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053" w:rsidRPr="00553C8A" w:rsidRDefault="007F6053" w:rsidP="007F6053">
      <w:pPr>
        <w:pStyle w:val="Heading2"/>
        <w:rPr>
          <w:rFonts w:ascii="Times New Roman" w:hAnsi="Times New Roman"/>
          <w:i w:val="0"/>
          <w:lang w:val="en-GB"/>
        </w:rPr>
      </w:pPr>
      <w:r w:rsidRPr="00553C8A">
        <w:rPr>
          <w:rFonts w:ascii="Times New Roman" w:hAnsi="Times New Roman"/>
          <w:i w:val="0"/>
          <w:lang w:val="en-GB"/>
        </w:rPr>
        <w:t>The Heating Model</w:t>
      </w:r>
    </w:p>
    <w:p w:rsidR="007F6053" w:rsidRPr="00962C81" w:rsidRDefault="007F6053" w:rsidP="007F6053">
      <w:pPr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The </w:t>
      </w:r>
      <w:r w:rsidRPr="00962C81">
        <w:rPr>
          <w:rFonts w:ascii="Times New Roman" w:hAnsi="Times New Roman"/>
          <w:lang w:val="en-GB"/>
        </w:rPr>
        <w:t xml:space="preserve">Heating Model is a heat loss model which has several functions, as presented in </w:t>
      </w:r>
      <w:r w:rsidRPr="00962C81">
        <w:rPr>
          <w:rFonts w:ascii="Times New Roman" w:hAnsi="Times New Roman"/>
          <w:lang w:val="en-GB"/>
        </w:rPr>
        <w:fldChar w:fldCharType="begin"/>
      </w:r>
      <w:r w:rsidRPr="00962C81">
        <w:rPr>
          <w:rFonts w:ascii="Times New Roman" w:hAnsi="Times New Roman"/>
          <w:lang w:val="en-GB"/>
        </w:rPr>
        <w:instrText xml:space="preserve"> REF _Ref432595908 \h </w:instrText>
      </w:r>
      <w:r>
        <w:rPr>
          <w:rFonts w:ascii="Times New Roman" w:hAnsi="Times New Roman"/>
          <w:lang w:val="en-GB"/>
        </w:rPr>
        <w:instrText xml:space="preserve"> \* MERGEFORMAT </w:instrText>
      </w:r>
      <w:r w:rsidRPr="00962C81">
        <w:rPr>
          <w:rFonts w:ascii="Times New Roman" w:hAnsi="Times New Roman"/>
          <w:lang w:val="en-GB"/>
        </w:rPr>
      </w:r>
      <w:r w:rsidRPr="00962C81">
        <w:rPr>
          <w:rFonts w:ascii="Times New Roman" w:hAnsi="Times New Roman"/>
          <w:lang w:val="en-GB"/>
        </w:rPr>
        <w:fldChar w:fldCharType="separate"/>
      </w:r>
      <w:r w:rsidRPr="00962C81">
        <w:rPr>
          <w:rFonts w:ascii="Times New Roman" w:hAnsi="Times New Roman"/>
          <w:lang w:val="en-GB"/>
        </w:rPr>
        <w:t xml:space="preserve">Figure </w:t>
      </w:r>
      <w:r w:rsidRPr="00962C81">
        <w:rPr>
          <w:rFonts w:ascii="Times New Roman" w:hAnsi="Times New Roman"/>
          <w:noProof/>
          <w:lang w:val="en-GB"/>
        </w:rPr>
        <w:t>3</w:t>
      </w:r>
      <w:r w:rsidRPr="00962C81">
        <w:rPr>
          <w:rFonts w:ascii="Times New Roman" w:hAnsi="Times New Roman"/>
          <w:lang w:val="en-GB"/>
        </w:rPr>
        <w:fldChar w:fldCharType="end"/>
      </w:r>
      <w:r w:rsidRPr="00962C81">
        <w:rPr>
          <w:rFonts w:ascii="Times New Roman" w:hAnsi="Times New Roman"/>
          <w:lang w:val="en-GB"/>
        </w:rPr>
        <w:t>:</w:t>
      </w:r>
    </w:p>
    <w:p w:rsidR="007F6053" w:rsidRPr="007175F8" w:rsidRDefault="007F6053" w:rsidP="007F6053">
      <w:pPr>
        <w:pStyle w:val="ListParagraph"/>
        <w:numPr>
          <w:ilvl w:val="0"/>
          <w:numId w:val="1"/>
        </w:numPr>
        <w:tabs>
          <w:tab w:val="clear" w:pos="360"/>
          <w:tab w:val="num" w:pos="-1080"/>
        </w:tabs>
        <w:jc w:val="both"/>
        <w:rPr>
          <w:rFonts w:ascii="Times New Roman" w:hAnsi="Times New Roman"/>
          <w:lang w:val="en-GB"/>
        </w:rPr>
      </w:pPr>
      <w:r w:rsidRPr="007175F8">
        <w:rPr>
          <w:rFonts w:ascii="Times New Roman" w:hAnsi="Times New Roman"/>
          <w:lang w:val="en-GB"/>
        </w:rPr>
        <w:t>Calculat</w:t>
      </w:r>
      <w:r>
        <w:rPr>
          <w:rFonts w:ascii="Times New Roman" w:hAnsi="Times New Roman"/>
          <w:lang w:val="en-GB"/>
        </w:rPr>
        <w:t>ing</w:t>
      </w:r>
      <w:r w:rsidRPr="007175F8">
        <w:rPr>
          <w:rFonts w:ascii="Times New Roman" w:hAnsi="Times New Roman"/>
          <w:lang w:val="en-GB"/>
        </w:rPr>
        <w:t xml:space="preserve"> existing demand for space heating and domestic hot water and adjust</w:t>
      </w:r>
      <w:r>
        <w:rPr>
          <w:rFonts w:ascii="Times New Roman" w:hAnsi="Times New Roman"/>
          <w:lang w:val="en-GB"/>
        </w:rPr>
        <w:t>ing</w:t>
      </w:r>
      <w:r w:rsidRPr="007175F8">
        <w:rPr>
          <w:rFonts w:ascii="Times New Roman" w:hAnsi="Times New Roman"/>
          <w:lang w:val="en-GB"/>
        </w:rPr>
        <w:t xml:space="preserve"> it to statistics and/or local conditions</w:t>
      </w:r>
      <w:r>
        <w:rPr>
          <w:rFonts w:ascii="Times New Roman" w:hAnsi="Times New Roman"/>
          <w:lang w:val="en-GB"/>
        </w:rPr>
        <w:t>.</w:t>
      </w:r>
    </w:p>
    <w:p w:rsidR="007F6053" w:rsidRPr="007175F8" w:rsidRDefault="007F6053" w:rsidP="007F6053">
      <w:pPr>
        <w:pStyle w:val="ListParagraph"/>
        <w:numPr>
          <w:ilvl w:val="0"/>
          <w:numId w:val="1"/>
        </w:numPr>
        <w:tabs>
          <w:tab w:val="clear" w:pos="360"/>
          <w:tab w:val="num" w:pos="-360"/>
        </w:tabs>
        <w:jc w:val="both"/>
        <w:rPr>
          <w:rFonts w:ascii="Times New Roman" w:hAnsi="Times New Roman"/>
          <w:lang w:val="en-GB"/>
        </w:rPr>
      </w:pPr>
      <w:r w:rsidRPr="007175F8">
        <w:rPr>
          <w:rFonts w:ascii="Times New Roman" w:hAnsi="Times New Roman"/>
          <w:lang w:val="en-GB"/>
        </w:rPr>
        <w:t>Calculat</w:t>
      </w:r>
      <w:r>
        <w:rPr>
          <w:rFonts w:ascii="Times New Roman" w:hAnsi="Times New Roman"/>
          <w:lang w:val="en-GB"/>
        </w:rPr>
        <w:t>ing</w:t>
      </w:r>
      <w:r w:rsidRPr="007175F8">
        <w:rPr>
          <w:rFonts w:ascii="Times New Roman" w:hAnsi="Times New Roman"/>
          <w:lang w:val="en-GB"/>
        </w:rPr>
        <w:t xml:space="preserve"> potentials and costs of heat saving measures</w:t>
      </w:r>
      <w:r>
        <w:rPr>
          <w:rFonts w:ascii="Times New Roman" w:hAnsi="Times New Roman"/>
          <w:lang w:val="en-GB"/>
        </w:rPr>
        <w:t>.</w:t>
      </w:r>
    </w:p>
    <w:p w:rsidR="007F6053" w:rsidRPr="007175F8" w:rsidRDefault="007F6053" w:rsidP="007F605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lang w:val="en-GB"/>
        </w:rPr>
      </w:pPr>
      <w:r w:rsidRPr="007175F8">
        <w:rPr>
          <w:rFonts w:ascii="Times New Roman" w:hAnsi="Times New Roman"/>
          <w:lang w:val="en-GB"/>
        </w:rPr>
        <w:t>Approximat</w:t>
      </w:r>
      <w:r>
        <w:rPr>
          <w:rFonts w:ascii="Times New Roman" w:hAnsi="Times New Roman"/>
          <w:lang w:val="en-GB"/>
        </w:rPr>
        <w:t>ing</w:t>
      </w:r>
      <w:r w:rsidRPr="007175F8">
        <w:rPr>
          <w:rFonts w:ascii="Times New Roman" w:hAnsi="Times New Roman"/>
          <w:lang w:val="en-GB"/>
        </w:rPr>
        <w:t xml:space="preserve"> potentials and costs of heat saving measures and </w:t>
      </w:r>
      <w:r>
        <w:rPr>
          <w:rFonts w:ascii="Times New Roman" w:hAnsi="Times New Roman"/>
          <w:lang w:val="en-GB"/>
        </w:rPr>
        <w:t>feeding</w:t>
      </w:r>
      <w:r w:rsidRPr="007175F8">
        <w:rPr>
          <w:rFonts w:ascii="Times New Roman" w:hAnsi="Times New Roman"/>
          <w:lang w:val="en-GB"/>
        </w:rPr>
        <w:t xml:space="preserve"> them into </w:t>
      </w:r>
      <w:r>
        <w:rPr>
          <w:rFonts w:ascii="Times New Roman" w:hAnsi="Times New Roman"/>
          <w:lang w:val="en-GB"/>
        </w:rPr>
        <w:t xml:space="preserve">one of </w:t>
      </w:r>
      <w:r w:rsidRPr="007175F8">
        <w:rPr>
          <w:rFonts w:ascii="Times New Roman" w:hAnsi="Times New Roman"/>
          <w:lang w:val="en-GB"/>
        </w:rPr>
        <w:t>energy system models</w:t>
      </w:r>
      <w:r>
        <w:rPr>
          <w:rFonts w:ascii="Times New Roman" w:hAnsi="Times New Roman"/>
          <w:lang w:val="en-GB"/>
        </w:rPr>
        <w:t>.</w:t>
      </w:r>
    </w:p>
    <w:p w:rsidR="007F6053" w:rsidRPr="007175F8" w:rsidRDefault="007F6053" w:rsidP="007F605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lang w:val="en-GB"/>
        </w:rPr>
      </w:pPr>
      <w:r w:rsidRPr="007175F8">
        <w:rPr>
          <w:rFonts w:ascii="Times New Roman" w:hAnsi="Times New Roman"/>
          <w:lang w:val="en-GB"/>
        </w:rPr>
        <w:t>Mak</w:t>
      </w:r>
      <w:r>
        <w:rPr>
          <w:rFonts w:ascii="Times New Roman" w:hAnsi="Times New Roman"/>
          <w:lang w:val="en-GB"/>
        </w:rPr>
        <w:t>ing</w:t>
      </w:r>
      <w:r w:rsidRPr="007175F8">
        <w:rPr>
          <w:rFonts w:ascii="Times New Roman" w:hAnsi="Times New Roman"/>
          <w:lang w:val="en-GB"/>
        </w:rPr>
        <w:t xml:space="preserve"> projections of future heating demand</w:t>
      </w:r>
      <w:r>
        <w:rPr>
          <w:rFonts w:ascii="Times New Roman" w:hAnsi="Times New Roman"/>
          <w:lang w:val="en-GB"/>
        </w:rPr>
        <w:t xml:space="preserve"> based on the assumptions regarding renovation, construction and demolition rates.</w:t>
      </w:r>
    </w:p>
    <w:p w:rsidR="007F6053" w:rsidRPr="007175F8" w:rsidRDefault="007F6053" w:rsidP="007F605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lang w:val="en-GB"/>
        </w:rPr>
      </w:pPr>
      <w:r w:rsidRPr="007175F8">
        <w:rPr>
          <w:rFonts w:ascii="Times New Roman" w:hAnsi="Times New Roman"/>
          <w:lang w:val="en-GB"/>
        </w:rPr>
        <w:t>Visualiz</w:t>
      </w:r>
      <w:r>
        <w:rPr>
          <w:rFonts w:ascii="Times New Roman" w:hAnsi="Times New Roman"/>
          <w:lang w:val="en-GB"/>
        </w:rPr>
        <w:t>ing</w:t>
      </w:r>
      <w:r w:rsidRPr="007175F8">
        <w:rPr>
          <w:rFonts w:ascii="Times New Roman" w:hAnsi="Times New Roman"/>
          <w:lang w:val="en-GB"/>
        </w:rPr>
        <w:t xml:space="preserve"> </w:t>
      </w:r>
      <w:r>
        <w:rPr>
          <w:rFonts w:ascii="Times New Roman" w:hAnsi="Times New Roman"/>
          <w:lang w:val="en-GB"/>
        </w:rPr>
        <w:t>and geographical</w:t>
      </w:r>
      <w:bookmarkStart w:id="0" w:name="_GoBack"/>
      <w:bookmarkEnd w:id="0"/>
      <w:r>
        <w:rPr>
          <w:rFonts w:ascii="Times New Roman" w:hAnsi="Times New Roman"/>
          <w:lang w:val="en-GB"/>
        </w:rPr>
        <w:t xml:space="preserve">ly representing </w:t>
      </w:r>
      <w:r w:rsidRPr="007175F8">
        <w:rPr>
          <w:rFonts w:ascii="Times New Roman" w:hAnsi="Times New Roman"/>
          <w:lang w:val="en-GB"/>
        </w:rPr>
        <w:t xml:space="preserve">results in GIS-based tools such as </w:t>
      </w:r>
      <w:r>
        <w:rPr>
          <w:rFonts w:ascii="Times New Roman" w:hAnsi="Times New Roman"/>
          <w:lang w:val="en-GB"/>
        </w:rPr>
        <w:t>DTU Energy Atlas</w:t>
      </w:r>
      <w:r w:rsidRPr="007175F8">
        <w:rPr>
          <w:rFonts w:ascii="Times New Roman" w:hAnsi="Times New Roman"/>
          <w:lang w:val="en-GB"/>
        </w:rPr>
        <w:t>.</w:t>
      </w:r>
    </w:p>
    <w:p w:rsidR="007F6053" w:rsidRPr="007175F8" w:rsidRDefault="007F6053" w:rsidP="007F6053">
      <w:pPr>
        <w:rPr>
          <w:rFonts w:ascii="Times New Roman" w:hAnsi="Times New Roman"/>
          <w:lang w:val="en-GB"/>
        </w:rPr>
      </w:pPr>
      <w:r w:rsidRPr="007175F8">
        <w:rPr>
          <w:rFonts w:ascii="Times New Roman" w:hAnsi="Times New Roman"/>
          <w:lang w:val="en-GB"/>
        </w:rPr>
        <w:t xml:space="preserve"> </w:t>
      </w:r>
    </w:p>
    <w:p w:rsidR="007F6053" w:rsidRPr="007B31EB" w:rsidRDefault="007F6053" w:rsidP="007F6053">
      <w:pPr>
        <w:keepNext/>
        <w:jc w:val="center"/>
        <w:rPr>
          <w:rFonts w:ascii="Times New Roman" w:hAnsi="Times New Roman"/>
        </w:rPr>
      </w:pPr>
      <w:r w:rsidRPr="007B31EB">
        <w:rPr>
          <w:rFonts w:ascii="Times New Roman" w:hAnsi="Times New Roman"/>
          <w:noProof/>
          <w:lang w:eastAsia="da-DK"/>
        </w:rPr>
        <w:drawing>
          <wp:inline distT="0" distB="0" distL="0" distR="0" wp14:anchorId="4D40AC80" wp14:editId="452690B4">
            <wp:extent cx="5760000" cy="397309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9730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F6053" w:rsidRPr="007B31EB" w:rsidRDefault="007F6053" w:rsidP="007F6053">
      <w:pPr>
        <w:pStyle w:val="Caption"/>
        <w:jc w:val="center"/>
        <w:rPr>
          <w:rFonts w:ascii="Times New Roman" w:hAnsi="Times New Roman"/>
          <w:lang w:val="en-GB"/>
        </w:rPr>
      </w:pPr>
      <w:bookmarkStart w:id="1" w:name="_Ref432595908"/>
      <w:r w:rsidRPr="007B31EB">
        <w:rPr>
          <w:rFonts w:ascii="Times New Roman" w:hAnsi="Times New Roman"/>
          <w:lang w:val="en-GB"/>
        </w:rPr>
        <w:t xml:space="preserve">Figure </w:t>
      </w:r>
      <w:r w:rsidRPr="007B31EB">
        <w:rPr>
          <w:rFonts w:ascii="Times New Roman" w:hAnsi="Times New Roman"/>
        </w:rPr>
        <w:fldChar w:fldCharType="begin"/>
      </w:r>
      <w:r w:rsidRPr="007B31EB">
        <w:rPr>
          <w:rFonts w:ascii="Times New Roman" w:hAnsi="Times New Roman"/>
          <w:lang w:val="en-GB"/>
        </w:rPr>
        <w:instrText xml:space="preserve"> SEQ Figure \* ARABIC </w:instrText>
      </w:r>
      <w:r w:rsidRPr="007B31EB">
        <w:rPr>
          <w:rFonts w:ascii="Times New Roman" w:hAnsi="Times New Roman"/>
        </w:rPr>
        <w:fldChar w:fldCharType="separate"/>
      </w:r>
      <w:r w:rsidRPr="007B31EB">
        <w:rPr>
          <w:rFonts w:ascii="Times New Roman" w:hAnsi="Times New Roman"/>
          <w:noProof/>
          <w:lang w:val="en-GB"/>
        </w:rPr>
        <w:t>3</w:t>
      </w:r>
      <w:r w:rsidRPr="007B31EB">
        <w:rPr>
          <w:rFonts w:ascii="Times New Roman" w:hAnsi="Times New Roman"/>
        </w:rPr>
        <w:fldChar w:fldCharType="end"/>
      </w:r>
      <w:bookmarkEnd w:id="1"/>
      <w:r w:rsidRPr="007B31EB">
        <w:rPr>
          <w:rFonts w:ascii="Times New Roman" w:hAnsi="Times New Roman"/>
          <w:lang w:val="en-GB"/>
        </w:rPr>
        <w:t xml:space="preserve"> Inputs, outputs and flows in Heating Model</w:t>
      </w:r>
    </w:p>
    <w:p w:rsidR="007F6053" w:rsidRDefault="007F6053" w:rsidP="007F6053">
      <w:pPr>
        <w:jc w:val="both"/>
        <w:rPr>
          <w:rFonts w:ascii="Times New Roman" w:hAnsi="Times New Roman"/>
          <w:lang w:val="en-GB"/>
        </w:rPr>
      </w:pPr>
    </w:p>
    <w:p w:rsidR="007F6053" w:rsidRPr="008D590B" w:rsidRDefault="007F6053" w:rsidP="007F6053">
      <w:pPr>
        <w:jc w:val="both"/>
        <w:rPr>
          <w:rFonts w:ascii="Times New Roman" w:hAnsi="Times New Roman"/>
          <w:lang w:val="en-GB"/>
        </w:rPr>
      </w:pPr>
      <w:r w:rsidRPr="008D590B">
        <w:rPr>
          <w:rFonts w:ascii="Times New Roman" w:hAnsi="Times New Roman"/>
          <w:lang w:val="en-GB"/>
        </w:rPr>
        <w:t xml:space="preserve">The user inputs are put into </w:t>
      </w:r>
      <w:r>
        <w:rPr>
          <w:rFonts w:ascii="Times New Roman" w:hAnsi="Times New Roman"/>
          <w:lang w:val="en-GB"/>
        </w:rPr>
        <w:t xml:space="preserve">the </w:t>
      </w:r>
      <w:r w:rsidRPr="008D590B">
        <w:rPr>
          <w:rFonts w:ascii="Times New Roman" w:hAnsi="Times New Roman"/>
          <w:lang w:val="en-GB"/>
        </w:rPr>
        <w:t xml:space="preserve">green </w:t>
      </w:r>
      <w:r>
        <w:rPr>
          <w:rFonts w:ascii="Times New Roman" w:hAnsi="Times New Roman"/>
          <w:lang w:val="en-GB"/>
        </w:rPr>
        <w:t>shapes</w:t>
      </w:r>
      <w:r w:rsidRPr="008D590B">
        <w:rPr>
          <w:rFonts w:ascii="Times New Roman" w:hAnsi="Times New Roman"/>
          <w:lang w:val="en-GB"/>
        </w:rPr>
        <w:t xml:space="preserve">, results into </w:t>
      </w:r>
      <w:r>
        <w:rPr>
          <w:rFonts w:ascii="Times New Roman" w:hAnsi="Times New Roman"/>
          <w:lang w:val="en-GB"/>
        </w:rPr>
        <w:t xml:space="preserve">the </w:t>
      </w:r>
      <w:r w:rsidRPr="008D590B">
        <w:rPr>
          <w:rFonts w:ascii="Times New Roman" w:hAnsi="Times New Roman"/>
          <w:lang w:val="en-GB"/>
        </w:rPr>
        <w:t>red, data inputs in</w:t>
      </w:r>
      <w:r>
        <w:rPr>
          <w:rFonts w:ascii="Times New Roman" w:hAnsi="Times New Roman"/>
          <w:lang w:val="en-GB"/>
        </w:rPr>
        <w:t>to</w:t>
      </w:r>
      <w:r w:rsidRPr="008D590B">
        <w:rPr>
          <w:rFonts w:ascii="Times New Roman" w:hAnsi="Times New Roman"/>
          <w:lang w:val="en-GB"/>
        </w:rPr>
        <w:t xml:space="preserve"> </w:t>
      </w:r>
      <w:r>
        <w:rPr>
          <w:rFonts w:ascii="Times New Roman" w:hAnsi="Times New Roman"/>
          <w:lang w:val="en-GB"/>
        </w:rPr>
        <w:t xml:space="preserve">the </w:t>
      </w:r>
      <w:r w:rsidRPr="008D590B">
        <w:rPr>
          <w:rFonts w:ascii="Times New Roman" w:hAnsi="Times New Roman"/>
          <w:lang w:val="en-GB"/>
        </w:rPr>
        <w:t xml:space="preserve">black and data manipulation procedures in </w:t>
      </w:r>
      <w:r>
        <w:rPr>
          <w:rFonts w:ascii="Times New Roman" w:hAnsi="Times New Roman"/>
          <w:lang w:val="en-GB"/>
        </w:rPr>
        <w:t xml:space="preserve">the </w:t>
      </w:r>
      <w:r w:rsidRPr="008D590B">
        <w:rPr>
          <w:rFonts w:ascii="Times New Roman" w:hAnsi="Times New Roman"/>
          <w:lang w:val="en-GB"/>
        </w:rPr>
        <w:t>blue</w:t>
      </w:r>
      <w:r>
        <w:rPr>
          <w:rFonts w:ascii="Times New Roman" w:hAnsi="Times New Roman"/>
          <w:lang w:val="en-GB"/>
        </w:rPr>
        <w:t xml:space="preserve"> ones</w:t>
      </w:r>
      <w:r w:rsidRPr="008D590B">
        <w:rPr>
          <w:rFonts w:ascii="Times New Roman" w:hAnsi="Times New Roman"/>
          <w:lang w:val="en-GB"/>
        </w:rPr>
        <w:t>. The workflow of the model is as follows:</w:t>
      </w:r>
    </w:p>
    <w:p w:rsidR="007F6053" w:rsidRPr="008D590B" w:rsidRDefault="007F6053" w:rsidP="007F6053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lang w:val="en-GB"/>
        </w:rPr>
      </w:pPr>
      <w:r w:rsidRPr="008D590B">
        <w:rPr>
          <w:rFonts w:ascii="Times New Roman" w:hAnsi="Times New Roman"/>
          <w:lang w:val="en-GB"/>
        </w:rPr>
        <w:t>The total heated area</w:t>
      </w:r>
      <w:r>
        <w:rPr>
          <w:rFonts w:ascii="Times New Roman" w:hAnsi="Times New Roman"/>
          <w:lang w:val="en-GB"/>
        </w:rPr>
        <w:t>s</w:t>
      </w:r>
      <w:r w:rsidRPr="008D590B">
        <w:rPr>
          <w:rFonts w:ascii="Times New Roman" w:hAnsi="Times New Roman"/>
          <w:lang w:val="en-GB"/>
        </w:rPr>
        <w:t>, physical characteristics (weighted average u-values and f-values, ventilation and infiltration rates, etc. originating from [</w:t>
      </w:r>
      <w:r w:rsidR="009E1002">
        <w:rPr>
          <w:rFonts w:ascii="Times New Roman" w:hAnsi="Times New Roman"/>
          <w:lang w:val="en-GB"/>
        </w:rPr>
        <w:fldChar w:fldCharType="begin"/>
      </w:r>
      <w:r w:rsidR="009E1002">
        <w:rPr>
          <w:rFonts w:ascii="Times New Roman" w:hAnsi="Times New Roman"/>
          <w:lang w:val="en-GB"/>
        </w:rPr>
        <w:instrText xml:space="preserve"> REF _Ref433016272 \r \h </w:instrText>
      </w:r>
      <w:r w:rsidR="009E1002">
        <w:rPr>
          <w:rFonts w:ascii="Times New Roman" w:hAnsi="Times New Roman"/>
          <w:lang w:val="en-GB"/>
        </w:rPr>
      </w:r>
      <w:r w:rsidR="009E1002">
        <w:rPr>
          <w:rFonts w:ascii="Times New Roman" w:hAnsi="Times New Roman"/>
          <w:lang w:val="en-GB"/>
        </w:rPr>
        <w:fldChar w:fldCharType="separate"/>
      </w:r>
      <w:r w:rsidR="009E1002">
        <w:rPr>
          <w:rFonts w:ascii="Times New Roman" w:hAnsi="Times New Roman"/>
          <w:lang w:val="en-GB"/>
        </w:rPr>
        <w:t>2</w:t>
      </w:r>
      <w:r w:rsidR="009E1002">
        <w:rPr>
          <w:rFonts w:ascii="Times New Roman" w:hAnsi="Times New Roman"/>
          <w:lang w:val="en-GB"/>
        </w:rPr>
        <w:fldChar w:fldCharType="end"/>
      </w:r>
      <w:r w:rsidR="009E1002">
        <w:rPr>
          <w:rFonts w:ascii="Times New Roman" w:hAnsi="Times New Roman"/>
          <w:lang w:val="en-GB"/>
        </w:rPr>
        <w:t xml:space="preserve">, </w:t>
      </w:r>
      <w:r w:rsidR="009E1002">
        <w:rPr>
          <w:rFonts w:ascii="Times New Roman" w:hAnsi="Times New Roman"/>
          <w:lang w:val="en-GB"/>
        </w:rPr>
        <w:fldChar w:fldCharType="begin"/>
      </w:r>
      <w:r w:rsidR="009E1002">
        <w:rPr>
          <w:rFonts w:ascii="Times New Roman" w:hAnsi="Times New Roman"/>
          <w:lang w:val="en-GB"/>
        </w:rPr>
        <w:instrText xml:space="preserve"> REF _Ref428924292 \r \h </w:instrText>
      </w:r>
      <w:r w:rsidR="009E1002">
        <w:rPr>
          <w:rFonts w:ascii="Times New Roman" w:hAnsi="Times New Roman"/>
          <w:lang w:val="en-GB"/>
        </w:rPr>
      </w:r>
      <w:r w:rsidR="009E1002">
        <w:rPr>
          <w:rFonts w:ascii="Times New Roman" w:hAnsi="Times New Roman"/>
          <w:lang w:val="en-GB"/>
        </w:rPr>
        <w:fldChar w:fldCharType="separate"/>
      </w:r>
      <w:r w:rsidR="009E1002">
        <w:rPr>
          <w:rFonts w:ascii="Times New Roman" w:hAnsi="Times New Roman"/>
          <w:lang w:val="en-GB"/>
        </w:rPr>
        <w:t>3</w:t>
      </w:r>
      <w:r w:rsidR="009E1002">
        <w:rPr>
          <w:rFonts w:ascii="Times New Roman" w:hAnsi="Times New Roman"/>
          <w:lang w:val="en-GB"/>
        </w:rPr>
        <w:fldChar w:fldCharType="end"/>
      </w:r>
      <w:r w:rsidR="009E1002">
        <w:rPr>
          <w:rFonts w:ascii="Times New Roman" w:hAnsi="Times New Roman"/>
          <w:lang w:val="en-GB"/>
        </w:rPr>
        <w:t xml:space="preserve">, </w:t>
      </w:r>
      <w:r w:rsidR="009E1002">
        <w:rPr>
          <w:rFonts w:ascii="Times New Roman" w:hAnsi="Times New Roman"/>
          <w:lang w:val="en-GB"/>
        </w:rPr>
        <w:fldChar w:fldCharType="begin"/>
      </w:r>
      <w:r w:rsidR="009E1002">
        <w:rPr>
          <w:rFonts w:ascii="Times New Roman" w:hAnsi="Times New Roman"/>
          <w:lang w:val="en-GB"/>
        </w:rPr>
        <w:instrText xml:space="preserve"> REF _Ref433016320 \r \h </w:instrText>
      </w:r>
      <w:r w:rsidR="009E1002">
        <w:rPr>
          <w:rFonts w:ascii="Times New Roman" w:hAnsi="Times New Roman"/>
          <w:lang w:val="en-GB"/>
        </w:rPr>
      </w:r>
      <w:r w:rsidR="009E1002">
        <w:rPr>
          <w:rFonts w:ascii="Times New Roman" w:hAnsi="Times New Roman"/>
          <w:lang w:val="en-GB"/>
        </w:rPr>
        <w:fldChar w:fldCharType="separate"/>
      </w:r>
      <w:proofErr w:type="gramStart"/>
      <w:r w:rsidR="009E1002">
        <w:rPr>
          <w:rFonts w:ascii="Times New Roman" w:hAnsi="Times New Roman"/>
          <w:lang w:val="en-GB"/>
        </w:rPr>
        <w:t>4</w:t>
      </w:r>
      <w:proofErr w:type="gramEnd"/>
      <w:r w:rsidR="009E1002">
        <w:rPr>
          <w:rFonts w:ascii="Times New Roman" w:hAnsi="Times New Roman"/>
          <w:lang w:val="en-GB"/>
        </w:rPr>
        <w:fldChar w:fldCharType="end"/>
      </w:r>
      <w:r w:rsidRPr="008D590B">
        <w:rPr>
          <w:rFonts w:ascii="Times New Roman" w:hAnsi="Times New Roman"/>
          <w:lang w:val="en-GB"/>
        </w:rPr>
        <w:t>]), population data [</w:t>
      </w:r>
      <w:r>
        <w:rPr>
          <w:rFonts w:ascii="Times New Roman" w:hAnsi="Times New Roman"/>
          <w:lang w:val="en-GB"/>
        </w:rPr>
        <w:fldChar w:fldCharType="begin"/>
      </w:r>
      <w:r>
        <w:rPr>
          <w:rFonts w:ascii="Times New Roman" w:hAnsi="Times New Roman"/>
          <w:lang w:val="en-GB"/>
        </w:rPr>
        <w:instrText xml:space="preserve"> REF _Ref432595172 \r \h </w:instrText>
      </w:r>
      <w:r>
        <w:rPr>
          <w:rFonts w:ascii="Times New Roman" w:hAnsi="Times New Roman"/>
          <w:lang w:val="en-GB"/>
        </w:rPr>
      </w:r>
      <w:r>
        <w:rPr>
          <w:rFonts w:ascii="Times New Roman" w:hAnsi="Times New Roman"/>
          <w:lang w:val="en-GB"/>
        </w:rPr>
        <w:fldChar w:fldCharType="separate"/>
      </w:r>
      <w:r>
        <w:rPr>
          <w:rFonts w:ascii="Times New Roman" w:hAnsi="Times New Roman"/>
          <w:lang w:val="en-GB"/>
        </w:rPr>
        <w:t>1</w:t>
      </w:r>
      <w:r>
        <w:rPr>
          <w:rFonts w:ascii="Times New Roman" w:hAnsi="Times New Roman"/>
          <w:lang w:val="en-GB"/>
        </w:rPr>
        <w:fldChar w:fldCharType="end"/>
      </w:r>
      <w:r w:rsidRPr="008D590B">
        <w:rPr>
          <w:rFonts w:ascii="Times New Roman" w:hAnsi="Times New Roman"/>
          <w:lang w:val="en-GB"/>
        </w:rPr>
        <w:t>], and user inputs are inputted for each building group.</w:t>
      </w:r>
    </w:p>
    <w:p w:rsidR="007F6053" w:rsidRPr="008D590B" w:rsidRDefault="007F6053" w:rsidP="007F6053">
      <w:pPr>
        <w:pStyle w:val="ListParagraph"/>
        <w:numPr>
          <w:ilvl w:val="0"/>
          <w:numId w:val="2"/>
        </w:numPr>
        <w:jc w:val="both"/>
        <w:rPr>
          <w:rStyle w:val="hps"/>
          <w:rFonts w:ascii="Times New Roman" w:hAnsi="Times New Roman"/>
          <w:lang w:val="en-GB"/>
        </w:rPr>
      </w:pPr>
      <w:r w:rsidRPr="008D590B">
        <w:rPr>
          <w:rFonts w:ascii="Times New Roman" w:hAnsi="Times New Roman"/>
          <w:lang w:val="en-GB"/>
        </w:rPr>
        <w:t xml:space="preserve">Specific demand for space heating </w:t>
      </w:r>
      <w:r>
        <w:rPr>
          <w:rFonts w:ascii="Times New Roman" w:hAnsi="Times New Roman"/>
          <w:lang w:val="en-GB"/>
        </w:rPr>
        <w:t xml:space="preserve">and domestic hot water </w:t>
      </w:r>
      <w:r w:rsidRPr="008D590B">
        <w:rPr>
          <w:rFonts w:ascii="Times New Roman" w:hAnsi="Times New Roman"/>
          <w:lang w:val="en-GB"/>
        </w:rPr>
        <w:t>(kWh/m</w:t>
      </w:r>
      <w:r w:rsidRPr="00396670">
        <w:rPr>
          <w:rFonts w:ascii="Times New Roman" w:hAnsi="Times New Roman"/>
          <w:vertAlign w:val="superscript"/>
          <w:lang w:val="en-GB"/>
        </w:rPr>
        <w:t>2</w:t>
      </w:r>
      <w:r w:rsidRPr="008D590B">
        <w:rPr>
          <w:rFonts w:ascii="Times New Roman" w:hAnsi="Times New Roman"/>
          <w:lang w:val="en-GB"/>
        </w:rPr>
        <w:t xml:space="preserve">) is calculated for each building group, aggregated and compared with statistics. If the match with the statistics is </w:t>
      </w:r>
      <w:r>
        <w:rPr>
          <w:rFonts w:ascii="Times New Roman" w:hAnsi="Times New Roman"/>
          <w:lang w:val="en-GB"/>
        </w:rPr>
        <w:t xml:space="preserve">initially </w:t>
      </w:r>
      <w:r w:rsidRPr="008D590B">
        <w:rPr>
          <w:rFonts w:ascii="Times New Roman" w:hAnsi="Times New Roman"/>
          <w:lang w:val="en-GB"/>
        </w:rPr>
        <w:t xml:space="preserve">not achieved, user inputs are changed until the </w:t>
      </w:r>
      <w:r w:rsidRPr="008D590B">
        <w:rPr>
          <w:rStyle w:val="hps"/>
          <w:rFonts w:ascii="Times New Roman" w:hAnsi="Times New Roman"/>
          <w:lang w:val="en"/>
        </w:rPr>
        <w:t>satisfactory match with the statistics is achieved.</w:t>
      </w:r>
    </w:p>
    <w:p w:rsidR="007F6053" w:rsidRPr="008D590B" w:rsidRDefault="007F6053" w:rsidP="007F6053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lang w:val="en-GB"/>
        </w:rPr>
      </w:pPr>
      <w:r w:rsidRPr="008D590B">
        <w:rPr>
          <w:rStyle w:val="hps"/>
          <w:rFonts w:ascii="Times New Roman" w:hAnsi="Times New Roman"/>
          <w:lang w:val="en-GB"/>
        </w:rPr>
        <w:t xml:space="preserve">Several renovation levels are assumed for </w:t>
      </w:r>
      <w:r>
        <w:rPr>
          <w:rStyle w:val="hps"/>
          <w:rFonts w:ascii="Times New Roman" w:hAnsi="Times New Roman"/>
          <w:lang w:val="en-GB"/>
        </w:rPr>
        <w:t>the components</w:t>
      </w:r>
      <w:r w:rsidRPr="008D590B">
        <w:rPr>
          <w:rStyle w:val="hps"/>
          <w:rFonts w:ascii="Times New Roman" w:hAnsi="Times New Roman"/>
          <w:lang w:val="en-GB"/>
        </w:rPr>
        <w:t xml:space="preserve"> of building</w:t>
      </w:r>
      <w:r>
        <w:rPr>
          <w:rStyle w:val="hps"/>
          <w:rFonts w:ascii="Times New Roman" w:hAnsi="Times New Roman"/>
          <w:lang w:val="en-GB"/>
        </w:rPr>
        <w:t>s'</w:t>
      </w:r>
      <w:r w:rsidRPr="008D590B">
        <w:rPr>
          <w:rStyle w:val="hps"/>
          <w:rFonts w:ascii="Times New Roman" w:hAnsi="Times New Roman"/>
          <w:lang w:val="en-GB"/>
        </w:rPr>
        <w:t xml:space="preserve"> envelope</w:t>
      </w:r>
      <w:r>
        <w:rPr>
          <w:rStyle w:val="hps"/>
          <w:rFonts w:ascii="Times New Roman" w:hAnsi="Times New Roman"/>
          <w:lang w:val="en-GB"/>
        </w:rPr>
        <w:t>s</w:t>
      </w:r>
      <w:r w:rsidRPr="008D590B">
        <w:rPr>
          <w:rStyle w:val="hps"/>
          <w:rFonts w:ascii="Times New Roman" w:hAnsi="Times New Roman"/>
          <w:lang w:val="en-GB"/>
        </w:rPr>
        <w:t xml:space="preserve"> – floors, walls, roofs, windows and ventilation systems, as presented in </w:t>
      </w:r>
      <w:r>
        <w:rPr>
          <w:rStyle w:val="hps"/>
          <w:rFonts w:ascii="Times New Roman" w:hAnsi="Times New Roman"/>
          <w:lang w:val="en-GB"/>
        </w:rPr>
        <w:fldChar w:fldCharType="begin"/>
      </w:r>
      <w:r>
        <w:rPr>
          <w:rStyle w:val="hps"/>
          <w:rFonts w:ascii="Times New Roman" w:hAnsi="Times New Roman"/>
          <w:lang w:val="en-GB"/>
        </w:rPr>
        <w:instrText xml:space="preserve"> REF _Ref432511786 \h </w:instrText>
      </w:r>
      <w:r>
        <w:rPr>
          <w:rStyle w:val="hps"/>
          <w:rFonts w:ascii="Times New Roman" w:hAnsi="Times New Roman"/>
          <w:lang w:val="en-GB"/>
        </w:rPr>
      </w:r>
      <w:r>
        <w:rPr>
          <w:rStyle w:val="hps"/>
          <w:rFonts w:ascii="Times New Roman" w:hAnsi="Times New Roman"/>
          <w:lang w:val="en-GB"/>
        </w:rPr>
        <w:fldChar w:fldCharType="separate"/>
      </w:r>
      <w:r w:rsidRPr="00396670">
        <w:rPr>
          <w:rFonts w:ascii="Times New Roman" w:hAnsi="Times New Roman"/>
          <w:lang w:val="en-GB"/>
        </w:rPr>
        <w:t xml:space="preserve">Table </w:t>
      </w:r>
      <w:r w:rsidRPr="00396670">
        <w:rPr>
          <w:rFonts w:ascii="Times New Roman" w:hAnsi="Times New Roman"/>
          <w:noProof/>
          <w:lang w:val="en-GB"/>
        </w:rPr>
        <w:t>1</w:t>
      </w:r>
      <w:r>
        <w:rPr>
          <w:rStyle w:val="hps"/>
          <w:rFonts w:ascii="Times New Roman" w:hAnsi="Times New Roman"/>
          <w:lang w:val="en-GB"/>
        </w:rPr>
        <w:fldChar w:fldCharType="end"/>
      </w:r>
      <w:r w:rsidRPr="008D590B">
        <w:rPr>
          <w:rStyle w:val="hps"/>
          <w:rFonts w:ascii="Times New Roman" w:hAnsi="Times New Roman"/>
          <w:lang w:val="en-GB"/>
        </w:rPr>
        <w:t xml:space="preserve">. </w:t>
      </w:r>
      <w:r>
        <w:rPr>
          <w:rStyle w:val="hps"/>
          <w:rFonts w:ascii="Times New Roman" w:hAnsi="Times New Roman"/>
          <w:lang w:val="en"/>
        </w:rPr>
        <w:t>The h</w:t>
      </w:r>
      <w:r w:rsidRPr="008D590B">
        <w:rPr>
          <w:rStyle w:val="hps"/>
          <w:rFonts w:ascii="Times New Roman" w:hAnsi="Times New Roman"/>
          <w:lang w:val="en"/>
        </w:rPr>
        <w:t xml:space="preserve">eat </w:t>
      </w:r>
      <w:r w:rsidRPr="008D590B">
        <w:rPr>
          <w:rStyle w:val="hps"/>
          <w:rFonts w:ascii="Times New Roman" w:hAnsi="Times New Roman"/>
          <w:lang w:val="en"/>
        </w:rPr>
        <w:lastRenderedPageBreak/>
        <w:t xml:space="preserve">saving potential for </w:t>
      </w:r>
      <w:r>
        <w:rPr>
          <w:rStyle w:val="hps"/>
          <w:rFonts w:ascii="Times New Roman" w:hAnsi="Times New Roman"/>
          <w:lang w:val="en"/>
        </w:rPr>
        <w:t>each</w:t>
      </w:r>
      <w:r w:rsidRPr="008D590B">
        <w:rPr>
          <w:rStyle w:val="hps"/>
          <w:rFonts w:ascii="Times New Roman" w:hAnsi="Times New Roman"/>
          <w:lang w:val="en"/>
        </w:rPr>
        <w:t xml:space="preserve"> renovation level is calculated as a difference between current heating demand and heating demand after the assumed renovatio</w:t>
      </w:r>
      <w:r w:rsidRPr="008C13E7">
        <w:rPr>
          <w:rStyle w:val="hps"/>
          <w:rFonts w:ascii="Times New Roman" w:hAnsi="Times New Roman"/>
          <w:lang w:val="en"/>
        </w:rPr>
        <w:t>n.</w:t>
      </w:r>
      <w:r w:rsidRPr="008C13E7">
        <w:rPr>
          <w:rFonts w:ascii="Times New Roman" w:hAnsi="Times New Roman"/>
          <w:lang w:val="en-GB"/>
        </w:rPr>
        <w:t xml:space="preserve"> The marginal and full costs of </w:t>
      </w:r>
      <w:r w:rsidRPr="008C13E7">
        <w:rPr>
          <w:rStyle w:val="hps"/>
          <w:rFonts w:ascii="Times New Roman" w:hAnsi="Times New Roman"/>
          <w:lang w:val="en-GB"/>
        </w:rPr>
        <w:t xml:space="preserve">heat saving measures are collected from </w:t>
      </w:r>
      <w:proofErr w:type="spellStart"/>
      <w:r w:rsidRPr="008C13E7">
        <w:rPr>
          <w:rStyle w:val="hps"/>
          <w:rFonts w:ascii="Times New Roman" w:hAnsi="Times New Roman"/>
          <w:lang w:val="en-GB"/>
        </w:rPr>
        <w:t>SBi's</w:t>
      </w:r>
      <w:proofErr w:type="spellEnd"/>
      <w:r w:rsidRPr="008C13E7">
        <w:rPr>
          <w:rStyle w:val="hps"/>
          <w:rFonts w:ascii="Times New Roman" w:hAnsi="Times New Roman"/>
          <w:lang w:val="en-GB"/>
        </w:rPr>
        <w:t xml:space="preserve"> reports</w:t>
      </w:r>
      <w:r w:rsidRPr="008C13E7">
        <w:rPr>
          <w:rFonts w:ascii="Times New Roman" w:hAnsi="Times New Roman"/>
          <w:lang w:val="en-GB"/>
        </w:rPr>
        <w:t xml:space="preserve"> [</w:t>
      </w:r>
      <w:r w:rsidR="009E1002">
        <w:rPr>
          <w:rFonts w:ascii="Times New Roman" w:hAnsi="Times New Roman"/>
          <w:lang w:val="en-GB"/>
        </w:rPr>
        <w:fldChar w:fldCharType="begin"/>
      </w:r>
      <w:r w:rsidR="009E1002">
        <w:rPr>
          <w:rFonts w:ascii="Times New Roman" w:hAnsi="Times New Roman"/>
          <w:lang w:val="en-GB"/>
        </w:rPr>
        <w:instrText xml:space="preserve"> REF _Ref433016272 \r \h </w:instrText>
      </w:r>
      <w:r w:rsidR="009E1002">
        <w:rPr>
          <w:rFonts w:ascii="Times New Roman" w:hAnsi="Times New Roman"/>
          <w:lang w:val="en-GB"/>
        </w:rPr>
      </w:r>
      <w:r w:rsidR="009E1002">
        <w:rPr>
          <w:rFonts w:ascii="Times New Roman" w:hAnsi="Times New Roman"/>
          <w:lang w:val="en-GB"/>
        </w:rPr>
        <w:fldChar w:fldCharType="separate"/>
      </w:r>
      <w:r w:rsidR="009E1002">
        <w:rPr>
          <w:rFonts w:ascii="Times New Roman" w:hAnsi="Times New Roman"/>
          <w:lang w:val="en-GB"/>
        </w:rPr>
        <w:t>2</w:t>
      </w:r>
      <w:r w:rsidR="009E1002">
        <w:rPr>
          <w:rFonts w:ascii="Times New Roman" w:hAnsi="Times New Roman"/>
          <w:lang w:val="en-GB"/>
        </w:rPr>
        <w:fldChar w:fldCharType="end"/>
      </w:r>
      <w:r w:rsidR="009E1002">
        <w:rPr>
          <w:rFonts w:ascii="Times New Roman" w:hAnsi="Times New Roman"/>
          <w:lang w:val="en-GB"/>
        </w:rPr>
        <w:t xml:space="preserve">, </w:t>
      </w:r>
      <w:r w:rsidR="009E1002">
        <w:rPr>
          <w:rFonts w:ascii="Times New Roman" w:hAnsi="Times New Roman"/>
          <w:lang w:val="en-GB"/>
        </w:rPr>
        <w:fldChar w:fldCharType="begin"/>
      </w:r>
      <w:r w:rsidR="009E1002">
        <w:rPr>
          <w:rFonts w:ascii="Times New Roman" w:hAnsi="Times New Roman"/>
          <w:lang w:val="en-GB"/>
        </w:rPr>
        <w:instrText xml:space="preserve"> REF _Ref428924292 \r \h </w:instrText>
      </w:r>
      <w:r w:rsidR="009E1002">
        <w:rPr>
          <w:rFonts w:ascii="Times New Roman" w:hAnsi="Times New Roman"/>
          <w:lang w:val="en-GB"/>
        </w:rPr>
      </w:r>
      <w:r w:rsidR="009E1002">
        <w:rPr>
          <w:rFonts w:ascii="Times New Roman" w:hAnsi="Times New Roman"/>
          <w:lang w:val="en-GB"/>
        </w:rPr>
        <w:fldChar w:fldCharType="separate"/>
      </w:r>
      <w:r w:rsidR="009E1002">
        <w:rPr>
          <w:rFonts w:ascii="Times New Roman" w:hAnsi="Times New Roman"/>
          <w:lang w:val="en-GB"/>
        </w:rPr>
        <w:t>3</w:t>
      </w:r>
      <w:r w:rsidR="009E1002">
        <w:rPr>
          <w:rFonts w:ascii="Times New Roman" w:hAnsi="Times New Roman"/>
          <w:lang w:val="en-GB"/>
        </w:rPr>
        <w:fldChar w:fldCharType="end"/>
      </w:r>
      <w:r w:rsidR="009E1002">
        <w:rPr>
          <w:rFonts w:ascii="Times New Roman" w:hAnsi="Times New Roman"/>
          <w:lang w:val="en-GB"/>
        </w:rPr>
        <w:t xml:space="preserve">, </w:t>
      </w:r>
      <w:r w:rsidR="009E1002">
        <w:rPr>
          <w:rFonts w:ascii="Times New Roman" w:hAnsi="Times New Roman"/>
          <w:lang w:val="en-GB"/>
        </w:rPr>
        <w:fldChar w:fldCharType="begin"/>
      </w:r>
      <w:r w:rsidR="009E1002">
        <w:rPr>
          <w:rFonts w:ascii="Times New Roman" w:hAnsi="Times New Roman"/>
          <w:lang w:val="en-GB"/>
        </w:rPr>
        <w:instrText xml:space="preserve"> REF _Ref433016320 \r \h </w:instrText>
      </w:r>
      <w:r w:rsidR="009E1002">
        <w:rPr>
          <w:rFonts w:ascii="Times New Roman" w:hAnsi="Times New Roman"/>
          <w:lang w:val="en-GB"/>
        </w:rPr>
      </w:r>
      <w:r w:rsidR="009E1002">
        <w:rPr>
          <w:rFonts w:ascii="Times New Roman" w:hAnsi="Times New Roman"/>
          <w:lang w:val="en-GB"/>
        </w:rPr>
        <w:fldChar w:fldCharType="separate"/>
      </w:r>
      <w:proofErr w:type="gramStart"/>
      <w:r w:rsidR="009E1002">
        <w:rPr>
          <w:rFonts w:ascii="Times New Roman" w:hAnsi="Times New Roman"/>
          <w:lang w:val="en-GB"/>
        </w:rPr>
        <w:t>4</w:t>
      </w:r>
      <w:proofErr w:type="gramEnd"/>
      <w:r w:rsidR="009E1002">
        <w:rPr>
          <w:rFonts w:ascii="Times New Roman" w:hAnsi="Times New Roman"/>
          <w:lang w:val="en-GB"/>
        </w:rPr>
        <w:fldChar w:fldCharType="end"/>
      </w:r>
      <w:r w:rsidRPr="008C13E7">
        <w:rPr>
          <w:rFonts w:ascii="Times New Roman" w:hAnsi="Times New Roman"/>
          <w:lang w:val="en-GB"/>
        </w:rPr>
        <w:t xml:space="preserve">]. The </w:t>
      </w:r>
      <w:r w:rsidRPr="002115B0">
        <w:rPr>
          <w:rFonts w:ascii="Times New Roman" w:hAnsi="Times New Roman"/>
          <w:lang w:val="en-GB"/>
        </w:rPr>
        <w:t xml:space="preserve">marginal costs represent costs of heat saving measures if they are done after the end of the lifetime of a specific component. The full costs represent costs of heat savings if they are done with the sole purpose of saving heat. </w:t>
      </w:r>
      <w:r w:rsidRPr="008D590B">
        <w:rPr>
          <w:rFonts w:ascii="Times New Roman" w:hAnsi="Times New Roman"/>
          <w:lang w:val="en-GB"/>
        </w:rPr>
        <w:t xml:space="preserve">The costs are annuitized with 4 % discount rate over </w:t>
      </w:r>
      <w:r>
        <w:rPr>
          <w:rFonts w:ascii="Times New Roman" w:hAnsi="Times New Roman"/>
          <w:lang w:val="en-GB"/>
        </w:rPr>
        <w:t xml:space="preserve">the </w:t>
      </w:r>
      <w:r w:rsidRPr="008D590B">
        <w:rPr>
          <w:rFonts w:ascii="Times New Roman" w:hAnsi="Times New Roman"/>
          <w:lang w:val="en-GB"/>
        </w:rPr>
        <w:t xml:space="preserve">lifetimes of different </w:t>
      </w:r>
      <w:r>
        <w:rPr>
          <w:rFonts w:ascii="Times New Roman" w:hAnsi="Times New Roman"/>
          <w:lang w:val="en-GB"/>
        </w:rPr>
        <w:t>components</w:t>
      </w:r>
      <w:r w:rsidRPr="008D590B">
        <w:rPr>
          <w:rFonts w:ascii="Times New Roman" w:hAnsi="Times New Roman"/>
          <w:lang w:val="en-GB"/>
        </w:rPr>
        <w:t xml:space="preserve"> of building envelope (20 years for ventilation systems, 25 years for windows, 35 years for roofs and 40 years for floors and walls). </w:t>
      </w:r>
    </w:p>
    <w:p w:rsidR="007F6053" w:rsidRPr="008D590B" w:rsidRDefault="007F6053" w:rsidP="007F6053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lang w:val="en-GB"/>
        </w:rPr>
      </w:pPr>
      <w:r w:rsidRPr="008D590B">
        <w:rPr>
          <w:rFonts w:ascii="Times New Roman" w:hAnsi="Times New Roman"/>
          <w:lang w:val="en-GB"/>
        </w:rPr>
        <w:t xml:space="preserve">For each </w:t>
      </w:r>
      <w:r>
        <w:rPr>
          <w:rFonts w:ascii="Times New Roman" w:hAnsi="Times New Roman"/>
          <w:lang w:val="en-GB"/>
        </w:rPr>
        <w:t>component</w:t>
      </w:r>
      <w:r w:rsidRPr="008D590B">
        <w:rPr>
          <w:rFonts w:ascii="Times New Roman" w:hAnsi="Times New Roman"/>
          <w:lang w:val="en-GB"/>
        </w:rPr>
        <w:t xml:space="preserve"> of building</w:t>
      </w:r>
      <w:r>
        <w:rPr>
          <w:rFonts w:ascii="Times New Roman" w:hAnsi="Times New Roman"/>
          <w:lang w:val="en-GB"/>
        </w:rPr>
        <w:t>s'</w:t>
      </w:r>
      <w:r w:rsidRPr="008D590B">
        <w:rPr>
          <w:rFonts w:ascii="Times New Roman" w:hAnsi="Times New Roman"/>
          <w:lang w:val="en-GB"/>
        </w:rPr>
        <w:t xml:space="preserve"> envelope</w:t>
      </w:r>
      <w:r>
        <w:rPr>
          <w:rFonts w:ascii="Times New Roman" w:hAnsi="Times New Roman"/>
          <w:lang w:val="en-GB"/>
        </w:rPr>
        <w:t>s</w:t>
      </w:r>
      <w:r w:rsidRPr="008D590B">
        <w:rPr>
          <w:rFonts w:ascii="Times New Roman" w:hAnsi="Times New Roman"/>
          <w:lang w:val="en-GB"/>
        </w:rPr>
        <w:t>, the most cost-effective heat saving measure (i.e. the lowest amount of DKK</w:t>
      </w:r>
      <w:r>
        <w:rPr>
          <w:rStyle w:val="FootnoteReference"/>
          <w:rFonts w:ascii="Times New Roman" w:hAnsi="Times New Roman"/>
          <w:lang w:val="en-GB"/>
        </w:rPr>
        <w:footnoteReference w:id="1"/>
      </w:r>
      <w:r w:rsidRPr="008D590B">
        <w:rPr>
          <w:rFonts w:ascii="Times New Roman" w:hAnsi="Times New Roman"/>
          <w:lang w:val="en-GB"/>
        </w:rPr>
        <w:t xml:space="preserve"> per saved kWh) is chosen. These costs (in DKK/kWh) and associated potentials (in kWh) are aggregated, ordered from </w:t>
      </w:r>
      <w:r>
        <w:rPr>
          <w:rFonts w:ascii="Times New Roman" w:hAnsi="Times New Roman"/>
          <w:lang w:val="en-GB"/>
        </w:rPr>
        <w:t xml:space="preserve">the </w:t>
      </w:r>
      <w:r w:rsidRPr="008D590B">
        <w:rPr>
          <w:rFonts w:ascii="Times New Roman" w:hAnsi="Times New Roman"/>
          <w:lang w:val="en-GB"/>
        </w:rPr>
        <w:t xml:space="preserve">least to </w:t>
      </w:r>
      <w:r>
        <w:rPr>
          <w:rFonts w:ascii="Times New Roman" w:hAnsi="Times New Roman"/>
          <w:lang w:val="en-GB"/>
        </w:rPr>
        <w:t xml:space="preserve">the </w:t>
      </w:r>
      <w:r w:rsidRPr="008D590B">
        <w:rPr>
          <w:rFonts w:ascii="Times New Roman" w:hAnsi="Times New Roman"/>
          <w:lang w:val="en-GB"/>
        </w:rPr>
        <w:t xml:space="preserve">most expansive and </w:t>
      </w:r>
      <w:r>
        <w:rPr>
          <w:rFonts w:ascii="Times New Roman" w:hAnsi="Times New Roman"/>
          <w:lang w:val="en-GB"/>
        </w:rPr>
        <w:t xml:space="preserve">thus </w:t>
      </w:r>
      <w:proofErr w:type="gramStart"/>
      <w:r w:rsidRPr="008D590B">
        <w:rPr>
          <w:rFonts w:ascii="Times New Roman" w:hAnsi="Times New Roman"/>
          <w:lang w:val="en-GB"/>
        </w:rPr>
        <w:t>heat saving curve</w:t>
      </w:r>
      <w:r>
        <w:rPr>
          <w:rFonts w:ascii="Times New Roman" w:hAnsi="Times New Roman"/>
          <w:lang w:val="en-GB"/>
        </w:rPr>
        <w:t>s</w:t>
      </w:r>
      <w:r w:rsidRPr="008D590B">
        <w:rPr>
          <w:rFonts w:ascii="Times New Roman" w:hAnsi="Times New Roman"/>
          <w:lang w:val="en-GB"/>
        </w:rPr>
        <w:t xml:space="preserve"> </w:t>
      </w:r>
      <w:r>
        <w:rPr>
          <w:rFonts w:ascii="Times New Roman" w:hAnsi="Times New Roman"/>
          <w:lang w:val="en-GB"/>
        </w:rPr>
        <w:t>are</w:t>
      </w:r>
      <w:proofErr w:type="gramEnd"/>
      <w:r w:rsidRPr="008D590B">
        <w:rPr>
          <w:rFonts w:ascii="Times New Roman" w:hAnsi="Times New Roman"/>
          <w:lang w:val="en-GB"/>
        </w:rPr>
        <w:t xml:space="preserve"> obtained. </w:t>
      </w:r>
    </w:p>
    <w:p w:rsidR="007F6053" w:rsidRPr="008D590B" w:rsidRDefault="007F6053" w:rsidP="007F6053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lang w:val="en-GB"/>
        </w:rPr>
      </w:pPr>
      <w:r w:rsidRPr="008D590B">
        <w:rPr>
          <w:rFonts w:ascii="Times New Roman" w:hAnsi="Times New Roman"/>
          <w:lang w:val="en-GB"/>
        </w:rPr>
        <w:t xml:space="preserve">On one hand these results can be visualized in a GIS-based tool such as </w:t>
      </w:r>
      <w:r>
        <w:rPr>
          <w:rFonts w:ascii="Times New Roman" w:hAnsi="Times New Roman"/>
          <w:lang w:val="en-GB"/>
        </w:rPr>
        <w:t>DTU Energy Atlas</w:t>
      </w:r>
      <w:r w:rsidRPr="008D590B">
        <w:rPr>
          <w:rFonts w:ascii="Times New Roman" w:hAnsi="Times New Roman"/>
          <w:lang w:val="en-GB"/>
        </w:rPr>
        <w:t>. On the other hand, these curves can be approximated and used as input</w:t>
      </w:r>
      <w:r>
        <w:rPr>
          <w:rFonts w:ascii="Times New Roman" w:hAnsi="Times New Roman"/>
          <w:lang w:val="en-GB"/>
        </w:rPr>
        <w:t>s</w:t>
      </w:r>
      <w:r w:rsidRPr="008D590B">
        <w:rPr>
          <w:rFonts w:ascii="Times New Roman" w:hAnsi="Times New Roman"/>
          <w:lang w:val="en-GB"/>
        </w:rPr>
        <w:t xml:space="preserve"> to energy system models, as presented in [</w:t>
      </w:r>
      <w:r w:rsidR="009E1002">
        <w:rPr>
          <w:rFonts w:ascii="Times New Roman" w:hAnsi="Times New Roman"/>
          <w:lang w:val="en-GB"/>
        </w:rPr>
        <w:fldChar w:fldCharType="begin"/>
      </w:r>
      <w:r w:rsidR="009E1002">
        <w:rPr>
          <w:rFonts w:ascii="Times New Roman" w:hAnsi="Times New Roman"/>
          <w:lang w:val="en-GB"/>
        </w:rPr>
        <w:instrText xml:space="preserve"> REF _Ref433016361 \r \h </w:instrText>
      </w:r>
      <w:r w:rsidR="009E1002">
        <w:rPr>
          <w:rFonts w:ascii="Times New Roman" w:hAnsi="Times New Roman"/>
          <w:lang w:val="en-GB"/>
        </w:rPr>
      </w:r>
      <w:r w:rsidR="009E1002">
        <w:rPr>
          <w:rFonts w:ascii="Times New Roman" w:hAnsi="Times New Roman"/>
          <w:lang w:val="en-GB"/>
        </w:rPr>
        <w:fldChar w:fldCharType="separate"/>
      </w:r>
      <w:r w:rsidR="009E1002">
        <w:rPr>
          <w:rFonts w:ascii="Times New Roman" w:hAnsi="Times New Roman"/>
          <w:lang w:val="en-GB"/>
        </w:rPr>
        <w:t>5</w:t>
      </w:r>
      <w:r w:rsidR="009E1002">
        <w:rPr>
          <w:rFonts w:ascii="Times New Roman" w:hAnsi="Times New Roman"/>
          <w:lang w:val="en-GB"/>
        </w:rPr>
        <w:fldChar w:fldCharType="end"/>
      </w:r>
      <w:r w:rsidRPr="008D590B">
        <w:rPr>
          <w:rFonts w:ascii="Times New Roman" w:hAnsi="Times New Roman"/>
          <w:lang w:val="en-GB"/>
        </w:rPr>
        <w:t>].</w:t>
      </w:r>
    </w:p>
    <w:p w:rsidR="007F6053" w:rsidRPr="008D590B" w:rsidRDefault="007F6053" w:rsidP="007F6053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lang w:val="en-GB"/>
        </w:rPr>
      </w:pPr>
      <w:r w:rsidRPr="008D590B">
        <w:rPr>
          <w:rFonts w:ascii="Times New Roman" w:hAnsi="Times New Roman"/>
          <w:lang w:val="en-GB"/>
        </w:rPr>
        <w:t>If the construction, demolition and renovation rates are assumed</w:t>
      </w:r>
      <w:r>
        <w:rPr>
          <w:rFonts w:ascii="Times New Roman" w:hAnsi="Times New Roman"/>
          <w:lang w:val="en-GB"/>
        </w:rPr>
        <w:t>,</w:t>
      </w:r>
      <w:r w:rsidRPr="008D590B">
        <w:rPr>
          <w:rFonts w:ascii="Times New Roman" w:hAnsi="Times New Roman"/>
          <w:lang w:val="en-GB"/>
        </w:rPr>
        <w:t xml:space="preserve"> the Heating Model </w:t>
      </w:r>
      <w:r>
        <w:rPr>
          <w:rFonts w:ascii="Times New Roman" w:hAnsi="Times New Roman"/>
          <w:lang w:val="en-GB"/>
        </w:rPr>
        <w:t>provides</w:t>
      </w:r>
      <w:r w:rsidRPr="008D590B">
        <w:rPr>
          <w:rFonts w:ascii="Times New Roman" w:hAnsi="Times New Roman"/>
          <w:lang w:val="en-GB"/>
        </w:rPr>
        <w:t xml:space="preserve"> projections of the future heating demand.  </w:t>
      </w:r>
    </w:p>
    <w:p w:rsidR="007F6053" w:rsidRDefault="007F6053" w:rsidP="007F6053">
      <w:pPr>
        <w:rPr>
          <w:highlight w:val="yellow"/>
          <w:lang w:val="en-GB"/>
        </w:rPr>
      </w:pPr>
    </w:p>
    <w:p w:rsidR="007F6053" w:rsidRPr="00396670" w:rsidRDefault="007F6053" w:rsidP="007F6053">
      <w:pPr>
        <w:pStyle w:val="Caption"/>
        <w:keepNext/>
        <w:jc w:val="center"/>
        <w:rPr>
          <w:rFonts w:ascii="Times New Roman" w:hAnsi="Times New Roman"/>
          <w:lang w:val="en-GB"/>
        </w:rPr>
      </w:pPr>
      <w:bookmarkStart w:id="2" w:name="_Ref432511786"/>
      <w:r w:rsidRPr="00396670">
        <w:rPr>
          <w:rFonts w:ascii="Times New Roman" w:hAnsi="Times New Roman"/>
          <w:lang w:val="en-GB"/>
        </w:rPr>
        <w:t xml:space="preserve">Table </w:t>
      </w:r>
      <w:r w:rsidRPr="00396670">
        <w:rPr>
          <w:rFonts w:ascii="Times New Roman" w:hAnsi="Times New Roman"/>
        </w:rPr>
        <w:fldChar w:fldCharType="begin"/>
      </w:r>
      <w:r w:rsidRPr="00396670">
        <w:rPr>
          <w:rFonts w:ascii="Times New Roman" w:hAnsi="Times New Roman"/>
          <w:lang w:val="en-GB"/>
        </w:rPr>
        <w:instrText xml:space="preserve"> SEQ Table \* ARABIC </w:instrText>
      </w:r>
      <w:r w:rsidRPr="00396670"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  <w:lang w:val="en-GB"/>
        </w:rPr>
        <w:t>1</w:t>
      </w:r>
      <w:r w:rsidRPr="00396670">
        <w:rPr>
          <w:rFonts w:ascii="Times New Roman" w:hAnsi="Times New Roman"/>
        </w:rPr>
        <w:fldChar w:fldCharType="end"/>
      </w:r>
      <w:bookmarkEnd w:id="2"/>
      <w:r w:rsidRPr="00396670">
        <w:rPr>
          <w:rFonts w:ascii="Times New Roman" w:hAnsi="Times New Roman"/>
          <w:lang w:val="en-GB"/>
        </w:rPr>
        <w:t xml:space="preserve"> Assumed heat saving measures for </w:t>
      </w:r>
      <w:r>
        <w:rPr>
          <w:rFonts w:ascii="Times New Roman" w:hAnsi="Times New Roman"/>
          <w:lang w:val="en-GB"/>
        </w:rPr>
        <w:t>component</w:t>
      </w:r>
      <w:r w:rsidRPr="00396670">
        <w:rPr>
          <w:rFonts w:ascii="Times New Roman" w:hAnsi="Times New Roman"/>
          <w:lang w:val="en-GB"/>
        </w:rPr>
        <w:t xml:space="preserve"> of building envelope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55"/>
        <w:gridCol w:w="3055"/>
      </w:tblGrid>
      <w:tr w:rsidR="007F6053" w:rsidRPr="00345C4C" w:rsidTr="00BD28A6">
        <w:trPr>
          <w:jc w:val="center"/>
        </w:trPr>
        <w:tc>
          <w:tcPr>
            <w:tcW w:w="3055" w:type="dxa"/>
          </w:tcPr>
          <w:p w:rsidR="007F6053" w:rsidRPr="00345C4C" w:rsidRDefault="007F6053" w:rsidP="00BD28A6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Component</w:t>
            </w:r>
            <w:r w:rsidRPr="00345C4C">
              <w:rPr>
                <w:rFonts w:ascii="Times New Roman" w:hAnsi="Times New Roman"/>
                <w:lang w:val="en-GB"/>
              </w:rPr>
              <w:t xml:space="preserve"> of building envelope</w:t>
            </w:r>
          </w:p>
        </w:tc>
        <w:tc>
          <w:tcPr>
            <w:tcW w:w="3055" w:type="dxa"/>
          </w:tcPr>
          <w:p w:rsidR="007F6053" w:rsidRPr="00345C4C" w:rsidRDefault="007F6053" w:rsidP="00BD28A6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Heat saving measure</w:t>
            </w:r>
          </w:p>
        </w:tc>
      </w:tr>
      <w:tr w:rsidR="007F6053" w:rsidRPr="00345C4C" w:rsidTr="00BD28A6">
        <w:trPr>
          <w:jc w:val="center"/>
        </w:trPr>
        <w:tc>
          <w:tcPr>
            <w:tcW w:w="3055" w:type="dxa"/>
            <w:vMerge w:val="restart"/>
            <w:vAlign w:val="center"/>
          </w:tcPr>
          <w:p w:rsidR="007F6053" w:rsidRPr="00345C4C" w:rsidRDefault="007F6053" w:rsidP="00BD28A6">
            <w:pPr>
              <w:rPr>
                <w:rFonts w:ascii="Times New Roman" w:hAnsi="Times New Roman"/>
                <w:lang w:val="en-GB"/>
              </w:rPr>
            </w:pPr>
            <w:r w:rsidRPr="00345C4C">
              <w:rPr>
                <w:rFonts w:ascii="Times New Roman" w:hAnsi="Times New Roman"/>
                <w:lang w:val="en-GB"/>
              </w:rPr>
              <w:t>Wall</w:t>
            </w:r>
          </w:p>
        </w:tc>
        <w:tc>
          <w:tcPr>
            <w:tcW w:w="3055" w:type="dxa"/>
          </w:tcPr>
          <w:p w:rsidR="007F6053" w:rsidRPr="00345C4C" w:rsidRDefault="007F6053" w:rsidP="00BD28A6">
            <w:pPr>
              <w:rPr>
                <w:rFonts w:ascii="Times New Roman" w:hAnsi="Times New Roman"/>
                <w:lang w:val="en-GB"/>
              </w:rPr>
            </w:pPr>
            <w:r w:rsidRPr="00345C4C">
              <w:rPr>
                <w:rFonts w:ascii="Times New Roman" w:hAnsi="Times New Roman"/>
                <w:lang w:val="en-GB"/>
              </w:rPr>
              <w:t>Adding insulation – 100 mm</w:t>
            </w:r>
          </w:p>
        </w:tc>
      </w:tr>
      <w:tr w:rsidR="007F6053" w:rsidRPr="00345C4C" w:rsidTr="00BD28A6">
        <w:trPr>
          <w:jc w:val="center"/>
        </w:trPr>
        <w:tc>
          <w:tcPr>
            <w:tcW w:w="3055" w:type="dxa"/>
            <w:vMerge/>
            <w:vAlign w:val="center"/>
          </w:tcPr>
          <w:p w:rsidR="007F6053" w:rsidRPr="00345C4C" w:rsidRDefault="007F6053" w:rsidP="00BD28A6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055" w:type="dxa"/>
          </w:tcPr>
          <w:p w:rsidR="007F6053" w:rsidRPr="00345C4C" w:rsidRDefault="007F6053" w:rsidP="00BD28A6">
            <w:pPr>
              <w:rPr>
                <w:rFonts w:ascii="Times New Roman" w:hAnsi="Times New Roman"/>
                <w:lang w:val="en-GB"/>
              </w:rPr>
            </w:pPr>
            <w:r w:rsidRPr="00345C4C">
              <w:rPr>
                <w:rFonts w:ascii="Times New Roman" w:hAnsi="Times New Roman"/>
                <w:lang w:val="en-GB"/>
              </w:rPr>
              <w:t xml:space="preserve">Adding insulation – </w:t>
            </w:r>
            <w:r>
              <w:rPr>
                <w:rFonts w:ascii="Times New Roman" w:hAnsi="Times New Roman"/>
                <w:lang w:val="en-GB"/>
              </w:rPr>
              <w:t>20</w:t>
            </w:r>
            <w:r w:rsidRPr="00345C4C">
              <w:rPr>
                <w:rFonts w:ascii="Times New Roman" w:hAnsi="Times New Roman"/>
                <w:lang w:val="en-GB"/>
              </w:rPr>
              <w:t>0 mm</w:t>
            </w:r>
          </w:p>
        </w:tc>
      </w:tr>
      <w:tr w:rsidR="007F6053" w:rsidRPr="00345C4C" w:rsidTr="00BD28A6">
        <w:trPr>
          <w:jc w:val="center"/>
        </w:trPr>
        <w:tc>
          <w:tcPr>
            <w:tcW w:w="3055" w:type="dxa"/>
            <w:vMerge/>
            <w:vAlign w:val="center"/>
          </w:tcPr>
          <w:p w:rsidR="007F6053" w:rsidRPr="00345C4C" w:rsidRDefault="007F6053" w:rsidP="00BD28A6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055" w:type="dxa"/>
          </w:tcPr>
          <w:p w:rsidR="007F6053" w:rsidRPr="00345C4C" w:rsidRDefault="007F6053" w:rsidP="00BD28A6">
            <w:pPr>
              <w:rPr>
                <w:rFonts w:ascii="Times New Roman" w:hAnsi="Times New Roman"/>
                <w:lang w:val="en-GB"/>
              </w:rPr>
            </w:pPr>
            <w:r w:rsidRPr="00345C4C">
              <w:rPr>
                <w:rFonts w:ascii="Times New Roman" w:hAnsi="Times New Roman"/>
                <w:lang w:val="en-GB"/>
              </w:rPr>
              <w:t xml:space="preserve">Adding insulation – </w:t>
            </w:r>
            <w:r>
              <w:rPr>
                <w:rFonts w:ascii="Times New Roman" w:hAnsi="Times New Roman"/>
                <w:lang w:val="en-GB"/>
              </w:rPr>
              <w:t>3</w:t>
            </w:r>
            <w:r w:rsidRPr="00345C4C">
              <w:rPr>
                <w:rFonts w:ascii="Times New Roman" w:hAnsi="Times New Roman"/>
                <w:lang w:val="en-GB"/>
              </w:rPr>
              <w:t>00 mm</w:t>
            </w:r>
          </w:p>
        </w:tc>
      </w:tr>
      <w:tr w:rsidR="007F6053" w:rsidRPr="00345C4C" w:rsidTr="00BD28A6">
        <w:trPr>
          <w:jc w:val="center"/>
        </w:trPr>
        <w:tc>
          <w:tcPr>
            <w:tcW w:w="3055" w:type="dxa"/>
            <w:vMerge w:val="restart"/>
            <w:vAlign w:val="center"/>
          </w:tcPr>
          <w:p w:rsidR="007F6053" w:rsidRPr="00345C4C" w:rsidRDefault="007F6053" w:rsidP="00BD28A6">
            <w:pPr>
              <w:rPr>
                <w:rFonts w:ascii="Times New Roman" w:hAnsi="Times New Roman"/>
                <w:lang w:val="en-GB"/>
              </w:rPr>
            </w:pPr>
            <w:r w:rsidRPr="00345C4C">
              <w:rPr>
                <w:rFonts w:ascii="Times New Roman" w:hAnsi="Times New Roman"/>
                <w:lang w:val="en-GB"/>
              </w:rPr>
              <w:t>Roof</w:t>
            </w:r>
          </w:p>
        </w:tc>
        <w:tc>
          <w:tcPr>
            <w:tcW w:w="3055" w:type="dxa"/>
          </w:tcPr>
          <w:p w:rsidR="007F6053" w:rsidRPr="00345C4C" w:rsidRDefault="007F6053" w:rsidP="00BD28A6">
            <w:pPr>
              <w:rPr>
                <w:rFonts w:ascii="Times New Roman" w:hAnsi="Times New Roman"/>
                <w:lang w:val="en-GB"/>
              </w:rPr>
            </w:pPr>
            <w:r w:rsidRPr="00345C4C">
              <w:rPr>
                <w:rFonts w:ascii="Times New Roman" w:hAnsi="Times New Roman"/>
                <w:lang w:val="en-GB"/>
              </w:rPr>
              <w:t>Adding insulation – 100 mm</w:t>
            </w:r>
          </w:p>
        </w:tc>
      </w:tr>
      <w:tr w:rsidR="007F6053" w:rsidRPr="00345C4C" w:rsidTr="00BD28A6">
        <w:trPr>
          <w:jc w:val="center"/>
        </w:trPr>
        <w:tc>
          <w:tcPr>
            <w:tcW w:w="3055" w:type="dxa"/>
            <w:vMerge/>
            <w:vAlign w:val="center"/>
          </w:tcPr>
          <w:p w:rsidR="007F6053" w:rsidRPr="00345C4C" w:rsidRDefault="007F6053" w:rsidP="00BD28A6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055" w:type="dxa"/>
          </w:tcPr>
          <w:p w:rsidR="007F6053" w:rsidRPr="00345C4C" w:rsidRDefault="007F6053" w:rsidP="00BD28A6">
            <w:pPr>
              <w:rPr>
                <w:rFonts w:ascii="Times New Roman" w:hAnsi="Times New Roman"/>
                <w:lang w:val="en-GB"/>
              </w:rPr>
            </w:pPr>
            <w:r w:rsidRPr="00345C4C">
              <w:rPr>
                <w:rFonts w:ascii="Times New Roman" w:hAnsi="Times New Roman"/>
                <w:lang w:val="en-GB"/>
              </w:rPr>
              <w:t xml:space="preserve">Adding insulation – </w:t>
            </w:r>
            <w:r>
              <w:rPr>
                <w:rFonts w:ascii="Times New Roman" w:hAnsi="Times New Roman"/>
                <w:lang w:val="en-GB"/>
              </w:rPr>
              <w:t>20</w:t>
            </w:r>
            <w:r w:rsidRPr="00345C4C">
              <w:rPr>
                <w:rFonts w:ascii="Times New Roman" w:hAnsi="Times New Roman"/>
                <w:lang w:val="en-GB"/>
              </w:rPr>
              <w:t>0 mm</w:t>
            </w:r>
          </w:p>
        </w:tc>
      </w:tr>
      <w:tr w:rsidR="007F6053" w:rsidRPr="00345C4C" w:rsidTr="00BD28A6">
        <w:trPr>
          <w:jc w:val="center"/>
        </w:trPr>
        <w:tc>
          <w:tcPr>
            <w:tcW w:w="3055" w:type="dxa"/>
            <w:vMerge/>
            <w:vAlign w:val="center"/>
          </w:tcPr>
          <w:p w:rsidR="007F6053" w:rsidRPr="00345C4C" w:rsidRDefault="007F6053" w:rsidP="00BD28A6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055" w:type="dxa"/>
          </w:tcPr>
          <w:p w:rsidR="007F6053" w:rsidRPr="00345C4C" w:rsidRDefault="007F6053" w:rsidP="00BD28A6">
            <w:pPr>
              <w:rPr>
                <w:rFonts w:ascii="Times New Roman" w:hAnsi="Times New Roman"/>
                <w:lang w:val="en-GB"/>
              </w:rPr>
            </w:pPr>
            <w:r w:rsidRPr="00345C4C">
              <w:rPr>
                <w:rFonts w:ascii="Times New Roman" w:hAnsi="Times New Roman"/>
                <w:lang w:val="en-GB"/>
              </w:rPr>
              <w:t xml:space="preserve">Adding insulation – </w:t>
            </w:r>
            <w:r>
              <w:rPr>
                <w:rFonts w:ascii="Times New Roman" w:hAnsi="Times New Roman"/>
                <w:lang w:val="en-GB"/>
              </w:rPr>
              <w:t>3</w:t>
            </w:r>
            <w:r w:rsidRPr="00345C4C">
              <w:rPr>
                <w:rFonts w:ascii="Times New Roman" w:hAnsi="Times New Roman"/>
                <w:lang w:val="en-GB"/>
              </w:rPr>
              <w:t>00 mm</w:t>
            </w:r>
          </w:p>
        </w:tc>
      </w:tr>
      <w:tr w:rsidR="007F6053" w:rsidRPr="00345C4C" w:rsidTr="00BD28A6">
        <w:trPr>
          <w:jc w:val="center"/>
        </w:trPr>
        <w:tc>
          <w:tcPr>
            <w:tcW w:w="3055" w:type="dxa"/>
            <w:vMerge w:val="restart"/>
            <w:vAlign w:val="center"/>
          </w:tcPr>
          <w:p w:rsidR="007F6053" w:rsidRPr="00345C4C" w:rsidRDefault="007F6053" w:rsidP="00BD28A6">
            <w:pPr>
              <w:rPr>
                <w:rFonts w:ascii="Times New Roman" w:hAnsi="Times New Roman"/>
                <w:lang w:val="en-GB"/>
              </w:rPr>
            </w:pPr>
            <w:r w:rsidRPr="00345C4C">
              <w:rPr>
                <w:rFonts w:ascii="Times New Roman" w:hAnsi="Times New Roman"/>
                <w:lang w:val="en-GB"/>
              </w:rPr>
              <w:t>Floor</w:t>
            </w:r>
          </w:p>
        </w:tc>
        <w:tc>
          <w:tcPr>
            <w:tcW w:w="3055" w:type="dxa"/>
          </w:tcPr>
          <w:p w:rsidR="007F6053" w:rsidRPr="00345C4C" w:rsidRDefault="007F6053" w:rsidP="00BD28A6">
            <w:pPr>
              <w:rPr>
                <w:rFonts w:ascii="Times New Roman" w:hAnsi="Times New Roman"/>
                <w:lang w:val="en-GB"/>
              </w:rPr>
            </w:pPr>
            <w:r w:rsidRPr="00345C4C">
              <w:rPr>
                <w:rFonts w:ascii="Times New Roman" w:hAnsi="Times New Roman"/>
                <w:lang w:val="en-GB"/>
              </w:rPr>
              <w:t xml:space="preserve">Adding insulation – </w:t>
            </w:r>
            <w:r>
              <w:rPr>
                <w:rFonts w:ascii="Times New Roman" w:hAnsi="Times New Roman"/>
                <w:lang w:val="en-GB"/>
              </w:rPr>
              <w:t>5</w:t>
            </w:r>
            <w:r w:rsidRPr="00345C4C">
              <w:rPr>
                <w:rFonts w:ascii="Times New Roman" w:hAnsi="Times New Roman"/>
                <w:lang w:val="en-GB"/>
              </w:rPr>
              <w:t>0 mm</w:t>
            </w:r>
          </w:p>
        </w:tc>
      </w:tr>
      <w:tr w:rsidR="007F6053" w:rsidRPr="00345C4C" w:rsidTr="00BD28A6">
        <w:trPr>
          <w:jc w:val="center"/>
        </w:trPr>
        <w:tc>
          <w:tcPr>
            <w:tcW w:w="3055" w:type="dxa"/>
            <w:vMerge/>
            <w:vAlign w:val="center"/>
          </w:tcPr>
          <w:p w:rsidR="007F6053" w:rsidRPr="00345C4C" w:rsidRDefault="007F6053" w:rsidP="00BD28A6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055" w:type="dxa"/>
          </w:tcPr>
          <w:p w:rsidR="007F6053" w:rsidRPr="00345C4C" w:rsidRDefault="007F6053" w:rsidP="00BD28A6">
            <w:pPr>
              <w:rPr>
                <w:rFonts w:ascii="Times New Roman" w:hAnsi="Times New Roman"/>
                <w:lang w:val="en-GB"/>
              </w:rPr>
            </w:pPr>
            <w:r w:rsidRPr="00345C4C">
              <w:rPr>
                <w:rFonts w:ascii="Times New Roman" w:hAnsi="Times New Roman"/>
                <w:lang w:val="en-GB"/>
              </w:rPr>
              <w:t>Adding insulation – 100 mm</w:t>
            </w:r>
          </w:p>
        </w:tc>
      </w:tr>
      <w:tr w:rsidR="007F6053" w:rsidRPr="00345C4C" w:rsidTr="00BD28A6">
        <w:trPr>
          <w:jc w:val="center"/>
        </w:trPr>
        <w:tc>
          <w:tcPr>
            <w:tcW w:w="3055" w:type="dxa"/>
            <w:vMerge/>
            <w:vAlign w:val="center"/>
          </w:tcPr>
          <w:p w:rsidR="007F6053" w:rsidRPr="00345C4C" w:rsidRDefault="007F6053" w:rsidP="00BD28A6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055" w:type="dxa"/>
          </w:tcPr>
          <w:p w:rsidR="007F6053" w:rsidRPr="00345C4C" w:rsidRDefault="007F6053" w:rsidP="00BD28A6">
            <w:pPr>
              <w:rPr>
                <w:rFonts w:ascii="Times New Roman" w:hAnsi="Times New Roman"/>
                <w:lang w:val="en-GB"/>
              </w:rPr>
            </w:pPr>
            <w:r w:rsidRPr="00345C4C">
              <w:rPr>
                <w:rFonts w:ascii="Times New Roman" w:hAnsi="Times New Roman"/>
                <w:lang w:val="en-GB"/>
              </w:rPr>
              <w:t>Adding insulation – 1</w:t>
            </w:r>
            <w:r>
              <w:rPr>
                <w:rFonts w:ascii="Times New Roman" w:hAnsi="Times New Roman"/>
                <w:lang w:val="en-GB"/>
              </w:rPr>
              <w:t>5</w:t>
            </w:r>
            <w:r w:rsidRPr="00345C4C">
              <w:rPr>
                <w:rFonts w:ascii="Times New Roman" w:hAnsi="Times New Roman"/>
                <w:lang w:val="en-GB"/>
              </w:rPr>
              <w:t>0 mm</w:t>
            </w:r>
          </w:p>
        </w:tc>
      </w:tr>
      <w:tr w:rsidR="007F6053" w:rsidRPr="00345C4C" w:rsidTr="00BD28A6">
        <w:trPr>
          <w:jc w:val="center"/>
        </w:trPr>
        <w:tc>
          <w:tcPr>
            <w:tcW w:w="3055" w:type="dxa"/>
            <w:vMerge w:val="restart"/>
            <w:vAlign w:val="center"/>
          </w:tcPr>
          <w:p w:rsidR="007F6053" w:rsidRPr="00345C4C" w:rsidRDefault="007F6053" w:rsidP="00BD28A6">
            <w:pPr>
              <w:rPr>
                <w:rFonts w:ascii="Times New Roman" w:hAnsi="Times New Roman"/>
                <w:lang w:val="en-GB"/>
              </w:rPr>
            </w:pPr>
            <w:r w:rsidRPr="00345C4C">
              <w:rPr>
                <w:rFonts w:ascii="Times New Roman" w:hAnsi="Times New Roman"/>
                <w:lang w:val="en-GB"/>
              </w:rPr>
              <w:t>Window</w:t>
            </w:r>
          </w:p>
        </w:tc>
        <w:tc>
          <w:tcPr>
            <w:tcW w:w="3055" w:type="dxa"/>
          </w:tcPr>
          <w:p w:rsidR="007F6053" w:rsidRPr="00345C4C" w:rsidRDefault="007F6053" w:rsidP="00BD28A6">
            <w:pPr>
              <w:rPr>
                <w:rFonts w:ascii="Times New Roman" w:hAnsi="Times New Roman"/>
                <w:lang w:val="en-GB"/>
              </w:rPr>
            </w:pPr>
            <w:r w:rsidRPr="00345C4C">
              <w:rPr>
                <w:rFonts w:ascii="Times New Roman" w:hAnsi="Times New Roman"/>
                <w:lang w:val="en-GB"/>
              </w:rPr>
              <w:t xml:space="preserve">Installing A+ windows  </w:t>
            </w:r>
          </w:p>
        </w:tc>
      </w:tr>
      <w:tr w:rsidR="007F6053" w:rsidRPr="00345C4C" w:rsidTr="00BD28A6">
        <w:trPr>
          <w:jc w:val="center"/>
        </w:trPr>
        <w:tc>
          <w:tcPr>
            <w:tcW w:w="3055" w:type="dxa"/>
            <w:vMerge/>
            <w:vAlign w:val="center"/>
          </w:tcPr>
          <w:p w:rsidR="007F6053" w:rsidRPr="00345C4C" w:rsidRDefault="007F6053" w:rsidP="00BD28A6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055" w:type="dxa"/>
          </w:tcPr>
          <w:p w:rsidR="007F6053" w:rsidRPr="00345C4C" w:rsidRDefault="007F6053" w:rsidP="00BD28A6">
            <w:pPr>
              <w:rPr>
                <w:rFonts w:ascii="Times New Roman" w:hAnsi="Times New Roman"/>
                <w:lang w:val="en-GB"/>
              </w:rPr>
            </w:pPr>
            <w:r w:rsidRPr="00345C4C">
              <w:rPr>
                <w:rFonts w:ascii="Times New Roman" w:hAnsi="Times New Roman"/>
                <w:lang w:val="en-GB"/>
              </w:rPr>
              <w:t xml:space="preserve">Installing A windows  </w:t>
            </w:r>
          </w:p>
        </w:tc>
      </w:tr>
      <w:tr w:rsidR="007F6053" w:rsidRPr="00345C4C" w:rsidTr="00BD28A6">
        <w:trPr>
          <w:jc w:val="center"/>
        </w:trPr>
        <w:tc>
          <w:tcPr>
            <w:tcW w:w="3055" w:type="dxa"/>
            <w:vMerge/>
            <w:vAlign w:val="center"/>
          </w:tcPr>
          <w:p w:rsidR="007F6053" w:rsidRPr="00345C4C" w:rsidRDefault="007F6053" w:rsidP="00BD28A6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055" w:type="dxa"/>
          </w:tcPr>
          <w:p w:rsidR="007F6053" w:rsidRPr="00345C4C" w:rsidRDefault="007F6053" w:rsidP="00BD28A6">
            <w:pPr>
              <w:rPr>
                <w:rFonts w:ascii="Times New Roman" w:hAnsi="Times New Roman"/>
                <w:lang w:val="en-GB"/>
              </w:rPr>
            </w:pPr>
            <w:r w:rsidRPr="00345C4C">
              <w:rPr>
                <w:rFonts w:ascii="Times New Roman" w:hAnsi="Times New Roman"/>
                <w:lang w:val="en-GB"/>
              </w:rPr>
              <w:t xml:space="preserve">Installing B windows  </w:t>
            </w:r>
          </w:p>
        </w:tc>
      </w:tr>
      <w:tr w:rsidR="007F6053" w:rsidRPr="00345C4C" w:rsidTr="00BD28A6">
        <w:trPr>
          <w:jc w:val="center"/>
        </w:trPr>
        <w:tc>
          <w:tcPr>
            <w:tcW w:w="3055" w:type="dxa"/>
            <w:vMerge/>
            <w:vAlign w:val="center"/>
          </w:tcPr>
          <w:p w:rsidR="007F6053" w:rsidRPr="00345C4C" w:rsidRDefault="007F6053" w:rsidP="00BD28A6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055" w:type="dxa"/>
          </w:tcPr>
          <w:p w:rsidR="007F6053" w:rsidRPr="00345C4C" w:rsidRDefault="007F6053" w:rsidP="00BD28A6">
            <w:pPr>
              <w:rPr>
                <w:rFonts w:ascii="Times New Roman" w:hAnsi="Times New Roman"/>
                <w:lang w:val="en-GB"/>
              </w:rPr>
            </w:pPr>
            <w:r w:rsidRPr="00345C4C">
              <w:rPr>
                <w:rFonts w:ascii="Times New Roman" w:hAnsi="Times New Roman"/>
                <w:lang w:val="en-GB"/>
              </w:rPr>
              <w:t xml:space="preserve">Installing C windows  </w:t>
            </w:r>
          </w:p>
        </w:tc>
      </w:tr>
      <w:tr w:rsidR="007F6053" w:rsidRPr="009E1002" w:rsidTr="00BD28A6">
        <w:trPr>
          <w:jc w:val="center"/>
        </w:trPr>
        <w:tc>
          <w:tcPr>
            <w:tcW w:w="3055" w:type="dxa"/>
            <w:vAlign w:val="center"/>
          </w:tcPr>
          <w:p w:rsidR="007F6053" w:rsidRPr="00345C4C" w:rsidRDefault="007F6053" w:rsidP="00BD28A6">
            <w:pPr>
              <w:rPr>
                <w:rFonts w:ascii="Times New Roman" w:hAnsi="Times New Roman"/>
                <w:lang w:val="en-GB"/>
              </w:rPr>
            </w:pPr>
            <w:r w:rsidRPr="00345C4C">
              <w:rPr>
                <w:rFonts w:ascii="Times New Roman" w:hAnsi="Times New Roman"/>
                <w:lang w:val="en-GB"/>
              </w:rPr>
              <w:t>Ventilation</w:t>
            </w:r>
          </w:p>
        </w:tc>
        <w:tc>
          <w:tcPr>
            <w:tcW w:w="3055" w:type="dxa"/>
          </w:tcPr>
          <w:p w:rsidR="007F6053" w:rsidRPr="00345C4C" w:rsidRDefault="007F6053" w:rsidP="00BD28A6">
            <w:pPr>
              <w:rPr>
                <w:rFonts w:ascii="Times New Roman" w:hAnsi="Times New Roman"/>
                <w:lang w:val="en-GB"/>
              </w:rPr>
            </w:pPr>
            <w:r w:rsidRPr="00345C4C">
              <w:rPr>
                <w:rFonts w:ascii="Times New Roman" w:hAnsi="Times New Roman"/>
                <w:lang w:val="en-GB"/>
              </w:rPr>
              <w:t xml:space="preserve">Installing ventilation systems with heat recovery </w:t>
            </w:r>
          </w:p>
        </w:tc>
      </w:tr>
    </w:tbl>
    <w:p w:rsidR="007F6053" w:rsidRDefault="007F6053" w:rsidP="007F6053">
      <w:pPr>
        <w:rPr>
          <w:highlight w:val="yellow"/>
          <w:lang w:val="en-GB"/>
        </w:rPr>
      </w:pPr>
    </w:p>
    <w:p w:rsidR="00735EBD" w:rsidRDefault="00735EBD">
      <w:pPr>
        <w:rPr>
          <w:lang w:val="en-GB"/>
        </w:rPr>
      </w:pPr>
    </w:p>
    <w:p w:rsidR="009E1002" w:rsidRDefault="009E1002" w:rsidP="009E1002">
      <w:pPr>
        <w:pStyle w:val="Heading1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References</w:t>
      </w:r>
    </w:p>
    <w:p w:rsidR="009E1002" w:rsidRDefault="009E1002">
      <w:pPr>
        <w:rPr>
          <w:lang w:val="en-GB"/>
        </w:rPr>
      </w:pPr>
    </w:p>
    <w:p w:rsidR="009E1002" w:rsidRPr="00004563" w:rsidRDefault="009E1002" w:rsidP="009E1002">
      <w:pPr>
        <w:pStyle w:val="ListParagraph"/>
        <w:numPr>
          <w:ilvl w:val="0"/>
          <w:numId w:val="3"/>
        </w:numPr>
        <w:rPr>
          <w:rFonts w:ascii="Times New Roman" w:hAnsi="Times New Roman"/>
          <w:lang w:val="en-GB"/>
        </w:rPr>
      </w:pPr>
      <w:bookmarkStart w:id="3" w:name="_Ref420425255"/>
      <w:bookmarkStart w:id="4" w:name="_Ref432595138"/>
      <w:bookmarkStart w:id="5" w:name="_Ref432511652"/>
      <w:bookmarkStart w:id="6" w:name="_Ref428884675"/>
      <w:bookmarkStart w:id="7" w:name="_Ref429617159"/>
      <w:bookmarkStart w:id="8" w:name="_Ref432594916"/>
      <w:bookmarkStart w:id="9" w:name="_Ref432508035"/>
      <w:bookmarkStart w:id="10" w:name="_Ref432595172"/>
      <w:r w:rsidRPr="00004563">
        <w:rPr>
          <w:rFonts w:ascii="Times New Roman" w:hAnsi="Times New Roman"/>
          <w:lang w:val="en-GB"/>
        </w:rPr>
        <w:t xml:space="preserve">Statistics Denmark. </w:t>
      </w:r>
      <w:bookmarkEnd w:id="9"/>
      <w:r w:rsidRPr="00004563">
        <w:rPr>
          <w:rFonts w:ascii="Times New Roman" w:hAnsi="Times New Roman"/>
          <w:lang w:val="en-GB"/>
        </w:rPr>
        <w:t>Population count on 1. January divided on sex, location and year. &lt;</w:t>
      </w:r>
      <w:hyperlink r:id="rId10" w:history="1">
        <w:r w:rsidRPr="00004563">
          <w:rPr>
            <w:rStyle w:val="Hyperlink"/>
            <w:rFonts w:ascii="Times New Roman" w:hAnsi="Times New Roman"/>
            <w:lang w:val="en-GB"/>
          </w:rPr>
          <w:t>www.statistikbanken.dk/BY1</w:t>
        </w:r>
      </w:hyperlink>
      <w:r w:rsidRPr="00004563">
        <w:rPr>
          <w:rFonts w:ascii="Times New Roman" w:hAnsi="Times New Roman"/>
          <w:lang w:val="en-GB"/>
        </w:rPr>
        <w:t>&gt;; 2015 [accessed 01.10.15.].</w:t>
      </w:r>
      <w:bookmarkEnd w:id="10"/>
      <w:r w:rsidRPr="00004563">
        <w:rPr>
          <w:rFonts w:ascii="Times New Roman" w:hAnsi="Times New Roman"/>
          <w:lang w:val="en-GB"/>
        </w:rPr>
        <w:tab/>
      </w:r>
      <w:r w:rsidRPr="00004563">
        <w:rPr>
          <w:rFonts w:ascii="Times New Roman" w:hAnsi="Times New Roman"/>
          <w:lang w:val="en-GB"/>
        </w:rPr>
        <w:tab/>
      </w:r>
    </w:p>
    <w:p w:rsidR="009E1002" w:rsidRPr="00004563" w:rsidRDefault="009E1002" w:rsidP="009E1002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bookmarkStart w:id="11" w:name="_Ref433016272"/>
      <w:r w:rsidRPr="00004563">
        <w:rPr>
          <w:rFonts w:ascii="Times New Roman" w:hAnsi="Times New Roman"/>
        </w:rPr>
        <w:t xml:space="preserve">Wittchen, K. B., </w:t>
      </w:r>
      <w:proofErr w:type="spellStart"/>
      <w:r w:rsidRPr="00004563">
        <w:rPr>
          <w:rFonts w:ascii="Times New Roman" w:hAnsi="Times New Roman"/>
        </w:rPr>
        <w:t>SBi</w:t>
      </w:r>
      <w:proofErr w:type="spellEnd"/>
      <w:r w:rsidRPr="00004563">
        <w:rPr>
          <w:rFonts w:ascii="Times New Roman" w:hAnsi="Times New Roman"/>
        </w:rPr>
        <w:t xml:space="preserve"> 2010:56 Danske bygningers energibehov i 2050.</w:t>
      </w:r>
      <w:bookmarkEnd w:id="8"/>
      <w:bookmarkEnd w:id="11"/>
    </w:p>
    <w:p w:rsidR="009E1002" w:rsidRPr="00004563" w:rsidRDefault="009E1002" w:rsidP="009E1002">
      <w:pPr>
        <w:pStyle w:val="ListParagraph"/>
        <w:ind w:left="360"/>
        <w:rPr>
          <w:rFonts w:ascii="Times New Roman" w:hAnsi="Times New Roman"/>
          <w:color w:val="0000FF"/>
          <w:u w:val="single"/>
          <w:lang w:val="en-GB"/>
        </w:rPr>
      </w:pPr>
      <w:proofErr w:type="gramStart"/>
      <w:r w:rsidRPr="00004563">
        <w:rPr>
          <w:rFonts w:ascii="Times New Roman" w:hAnsi="Times New Roman"/>
          <w:lang w:val="en-GB"/>
        </w:rPr>
        <w:t>&lt;</w:t>
      </w:r>
      <w:hyperlink r:id="rId11" w:history="1">
        <w:r w:rsidRPr="00004563">
          <w:rPr>
            <w:rStyle w:val="Hyperlink"/>
            <w:rFonts w:ascii="Times New Roman" w:hAnsi="Times New Roman"/>
            <w:lang w:val="en-GB"/>
          </w:rPr>
          <w:t>http://www.sbi.dk/miljo-og-energi/energibesparelser/danske-bygningers-energibehov-i-2050/danske-bygningers-energibehov-i-2050</w:t>
        </w:r>
      </w:hyperlink>
      <w:bookmarkStart w:id="12" w:name="_Ref420425258"/>
      <w:r w:rsidRPr="00004563">
        <w:rPr>
          <w:rStyle w:val="Hyperlink"/>
          <w:rFonts w:ascii="Times New Roman" w:hAnsi="Times New Roman"/>
          <w:lang w:val="en-GB"/>
        </w:rPr>
        <w:t>&gt;</w:t>
      </w:r>
      <w:r w:rsidRPr="00004563">
        <w:rPr>
          <w:rFonts w:ascii="Times New Roman" w:hAnsi="Times New Roman"/>
          <w:lang w:val="en-GB"/>
        </w:rPr>
        <w:t>; 2010 [accessed 01.10.15] [in Danish].</w:t>
      </w:r>
      <w:proofErr w:type="gramEnd"/>
      <w:r w:rsidRPr="00004563">
        <w:rPr>
          <w:rFonts w:ascii="Times New Roman" w:hAnsi="Times New Roman"/>
          <w:lang w:val="en-GB"/>
        </w:rPr>
        <w:t xml:space="preserve"> </w:t>
      </w:r>
    </w:p>
    <w:p w:rsidR="009E1002" w:rsidRPr="009E1002" w:rsidRDefault="009E1002" w:rsidP="009E1002">
      <w:pPr>
        <w:pStyle w:val="ListParagraph"/>
        <w:numPr>
          <w:ilvl w:val="0"/>
          <w:numId w:val="3"/>
        </w:numPr>
        <w:rPr>
          <w:rFonts w:ascii="Times New Roman" w:hAnsi="Times New Roman"/>
          <w:color w:val="0000FF"/>
          <w:u w:val="single"/>
          <w:lang w:val="en-GB"/>
        </w:rPr>
      </w:pPr>
      <w:bookmarkStart w:id="13" w:name="_Ref428924292"/>
      <w:r w:rsidRPr="009E1002">
        <w:rPr>
          <w:rFonts w:ascii="Times New Roman" w:hAnsi="Times New Roman"/>
          <w:lang w:val="en-GB"/>
        </w:rPr>
        <w:lastRenderedPageBreak/>
        <w:t xml:space="preserve">Wittchen, K. B., </w:t>
      </w:r>
      <w:proofErr w:type="spellStart"/>
      <w:r w:rsidRPr="009E1002">
        <w:rPr>
          <w:rFonts w:ascii="Times New Roman" w:hAnsi="Times New Roman"/>
          <w:lang w:val="en-GB"/>
        </w:rPr>
        <w:t>Kragh</w:t>
      </w:r>
      <w:proofErr w:type="spellEnd"/>
      <w:r w:rsidRPr="009E1002">
        <w:rPr>
          <w:rFonts w:ascii="Times New Roman" w:hAnsi="Times New Roman"/>
          <w:lang w:val="en-GB"/>
        </w:rPr>
        <w:t xml:space="preserve">, J., &amp; </w:t>
      </w:r>
      <w:proofErr w:type="spellStart"/>
      <w:r w:rsidRPr="009E1002">
        <w:rPr>
          <w:rFonts w:ascii="Times New Roman" w:hAnsi="Times New Roman"/>
          <w:lang w:val="en-GB"/>
        </w:rPr>
        <w:t>Aggerholm</w:t>
      </w:r>
      <w:proofErr w:type="spellEnd"/>
      <w:r w:rsidRPr="009E1002">
        <w:rPr>
          <w:rFonts w:ascii="Times New Roman" w:hAnsi="Times New Roman"/>
          <w:lang w:val="en-GB"/>
        </w:rPr>
        <w:t>, S. Potential heat savings with continuous building renovation until 2050, Danish Building Research Institute (SBI). Available at: &lt;</w:t>
      </w:r>
      <w:hyperlink r:id="rId12" w:history="1">
        <w:r w:rsidRPr="009E1002">
          <w:rPr>
            <w:rStyle w:val="Hyperlink"/>
            <w:rFonts w:ascii="Times New Roman" w:hAnsi="Times New Roman"/>
            <w:lang w:val="en-GB"/>
          </w:rPr>
          <w:t>http://www.sbi.dk/miljo-og-energi/energibesparelser/potentielle-varmebesparelser-ved-lobende-bygningsrenovering-frem-til-2050</w:t>
        </w:r>
      </w:hyperlink>
      <w:bookmarkStart w:id="14" w:name="_Ref433016289"/>
      <w:bookmarkEnd w:id="12"/>
      <w:bookmarkEnd w:id="13"/>
      <w:r w:rsidRPr="009E1002">
        <w:rPr>
          <w:rFonts w:ascii="Times New Roman" w:hAnsi="Times New Roman"/>
          <w:lang w:val="en-GB"/>
        </w:rPr>
        <w:t xml:space="preserve"> </w:t>
      </w:r>
      <w:bookmarkEnd w:id="14"/>
    </w:p>
    <w:p w:rsidR="009E1002" w:rsidRPr="009E1002" w:rsidRDefault="009E1002" w:rsidP="009E1002">
      <w:pPr>
        <w:pStyle w:val="ListParagraph"/>
        <w:numPr>
          <w:ilvl w:val="0"/>
          <w:numId w:val="3"/>
        </w:numPr>
        <w:rPr>
          <w:rFonts w:ascii="Times New Roman" w:hAnsi="Times New Roman"/>
          <w:lang w:val="en-GB"/>
        </w:rPr>
      </w:pPr>
      <w:bookmarkStart w:id="15" w:name="_Ref433016320"/>
      <w:r w:rsidRPr="00004563">
        <w:rPr>
          <w:rFonts w:ascii="Times New Roman" w:hAnsi="Times New Roman"/>
          <w:lang w:val="en-GB"/>
        </w:rPr>
        <w:t>Wittchen, K.B., Potential energy savings in existing buildings. Danish Building Research Institute. &lt;</w:t>
      </w:r>
      <w:hyperlink r:id="rId13" w:history="1">
        <w:r w:rsidRPr="00004563">
          <w:rPr>
            <w:rStyle w:val="Hyperlink"/>
            <w:rFonts w:ascii="Times New Roman" w:hAnsi="Times New Roman"/>
            <w:lang w:val="en-GB"/>
          </w:rPr>
          <w:t>http://www.sbi.dk/miljo-og-energi/energibesparelser/potentielle-energibesparelser-i-det-eksisterende-byggeri/potentielle-energibesparelser-i-det-eksisterende-byggeri</w:t>
        </w:r>
      </w:hyperlink>
      <w:r w:rsidRPr="00004563">
        <w:rPr>
          <w:rFonts w:ascii="Times New Roman" w:hAnsi="Times New Roman"/>
          <w:lang w:val="en-GB"/>
        </w:rPr>
        <w:t>&gt;; 2009 [accessed 01.10.15] [in Danish]</w:t>
      </w:r>
      <w:bookmarkEnd w:id="15"/>
      <w:r w:rsidRPr="00004563">
        <w:rPr>
          <w:rFonts w:ascii="Times New Roman" w:hAnsi="Times New Roman"/>
          <w:lang w:val="en-GB"/>
        </w:rPr>
        <w:t xml:space="preserve"> </w:t>
      </w:r>
    </w:p>
    <w:p w:rsidR="009E1002" w:rsidRPr="00004563" w:rsidRDefault="009E1002" w:rsidP="009E1002">
      <w:pPr>
        <w:pStyle w:val="ListParagraph"/>
        <w:numPr>
          <w:ilvl w:val="0"/>
          <w:numId w:val="3"/>
        </w:numPr>
        <w:rPr>
          <w:rFonts w:ascii="Times New Roman" w:hAnsi="Times New Roman"/>
          <w:lang w:val="en-GB"/>
        </w:rPr>
      </w:pPr>
      <w:bookmarkStart w:id="16" w:name="_Ref433016361"/>
      <w:proofErr w:type="spellStart"/>
      <w:r w:rsidRPr="00004563">
        <w:rPr>
          <w:rFonts w:ascii="Times New Roman" w:hAnsi="Times New Roman"/>
          <w:lang w:val="en-GB"/>
        </w:rPr>
        <w:t>Petrović</w:t>
      </w:r>
      <w:proofErr w:type="spellEnd"/>
      <w:r w:rsidRPr="00004563">
        <w:rPr>
          <w:rFonts w:ascii="Times New Roman" w:hAnsi="Times New Roman"/>
          <w:lang w:val="en-GB"/>
        </w:rPr>
        <w:t>, S.N. and Karlsson, K. B.,  Danish heat atlas as a support tool for energy system models, Energy Conversion and Management, Vol. 87, No. 15, pp 1063–1076, 2014.</w:t>
      </w:r>
      <w:bookmarkEnd w:id="7"/>
      <w:bookmarkEnd w:id="16"/>
    </w:p>
    <w:bookmarkEnd w:id="3"/>
    <w:bookmarkEnd w:id="4"/>
    <w:bookmarkEnd w:id="5"/>
    <w:bookmarkEnd w:id="6"/>
    <w:p w:rsidR="009E1002" w:rsidRPr="007F6053" w:rsidRDefault="009E1002">
      <w:pPr>
        <w:rPr>
          <w:lang w:val="en-GB"/>
        </w:rPr>
      </w:pPr>
    </w:p>
    <w:sectPr w:rsidR="009E1002" w:rsidRPr="007F60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D7B" w:rsidRDefault="007F1D7B" w:rsidP="007F6053">
      <w:r>
        <w:separator/>
      </w:r>
    </w:p>
  </w:endnote>
  <w:endnote w:type="continuationSeparator" w:id="0">
    <w:p w:rsidR="007F1D7B" w:rsidRDefault="007F1D7B" w:rsidP="007F6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053" w:rsidRDefault="007F605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053" w:rsidRDefault="007F605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053" w:rsidRDefault="007F60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D7B" w:rsidRDefault="007F1D7B" w:rsidP="007F6053">
      <w:r>
        <w:separator/>
      </w:r>
    </w:p>
  </w:footnote>
  <w:footnote w:type="continuationSeparator" w:id="0">
    <w:p w:rsidR="007F1D7B" w:rsidRDefault="007F1D7B" w:rsidP="007F6053">
      <w:r>
        <w:continuationSeparator/>
      </w:r>
    </w:p>
  </w:footnote>
  <w:footnote w:id="1">
    <w:p w:rsidR="007F6053" w:rsidRPr="00304C61" w:rsidRDefault="007F6053" w:rsidP="007F6053">
      <w:pPr>
        <w:pStyle w:val="FootnoteText"/>
        <w:rPr>
          <w:rFonts w:ascii="Times New Roman" w:hAnsi="Times New Roman"/>
          <w:lang w:val="en-GB"/>
        </w:rPr>
      </w:pPr>
      <w:r w:rsidRPr="00304C61">
        <w:rPr>
          <w:rStyle w:val="FootnoteReference"/>
          <w:rFonts w:ascii="Times New Roman" w:hAnsi="Times New Roman"/>
        </w:rPr>
        <w:footnoteRef/>
      </w:r>
      <w:r w:rsidRPr="00304C61">
        <w:rPr>
          <w:rFonts w:ascii="Times New Roman" w:hAnsi="Times New Roman"/>
          <w:lang w:val="en-GB"/>
        </w:rPr>
        <w:t xml:space="preserve"> DKK denotes Danish Crown throughout the paper. </w:t>
      </w:r>
      <w:r w:rsidRPr="00135252">
        <w:rPr>
          <w:rFonts w:ascii="Times New Roman" w:hAnsi="Times New Roman"/>
          <w:lang w:val="en-GB"/>
        </w:rPr>
        <w:t>1 DKK=0.134 EUR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053" w:rsidRDefault="007F605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053" w:rsidRDefault="007F605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053" w:rsidRDefault="007F60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47332"/>
    <w:multiLevelType w:val="singleLevel"/>
    <w:tmpl w:val="53CC1E4C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</w:abstractNum>
  <w:abstractNum w:abstractNumId="1">
    <w:nsid w:val="4EAC74BE"/>
    <w:multiLevelType w:val="multilevel"/>
    <w:tmpl w:val="4B24F736"/>
    <w:lvl w:ilvl="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A6B5DC1"/>
    <w:multiLevelType w:val="singleLevel"/>
    <w:tmpl w:val="2A82296E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F2E"/>
    <w:rsid w:val="000866BC"/>
    <w:rsid w:val="00110F2E"/>
    <w:rsid w:val="00355322"/>
    <w:rsid w:val="00735EBD"/>
    <w:rsid w:val="007F1D7B"/>
    <w:rsid w:val="007F6053"/>
    <w:rsid w:val="009E1002"/>
    <w:rsid w:val="00FB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053"/>
  </w:style>
  <w:style w:type="paragraph" w:styleId="Heading1">
    <w:name w:val="heading 1"/>
    <w:basedOn w:val="Normal"/>
    <w:next w:val="Normal"/>
    <w:link w:val="Heading1Char"/>
    <w:uiPriority w:val="9"/>
    <w:qFormat/>
    <w:rsid w:val="0035532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35532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32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32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32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32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32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32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32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32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32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32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32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32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32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32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32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322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5532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5532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32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55322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55322"/>
    <w:rPr>
      <w:b/>
      <w:bCs/>
    </w:rPr>
  </w:style>
  <w:style w:type="character" w:styleId="Emphasis">
    <w:name w:val="Emphasis"/>
    <w:basedOn w:val="DefaultParagraphFont"/>
    <w:uiPriority w:val="20"/>
    <w:qFormat/>
    <w:rsid w:val="00355322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55322"/>
    <w:rPr>
      <w:szCs w:val="32"/>
    </w:rPr>
  </w:style>
  <w:style w:type="paragraph" w:styleId="ListParagraph">
    <w:name w:val="List Paragraph"/>
    <w:basedOn w:val="Normal"/>
    <w:uiPriority w:val="34"/>
    <w:qFormat/>
    <w:rsid w:val="0035532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5532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5532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32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322"/>
    <w:rPr>
      <w:b/>
      <w:i/>
      <w:sz w:val="24"/>
    </w:rPr>
  </w:style>
  <w:style w:type="character" w:styleId="SubtleEmphasis">
    <w:name w:val="Subtle Emphasis"/>
    <w:uiPriority w:val="19"/>
    <w:qFormat/>
    <w:rsid w:val="0035532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5532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5532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5532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5532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532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F60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6053"/>
  </w:style>
  <w:style w:type="paragraph" w:styleId="Footer">
    <w:name w:val="footer"/>
    <w:basedOn w:val="Normal"/>
    <w:link w:val="FooterChar"/>
    <w:uiPriority w:val="99"/>
    <w:unhideWhenUsed/>
    <w:rsid w:val="007F60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6053"/>
  </w:style>
  <w:style w:type="character" w:customStyle="1" w:styleId="hps">
    <w:name w:val="hps"/>
    <w:basedOn w:val="DefaultParagraphFont"/>
    <w:rsid w:val="007F6053"/>
  </w:style>
  <w:style w:type="paragraph" w:styleId="FootnoteText">
    <w:name w:val="footnote text"/>
    <w:basedOn w:val="Normal"/>
    <w:link w:val="FootnoteTextChar"/>
    <w:semiHidden/>
    <w:unhideWhenUsed/>
    <w:rsid w:val="007F605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F6053"/>
    <w:rPr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7F6053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rsid w:val="007F6053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7F60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60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0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9E1002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053"/>
  </w:style>
  <w:style w:type="paragraph" w:styleId="Heading1">
    <w:name w:val="heading 1"/>
    <w:basedOn w:val="Normal"/>
    <w:next w:val="Normal"/>
    <w:link w:val="Heading1Char"/>
    <w:uiPriority w:val="9"/>
    <w:qFormat/>
    <w:rsid w:val="0035532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35532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32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32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32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32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32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32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32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32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32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32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32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32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32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32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32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322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5532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5532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32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55322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55322"/>
    <w:rPr>
      <w:b/>
      <w:bCs/>
    </w:rPr>
  </w:style>
  <w:style w:type="character" w:styleId="Emphasis">
    <w:name w:val="Emphasis"/>
    <w:basedOn w:val="DefaultParagraphFont"/>
    <w:uiPriority w:val="20"/>
    <w:qFormat/>
    <w:rsid w:val="00355322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55322"/>
    <w:rPr>
      <w:szCs w:val="32"/>
    </w:rPr>
  </w:style>
  <w:style w:type="paragraph" w:styleId="ListParagraph">
    <w:name w:val="List Paragraph"/>
    <w:basedOn w:val="Normal"/>
    <w:uiPriority w:val="34"/>
    <w:qFormat/>
    <w:rsid w:val="0035532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5532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5532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32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322"/>
    <w:rPr>
      <w:b/>
      <w:i/>
      <w:sz w:val="24"/>
    </w:rPr>
  </w:style>
  <w:style w:type="character" w:styleId="SubtleEmphasis">
    <w:name w:val="Subtle Emphasis"/>
    <w:uiPriority w:val="19"/>
    <w:qFormat/>
    <w:rsid w:val="0035532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5532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5532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5532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5532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532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F60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6053"/>
  </w:style>
  <w:style w:type="paragraph" w:styleId="Footer">
    <w:name w:val="footer"/>
    <w:basedOn w:val="Normal"/>
    <w:link w:val="FooterChar"/>
    <w:uiPriority w:val="99"/>
    <w:unhideWhenUsed/>
    <w:rsid w:val="007F60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6053"/>
  </w:style>
  <w:style w:type="character" w:customStyle="1" w:styleId="hps">
    <w:name w:val="hps"/>
    <w:basedOn w:val="DefaultParagraphFont"/>
    <w:rsid w:val="007F6053"/>
  </w:style>
  <w:style w:type="paragraph" w:styleId="FootnoteText">
    <w:name w:val="footnote text"/>
    <w:basedOn w:val="Normal"/>
    <w:link w:val="FootnoteTextChar"/>
    <w:semiHidden/>
    <w:unhideWhenUsed/>
    <w:rsid w:val="007F605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F6053"/>
    <w:rPr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7F6053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rsid w:val="007F6053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7F60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60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0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9E1002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sbi.dk/miljo-og-energi/energibesparelser/potentielle-energibesparelser-i-det-eksisterende-byggeri/potentielle-energibesparelser-i-det-eksisterende-byggeri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www.sbi.dk/miljo-og-energi/energibesparelser/potentielle-varmebesparelser-ved-lobende-bygningsrenovering-frem-til-2050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bi.dk/miljo-og-energi/energibesparelser/danske-bygningers-energibehov-i-2050/danske-bygningers-energibehov-i-2050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://www.statistikbanken.dk/BY1" TargetMode="Externa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C1D11D-C1E1-433B-8406-5B009A6A3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780</Words>
  <Characters>4758</Characters>
  <Application>Microsoft Office Word</Application>
  <DocSecurity>0</DocSecurity>
  <Lines>39</Lines>
  <Paragraphs>11</Paragraphs>
  <ScaleCrop>false</ScaleCrop>
  <Company>DTU</Company>
  <LinksUpToDate>false</LinksUpToDate>
  <CharactersWithSpaces>5527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Petrovic</dc:creator>
  <cp:keywords/>
  <dc:description/>
  <cp:lastModifiedBy>Stefan Petrovic</cp:lastModifiedBy>
  <cp:revision>3</cp:revision>
  <dcterms:created xsi:type="dcterms:W3CDTF">2015-10-19T08:52:00Z</dcterms:created>
  <dcterms:modified xsi:type="dcterms:W3CDTF">2015-10-19T09:11:00Z</dcterms:modified>
</cp:coreProperties>
</file>