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2337D" w14:textId="71F2AF09" w:rsidR="00C46F96" w:rsidRDefault="005B2EAB">
      <w:pPr>
        <w:pStyle w:val="NoteHead"/>
        <w:framePr w:h="3119" w:wrap="notBeside"/>
      </w:pPr>
      <w:r>
        <w:t>Danish Energy Agency</w:t>
      </w:r>
    </w:p>
    <w:p w14:paraId="68AE44EF" w14:textId="0D302141" w:rsidR="00C46F96" w:rsidRDefault="005B2EAB">
      <w:pPr>
        <w:pStyle w:val="CowiTitle"/>
        <w:framePr w:h="3119" w:wrap="notBeside"/>
      </w:pPr>
      <w:r>
        <w:t xml:space="preserve">The AD Model for alternative </w:t>
      </w:r>
      <w:r w:rsidR="009628AC">
        <w:t>Fuels</w:t>
      </w:r>
    </w:p>
    <w:p w14:paraId="00976EB4" w14:textId="14F97867" w:rsidR="00C46F96" w:rsidRDefault="005B2EAB">
      <w:pPr>
        <w:pStyle w:val="NoteHead"/>
        <w:framePr w:h="3119" w:wrap="notBeside"/>
      </w:pPr>
      <w:r>
        <w:t>Model documentation</w:t>
      </w:r>
    </w:p>
    <w:p w14:paraId="4C7E95C1" w14:textId="27B93936" w:rsidR="00C46F96" w:rsidRDefault="005B2EAB">
      <w:pPr>
        <w:pStyle w:val="ContentsPage"/>
      </w:pPr>
      <w:r>
        <w:t>Contents</w:t>
      </w:r>
    </w:p>
    <w:p w14:paraId="58C279DC" w14:textId="77777777" w:rsidR="00360346" w:rsidRDefault="00670792">
      <w:pPr>
        <w:pStyle w:val="TOC1"/>
        <w:rPr>
          <w:rFonts w:asciiTheme="minorHAnsi" w:eastAsiaTheme="minorEastAsia" w:hAnsiTheme="minorHAnsi" w:cstheme="minorBidi"/>
          <w:szCs w:val="22"/>
          <w:lang w:val="da-DK"/>
        </w:rPr>
      </w:pPr>
      <w:r>
        <w:fldChar w:fldCharType="begin"/>
      </w:r>
      <w:r>
        <w:instrText xml:space="preserve"> TOC \o "1-2" </w:instrText>
      </w:r>
      <w:r>
        <w:fldChar w:fldCharType="separate"/>
      </w:r>
      <w:r w:rsidR="00360346">
        <w:t>1</w:t>
      </w:r>
      <w:r w:rsidR="00360346">
        <w:rPr>
          <w:rFonts w:asciiTheme="minorHAnsi" w:eastAsiaTheme="minorEastAsia" w:hAnsiTheme="minorHAnsi" w:cstheme="minorBidi"/>
          <w:szCs w:val="22"/>
          <w:lang w:val="da-DK"/>
        </w:rPr>
        <w:tab/>
      </w:r>
      <w:r w:rsidR="00360346">
        <w:t>History, purpose and scope (2 pages)</w:t>
      </w:r>
      <w:r w:rsidR="00360346">
        <w:tab/>
      </w:r>
      <w:r w:rsidR="00360346">
        <w:fldChar w:fldCharType="begin"/>
      </w:r>
      <w:r w:rsidR="00360346">
        <w:instrText xml:space="preserve"> PAGEREF _Toc397604453 \h </w:instrText>
      </w:r>
      <w:r w:rsidR="00360346">
        <w:fldChar w:fldCharType="separate"/>
      </w:r>
      <w:r w:rsidR="00360346">
        <w:t>2</w:t>
      </w:r>
      <w:r w:rsidR="00360346">
        <w:fldChar w:fldCharType="end"/>
      </w:r>
    </w:p>
    <w:p w14:paraId="37C9E52F" w14:textId="77777777" w:rsidR="00360346" w:rsidRDefault="00360346">
      <w:pPr>
        <w:pStyle w:val="TOC1"/>
        <w:rPr>
          <w:rFonts w:asciiTheme="minorHAnsi" w:eastAsiaTheme="minorEastAsia" w:hAnsiTheme="minorHAnsi" w:cstheme="minorBidi"/>
          <w:szCs w:val="22"/>
          <w:lang w:val="da-DK"/>
        </w:rPr>
      </w:pPr>
      <w:r>
        <w:t>2</w:t>
      </w:r>
      <w:r>
        <w:rPr>
          <w:rFonts w:asciiTheme="minorHAnsi" w:eastAsiaTheme="minorEastAsia" w:hAnsiTheme="minorHAnsi" w:cstheme="minorBidi"/>
          <w:szCs w:val="22"/>
          <w:lang w:val="da-DK"/>
        </w:rPr>
        <w:tab/>
      </w:r>
      <w:r>
        <w:t>Model structure (3 pages)</w:t>
      </w:r>
      <w:r>
        <w:tab/>
      </w:r>
      <w:r>
        <w:fldChar w:fldCharType="begin"/>
      </w:r>
      <w:r>
        <w:instrText xml:space="preserve"> PAGEREF _Toc397604454 \h </w:instrText>
      </w:r>
      <w:r>
        <w:fldChar w:fldCharType="separate"/>
      </w:r>
      <w:r>
        <w:t>3</w:t>
      </w:r>
      <w:r>
        <w:fldChar w:fldCharType="end"/>
      </w:r>
    </w:p>
    <w:p w14:paraId="576A0401" w14:textId="77777777" w:rsidR="00360346" w:rsidRDefault="00360346">
      <w:pPr>
        <w:pStyle w:val="TOC1"/>
        <w:rPr>
          <w:rFonts w:asciiTheme="minorHAnsi" w:eastAsiaTheme="minorEastAsia" w:hAnsiTheme="minorHAnsi" w:cstheme="minorBidi"/>
          <w:szCs w:val="22"/>
          <w:lang w:val="da-DK"/>
        </w:rPr>
      </w:pPr>
      <w:r>
        <w:t>3</w:t>
      </w:r>
      <w:r>
        <w:rPr>
          <w:rFonts w:asciiTheme="minorHAnsi" w:eastAsiaTheme="minorEastAsia" w:hAnsiTheme="minorHAnsi" w:cstheme="minorBidi"/>
          <w:szCs w:val="22"/>
          <w:lang w:val="da-DK"/>
        </w:rPr>
        <w:tab/>
      </w:r>
      <w:r>
        <w:t>Energy sources (2 pages)</w:t>
      </w:r>
      <w:r>
        <w:tab/>
      </w:r>
      <w:r>
        <w:fldChar w:fldCharType="begin"/>
      </w:r>
      <w:r>
        <w:instrText xml:space="preserve"> PAGEREF _Toc397604455 \h </w:instrText>
      </w:r>
      <w:r>
        <w:fldChar w:fldCharType="separate"/>
      </w:r>
      <w:r>
        <w:t>6</w:t>
      </w:r>
      <w:r>
        <w:fldChar w:fldCharType="end"/>
      </w:r>
    </w:p>
    <w:p w14:paraId="19288297" w14:textId="77777777" w:rsidR="00360346" w:rsidRDefault="00360346">
      <w:pPr>
        <w:pStyle w:val="TOC2"/>
        <w:rPr>
          <w:rFonts w:asciiTheme="minorHAnsi" w:eastAsiaTheme="minorEastAsia" w:hAnsiTheme="minorHAnsi" w:cstheme="minorBidi"/>
          <w:color w:val="auto"/>
          <w:szCs w:val="22"/>
          <w:lang w:val="da-DK"/>
        </w:rPr>
      </w:pPr>
      <w:r>
        <w:t>3.1</w:t>
      </w:r>
      <w:r>
        <w:rPr>
          <w:rFonts w:asciiTheme="minorHAnsi" w:eastAsiaTheme="minorEastAsia" w:hAnsiTheme="minorHAnsi" w:cstheme="minorBidi"/>
          <w:color w:val="auto"/>
          <w:szCs w:val="22"/>
          <w:lang w:val="da-DK"/>
        </w:rPr>
        <w:tab/>
      </w:r>
      <w:r>
        <w:t>Feedstocks</w:t>
      </w:r>
      <w:r>
        <w:tab/>
      </w:r>
      <w:r>
        <w:fldChar w:fldCharType="begin"/>
      </w:r>
      <w:r>
        <w:instrText xml:space="preserve"> PAGEREF _Toc397604456 \h </w:instrText>
      </w:r>
      <w:r>
        <w:fldChar w:fldCharType="separate"/>
      </w:r>
      <w:r>
        <w:t>6</w:t>
      </w:r>
      <w:r>
        <w:fldChar w:fldCharType="end"/>
      </w:r>
    </w:p>
    <w:p w14:paraId="4226A7BB" w14:textId="77777777" w:rsidR="00360346" w:rsidRDefault="00360346">
      <w:pPr>
        <w:pStyle w:val="TOC2"/>
        <w:rPr>
          <w:rFonts w:asciiTheme="minorHAnsi" w:eastAsiaTheme="minorEastAsia" w:hAnsiTheme="minorHAnsi" w:cstheme="minorBidi"/>
          <w:color w:val="auto"/>
          <w:szCs w:val="22"/>
          <w:lang w:val="da-DK"/>
        </w:rPr>
      </w:pPr>
      <w:r>
        <w:t>3.2</w:t>
      </w:r>
      <w:r>
        <w:rPr>
          <w:rFonts w:asciiTheme="minorHAnsi" w:eastAsiaTheme="minorEastAsia" w:hAnsiTheme="minorHAnsi" w:cstheme="minorBidi"/>
          <w:color w:val="auto"/>
          <w:szCs w:val="22"/>
          <w:lang w:val="da-DK"/>
        </w:rPr>
        <w:tab/>
      </w:r>
      <w:r>
        <w:t>Process energy</w:t>
      </w:r>
      <w:r>
        <w:tab/>
      </w:r>
      <w:r>
        <w:fldChar w:fldCharType="begin"/>
      </w:r>
      <w:r>
        <w:instrText xml:space="preserve"> PAGEREF _Toc397604457 \h </w:instrText>
      </w:r>
      <w:r>
        <w:fldChar w:fldCharType="separate"/>
      </w:r>
      <w:r>
        <w:t>8</w:t>
      </w:r>
      <w:r>
        <w:fldChar w:fldCharType="end"/>
      </w:r>
    </w:p>
    <w:p w14:paraId="5FFD98B5" w14:textId="77777777" w:rsidR="00360346" w:rsidRDefault="00360346">
      <w:pPr>
        <w:pStyle w:val="TOC2"/>
        <w:rPr>
          <w:rFonts w:asciiTheme="minorHAnsi" w:eastAsiaTheme="minorEastAsia" w:hAnsiTheme="minorHAnsi" w:cstheme="minorBidi"/>
          <w:color w:val="auto"/>
          <w:szCs w:val="22"/>
          <w:lang w:val="da-DK"/>
        </w:rPr>
      </w:pPr>
      <w:r>
        <w:t>3.3</w:t>
      </w:r>
      <w:r>
        <w:rPr>
          <w:rFonts w:asciiTheme="minorHAnsi" w:eastAsiaTheme="minorEastAsia" w:hAnsiTheme="minorHAnsi" w:cstheme="minorBidi"/>
          <w:color w:val="auto"/>
          <w:szCs w:val="22"/>
          <w:lang w:val="da-DK"/>
        </w:rPr>
        <w:tab/>
      </w:r>
      <w:r>
        <w:t>By-products</w:t>
      </w:r>
      <w:r>
        <w:tab/>
      </w:r>
      <w:r>
        <w:fldChar w:fldCharType="begin"/>
      </w:r>
      <w:r>
        <w:instrText xml:space="preserve"> PAGEREF _Toc397604458 \h </w:instrText>
      </w:r>
      <w:r>
        <w:fldChar w:fldCharType="separate"/>
      </w:r>
      <w:r>
        <w:t>8</w:t>
      </w:r>
      <w:r>
        <w:fldChar w:fldCharType="end"/>
      </w:r>
    </w:p>
    <w:p w14:paraId="1ED8478D" w14:textId="77777777" w:rsidR="00360346" w:rsidRDefault="00360346">
      <w:pPr>
        <w:pStyle w:val="TOC1"/>
        <w:rPr>
          <w:rFonts w:asciiTheme="minorHAnsi" w:eastAsiaTheme="minorEastAsia" w:hAnsiTheme="minorHAnsi" w:cstheme="minorBidi"/>
          <w:szCs w:val="22"/>
          <w:lang w:val="da-DK"/>
        </w:rPr>
      </w:pPr>
      <w:r>
        <w:t>4</w:t>
      </w:r>
      <w:r>
        <w:rPr>
          <w:rFonts w:asciiTheme="minorHAnsi" w:eastAsiaTheme="minorEastAsia" w:hAnsiTheme="minorHAnsi" w:cstheme="minorBidi"/>
          <w:szCs w:val="22"/>
          <w:lang w:val="da-DK"/>
        </w:rPr>
        <w:tab/>
      </w:r>
      <w:r>
        <w:t>Feedstock conversion technologies</w:t>
      </w:r>
      <w:r>
        <w:tab/>
      </w:r>
      <w:r>
        <w:fldChar w:fldCharType="begin"/>
      </w:r>
      <w:r>
        <w:instrText xml:space="preserve"> PAGEREF _Toc397604459 \h </w:instrText>
      </w:r>
      <w:r>
        <w:fldChar w:fldCharType="separate"/>
      </w:r>
      <w:r>
        <w:t>11</w:t>
      </w:r>
      <w:r>
        <w:fldChar w:fldCharType="end"/>
      </w:r>
    </w:p>
    <w:p w14:paraId="6A3D9FFF" w14:textId="77777777" w:rsidR="00360346" w:rsidRDefault="00360346">
      <w:pPr>
        <w:pStyle w:val="TOC2"/>
        <w:rPr>
          <w:rFonts w:asciiTheme="minorHAnsi" w:eastAsiaTheme="minorEastAsia" w:hAnsiTheme="minorHAnsi" w:cstheme="minorBidi"/>
          <w:color w:val="auto"/>
          <w:szCs w:val="22"/>
          <w:lang w:val="da-DK"/>
        </w:rPr>
      </w:pPr>
      <w:r>
        <w:t>4.1</w:t>
      </w:r>
      <w:r>
        <w:rPr>
          <w:rFonts w:asciiTheme="minorHAnsi" w:eastAsiaTheme="minorEastAsia" w:hAnsiTheme="minorHAnsi" w:cstheme="minorBidi"/>
          <w:color w:val="auto"/>
          <w:szCs w:val="22"/>
          <w:lang w:val="da-DK"/>
        </w:rPr>
        <w:tab/>
      </w:r>
      <w:r>
        <w:t>Data</w:t>
      </w:r>
      <w:r>
        <w:tab/>
      </w:r>
      <w:r>
        <w:fldChar w:fldCharType="begin"/>
      </w:r>
      <w:r>
        <w:instrText xml:space="preserve"> PAGEREF _Toc397604460 \h </w:instrText>
      </w:r>
      <w:r>
        <w:fldChar w:fldCharType="separate"/>
      </w:r>
      <w:r>
        <w:t>11</w:t>
      </w:r>
      <w:r>
        <w:fldChar w:fldCharType="end"/>
      </w:r>
    </w:p>
    <w:p w14:paraId="592FE72E" w14:textId="77777777" w:rsidR="00360346" w:rsidRDefault="00360346">
      <w:pPr>
        <w:pStyle w:val="TOC2"/>
        <w:rPr>
          <w:rFonts w:asciiTheme="minorHAnsi" w:eastAsiaTheme="minorEastAsia" w:hAnsiTheme="minorHAnsi" w:cstheme="minorBidi"/>
          <w:color w:val="auto"/>
          <w:szCs w:val="22"/>
          <w:lang w:val="da-DK"/>
        </w:rPr>
      </w:pPr>
      <w:r>
        <w:t>4.2</w:t>
      </w:r>
      <w:r>
        <w:rPr>
          <w:rFonts w:asciiTheme="minorHAnsi" w:eastAsiaTheme="minorEastAsia" w:hAnsiTheme="minorHAnsi" w:cstheme="minorBidi"/>
          <w:color w:val="auto"/>
          <w:szCs w:val="22"/>
          <w:lang w:val="da-DK"/>
        </w:rPr>
        <w:tab/>
      </w:r>
      <w:r>
        <w:t>Methodology (2 pages)</w:t>
      </w:r>
      <w:r>
        <w:tab/>
      </w:r>
      <w:r>
        <w:fldChar w:fldCharType="begin"/>
      </w:r>
      <w:r>
        <w:instrText xml:space="preserve"> PAGEREF _Toc397604461 \h </w:instrText>
      </w:r>
      <w:r>
        <w:fldChar w:fldCharType="separate"/>
      </w:r>
      <w:r>
        <w:t>12</w:t>
      </w:r>
      <w:r>
        <w:fldChar w:fldCharType="end"/>
      </w:r>
    </w:p>
    <w:p w14:paraId="1DC4BEFB" w14:textId="77777777" w:rsidR="00360346" w:rsidRDefault="00360346">
      <w:pPr>
        <w:pStyle w:val="TOC1"/>
        <w:rPr>
          <w:rFonts w:asciiTheme="minorHAnsi" w:eastAsiaTheme="minorEastAsia" w:hAnsiTheme="minorHAnsi" w:cstheme="minorBidi"/>
          <w:szCs w:val="22"/>
          <w:lang w:val="da-DK"/>
        </w:rPr>
      </w:pPr>
      <w:r>
        <w:t>5</w:t>
      </w:r>
      <w:r>
        <w:rPr>
          <w:rFonts w:asciiTheme="minorHAnsi" w:eastAsiaTheme="minorEastAsia" w:hAnsiTheme="minorHAnsi" w:cstheme="minorBidi"/>
          <w:szCs w:val="22"/>
          <w:lang w:val="da-DK"/>
        </w:rPr>
        <w:tab/>
      </w:r>
      <w:r>
        <w:t>Transmission of intermediaries</w:t>
      </w:r>
      <w:r>
        <w:tab/>
      </w:r>
      <w:r>
        <w:fldChar w:fldCharType="begin"/>
      </w:r>
      <w:r>
        <w:instrText xml:space="preserve"> PAGEREF _Toc397604462 \h </w:instrText>
      </w:r>
      <w:r>
        <w:fldChar w:fldCharType="separate"/>
      </w:r>
      <w:r>
        <w:t>14</w:t>
      </w:r>
      <w:r>
        <w:fldChar w:fldCharType="end"/>
      </w:r>
    </w:p>
    <w:p w14:paraId="1FDF72E9" w14:textId="77777777" w:rsidR="00360346" w:rsidRDefault="00360346">
      <w:pPr>
        <w:pStyle w:val="TOC1"/>
        <w:rPr>
          <w:rFonts w:asciiTheme="minorHAnsi" w:eastAsiaTheme="minorEastAsia" w:hAnsiTheme="minorHAnsi" w:cstheme="minorBidi"/>
          <w:szCs w:val="22"/>
          <w:lang w:val="da-DK"/>
        </w:rPr>
      </w:pPr>
      <w:r>
        <w:t>6</w:t>
      </w:r>
      <w:r>
        <w:rPr>
          <w:rFonts w:asciiTheme="minorHAnsi" w:eastAsiaTheme="minorEastAsia" w:hAnsiTheme="minorHAnsi" w:cstheme="minorBidi"/>
          <w:szCs w:val="22"/>
          <w:lang w:val="da-DK"/>
        </w:rPr>
        <w:tab/>
      </w:r>
      <w:r>
        <w:t>Intermediate conversion (2 pages)</w:t>
      </w:r>
      <w:r>
        <w:tab/>
      </w:r>
      <w:r>
        <w:fldChar w:fldCharType="begin"/>
      </w:r>
      <w:r>
        <w:instrText xml:space="preserve"> PAGEREF _Toc397604463 \h </w:instrText>
      </w:r>
      <w:r>
        <w:fldChar w:fldCharType="separate"/>
      </w:r>
      <w:r>
        <w:t>15</w:t>
      </w:r>
      <w:r>
        <w:fldChar w:fldCharType="end"/>
      </w:r>
    </w:p>
    <w:p w14:paraId="5A48124F" w14:textId="77777777" w:rsidR="00360346" w:rsidRDefault="00360346">
      <w:pPr>
        <w:pStyle w:val="TOC2"/>
        <w:rPr>
          <w:rFonts w:asciiTheme="minorHAnsi" w:eastAsiaTheme="minorEastAsia" w:hAnsiTheme="minorHAnsi" w:cstheme="minorBidi"/>
          <w:color w:val="auto"/>
          <w:szCs w:val="22"/>
          <w:lang w:val="da-DK"/>
        </w:rPr>
      </w:pPr>
      <w:r>
        <w:t>6.1</w:t>
      </w:r>
      <w:r>
        <w:rPr>
          <w:rFonts w:asciiTheme="minorHAnsi" w:eastAsiaTheme="minorEastAsia" w:hAnsiTheme="minorHAnsi" w:cstheme="minorBidi"/>
          <w:color w:val="auto"/>
          <w:szCs w:val="22"/>
          <w:lang w:val="da-DK"/>
        </w:rPr>
        <w:tab/>
      </w:r>
      <w:r>
        <w:t>Data</w:t>
      </w:r>
      <w:r>
        <w:tab/>
      </w:r>
      <w:r>
        <w:fldChar w:fldCharType="begin"/>
      </w:r>
      <w:r>
        <w:instrText xml:space="preserve"> PAGEREF _Toc397604464 \h </w:instrText>
      </w:r>
      <w:r>
        <w:fldChar w:fldCharType="separate"/>
      </w:r>
      <w:r>
        <w:t>15</w:t>
      </w:r>
      <w:r>
        <w:fldChar w:fldCharType="end"/>
      </w:r>
    </w:p>
    <w:p w14:paraId="19F34D59" w14:textId="77777777" w:rsidR="00360346" w:rsidRDefault="00360346">
      <w:pPr>
        <w:pStyle w:val="TOC2"/>
        <w:rPr>
          <w:rFonts w:asciiTheme="minorHAnsi" w:eastAsiaTheme="minorEastAsia" w:hAnsiTheme="minorHAnsi" w:cstheme="minorBidi"/>
          <w:color w:val="auto"/>
          <w:szCs w:val="22"/>
          <w:lang w:val="da-DK"/>
        </w:rPr>
      </w:pPr>
      <w:r>
        <w:t>6.2</w:t>
      </w:r>
      <w:r>
        <w:rPr>
          <w:rFonts w:asciiTheme="minorHAnsi" w:eastAsiaTheme="minorEastAsia" w:hAnsiTheme="minorHAnsi" w:cstheme="minorBidi"/>
          <w:color w:val="auto"/>
          <w:szCs w:val="22"/>
          <w:lang w:val="da-DK"/>
        </w:rPr>
        <w:tab/>
      </w:r>
      <w:r>
        <w:t>Methodology</w:t>
      </w:r>
      <w:r>
        <w:tab/>
      </w:r>
      <w:r>
        <w:fldChar w:fldCharType="begin"/>
      </w:r>
      <w:r>
        <w:instrText xml:space="preserve"> PAGEREF _Toc397604465 \h </w:instrText>
      </w:r>
      <w:r>
        <w:fldChar w:fldCharType="separate"/>
      </w:r>
      <w:r>
        <w:t>15</w:t>
      </w:r>
      <w:r>
        <w:fldChar w:fldCharType="end"/>
      </w:r>
    </w:p>
    <w:p w14:paraId="25EB1159" w14:textId="77777777" w:rsidR="00360346" w:rsidRDefault="00360346">
      <w:pPr>
        <w:pStyle w:val="TOC1"/>
        <w:rPr>
          <w:rFonts w:asciiTheme="minorHAnsi" w:eastAsiaTheme="minorEastAsia" w:hAnsiTheme="minorHAnsi" w:cstheme="minorBidi"/>
          <w:szCs w:val="22"/>
          <w:lang w:val="da-DK"/>
        </w:rPr>
      </w:pPr>
      <w:r>
        <w:t>7</w:t>
      </w:r>
      <w:r>
        <w:rPr>
          <w:rFonts w:asciiTheme="minorHAnsi" w:eastAsiaTheme="minorEastAsia" w:hAnsiTheme="minorHAnsi" w:cstheme="minorBidi"/>
          <w:szCs w:val="22"/>
          <w:lang w:val="da-DK"/>
        </w:rPr>
        <w:tab/>
      </w:r>
      <w:r>
        <w:t>Distribution of fuel (1 pages)</w:t>
      </w:r>
      <w:r>
        <w:tab/>
      </w:r>
      <w:r>
        <w:fldChar w:fldCharType="begin"/>
      </w:r>
      <w:r>
        <w:instrText xml:space="preserve"> PAGEREF _Toc397604466 \h </w:instrText>
      </w:r>
      <w:r>
        <w:fldChar w:fldCharType="separate"/>
      </w:r>
      <w:r>
        <w:t>17</w:t>
      </w:r>
      <w:r>
        <w:fldChar w:fldCharType="end"/>
      </w:r>
    </w:p>
    <w:p w14:paraId="460537C8" w14:textId="77777777" w:rsidR="00360346" w:rsidRDefault="00360346">
      <w:pPr>
        <w:pStyle w:val="TOC1"/>
        <w:rPr>
          <w:rFonts w:asciiTheme="minorHAnsi" w:eastAsiaTheme="minorEastAsia" w:hAnsiTheme="minorHAnsi" w:cstheme="minorBidi"/>
          <w:szCs w:val="22"/>
          <w:lang w:val="da-DK"/>
        </w:rPr>
      </w:pPr>
      <w:r>
        <w:t>8</w:t>
      </w:r>
      <w:r>
        <w:rPr>
          <w:rFonts w:asciiTheme="minorHAnsi" w:eastAsiaTheme="minorEastAsia" w:hAnsiTheme="minorHAnsi" w:cstheme="minorBidi"/>
          <w:szCs w:val="22"/>
          <w:lang w:val="da-DK"/>
        </w:rPr>
        <w:tab/>
      </w:r>
      <w:r>
        <w:t>Motor technologies</w:t>
      </w:r>
      <w:r>
        <w:tab/>
      </w:r>
      <w:r>
        <w:fldChar w:fldCharType="begin"/>
      </w:r>
      <w:r>
        <w:instrText xml:space="preserve"> PAGEREF _Toc397604467 \h </w:instrText>
      </w:r>
      <w:r>
        <w:fldChar w:fldCharType="separate"/>
      </w:r>
      <w:r>
        <w:t>18</w:t>
      </w:r>
      <w:r>
        <w:fldChar w:fldCharType="end"/>
      </w:r>
    </w:p>
    <w:p w14:paraId="5139D330" w14:textId="77777777" w:rsidR="00360346" w:rsidRDefault="00360346">
      <w:pPr>
        <w:pStyle w:val="TOC2"/>
        <w:rPr>
          <w:rFonts w:asciiTheme="minorHAnsi" w:eastAsiaTheme="minorEastAsia" w:hAnsiTheme="minorHAnsi" w:cstheme="minorBidi"/>
          <w:color w:val="auto"/>
          <w:szCs w:val="22"/>
          <w:lang w:val="da-DK"/>
        </w:rPr>
      </w:pPr>
      <w:r>
        <w:t>8.1</w:t>
      </w:r>
      <w:r>
        <w:rPr>
          <w:rFonts w:asciiTheme="minorHAnsi" w:eastAsiaTheme="minorEastAsia" w:hAnsiTheme="minorHAnsi" w:cstheme="minorBidi"/>
          <w:color w:val="auto"/>
          <w:szCs w:val="22"/>
          <w:lang w:val="da-DK"/>
        </w:rPr>
        <w:tab/>
      </w:r>
      <w:r>
        <w:t>General (~1 pages)</w:t>
      </w:r>
      <w:r>
        <w:tab/>
      </w:r>
      <w:r>
        <w:fldChar w:fldCharType="begin"/>
      </w:r>
      <w:r>
        <w:instrText xml:space="preserve"> PAGEREF _Toc397604468 \h </w:instrText>
      </w:r>
      <w:r>
        <w:fldChar w:fldCharType="separate"/>
      </w:r>
      <w:r>
        <w:t>18</w:t>
      </w:r>
      <w:r>
        <w:fldChar w:fldCharType="end"/>
      </w:r>
    </w:p>
    <w:p w14:paraId="3267C8FB" w14:textId="77777777" w:rsidR="00360346" w:rsidRDefault="00360346">
      <w:pPr>
        <w:pStyle w:val="TOC2"/>
        <w:rPr>
          <w:rFonts w:asciiTheme="minorHAnsi" w:eastAsiaTheme="minorEastAsia" w:hAnsiTheme="minorHAnsi" w:cstheme="minorBidi"/>
          <w:color w:val="auto"/>
          <w:szCs w:val="22"/>
          <w:lang w:val="da-DK"/>
        </w:rPr>
      </w:pPr>
      <w:r>
        <w:t>8.2</w:t>
      </w:r>
      <w:r>
        <w:rPr>
          <w:rFonts w:asciiTheme="minorHAnsi" w:eastAsiaTheme="minorEastAsia" w:hAnsiTheme="minorHAnsi" w:cstheme="minorBidi"/>
          <w:color w:val="auto"/>
          <w:szCs w:val="22"/>
          <w:lang w:val="da-DK"/>
        </w:rPr>
        <w:tab/>
      </w:r>
      <w:r>
        <w:t>Hybrid motors (~1 pages)</w:t>
      </w:r>
      <w:r>
        <w:tab/>
      </w:r>
      <w:r>
        <w:fldChar w:fldCharType="begin"/>
      </w:r>
      <w:r>
        <w:instrText xml:space="preserve"> PAGEREF _Toc397604469 \h </w:instrText>
      </w:r>
      <w:r>
        <w:fldChar w:fldCharType="separate"/>
      </w:r>
      <w:r>
        <w:t>18</w:t>
      </w:r>
      <w:r>
        <w:fldChar w:fldCharType="end"/>
      </w:r>
    </w:p>
    <w:p w14:paraId="52961847" w14:textId="77777777" w:rsidR="00360346" w:rsidRDefault="00360346">
      <w:pPr>
        <w:pStyle w:val="TOC2"/>
        <w:rPr>
          <w:rFonts w:asciiTheme="minorHAnsi" w:eastAsiaTheme="minorEastAsia" w:hAnsiTheme="minorHAnsi" w:cstheme="minorBidi"/>
          <w:color w:val="auto"/>
          <w:szCs w:val="22"/>
          <w:lang w:val="da-DK"/>
        </w:rPr>
      </w:pPr>
      <w:r>
        <w:t>8.3</w:t>
      </w:r>
      <w:r>
        <w:rPr>
          <w:rFonts w:asciiTheme="minorHAnsi" w:eastAsiaTheme="minorEastAsia" w:hAnsiTheme="minorHAnsi" w:cstheme="minorBidi"/>
          <w:color w:val="auto"/>
          <w:szCs w:val="22"/>
          <w:lang w:val="da-DK"/>
        </w:rPr>
        <w:tab/>
      </w:r>
      <w:r>
        <w:t>Fuel mixes (~1 page)</w:t>
      </w:r>
      <w:r>
        <w:tab/>
      </w:r>
      <w:r>
        <w:fldChar w:fldCharType="begin"/>
      </w:r>
      <w:r>
        <w:instrText xml:space="preserve"> PAGEREF _Toc397604470 \h </w:instrText>
      </w:r>
      <w:r>
        <w:fldChar w:fldCharType="separate"/>
      </w:r>
      <w:r>
        <w:t>18</w:t>
      </w:r>
      <w:r>
        <w:fldChar w:fldCharType="end"/>
      </w:r>
    </w:p>
    <w:p w14:paraId="632E467D" w14:textId="77777777" w:rsidR="00360346" w:rsidRDefault="00360346">
      <w:pPr>
        <w:pStyle w:val="TOC1"/>
        <w:rPr>
          <w:rFonts w:asciiTheme="minorHAnsi" w:eastAsiaTheme="minorEastAsia" w:hAnsiTheme="minorHAnsi" w:cstheme="minorBidi"/>
          <w:szCs w:val="22"/>
          <w:lang w:val="da-DK"/>
        </w:rPr>
      </w:pPr>
      <w:r>
        <w:lastRenderedPageBreak/>
        <w:t>9</w:t>
      </w:r>
      <w:r>
        <w:rPr>
          <w:rFonts w:asciiTheme="minorHAnsi" w:eastAsiaTheme="minorEastAsia" w:hAnsiTheme="minorHAnsi" w:cstheme="minorBidi"/>
          <w:szCs w:val="22"/>
          <w:lang w:val="da-DK"/>
        </w:rPr>
        <w:tab/>
      </w:r>
      <w:r>
        <w:t>Modelled pathways</w:t>
      </w:r>
      <w:r>
        <w:tab/>
      </w:r>
      <w:r>
        <w:fldChar w:fldCharType="begin"/>
      </w:r>
      <w:r>
        <w:instrText xml:space="preserve"> PAGEREF _Toc397604471 \h </w:instrText>
      </w:r>
      <w:r>
        <w:fldChar w:fldCharType="separate"/>
      </w:r>
      <w:r>
        <w:t>19</w:t>
      </w:r>
      <w:r>
        <w:fldChar w:fldCharType="end"/>
      </w:r>
    </w:p>
    <w:p w14:paraId="01531C6E" w14:textId="77777777" w:rsidR="00360346" w:rsidRDefault="00360346">
      <w:pPr>
        <w:pStyle w:val="TOC1"/>
        <w:rPr>
          <w:rFonts w:asciiTheme="minorHAnsi" w:eastAsiaTheme="minorEastAsia" w:hAnsiTheme="minorHAnsi" w:cstheme="minorBidi"/>
          <w:szCs w:val="22"/>
          <w:lang w:val="da-DK"/>
        </w:rPr>
      </w:pPr>
      <w:r>
        <w:t>10</w:t>
      </w:r>
      <w:r>
        <w:rPr>
          <w:rFonts w:asciiTheme="minorHAnsi" w:eastAsiaTheme="minorEastAsia" w:hAnsiTheme="minorHAnsi" w:cstheme="minorBidi"/>
          <w:szCs w:val="22"/>
          <w:lang w:val="da-DK"/>
        </w:rPr>
        <w:tab/>
      </w:r>
      <w:r>
        <w:t>Technological development</w:t>
      </w:r>
      <w:r>
        <w:tab/>
      </w:r>
      <w:r>
        <w:fldChar w:fldCharType="begin"/>
      </w:r>
      <w:r>
        <w:instrText xml:space="preserve"> PAGEREF _Toc397604472 \h </w:instrText>
      </w:r>
      <w:r>
        <w:fldChar w:fldCharType="separate"/>
      </w:r>
      <w:r>
        <w:t>21</w:t>
      </w:r>
      <w:r>
        <w:fldChar w:fldCharType="end"/>
      </w:r>
    </w:p>
    <w:p w14:paraId="6C765477" w14:textId="77777777" w:rsidR="00360346" w:rsidRDefault="00360346">
      <w:pPr>
        <w:pStyle w:val="TOC1"/>
        <w:rPr>
          <w:rFonts w:asciiTheme="minorHAnsi" w:eastAsiaTheme="minorEastAsia" w:hAnsiTheme="minorHAnsi" w:cstheme="minorBidi"/>
          <w:szCs w:val="22"/>
          <w:lang w:val="da-DK"/>
        </w:rPr>
      </w:pPr>
      <w:r>
        <w:t>11</w:t>
      </w:r>
      <w:r>
        <w:rPr>
          <w:rFonts w:asciiTheme="minorHAnsi" w:eastAsiaTheme="minorEastAsia" w:hAnsiTheme="minorHAnsi" w:cstheme="minorBidi"/>
          <w:szCs w:val="22"/>
          <w:lang w:val="da-DK"/>
        </w:rPr>
        <w:tab/>
      </w:r>
      <w:r>
        <w:t>Model interface</w:t>
      </w:r>
      <w:r>
        <w:tab/>
      </w:r>
      <w:r>
        <w:fldChar w:fldCharType="begin"/>
      </w:r>
      <w:r>
        <w:instrText xml:space="preserve"> PAGEREF _Toc397604473 \h </w:instrText>
      </w:r>
      <w:r>
        <w:fldChar w:fldCharType="separate"/>
      </w:r>
      <w:r>
        <w:t>22</w:t>
      </w:r>
      <w:r>
        <w:fldChar w:fldCharType="end"/>
      </w:r>
    </w:p>
    <w:p w14:paraId="12935564" w14:textId="77777777" w:rsidR="00360346" w:rsidRDefault="00360346">
      <w:pPr>
        <w:pStyle w:val="TOC2"/>
        <w:rPr>
          <w:rFonts w:asciiTheme="minorHAnsi" w:eastAsiaTheme="minorEastAsia" w:hAnsiTheme="minorHAnsi" w:cstheme="minorBidi"/>
          <w:color w:val="auto"/>
          <w:szCs w:val="22"/>
          <w:lang w:val="da-DK"/>
        </w:rPr>
      </w:pPr>
      <w:r>
        <w:t>11.1</w:t>
      </w:r>
      <w:r>
        <w:rPr>
          <w:rFonts w:asciiTheme="minorHAnsi" w:eastAsiaTheme="minorEastAsia" w:hAnsiTheme="minorHAnsi" w:cstheme="minorBidi"/>
          <w:color w:val="auto"/>
          <w:szCs w:val="22"/>
          <w:lang w:val="da-DK"/>
        </w:rPr>
        <w:tab/>
      </w:r>
      <w:r>
        <w:t>Presentation of results</w:t>
      </w:r>
      <w:r>
        <w:tab/>
      </w:r>
      <w:r>
        <w:fldChar w:fldCharType="begin"/>
      </w:r>
      <w:r>
        <w:instrText xml:space="preserve"> PAGEREF _Toc397604474 \h </w:instrText>
      </w:r>
      <w:r>
        <w:fldChar w:fldCharType="separate"/>
      </w:r>
      <w:r>
        <w:t>22</w:t>
      </w:r>
      <w:r>
        <w:fldChar w:fldCharType="end"/>
      </w:r>
    </w:p>
    <w:p w14:paraId="393F9B98" w14:textId="77777777" w:rsidR="00360346" w:rsidRDefault="00360346">
      <w:pPr>
        <w:pStyle w:val="TOC2"/>
        <w:rPr>
          <w:rFonts w:asciiTheme="minorHAnsi" w:eastAsiaTheme="minorEastAsia" w:hAnsiTheme="minorHAnsi" w:cstheme="minorBidi"/>
          <w:color w:val="auto"/>
          <w:szCs w:val="22"/>
          <w:lang w:val="da-DK"/>
        </w:rPr>
      </w:pPr>
      <w:r>
        <w:t>11.2</w:t>
      </w:r>
      <w:r>
        <w:rPr>
          <w:rFonts w:asciiTheme="minorHAnsi" w:eastAsiaTheme="minorEastAsia" w:hAnsiTheme="minorHAnsi" w:cstheme="minorBidi"/>
          <w:color w:val="auto"/>
          <w:szCs w:val="22"/>
          <w:lang w:val="da-DK"/>
        </w:rPr>
        <w:tab/>
      </w:r>
      <w:r>
        <w:t>Adding new technologies and pathways</w:t>
      </w:r>
      <w:r>
        <w:tab/>
      </w:r>
      <w:r>
        <w:fldChar w:fldCharType="begin"/>
      </w:r>
      <w:r>
        <w:instrText xml:space="preserve"> PAGEREF _Toc397604475 \h </w:instrText>
      </w:r>
      <w:r>
        <w:fldChar w:fldCharType="separate"/>
      </w:r>
      <w:r>
        <w:t>23</w:t>
      </w:r>
      <w:r>
        <w:fldChar w:fldCharType="end"/>
      </w:r>
    </w:p>
    <w:p w14:paraId="296AD2AB" w14:textId="77777777" w:rsidR="00C46F96" w:rsidRDefault="00670792">
      <w:pPr>
        <w:pStyle w:val="BodyTextNoSpace"/>
      </w:pPr>
      <w:r>
        <w:fldChar w:fldCharType="end"/>
      </w:r>
    </w:p>
    <w:p w14:paraId="0220A7A4" w14:textId="405D7E28" w:rsidR="00C46F96" w:rsidRDefault="00991B99">
      <w:pPr>
        <w:pStyle w:val="Heading1"/>
        <w:spacing w:line="240" w:lineRule="auto"/>
      </w:pPr>
      <w:bookmarkStart w:id="0" w:name="_Toc397604453"/>
      <w:r>
        <w:t>History, purpose and scope</w:t>
      </w:r>
      <w:r w:rsidR="00AB4A59">
        <w:t xml:space="preserve"> (2 pages)</w:t>
      </w:r>
      <w:bookmarkEnd w:id="0"/>
    </w:p>
    <w:p w14:paraId="302C5DB0" w14:textId="7D5520B7" w:rsidR="000C5E52" w:rsidRDefault="00DA1EB2" w:rsidP="00DA1EB2">
      <w:pPr>
        <w:pStyle w:val="BodyText"/>
      </w:pPr>
      <w:r>
        <w:t xml:space="preserve">Since </w:t>
      </w:r>
      <w:r w:rsidR="00EB5A28">
        <w:t>2007,</w:t>
      </w:r>
      <w:r>
        <w:t xml:space="preserve"> COWI has been developing the AD model the Danish Energy Agency in various ongoing projects</w:t>
      </w:r>
      <w:r w:rsidR="000C5E52">
        <w:t xml:space="preserve">. The purpose of the model is to provide a consistent analysis of costs and emissions from various transport technology pathways. </w:t>
      </w:r>
    </w:p>
    <w:p w14:paraId="366244DC" w14:textId="20EDF829" w:rsidR="000C5E52" w:rsidRDefault="000C5E52" w:rsidP="00DA1EB2">
      <w:pPr>
        <w:pStyle w:val="BodyText"/>
      </w:pPr>
      <w:r>
        <w:t xml:space="preserve">The methodology used </w:t>
      </w:r>
      <w:r w:rsidR="00857B72">
        <w:t xml:space="preserve">in the project </w:t>
      </w:r>
      <w:r>
        <w:t xml:space="preserve">is inspired by </w:t>
      </w:r>
      <w:r w:rsidR="00857B72">
        <w:t xml:space="preserve">e.g. </w:t>
      </w:r>
      <w:r>
        <w:t>CONCAWE (2006) and VIEWLS (2005a,b) where various fuel and transport technologies are described in so-called pathways.</w:t>
      </w:r>
    </w:p>
    <w:p w14:paraId="695E727B" w14:textId="77777777" w:rsidR="00857B72" w:rsidRDefault="000C5E52" w:rsidP="00DA1EB2">
      <w:pPr>
        <w:pStyle w:val="BodyText"/>
      </w:pPr>
      <w:r>
        <w:t>A pathway consists of the whole production chain from production of feedstocks such as crude oil, crops or biomass through various conversion processes, transport and distribution until the final use in the motor of a particular vehicle.</w:t>
      </w:r>
      <w:r w:rsidR="00857B72">
        <w:t xml:space="preserve"> </w:t>
      </w:r>
    </w:p>
    <w:p w14:paraId="2655779E" w14:textId="01C047B3" w:rsidR="00DA1EB2" w:rsidRDefault="00857B72" w:rsidP="00DA1EB2">
      <w:pPr>
        <w:pStyle w:val="BodyText"/>
      </w:pPr>
      <w:r>
        <w:t xml:space="preserve">By using the pathway approach, it is possible to account for all the various steps in the production and use of transport fuels in a systematic way. In particular, it is possible to streamline and standardise the assumptions on feedstock and process energy inputs, and their conversion and distribution losses. </w:t>
      </w:r>
      <w:r w:rsidR="00064B9B">
        <w:t>The standardisation implies that it also is possible to compare the costs and emissions of various pathways.</w:t>
      </w:r>
    </w:p>
    <w:p w14:paraId="2EFE1EA7" w14:textId="77777777" w:rsidR="00DD6030" w:rsidRDefault="00064B9B" w:rsidP="00DA1EB2">
      <w:pPr>
        <w:pStyle w:val="BodyText"/>
      </w:pPr>
      <w:r>
        <w:t>The scope of the model is therefore a life cycle assessment of the socio-economics selected environmental effects, notably greenhouse gasses including ILUC, but also hazardous emissions such as SO</w:t>
      </w:r>
      <w:r>
        <w:rPr>
          <w:rFonts w:ascii="Cambria Math" w:hAnsi="Cambria Math" w:cs="Cambria Math"/>
        </w:rPr>
        <w:t>₂</w:t>
      </w:r>
      <w:r>
        <w:t>,</w:t>
      </w:r>
      <w:r w:rsidR="00DD6030">
        <w:t xml:space="preserve"> NO</w:t>
      </w:r>
      <w:r w:rsidR="00DD6030">
        <w:rPr>
          <w:vertAlign w:val="subscript"/>
        </w:rPr>
        <w:t>X</w:t>
      </w:r>
      <w:r w:rsidR="00DD6030">
        <w:t xml:space="preserve"> and particulate matter</w:t>
      </w:r>
      <w:r>
        <w:t xml:space="preserve"> </w:t>
      </w:r>
      <w:r w:rsidR="00DD6030">
        <w:t xml:space="preserve">(PM). </w:t>
      </w:r>
    </w:p>
    <w:p w14:paraId="51CDD754" w14:textId="0EC2A2A4" w:rsidR="00064B9B" w:rsidRDefault="00DD6030" w:rsidP="00DA1EB2">
      <w:pPr>
        <w:pStyle w:val="BodyText"/>
      </w:pPr>
      <w:r>
        <w:t xml:space="preserve">The effect </w:t>
      </w:r>
      <w:r w:rsidR="009B6764">
        <w:t xml:space="preserve">analysed </w:t>
      </w:r>
      <w:r>
        <w:t>is the marginal effect of shifting a tiny amount of transport activity from one pathway to another, e.g. 1 km of driving with a gasoline car to 1 km with a 2nd generation ethanol car.</w:t>
      </w:r>
      <w:r w:rsidR="009B6764">
        <w:t xml:space="preserve"> </w:t>
      </w:r>
    </w:p>
    <w:p w14:paraId="322B7D71" w14:textId="099FD2E7" w:rsidR="00082734" w:rsidRDefault="00082734" w:rsidP="00DA1EB2">
      <w:pPr>
        <w:pStyle w:val="BodyText"/>
      </w:pPr>
      <w:r>
        <w:t xml:space="preserve">As </w:t>
      </w:r>
      <w:r w:rsidR="009B6764">
        <w:t>Denmark is a small open economy</w:t>
      </w:r>
      <w:r>
        <w:t>,</w:t>
      </w:r>
      <w:r w:rsidR="009B6764">
        <w:t xml:space="preserve"> </w:t>
      </w:r>
      <w:r>
        <w:t>one could argue that actions taken in Denmark in relation to choice of transport technologies should not affect world market prices for feedstocks and thereby neither local Danish prices for energy. This is, however, not likely to be true for two reasons:</w:t>
      </w:r>
    </w:p>
    <w:p w14:paraId="4B6FA2E1" w14:textId="77777777" w:rsidR="00082734" w:rsidRDefault="00082734" w:rsidP="00082734">
      <w:pPr>
        <w:pStyle w:val="ListBullet"/>
      </w:pPr>
      <w:r>
        <w:t>The transport technology choice is motivated by a global agenda for reducing greenhouse gas emissions. Therefore, Denmark is expected to some extent to move in tandem with other countries in its technology choices</w:t>
      </w:r>
    </w:p>
    <w:p w14:paraId="19C720B3" w14:textId="7AC06B15" w:rsidR="00082734" w:rsidRDefault="00082734" w:rsidP="00082734">
      <w:pPr>
        <w:pStyle w:val="ListBullet"/>
      </w:pPr>
      <w:r>
        <w:t xml:space="preserve">An important part of the transport technology choice relates increased use of electricity in the transport sector, which in turn might allow increased use of intermittent sources of electricity such as wind power. Therefore, larger changes in transport technology choice might facilitate other changes in the </w:t>
      </w:r>
      <w:r>
        <w:lastRenderedPageBreak/>
        <w:t>energy sector which again affect the marginal costs and emissions of the energy used in transport</w:t>
      </w:r>
    </w:p>
    <w:p w14:paraId="5BE61750" w14:textId="60E53E44" w:rsidR="009B6764" w:rsidRDefault="00082734" w:rsidP="00DA1EB2">
      <w:pPr>
        <w:pStyle w:val="BodyText"/>
      </w:pPr>
      <w:r>
        <w:t>For these two reasons</w:t>
      </w:r>
      <w:r w:rsidR="009B6764">
        <w:t>, the AD model is not necessarily well suited to analyse larger shifts between the uses of different pathways</w:t>
      </w:r>
      <w:r>
        <w:t xml:space="preserve">, as the model does not account for </w:t>
      </w:r>
      <w:r w:rsidR="00AB4A59">
        <w:t xml:space="preserve">cost and marginal emission </w:t>
      </w:r>
      <w:r>
        <w:t>changes in the local energy system or global market for feedstocks</w:t>
      </w:r>
      <w:r w:rsidR="009B6764">
        <w:t xml:space="preserve">. </w:t>
      </w:r>
    </w:p>
    <w:p w14:paraId="7052A003" w14:textId="0A78785C" w:rsidR="00991B99" w:rsidRDefault="008D4EEA" w:rsidP="00991B99">
      <w:pPr>
        <w:pStyle w:val="Heading1"/>
      </w:pPr>
      <w:bookmarkStart w:id="1" w:name="_Toc397604454"/>
      <w:r>
        <w:t>Model s</w:t>
      </w:r>
      <w:r w:rsidR="00991B99">
        <w:t>tructure</w:t>
      </w:r>
      <w:bookmarkEnd w:id="1"/>
    </w:p>
    <w:p w14:paraId="340868D3" w14:textId="2340287B" w:rsidR="00134E93" w:rsidRDefault="00134E93" w:rsidP="006B4605">
      <w:pPr>
        <w:pStyle w:val="BodyText"/>
      </w:pPr>
      <w:r>
        <w:t>The AD model has a "bottom-up" structure where costs and emissions are added to the each of the different pathways modelled</w:t>
      </w:r>
      <w:r w:rsidR="00DF1F74">
        <w:t xml:space="preserve"> in successive layers of increasing refinement from feedstock to fuel. These layers are </w:t>
      </w:r>
    </w:p>
    <w:p w14:paraId="31E915B9" w14:textId="0B041FC8" w:rsidR="00134E93" w:rsidRDefault="00DF1F74" w:rsidP="0046653B">
      <w:pPr>
        <w:pStyle w:val="ListNumber"/>
        <w:spacing w:after="0"/>
      </w:pPr>
      <w:r>
        <w:t xml:space="preserve">Upstream processes for </w:t>
      </w:r>
      <w:r w:rsidR="00134E93">
        <w:t>production and transport of feedstocks to the (bio)refinery</w:t>
      </w:r>
    </w:p>
    <w:p w14:paraId="43AB5DD8" w14:textId="32E89FD6" w:rsidR="00134E93" w:rsidRDefault="00DF1F74" w:rsidP="0046653B">
      <w:pPr>
        <w:pStyle w:val="ListNumber"/>
        <w:spacing w:after="0"/>
      </w:pPr>
      <w:r>
        <w:t>C</w:t>
      </w:r>
      <w:r w:rsidR="00134E93">
        <w:t>onverting feedstock into intermediate product</w:t>
      </w:r>
      <w:r>
        <w:t xml:space="preserve"> (e.g. syngas from thermal gasification</w:t>
      </w:r>
    </w:p>
    <w:p w14:paraId="47FD624D" w14:textId="4C06D669" w:rsidR="00134E93" w:rsidRDefault="00134E93" w:rsidP="0046653B">
      <w:pPr>
        <w:pStyle w:val="ListNumber"/>
        <w:spacing w:after="0"/>
      </w:pPr>
      <w:r>
        <w:t xml:space="preserve">Transport/transmission </w:t>
      </w:r>
      <w:r w:rsidR="00DF1F74">
        <w:t xml:space="preserve">and losses </w:t>
      </w:r>
      <w:r>
        <w:t>of intermediate product (e.g. natural gas net)</w:t>
      </w:r>
    </w:p>
    <w:p w14:paraId="75FE8071" w14:textId="7D3BB1D7" w:rsidR="00134E93" w:rsidRDefault="00DF1F74" w:rsidP="0046653B">
      <w:pPr>
        <w:pStyle w:val="ListNumber"/>
        <w:spacing w:after="0"/>
      </w:pPr>
      <w:r>
        <w:t>C</w:t>
      </w:r>
      <w:r w:rsidR="00134E93">
        <w:t>onverting intermediate product into transport fuel</w:t>
      </w:r>
      <w:r>
        <w:t xml:space="preserve"> (e.g. syngas to fuel)</w:t>
      </w:r>
    </w:p>
    <w:p w14:paraId="3F648AD3" w14:textId="386E2355" w:rsidR="00B3285F" w:rsidRDefault="00B3285F" w:rsidP="0046653B">
      <w:pPr>
        <w:pStyle w:val="ListNumber"/>
        <w:spacing w:after="0"/>
      </w:pPr>
      <w:r>
        <w:t>Distribution of fuels (e.g. tanker trucks, recharging/compression stations)</w:t>
      </w:r>
    </w:p>
    <w:p w14:paraId="4A89335F" w14:textId="36D31F27" w:rsidR="00DF1F74" w:rsidRDefault="00B3285F" w:rsidP="00DF1F74">
      <w:pPr>
        <w:pStyle w:val="ListNumber"/>
      </w:pPr>
      <w:r>
        <w:t xml:space="preserve">Conversion in motors from energy to traffic work </w:t>
      </w:r>
    </w:p>
    <w:p w14:paraId="76227A71" w14:textId="0ACEF8CD" w:rsidR="00DF1F74" w:rsidRDefault="0046653B" w:rsidP="00DF1F74">
      <w:pPr>
        <w:pStyle w:val="BodyText"/>
      </w:pPr>
      <w:r>
        <w:t>Often,</w:t>
      </w:r>
      <w:r w:rsidR="00DF1F74">
        <w:t xml:space="preserve"> the feedstock conversion process</w:t>
      </w:r>
      <w:r>
        <w:t xml:space="preserve"> result in a ready-to-use fuel. In these cases</w:t>
      </w:r>
      <w:r w:rsidR="00DF1F74">
        <w:t>,</w:t>
      </w:r>
      <w:r>
        <w:t xml:space="preserve"> layer 3 and 4</w:t>
      </w:r>
      <w:r w:rsidR="00DF1F74">
        <w:t xml:space="preserve"> </w:t>
      </w:r>
      <w:r>
        <w:t>are not used</w:t>
      </w:r>
      <w:r w:rsidR="00DF1F74">
        <w:t>.</w:t>
      </w:r>
      <w:r w:rsidR="0029261D">
        <w:t xml:space="preserve"> Others (such and thermal gasification + synthetisation) the</w:t>
      </w:r>
      <w:r>
        <w:t>se</w:t>
      </w:r>
      <w:r w:rsidR="0029261D">
        <w:t xml:space="preserve"> additional two layers are needed.</w:t>
      </w:r>
    </w:p>
    <w:p w14:paraId="6F5DAAAE" w14:textId="37C015FE" w:rsidR="00DF1F74" w:rsidRDefault="00DF1F74" w:rsidP="00DF1F74">
      <w:pPr>
        <w:pStyle w:val="BodyText"/>
      </w:pPr>
      <w:r>
        <w:t>In each layer various process energy uses</w:t>
      </w:r>
      <w:r w:rsidR="00E023F6">
        <w:t>, production of by-products</w:t>
      </w:r>
      <w:r>
        <w:t xml:space="preserve"> and conversion losses occur. All pathways </w:t>
      </w:r>
      <w:r w:rsidR="0046653B">
        <w:t>are</w:t>
      </w:r>
      <w:r>
        <w:t xml:space="preserve"> </w:t>
      </w:r>
      <w:r w:rsidR="0046653B">
        <w:t xml:space="preserve">analysed using </w:t>
      </w:r>
      <w:r>
        <w:t>the layering and loss structure depicted</w:t>
      </w:r>
      <w:r w:rsidR="0029261D">
        <w:t xml:space="preserve"> in </w:t>
      </w:r>
      <w:r w:rsidR="0029261D">
        <w:fldChar w:fldCharType="begin"/>
      </w:r>
      <w:r w:rsidR="0029261D">
        <w:instrText xml:space="preserve"> REF _Ref396387734 \h </w:instrText>
      </w:r>
      <w:r w:rsidR="0029261D">
        <w:fldChar w:fldCharType="separate"/>
      </w:r>
      <w:r w:rsidR="0029261D">
        <w:t xml:space="preserve">Figure </w:t>
      </w:r>
      <w:r w:rsidR="0029261D">
        <w:rPr>
          <w:noProof/>
        </w:rPr>
        <w:t>1</w:t>
      </w:r>
      <w:r w:rsidR="0029261D">
        <w:fldChar w:fldCharType="end"/>
      </w:r>
      <w:r w:rsidR="0029261D">
        <w:t>.</w:t>
      </w:r>
    </w:p>
    <w:p w14:paraId="670684D6" w14:textId="5A258FCD" w:rsidR="0029261D" w:rsidRDefault="0029261D" w:rsidP="0029261D">
      <w:pPr>
        <w:pStyle w:val="Caption"/>
        <w:keepNext/>
      </w:pPr>
      <w:bookmarkStart w:id="2" w:name="_Ref396387734"/>
      <w:r>
        <w:lastRenderedPageBreak/>
        <w:t xml:space="preserve">Figure </w:t>
      </w:r>
      <w:r>
        <w:fldChar w:fldCharType="begin"/>
      </w:r>
      <w:r>
        <w:instrText xml:space="preserve"> SEQ Figure \* ARABIC </w:instrText>
      </w:r>
      <w:r>
        <w:fldChar w:fldCharType="separate"/>
      </w:r>
      <w:r>
        <w:rPr>
          <w:noProof/>
        </w:rPr>
        <w:t>1</w:t>
      </w:r>
      <w:r>
        <w:fldChar w:fldCharType="end"/>
      </w:r>
      <w:bookmarkEnd w:id="2"/>
      <w:r>
        <w:tab/>
        <w:t>Layered structure of the AD model</w:t>
      </w:r>
    </w:p>
    <w:p w14:paraId="468D92E0" w14:textId="48DAE569" w:rsidR="00134E93" w:rsidRDefault="0046653B" w:rsidP="006B4605">
      <w:pPr>
        <w:pStyle w:val="BodyText"/>
      </w:pPr>
      <w:r w:rsidRPr="0046653B">
        <w:rPr>
          <w:noProof/>
          <w:lang w:val="da-DK"/>
        </w:rPr>
        <w:drawing>
          <wp:inline distT="0" distB="0" distL="0" distR="0" wp14:anchorId="06836655" wp14:editId="0B3E4AA8">
            <wp:extent cx="4679950" cy="361138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9950" cy="3611385"/>
                    </a:xfrm>
                    <a:prstGeom prst="rect">
                      <a:avLst/>
                    </a:prstGeom>
                    <a:noFill/>
                    <a:ln>
                      <a:noFill/>
                    </a:ln>
                  </pic:spPr>
                </pic:pic>
              </a:graphicData>
            </a:graphic>
          </wp:inline>
        </w:drawing>
      </w:r>
    </w:p>
    <w:p w14:paraId="4E153D06" w14:textId="6BCF8BAB" w:rsidR="00134E93" w:rsidRDefault="0029261D" w:rsidP="006B4605">
      <w:pPr>
        <w:pStyle w:val="BodyText"/>
      </w:pPr>
      <w:r>
        <w:t xml:space="preserve">In </w:t>
      </w:r>
      <w:r w:rsidR="006F6C83">
        <w:fldChar w:fldCharType="begin"/>
      </w:r>
      <w:r w:rsidR="006F6C83">
        <w:instrText xml:space="preserve"> REF _Ref396387734 \h </w:instrText>
      </w:r>
      <w:r w:rsidR="006F6C83">
        <w:fldChar w:fldCharType="separate"/>
      </w:r>
      <w:r w:rsidR="006F6C83">
        <w:t xml:space="preserve">Figure </w:t>
      </w:r>
      <w:r w:rsidR="006F6C83">
        <w:rPr>
          <w:noProof/>
        </w:rPr>
        <w:t>1</w:t>
      </w:r>
      <w:r w:rsidR="006F6C83">
        <w:fldChar w:fldCharType="end"/>
      </w:r>
      <w:r w:rsidR="006F6C83">
        <w:t>,</w:t>
      </w:r>
      <w:r>
        <w:t xml:space="preserve"> the </w:t>
      </w:r>
      <w:r w:rsidR="006F6C83">
        <w:t xml:space="preserve">blue coloured boxed </w:t>
      </w:r>
      <w:r>
        <w:t xml:space="preserve">indicates </w:t>
      </w:r>
      <w:r w:rsidR="006F6C83">
        <w:t xml:space="preserve">the conversion technology specific parts of the </w:t>
      </w:r>
      <w:r w:rsidR="0046653B">
        <w:t>data used for computing the costs and emissions in each pathway.</w:t>
      </w:r>
      <w:r w:rsidR="006F6C83">
        <w:t xml:space="preserve"> </w:t>
      </w:r>
      <w:r w:rsidR="006113C8">
        <w:t>The conversion technology data needed in the AD model are</w:t>
      </w:r>
      <w:r w:rsidR="00E023F6">
        <w:t xml:space="preserve"> briefly</w:t>
      </w:r>
      <w:r w:rsidR="006113C8">
        <w:t xml:space="preserve"> described in </w:t>
      </w:r>
      <w:r w:rsidR="006113C8">
        <w:fldChar w:fldCharType="begin"/>
      </w:r>
      <w:r w:rsidR="006113C8">
        <w:instrText xml:space="preserve"> REF _Ref396392427 \h </w:instrText>
      </w:r>
      <w:r w:rsidR="006113C8">
        <w:fldChar w:fldCharType="separate"/>
      </w:r>
      <w:r w:rsidR="006113C8">
        <w:t xml:space="preserve">Table </w:t>
      </w:r>
      <w:r w:rsidR="006113C8">
        <w:rPr>
          <w:noProof/>
        </w:rPr>
        <w:t>1</w:t>
      </w:r>
      <w:r w:rsidR="006113C8">
        <w:fldChar w:fldCharType="end"/>
      </w:r>
      <w:r w:rsidR="006113C8">
        <w:t>.</w:t>
      </w:r>
      <w:r w:rsidR="00E023F6">
        <w:t xml:space="preserve"> The conversion technologies and their data are described in more detail in section </w:t>
      </w:r>
      <w:r w:rsidR="00E023F6">
        <w:fldChar w:fldCharType="begin"/>
      </w:r>
      <w:r w:rsidR="00E023F6">
        <w:instrText xml:space="preserve"> REF _Ref396392662 \r \h </w:instrText>
      </w:r>
      <w:r w:rsidR="00E023F6">
        <w:fldChar w:fldCharType="separate"/>
      </w:r>
      <w:r w:rsidR="00E023F6">
        <w:t>5</w:t>
      </w:r>
      <w:r w:rsidR="00E023F6">
        <w:fldChar w:fldCharType="end"/>
      </w:r>
      <w:r w:rsidR="00E023F6">
        <w:t xml:space="preserve">, </w:t>
      </w:r>
      <w:r w:rsidR="00E023F6">
        <w:fldChar w:fldCharType="begin"/>
      </w:r>
      <w:r w:rsidR="00E023F6">
        <w:instrText xml:space="preserve"> REF _Ref396392678 \r \h </w:instrText>
      </w:r>
      <w:r w:rsidR="00E023F6">
        <w:fldChar w:fldCharType="separate"/>
      </w:r>
      <w:r w:rsidR="00E023F6">
        <w:t>6</w:t>
      </w:r>
      <w:r w:rsidR="00E023F6">
        <w:fldChar w:fldCharType="end"/>
      </w:r>
      <w:r w:rsidR="00E023F6">
        <w:t xml:space="preserve">, and </w:t>
      </w:r>
      <w:r w:rsidR="00E023F6">
        <w:fldChar w:fldCharType="begin"/>
      </w:r>
      <w:r w:rsidR="00E023F6">
        <w:instrText xml:space="preserve"> REF _Ref396392681 \r \h </w:instrText>
      </w:r>
      <w:r w:rsidR="00E023F6">
        <w:fldChar w:fldCharType="separate"/>
      </w:r>
      <w:r w:rsidR="00E023F6">
        <w:t>8</w:t>
      </w:r>
      <w:r w:rsidR="00E023F6">
        <w:fldChar w:fldCharType="end"/>
      </w:r>
      <w:r w:rsidR="00E023F6">
        <w:t>.</w:t>
      </w:r>
    </w:p>
    <w:p w14:paraId="0D9F8D78" w14:textId="2425F10A" w:rsidR="00AB29D2" w:rsidRDefault="00AB29D2" w:rsidP="00AB29D2">
      <w:pPr>
        <w:pStyle w:val="Caption"/>
      </w:pPr>
      <w:bookmarkStart w:id="3" w:name="_Ref396392427"/>
      <w:r>
        <w:t xml:space="preserve">Table </w:t>
      </w:r>
      <w:r>
        <w:fldChar w:fldCharType="begin"/>
      </w:r>
      <w:r>
        <w:instrText xml:space="preserve"> SEQ Table \* ARABIC </w:instrText>
      </w:r>
      <w:r>
        <w:fldChar w:fldCharType="separate"/>
      </w:r>
      <w:r w:rsidR="00CC2E0D">
        <w:rPr>
          <w:noProof/>
        </w:rPr>
        <w:t>1</w:t>
      </w:r>
      <w:r>
        <w:fldChar w:fldCharType="end"/>
      </w:r>
      <w:bookmarkEnd w:id="3"/>
      <w:r>
        <w:tab/>
        <w:t>Overview of input data for the conversion technologies</w:t>
      </w:r>
    </w:p>
    <w:tbl>
      <w:tblPr>
        <w:tblW w:w="5000" w:type="pct"/>
        <w:tblCellMar>
          <w:left w:w="70" w:type="dxa"/>
          <w:right w:w="70" w:type="dxa"/>
        </w:tblCellMar>
        <w:tblLook w:val="04A0" w:firstRow="1" w:lastRow="0" w:firstColumn="1" w:lastColumn="0" w:noHBand="0" w:noVBand="1"/>
      </w:tblPr>
      <w:tblGrid>
        <w:gridCol w:w="1724"/>
        <w:gridCol w:w="2031"/>
        <w:gridCol w:w="1986"/>
        <w:gridCol w:w="1769"/>
      </w:tblGrid>
      <w:tr w:rsidR="006113C8" w:rsidRPr="00AB29D2" w14:paraId="1CE03A0D" w14:textId="77777777" w:rsidTr="006113C8">
        <w:trPr>
          <w:trHeight w:val="615"/>
        </w:trPr>
        <w:tc>
          <w:tcPr>
            <w:tcW w:w="1148" w:type="pct"/>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tcPr>
          <w:p w14:paraId="02B714A5" w14:textId="2EC43D14" w:rsidR="00AB29D2" w:rsidRPr="00AB29D2" w:rsidRDefault="00AB29D2" w:rsidP="00AB29D2">
            <w:pPr>
              <w:spacing w:line="240" w:lineRule="auto"/>
              <w:rPr>
                <w:rFonts w:ascii="Calibri" w:hAnsi="Calibri"/>
                <w:b/>
                <w:bCs/>
                <w:color w:val="000000"/>
                <w:szCs w:val="22"/>
                <w:lang w:val="da-DK"/>
              </w:rPr>
            </w:pPr>
          </w:p>
        </w:tc>
        <w:tc>
          <w:tcPr>
            <w:tcW w:w="1352" w:type="pct"/>
            <w:tcBorders>
              <w:top w:val="single" w:sz="8" w:space="0" w:color="auto"/>
              <w:left w:val="nil"/>
              <w:bottom w:val="single" w:sz="8" w:space="0" w:color="auto"/>
              <w:right w:val="single" w:sz="8" w:space="0" w:color="auto"/>
            </w:tcBorders>
            <w:shd w:val="clear" w:color="auto" w:fill="BFBFBF" w:themeFill="background1" w:themeFillShade="BF"/>
            <w:vAlign w:val="center"/>
            <w:hideMark/>
          </w:tcPr>
          <w:p w14:paraId="449FA833" w14:textId="77777777" w:rsidR="00AB29D2" w:rsidRPr="00AB29D2" w:rsidRDefault="00AB29D2" w:rsidP="00AB29D2">
            <w:pPr>
              <w:spacing w:line="240" w:lineRule="auto"/>
              <w:jc w:val="center"/>
              <w:rPr>
                <w:rFonts w:ascii="Calibri" w:hAnsi="Calibri"/>
                <w:b/>
                <w:bCs/>
                <w:color w:val="000000"/>
                <w:szCs w:val="22"/>
                <w:lang w:val="da-DK"/>
              </w:rPr>
            </w:pPr>
            <w:r w:rsidRPr="00AB29D2">
              <w:rPr>
                <w:rFonts w:ascii="Calibri" w:hAnsi="Calibri"/>
                <w:b/>
                <w:bCs/>
                <w:color w:val="000000"/>
                <w:szCs w:val="22"/>
              </w:rPr>
              <w:t>Feedstock conversion</w:t>
            </w:r>
          </w:p>
        </w:tc>
        <w:tc>
          <w:tcPr>
            <w:tcW w:w="1322" w:type="pct"/>
            <w:tcBorders>
              <w:top w:val="single" w:sz="8" w:space="0" w:color="auto"/>
              <w:left w:val="nil"/>
              <w:bottom w:val="single" w:sz="8" w:space="0" w:color="auto"/>
              <w:right w:val="single" w:sz="8" w:space="0" w:color="auto"/>
            </w:tcBorders>
            <w:shd w:val="clear" w:color="auto" w:fill="BFBFBF" w:themeFill="background1" w:themeFillShade="BF"/>
            <w:vAlign w:val="center"/>
            <w:hideMark/>
          </w:tcPr>
          <w:p w14:paraId="3C049774" w14:textId="77777777" w:rsidR="00AB29D2" w:rsidRPr="00AB29D2" w:rsidRDefault="00AB29D2" w:rsidP="00AB29D2">
            <w:pPr>
              <w:spacing w:line="240" w:lineRule="auto"/>
              <w:jc w:val="center"/>
              <w:rPr>
                <w:rFonts w:ascii="Calibri" w:hAnsi="Calibri"/>
                <w:b/>
                <w:bCs/>
                <w:color w:val="000000"/>
                <w:szCs w:val="22"/>
                <w:lang w:val="da-DK"/>
              </w:rPr>
            </w:pPr>
            <w:r w:rsidRPr="00AB29D2">
              <w:rPr>
                <w:rFonts w:ascii="Calibri" w:hAnsi="Calibri"/>
                <w:b/>
                <w:bCs/>
                <w:color w:val="000000"/>
                <w:szCs w:val="22"/>
              </w:rPr>
              <w:t>Intermediate conversion</w:t>
            </w:r>
          </w:p>
        </w:tc>
        <w:tc>
          <w:tcPr>
            <w:tcW w:w="1178" w:type="pct"/>
            <w:tcBorders>
              <w:top w:val="single" w:sz="8" w:space="0" w:color="auto"/>
              <w:left w:val="nil"/>
              <w:bottom w:val="single" w:sz="8" w:space="0" w:color="auto"/>
              <w:right w:val="single" w:sz="8" w:space="0" w:color="auto"/>
            </w:tcBorders>
            <w:shd w:val="clear" w:color="auto" w:fill="BFBFBF" w:themeFill="background1" w:themeFillShade="BF"/>
            <w:vAlign w:val="center"/>
            <w:hideMark/>
          </w:tcPr>
          <w:p w14:paraId="17330F57" w14:textId="77777777" w:rsidR="00AB29D2" w:rsidRPr="00AB29D2" w:rsidRDefault="00AB29D2" w:rsidP="00AB29D2">
            <w:pPr>
              <w:spacing w:line="240" w:lineRule="auto"/>
              <w:jc w:val="center"/>
              <w:rPr>
                <w:rFonts w:ascii="Calibri" w:hAnsi="Calibri"/>
                <w:b/>
                <w:bCs/>
                <w:color w:val="000000"/>
                <w:szCs w:val="22"/>
                <w:lang w:val="da-DK"/>
              </w:rPr>
            </w:pPr>
            <w:r w:rsidRPr="00AB29D2">
              <w:rPr>
                <w:rFonts w:ascii="Calibri" w:hAnsi="Calibri"/>
                <w:b/>
                <w:bCs/>
                <w:color w:val="000000"/>
                <w:szCs w:val="22"/>
              </w:rPr>
              <w:t>Motor conversion</w:t>
            </w:r>
          </w:p>
        </w:tc>
      </w:tr>
      <w:tr w:rsidR="00AB29D2" w:rsidRPr="00AB29D2" w14:paraId="5C9EA700" w14:textId="77777777" w:rsidTr="006113C8">
        <w:trPr>
          <w:trHeight w:val="615"/>
        </w:trPr>
        <w:tc>
          <w:tcPr>
            <w:tcW w:w="1148" w:type="pct"/>
            <w:tcBorders>
              <w:top w:val="nil"/>
              <w:left w:val="single" w:sz="8" w:space="0" w:color="auto"/>
              <w:bottom w:val="single" w:sz="8" w:space="0" w:color="auto"/>
              <w:right w:val="single" w:sz="8" w:space="0" w:color="auto"/>
            </w:tcBorders>
            <w:shd w:val="clear" w:color="auto" w:fill="auto"/>
            <w:vAlign w:val="center"/>
            <w:hideMark/>
          </w:tcPr>
          <w:p w14:paraId="611FB619" w14:textId="77777777" w:rsidR="00AB29D2" w:rsidRPr="00AB29D2" w:rsidRDefault="00AB29D2" w:rsidP="00AB29D2">
            <w:pPr>
              <w:spacing w:line="240" w:lineRule="auto"/>
              <w:rPr>
                <w:rFonts w:ascii="Calibri" w:hAnsi="Calibri"/>
                <w:b/>
                <w:bCs/>
                <w:color w:val="000000"/>
                <w:szCs w:val="22"/>
                <w:lang w:val="da-DK"/>
              </w:rPr>
            </w:pPr>
            <w:r w:rsidRPr="00AB29D2">
              <w:rPr>
                <w:rFonts w:ascii="Calibri" w:hAnsi="Calibri"/>
                <w:b/>
                <w:bCs/>
                <w:color w:val="000000"/>
                <w:szCs w:val="22"/>
              </w:rPr>
              <w:t>Conversion efficiency</w:t>
            </w:r>
          </w:p>
        </w:tc>
        <w:tc>
          <w:tcPr>
            <w:tcW w:w="1352" w:type="pct"/>
            <w:tcBorders>
              <w:top w:val="nil"/>
              <w:left w:val="nil"/>
              <w:bottom w:val="single" w:sz="8" w:space="0" w:color="auto"/>
              <w:right w:val="single" w:sz="8" w:space="0" w:color="auto"/>
            </w:tcBorders>
            <w:shd w:val="clear" w:color="000000" w:fill="FFFFFF"/>
            <w:vAlign w:val="center"/>
            <w:hideMark/>
          </w:tcPr>
          <w:p w14:paraId="1899D1D3" w14:textId="77777777" w:rsidR="00AB29D2" w:rsidRPr="00AB29D2" w:rsidRDefault="00AB29D2" w:rsidP="00AB29D2">
            <w:pPr>
              <w:spacing w:line="240" w:lineRule="auto"/>
              <w:jc w:val="center"/>
              <w:rPr>
                <w:rFonts w:ascii="Calibri" w:hAnsi="Calibri"/>
                <w:color w:val="000000"/>
                <w:szCs w:val="22"/>
                <w:lang w:val="da-DK"/>
              </w:rPr>
            </w:pPr>
            <w:r w:rsidRPr="00AB29D2">
              <w:rPr>
                <w:rFonts w:ascii="Calibri" w:hAnsi="Calibri"/>
                <w:color w:val="000000"/>
                <w:szCs w:val="22"/>
              </w:rPr>
              <w:t>GJ intermediate / GJ feedstock</w:t>
            </w:r>
          </w:p>
        </w:tc>
        <w:tc>
          <w:tcPr>
            <w:tcW w:w="1322" w:type="pct"/>
            <w:tcBorders>
              <w:top w:val="nil"/>
              <w:left w:val="nil"/>
              <w:bottom w:val="single" w:sz="8" w:space="0" w:color="auto"/>
              <w:right w:val="single" w:sz="8" w:space="0" w:color="auto"/>
            </w:tcBorders>
            <w:shd w:val="clear" w:color="000000" w:fill="FFFFFF"/>
            <w:vAlign w:val="center"/>
            <w:hideMark/>
          </w:tcPr>
          <w:p w14:paraId="60133EFA" w14:textId="77777777" w:rsidR="00AB29D2" w:rsidRPr="00AB29D2" w:rsidRDefault="00AB29D2" w:rsidP="00AB29D2">
            <w:pPr>
              <w:spacing w:line="240" w:lineRule="auto"/>
              <w:jc w:val="center"/>
              <w:rPr>
                <w:rFonts w:ascii="Calibri" w:hAnsi="Calibri"/>
                <w:color w:val="000000"/>
                <w:szCs w:val="22"/>
                <w:lang w:val="da-DK"/>
              </w:rPr>
            </w:pPr>
            <w:r w:rsidRPr="00AB29D2">
              <w:rPr>
                <w:rFonts w:ascii="Calibri" w:hAnsi="Calibri"/>
                <w:color w:val="000000"/>
                <w:szCs w:val="22"/>
              </w:rPr>
              <w:t>GJ fuel / GJ intermediate</w:t>
            </w:r>
          </w:p>
        </w:tc>
        <w:tc>
          <w:tcPr>
            <w:tcW w:w="1178" w:type="pct"/>
            <w:tcBorders>
              <w:top w:val="nil"/>
              <w:left w:val="nil"/>
              <w:bottom w:val="single" w:sz="8" w:space="0" w:color="auto"/>
              <w:right w:val="single" w:sz="8" w:space="0" w:color="auto"/>
            </w:tcBorders>
            <w:shd w:val="clear" w:color="000000" w:fill="FFFFFF"/>
            <w:vAlign w:val="center"/>
            <w:hideMark/>
          </w:tcPr>
          <w:p w14:paraId="5D63E6EB" w14:textId="52A09D61" w:rsidR="00AB29D2" w:rsidRPr="00AB29D2" w:rsidRDefault="00AB29D2" w:rsidP="00AB29D2">
            <w:pPr>
              <w:spacing w:line="240" w:lineRule="auto"/>
              <w:jc w:val="center"/>
              <w:rPr>
                <w:rFonts w:ascii="Calibri" w:hAnsi="Calibri"/>
                <w:color w:val="000000"/>
                <w:szCs w:val="22"/>
                <w:lang w:val="da-DK"/>
              </w:rPr>
            </w:pPr>
            <w:r w:rsidRPr="00AB29D2">
              <w:rPr>
                <w:rFonts w:ascii="Calibri" w:hAnsi="Calibri"/>
                <w:color w:val="000000"/>
                <w:szCs w:val="22"/>
              </w:rPr>
              <w:t>km / GJ fuel</w:t>
            </w:r>
          </w:p>
        </w:tc>
      </w:tr>
      <w:tr w:rsidR="00AB29D2" w:rsidRPr="00AB29D2" w14:paraId="6F603044" w14:textId="77777777" w:rsidTr="006113C8">
        <w:trPr>
          <w:trHeight w:val="615"/>
        </w:trPr>
        <w:tc>
          <w:tcPr>
            <w:tcW w:w="1148" w:type="pct"/>
            <w:tcBorders>
              <w:top w:val="nil"/>
              <w:left w:val="single" w:sz="8" w:space="0" w:color="auto"/>
              <w:bottom w:val="single" w:sz="8" w:space="0" w:color="auto"/>
              <w:right w:val="single" w:sz="8" w:space="0" w:color="auto"/>
            </w:tcBorders>
            <w:shd w:val="clear" w:color="auto" w:fill="auto"/>
            <w:vAlign w:val="center"/>
            <w:hideMark/>
          </w:tcPr>
          <w:p w14:paraId="4D799ED7" w14:textId="77777777" w:rsidR="00AB29D2" w:rsidRPr="00AB29D2" w:rsidRDefault="00AB29D2" w:rsidP="00AB29D2">
            <w:pPr>
              <w:spacing w:line="240" w:lineRule="auto"/>
              <w:rPr>
                <w:rFonts w:ascii="Calibri" w:hAnsi="Calibri"/>
                <w:b/>
                <w:bCs/>
                <w:color w:val="000000"/>
                <w:szCs w:val="22"/>
                <w:lang w:val="da-DK"/>
              </w:rPr>
            </w:pPr>
            <w:r w:rsidRPr="00AB29D2">
              <w:rPr>
                <w:rFonts w:ascii="Calibri" w:hAnsi="Calibri"/>
                <w:b/>
                <w:bCs/>
                <w:color w:val="000000"/>
                <w:szCs w:val="22"/>
              </w:rPr>
              <w:t>Process energy</w:t>
            </w:r>
          </w:p>
        </w:tc>
        <w:tc>
          <w:tcPr>
            <w:tcW w:w="1352" w:type="pct"/>
            <w:tcBorders>
              <w:top w:val="nil"/>
              <w:left w:val="nil"/>
              <w:bottom w:val="single" w:sz="8" w:space="0" w:color="auto"/>
              <w:right w:val="single" w:sz="8" w:space="0" w:color="auto"/>
            </w:tcBorders>
            <w:shd w:val="clear" w:color="000000" w:fill="FFFFFF"/>
            <w:vAlign w:val="center"/>
            <w:hideMark/>
          </w:tcPr>
          <w:p w14:paraId="4DCF70E7" w14:textId="77777777" w:rsidR="00AB29D2" w:rsidRPr="00AB29D2" w:rsidRDefault="00AB29D2" w:rsidP="00AB29D2">
            <w:pPr>
              <w:spacing w:line="240" w:lineRule="auto"/>
              <w:jc w:val="center"/>
              <w:rPr>
                <w:rFonts w:ascii="Calibri" w:hAnsi="Calibri"/>
                <w:color w:val="000000"/>
                <w:szCs w:val="22"/>
                <w:lang w:val="da-DK"/>
              </w:rPr>
            </w:pPr>
            <w:r w:rsidRPr="00AB29D2">
              <w:rPr>
                <w:rFonts w:ascii="Calibri" w:hAnsi="Calibri"/>
                <w:color w:val="000000"/>
                <w:szCs w:val="22"/>
              </w:rPr>
              <w:t>GJ energy/ GJ feedstock</w:t>
            </w:r>
          </w:p>
        </w:tc>
        <w:tc>
          <w:tcPr>
            <w:tcW w:w="1322" w:type="pct"/>
            <w:tcBorders>
              <w:top w:val="nil"/>
              <w:left w:val="nil"/>
              <w:bottom w:val="single" w:sz="8" w:space="0" w:color="auto"/>
              <w:right w:val="single" w:sz="8" w:space="0" w:color="auto"/>
            </w:tcBorders>
            <w:shd w:val="clear" w:color="000000" w:fill="FFFFFF"/>
            <w:vAlign w:val="center"/>
            <w:hideMark/>
          </w:tcPr>
          <w:p w14:paraId="2A2B1CBF" w14:textId="77777777" w:rsidR="00AB29D2" w:rsidRPr="00AB29D2" w:rsidRDefault="00AB29D2" w:rsidP="00AB29D2">
            <w:pPr>
              <w:spacing w:line="240" w:lineRule="auto"/>
              <w:jc w:val="center"/>
              <w:rPr>
                <w:rFonts w:ascii="Calibri" w:hAnsi="Calibri"/>
                <w:color w:val="000000"/>
                <w:szCs w:val="22"/>
                <w:lang w:val="da-DK"/>
              </w:rPr>
            </w:pPr>
            <w:r w:rsidRPr="00AB29D2">
              <w:rPr>
                <w:rFonts w:ascii="Calibri" w:hAnsi="Calibri"/>
                <w:color w:val="000000"/>
                <w:szCs w:val="22"/>
              </w:rPr>
              <w:t>GJ energy / GJ intermediate</w:t>
            </w:r>
          </w:p>
        </w:tc>
        <w:tc>
          <w:tcPr>
            <w:tcW w:w="1178" w:type="pct"/>
            <w:tcBorders>
              <w:top w:val="nil"/>
              <w:left w:val="nil"/>
              <w:bottom w:val="single" w:sz="8" w:space="0" w:color="auto"/>
              <w:right w:val="single" w:sz="8" w:space="0" w:color="auto"/>
            </w:tcBorders>
            <w:shd w:val="clear" w:color="000000" w:fill="D9D9D9"/>
            <w:vAlign w:val="center"/>
            <w:hideMark/>
          </w:tcPr>
          <w:p w14:paraId="52FA8229" w14:textId="77777777" w:rsidR="00AB29D2" w:rsidRPr="00AB29D2" w:rsidRDefault="00AB29D2" w:rsidP="00AB29D2">
            <w:pPr>
              <w:spacing w:line="240" w:lineRule="auto"/>
              <w:jc w:val="center"/>
              <w:rPr>
                <w:rFonts w:ascii="Calibri" w:hAnsi="Calibri"/>
                <w:color w:val="000000"/>
                <w:szCs w:val="22"/>
                <w:lang w:val="da-DK"/>
              </w:rPr>
            </w:pPr>
            <w:r w:rsidRPr="00AB29D2">
              <w:rPr>
                <w:rFonts w:ascii="Calibri" w:hAnsi="Calibri"/>
                <w:color w:val="000000"/>
                <w:szCs w:val="22"/>
              </w:rPr>
              <w:t>N/A</w:t>
            </w:r>
          </w:p>
        </w:tc>
      </w:tr>
      <w:tr w:rsidR="006113C8" w:rsidRPr="00AB29D2" w14:paraId="7D0B52D3" w14:textId="77777777" w:rsidTr="006113C8">
        <w:trPr>
          <w:trHeight w:val="615"/>
        </w:trPr>
        <w:tc>
          <w:tcPr>
            <w:tcW w:w="1148" w:type="pct"/>
            <w:tcBorders>
              <w:top w:val="single" w:sz="8" w:space="0" w:color="auto"/>
              <w:left w:val="single" w:sz="8" w:space="0" w:color="auto"/>
              <w:bottom w:val="single" w:sz="4" w:space="0" w:color="auto"/>
              <w:right w:val="single" w:sz="8" w:space="0" w:color="auto"/>
            </w:tcBorders>
            <w:shd w:val="clear" w:color="auto" w:fill="auto"/>
            <w:vAlign w:val="center"/>
            <w:hideMark/>
          </w:tcPr>
          <w:p w14:paraId="58288495" w14:textId="77777777" w:rsidR="00AB29D2" w:rsidRPr="00AB29D2" w:rsidRDefault="00AB29D2" w:rsidP="00AB29D2">
            <w:pPr>
              <w:spacing w:line="240" w:lineRule="auto"/>
              <w:rPr>
                <w:rFonts w:ascii="Calibri" w:hAnsi="Calibri"/>
                <w:b/>
                <w:bCs/>
                <w:color w:val="000000"/>
                <w:szCs w:val="22"/>
                <w:lang w:val="da-DK"/>
              </w:rPr>
            </w:pPr>
            <w:r w:rsidRPr="00AB29D2">
              <w:rPr>
                <w:rFonts w:ascii="Calibri" w:hAnsi="Calibri"/>
                <w:b/>
                <w:bCs/>
                <w:color w:val="000000"/>
                <w:szCs w:val="22"/>
              </w:rPr>
              <w:t>Costs</w:t>
            </w:r>
          </w:p>
        </w:tc>
        <w:tc>
          <w:tcPr>
            <w:tcW w:w="1352" w:type="pct"/>
            <w:tcBorders>
              <w:top w:val="single" w:sz="8" w:space="0" w:color="auto"/>
              <w:left w:val="nil"/>
              <w:bottom w:val="single" w:sz="4" w:space="0" w:color="auto"/>
              <w:right w:val="single" w:sz="8" w:space="0" w:color="auto"/>
            </w:tcBorders>
            <w:shd w:val="clear" w:color="000000" w:fill="FFFFFF"/>
            <w:vAlign w:val="center"/>
            <w:hideMark/>
          </w:tcPr>
          <w:p w14:paraId="257326EA" w14:textId="76C27032" w:rsidR="00AB29D2" w:rsidRPr="00AB29D2" w:rsidRDefault="00AB29D2" w:rsidP="00AB29D2">
            <w:pPr>
              <w:spacing w:line="240" w:lineRule="auto"/>
              <w:jc w:val="center"/>
              <w:rPr>
                <w:rFonts w:ascii="Calibri" w:hAnsi="Calibri"/>
                <w:color w:val="000000"/>
                <w:szCs w:val="22"/>
                <w:lang w:val="da-DK"/>
              </w:rPr>
            </w:pPr>
            <w:r w:rsidRPr="00AB29D2">
              <w:rPr>
                <w:rFonts w:ascii="Calibri" w:hAnsi="Calibri"/>
                <w:color w:val="000000"/>
                <w:szCs w:val="22"/>
              </w:rPr>
              <w:t>CAPEX + OPEX + inputs</w:t>
            </w:r>
          </w:p>
        </w:tc>
        <w:tc>
          <w:tcPr>
            <w:tcW w:w="1322" w:type="pct"/>
            <w:tcBorders>
              <w:top w:val="single" w:sz="8" w:space="0" w:color="auto"/>
              <w:left w:val="nil"/>
              <w:bottom w:val="single" w:sz="4" w:space="0" w:color="auto"/>
              <w:right w:val="single" w:sz="8" w:space="0" w:color="auto"/>
            </w:tcBorders>
            <w:shd w:val="clear" w:color="000000" w:fill="FFFFFF"/>
            <w:vAlign w:val="center"/>
            <w:hideMark/>
          </w:tcPr>
          <w:p w14:paraId="4DA8B03B" w14:textId="77777777" w:rsidR="00AB29D2" w:rsidRPr="00AB29D2" w:rsidRDefault="00AB29D2" w:rsidP="00AB29D2">
            <w:pPr>
              <w:spacing w:line="240" w:lineRule="auto"/>
              <w:jc w:val="center"/>
              <w:rPr>
                <w:rFonts w:ascii="Calibri" w:hAnsi="Calibri"/>
                <w:color w:val="000000"/>
                <w:szCs w:val="22"/>
                <w:lang w:val="da-DK"/>
              </w:rPr>
            </w:pPr>
            <w:r w:rsidRPr="00AB29D2">
              <w:rPr>
                <w:rFonts w:ascii="Calibri" w:hAnsi="Calibri"/>
                <w:color w:val="000000"/>
                <w:szCs w:val="22"/>
              </w:rPr>
              <w:t>CAPEX + OPEX  + inputs</w:t>
            </w:r>
          </w:p>
        </w:tc>
        <w:tc>
          <w:tcPr>
            <w:tcW w:w="1178" w:type="pct"/>
            <w:tcBorders>
              <w:top w:val="single" w:sz="8" w:space="0" w:color="auto"/>
              <w:left w:val="nil"/>
              <w:bottom w:val="single" w:sz="4" w:space="0" w:color="auto"/>
              <w:right w:val="single" w:sz="8" w:space="0" w:color="auto"/>
            </w:tcBorders>
            <w:shd w:val="clear" w:color="000000" w:fill="FFFFFF"/>
            <w:vAlign w:val="center"/>
            <w:hideMark/>
          </w:tcPr>
          <w:p w14:paraId="5B7D9D60" w14:textId="77777777" w:rsidR="00AB29D2" w:rsidRPr="00AB29D2" w:rsidRDefault="00AB29D2" w:rsidP="00AB29D2">
            <w:pPr>
              <w:spacing w:line="240" w:lineRule="auto"/>
              <w:jc w:val="center"/>
              <w:rPr>
                <w:rFonts w:ascii="Calibri" w:hAnsi="Calibri"/>
                <w:color w:val="000000"/>
                <w:szCs w:val="22"/>
                <w:lang w:val="da-DK"/>
              </w:rPr>
            </w:pPr>
            <w:r w:rsidRPr="00AB29D2">
              <w:rPr>
                <w:rFonts w:ascii="Calibri" w:hAnsi="Calibri"/>
                <w:color w:val="000000"/>
                <w:szCs w:val="22"/>
              </w:rPr>
              <w:t>CAPEX + OPEX + inputs</w:t>
            </w:r>
          </w:p>
        </w:tc>
      </w:tr>
      <w:tr w:rsidR="00AB29D2" w:rsidRPr="00AB29D2" w14:paraId="365FC46A" w14:textId="77777777" w:rsidTr="006113C8">
        <w:trPr>
          <w:trHeight w:val="615"/>
        </w:trPr>
        <w:tc>
          <w:tcPr>
            <w:tcW w:w="1148" w:type="pct"/>
            <w:tcBorders>
              <w:top w:val="single" w:sz="4" w:space="0" w:color="auto"/>
              <w:left w:val="single" w:sz="8" w:space="0" w:color="auto"/>
              <w:bottom w:val="single" w:sz="8" w:space="0" w:color="auto"/>
              <w:right w:val="single" w:sz="8" w:space="0" w:color="auto"/>
            </w:tcBorders>
            <w:shd w:val="clear" w:color="auto" w:fill="auto"/>
            <w:vAlign w:val="center"/>
          </w:tcPr>
          <w:p w14:paraId="3F48968B" w14:textId="12FEEA0E" w:rsidR="00AB29D2" w:rsidRPr="00AB29D2" w:rsidRDefault="00AB29D2" w:rsidP="00AB29D2">
            <w:pPr>
              <w:spacing w:line="240" w:lineRule="auto"/>
              <w:rPr>
                <w:rFonts w:ascii="Calibri" w:hAnsi="Calibri"/>
                <w:b/>
                <w:bCs/>
                <w:color w:val="000000"/>
                <w:szCs w:val="22"/>
              </w:rPr>
            </w:pPr>
            <w:r>
              <w:rPr>
                <w:rFonts w:ascii="Calibri" w:hAnsi="Calibri"/>
                <w:b/>
                <w:bCs/>
                <w:color w:val="000000"/>
                <w:szCs w:val="22"/>
              </w:rPr>
              <w:t>Emissions</w:t>
            </w:r>
          </w:p>
        </w:tc>
        <w:tc>
          <w:tcPr>
            <w:tcW w:w="1352" w:type="pct"/>
            <w:tcBorders>
              <w:top w:val="single" w:sz="4" w:space="0" w:color="auto"/>
              <w:left w:val="nil"/>
              <w:bottom w:val="single" w:sz="8" w:space="0" w:color="auto"/>
              <w:right w:val="single" w:sz="8" w:space="0" w:color="auto"/>
            </w:tcBorders>
            <w:shd w:val="clear" w:color="000000" w:fill="FFFFFF"/>
            <w:vAlign w:val="center"/>
          </w:tcPr>
          <w:p w14:paraId="5EC42A89" w14:textId="116EC3F7" w:rsidR="00AB29D2" w:rsidRPr="00AB29D2" w:rsidRDefault="00AB29D2" w:rsidP="00AB29D2">
            <w:pPr>
              <w:spacing w:line="240" w:lineRule="auto"/>
              <w:jc w:val="center"/>
              <w:rPr>
                <w:rFonts w:ascii="Calibri" w:hAnsi="Calibri"/>
                <w:color w:val="000000"/>
                <w:szCs w:val="22"/>
              </w:rPr>
            </w:pPr>
            <w:r>
              <w:rPr>
                <w:rFonts w:ascii="Calibri" w:hAnsi="Calibri"/>
                <w:color w:val="000000"/>
                <w:szCs w:val="22"/>
              </w:rPr>
              <w:t>Feedstock + input energy use</w:t>
            </w:r>
          </w:p>
        </w:tc>
        <w:tc>
          <w:tcPr>
            <w:tcW w:w="1322" w:type="pct"/>
            <w:tcBorders>
              <w:top w:val="single" w:sz="4" w:space="0" w:color="auto"/>
              <w:left w:val="nil"/>
              <w:bottom w:val="single" w:sz="8" w:space="0" w:color="auto"/>
              <w:right w:val="single" w:sz="8" w:space="0" w:color="auto"/>
            </w:tcBorders>
            <w:shd w:val="clear" w:color="000000" w:fill="FFFFFF"/>
            <w:vAlign w:val="center"/>
          </w:tcPr>
          <w:p w14:paraId="26A0B405" w14:textId="1D4DF9F7" w:rsidR="00AB29D2" w:rsidRPr="00AB29D2" w:rsidRDefault="00AB29D2" w:rsidP="006113C8">
            <w:pPr>
              <w:spacing w:line="240" w:lineRule="auto"/>
              <w:jc w:val="center"/>
              <w:rPr>
                <w:rFonts w:ascii="Calibri" w:hAnsi="Calibri"/>
                <w:color w:val="000000"/>
                <w:szCs w:val="22"/>
              </w:rPr>
            </w:pPr>
            <w:r>
              <w:rPr>
                <w:rFonts w:ascii="Calibri" w:hAnsi="Calibri"/>
                <w:color w:val="000000"/>
                <w:szCs w:val="22"/>
              </w:rPr>
              <w:t>Intermediate</w:t>
            </w:r>
            <w:r w:rsidR="006113C8">
              <w:rPr>
                <w:rFonts w:ascii="Calibri" w:hAnsi="Calibri"/>
                <w:color w:val="000000"/>
                <w:szCs w:val="22"/>
              </w:rPr>
              <w:t xml:space="preserve"> </w:t>
            </w:r>
            <w:r>
              <w:rPr>
                <w:rFonts w:ascii="Calibri" w:hAnsi="Calibri"/>
                <w:color w:val="000000"/>
                <w:szCs w:val="22"/>
              </w:rPr>
              <w:t>+ input energy use</w:t>
            </w:r>
          </w:p>
        </w:tc>
        <w:tc>
          <w:tcPr>
            <w:tcW w:w="1178" w:type="pct"/>
            <w:tcBorders>
              <w:top w:val="single" w:sz="4" w:space="0" w:color="auto"/>
              <w:left w:val="nil"/>
              <w:bottom w:val="single" w:sz="8" w:space="0" w:color="auto"/>
              <w:right w:val="single" w:sz="8" w:space="0" w:color="auto"/>
            </w:tcBorders>
            <w:shd w:val="clear" w:color="000000" w:fill="FFFFFF"/>
            <w:vAlign w:val="center"/>
          </w:tcPr>
          <w:p w14:paraId="7E26ED05" w14:textId="0193A541" w:rsidR="00AB29D2" w:rsidRPr="00AB29D2" w:rsidRDefault="00AB29D2" w:rsidP="006113C8">
            <w:pPr>
              <w:spacing w:line="240" w:lineRule="auto"/>
              <w:jc w:val="center"/>
              <w:rPr>
                <w:rFonts w:ascii="Calibri" w:hAnsi="Calibri"/>
                <w:color w:val="000000"/>
                <w:szCs w:val="22"/>
              </w:rPr>
            </w:pPr>
            <w:r>
              <w:rPr>
                <w:rFonts w:ascii="Calibri" w:hAnsi="Calibri"/>
                <w:color w:val="000000"/>
                <w:szCs w:val="22"/>
              </w:rPr>
              <w:t>Fuels</w:t>
            </w:r>
            <w:r w:rsidR="006113C8">
              <w:rPr>
                <w:rFonts w:ascii="Calibri" w:hAnsi="Calibri"/>
                <w:color w:val="000000"/>
                <w:szCs w:val="22"/>
              </w:rPr>
              <w:t xml:space="preserve"> </w:t>
            </w:r>
          </w:p>
        </w:tc>
      </w:tr>
    </w:tbl>
    <w:p w14:paraId="2F363D3C" w14:textId="77777777" w:rsidR="00AB29D2" w:rsidRDefault="00AB29D2" w:rsidP="006F6C83">
      <w:pPr>
        <w:pStyle w:val="BodyText"/>
      </w:pPr>
    </w:p>
    <w:p w14:paraId="74789BAF" w14:textId="26164159" w:rsidR="006F6C83" w:rsidRDefault="006F6C83" w:rsidP="006F6C83">
      <w:pPr>
        <w:pStyle w:val="BodyText"/>
      </w:pPr>
      <w:r>
        <w:t xml:space="preserve">In </w:t>
      </w:r>
      <w:r>
        <w:fldChar w:fldCharType="begin"/>
      </w:r>
      <w:r>
        <w:instrText xml:space="preserve"> REF _Ref396387734 \h </w:instrText>
      </w:r>
      <w:r>
        <w:fldChar w:fldCharType="separate"/>
      </w:r>
      <w:r>
        <w:t xml:space="preserve">Figure </w:t>
      </w:r>
      <w:r>
        <w:rPr>
          <w:noProof/>
        </w:rPr>
        <w:t>1</w:t>
      </w:r>
      <w:r>
        <w:fldChar w:fldCharType="end"/>
      </w:r>
      <w:r>
        <w:t xml:space="preserve"> the light grey arrows indicates data used for computing the input costs and emissions from inputs in each pathway. </w:t>
      </w:r>
      <w:r w:rsidR="00E023F6">
        <w:t xml:space="preserve">The scope of the costs and emissions are briefly described in </w:t>
      </w:r>
      <w:r w:rsidR="00E023F6">
        <w:fldChar w:fldCharType="begin"/>
      </w:r>
      <w:r w:rsidR="00E023F6">
        <w:instrText xml:space="preserve"> REF _Ref396392521 \h </w:instrText>
      </w:r>
      <w:r w:rsidR="00E023F6">
        <w:fldChar w:fldCharType="separate"/>
      </w:r>
      <w:r w:rsidR="00E023F6">
        <w:t xml:space="preserve">Table </w:t>
      </w:r>
      <w:r w:rsidR="00E023F6">
        <w:rPr>
          <w:noProof/>
        </w:rPr>
        <w:t>2</w:t>
      </w:r>
      <w:r w:rsidR="00E023F6">
        <w:fldChar w:fldCharType="end"/>
      </w:r>
      <w:r w:rsidR="00E023F6">
        <w:t xml:space="preserve">, and treated in more detail in section </w:t>
      </w:r>
      <w:r w:rsidR="00E023F6">
        <w:fldChar w:fldCharType="begin"/>
      </w:r>
      <w:r w:rsidR="00E023F6">
        <w:instrText xml:space="preserve"> REF _Ref396392821 \r \h </w:instrText>
      </w:r>
      <w:r w:rsidR="00E023F6">
        <w:fldChar w:fldCharType="separate"/>
      </w:r>
      <w:r w:rsidR="00E023F6">
        <w:t>4</w:t>
      </w:r>
      <w:r w:rsidR="00E023F6">
        <w:fldChar w:fldCharType="end"/>
      </w:r>
      <w:r w:rsidR="00E023F6">
        <w:t xml:space="preserve"> and </w:t>
      </w:r>
      <w:r w:rsidR="00E023F6">
        <w:fldChar w:fldCharType="begin"/>
      </w:r>
      <w:r w:rsidR="00E023F6">
        <w:instrText xml:space="preserve"> REF _Ref396392826 \r \h </w:instrText>
      </w:r>
      <w:r w:rsidR="00E023F6">
        <w:fldChar w:fldCharType="separate"/>
      </w:r>
      <w:r w:rsidR="00E023F6">
        <w:t>7</w:t>
      </w:r>
      <w:r w:rsidR="00E023F6">
        <w:fldChar w:fldCharType="end"/>
      </w:r>
      <w:r w:rsidR="00E023F6">
        <w:t xml:space="preserve">. </w:t>
      </w:r>
    </w:p>
    <w:p w14:paraId="64592DC4" w14:textId="129CFE48" w:rsidR="00AB29D2" w:rsidRDefault="00AB29D2" w:rsidP="00360346">
      <w:pPr>
        <w:pStyle w:val="Caption"/>
        <w:keepNext/>
      </w:pPr>
      <w:bookmarkStart w:id="4" w:name="_Ref396392521"/>
      <w:r>
        <w:lastRenderedPageBreak/>
        <w:t xml:space="preserve">Table </w:t>
      </w:r>
      <w:r>
        <w:fldChar w:fldCharType="begin"/>
      </w:r>
      <w:r>
        <w:instrText xml:space="preserve"> SEQ Table \* ARABIC </w:instrText>
      </w:r>
      <w:r>
        <w:fldChar w:fldCharType="separate"/>
      </w:r>
      <w:r w:rsidR="00CC2E0D">
        <w:rPr>
          <w:noProof/>
        </w:rPr>
        <w:t>2</w:t>
      </w:r>
      <w:r>
        <w:fldChar w:fldCharType="end"/>
      </w:r>
      <w:bookmarkEnd w:id="4"/>
      <w:r>
        <w:tab/>
        <w:t>Overview of input data for inputs into conversion and transport, transmission and distribution</w:t>
      </w:r>
    </w:p>
    <w:tbl>
      <w:tblPr>
        <w:tblStyle w:val="TableGrid"/>
        <w:tblW w:w="5000" w:type="pct"/>
        <w:tblLook w:val="04A0" w:firstRow="1" w:lastRow="0" w:firstColumn="1" w:lastColumn="0" w:noHBand="0" w:noVBand="1"/>
      </w:tblPr>
      <w:tblGrid>
        <w:gridCol w:w="2553"/>
        <w:gridCol w:w="5033"/>
      </w:tblGrid>
      <w:tr w:rsidR="00C82B7F" w:rsidRPr="004D1391" w14:paraId="547B25E8" w14:textId="77777777" w:rsidTr="00AB29D2">
        <w:tc>
          <w:tcPr>
            <w:tcW w:w="1683" w:type="pct"/>
            <w:shd w:val="clear" w:color="auto" w:fill="BFBFBF" w:themeFill="background1" w:themeFillShade="BF"/>
          </w:tcPr>
          <w:p w14:paraId="5AC4DB51" w14:textId="46154688" w:rsidR="00C82B7F" w:rsidRPr="004D1391" w:rsidRDefault="00C82B7F" w:rsidP="002845EB">
            <w:pPr>
              <w:pStyle w:val="BodyText"/>
              <w:spacing w:after="0"/>
              <w:rPr>
                <w:rFonts w:asciiTheme="minorHAnsi" w:hAnsiTheme="minorHAnsi"/>
                <w:b/>
              </w:rPr>
            </w:pPr>
            <w:r>
              <w:rPr>
                <w:rFonts w:asciiTheme="minorHAnsi" w:hAnsiTheme="minorHAnsi"/>
                <w:b/>
              </w:rPr>
              <w:t>Input data</w:t>
            </w:r>
          </w:p>
        </w:tc>
        <w:tc>
          <w:tcPr>
            <w:tcW w:w="3317" w:type="pct"/>
            <w:shd w:val="clear" w:color="auto" w:fill="BFBFBF" w:themeFill="background1" w:themeFillShade="BF"/>
          </w:tcPr>
          <w:p w14:paraId="7CB55B43" w14:textId="2C23BB26" w:rsidR="00C82B7F" w:rsidRPr="004D1391" w:rsidRDefault="002B33F0" w:rsidP="002845EB">
            <w:pPr>
              <w:pStyle w:val="BodyText"/>
              <w:spacing w:after="0"/>
              <w:rPr>
                <w:rFonts w:asciiTheme="minorHAnsi" w:hAnsiTheme="minorHAnsi"/>
                <w:b/>
              </w:rPr>
            </w:pPr>
            <w:r>
              <w:rPr>
                <w:rFonts w:asciiTheme="minorHAnsi" w:hAnsiTheme="minorHAnsi"/>
                <w:b/>
              </w:rPr>
              <w:t>Coverage</w:t>
            </w:r>
          </w:p>
        </w:tc>
      </w:tr>
      <w:tr w:rsidR="00C82B7F" w:rsidRPr="004D1391" w14:paraId="23688FDA" w14:textId="77777777" w:rsidTr="00AB29D2">
        <w:tc>
          <w:tcPr>
            <w:tcW w:w="1683" w:type="pct"/>
          </w:tcPr>
          <w:p w14:paraId="581132FA" w14:textId="525D7D2D" w:rsidR="00C82B7F" w:rsidRDefault="00C82B7F" w:rsidP="00C82B7F">
            <w:pPr>
              <w:pStyle w:val="BodyText"/>
              <w:spacing w:after="0"/>
              <w:rPr>
                <w:rFonts w:asciiTheme="minorHAnsi" w:hAnsiTheme="minorHAnsi"/>
                <w:b/>
              </w:rPr>
            </w:pPr>
            <w:r>
              <w:rPr>
                <w:rFonts w:asciiTheme="minorHAnsi" w:hAnsiTheme="minorHAnsi"/>
                <w:b/>
              </w:rPr>
              <w:t>Feedstock process</w:t>
            </w:r>
          </w:p>
        </w:tc>
        <w:tc>
          <w:tcPr>
            <w:tcW w:w="3317" w:type="pct"/>
          </w:tcPr>
          <w:p w14:paraId="42C9E3E1" w14:textId="296BE2AF" w:rsidR="00C82B7F" w:rsidRDefault="00C82B7F" w:rsidP="00C82B7F">
            <w:pPr>
              <w:pStyle w:val="BodyText"/>
              <w:spacing w:after="0"/>
              <w:rPr>
                <w:rFonts w:asciiTheme="minorHAnsi" w:hAnsiTheme="minorHAnsi"/>
                <w:b/>
              </w:rPr>
            </w:pPr>
            <w:r>
              <w:rPr>
                <w:rFonts w:asciiTheme="minorHAnsi" w:hAnsiTheme="minorHAnsi"/>
                <w:b/>
              </w:rPr>
              <w:t xml:space="preserve">Covers: </w:t>
            </w:r>
            <w:r>
              <w:rPr>
                <w:rFonts w:asciiTheme="minorHAnsi" w:hAnsiTheme="minorHAnsi"/>
              </w:rPr>
              <w:t>Extraction,  cultivation, harvest, transport</w:t>
            </w:r>
          </w:p>
          <w:p w14:paraId="0C5C70AA" w14:textId="515AEC25" w:rsidR="00C82B7F" w:rsidRDefault="00C82B7F" w:rsidP="00C82B7F">
            <w:pPr>
              <w:pStyle w:val="BodyText"/>
              <w:spacing w:after="0"/>
              <w:rPr>
                <w:rFonts w:asciiTheme="minorHAnsi" w:hAnsiTheme="minorHAnsi"/>
              </w:rPr>
            </w:pPr>
            <w:r w:rsidRPr="00C82B7F">
              <w:rPr>
                <w:rFonts w:asciiTheme="minorHAnsi" w:hAnsiTheme="minorHAnsi"/>
                <w:b/>
              </w:rPr>
              <w:t>Costs:</w:t>
            </w:r>
            <w:r>
              <w:rPr>
                <w:rFonts w:asciiTheme="minorHAnsi" w:hAnsiTheme="minorHAnsi"/>
              </w:rPr>
              <w:t xml:space="preserve"> Land &amp; resource rents, OPEX and CAPEX</w:t>
            </w:r>
          </w:p>
          <w:p w14:paraId="6AE9B8EF" w14:textId="4210D58C" w:rsidR="00C82B7F" w:rsidRPr="004D1391" w:rsidRDefault="00C82B7F" w:rsidP="00C82B7F">
            <w:pPr>
              <w:pStyle w:val="BodyText"/>
              <w:spacing w:after="0"/>
              <w:rPr>
                <w:rFonts w:asciiTheme="minorHAnsi" w:hAnsiTheme="minorHAnsi"/>
              </w:rPr>
            </w:pPr>
            <w:r w:rsidRPr="00C82B7F">
              <w:rPr>
                <w:rFonts w:asciiTheme="minorHAnsi" w:hAnsiTheme="minorHAnsi"/>
                <w:b/>
              </w:rPr>
              <w:t>Emissions:</w:t>
            </w:r>
            <w:r>
              <w:rPr>
                <w:rFonts w:asciiTheme="minorHAnsi" w:hAnsiTheme="minorHAnsi"/>
              </w:rPr>
              <w:t xml:space="preserve"> Transport and energy use, soil process, losses</w:t>
            </w:r>
          </w:p>
        </w:tc>
      </w:tr>
      <w:tr w:rsidR="00C82B7F" w:rsidRPr="004D1391" w14:paraId="2F6510DE" w14:textId="77777777" w:rsidTr="00AB29D2">
        <w:tc>
          <w:tcPr>
            <w:tcW w:w="1683" w:type="pct"/>
          </w:tcPr>
          <w:p w14:paraId="529D8E6A" w14:textId="5344EB7D" w:rsidR="00C82B7F" w:rsidRDefault="00C82B7F" w:rsidP="00C82B7F">
            <w:pPr>
              <w:pStyle w:val="BodyText"/>
              <w:spacing w:after="0"/>
              <w:rPr>
                <w:rFonts w:asciiTheme="minorHAnsi" w:hAnsiTheme="minorHAnsi"/>
                <w:b/>
              </w:rPr>
            </w:pPr>
            <w:r>
              <w:rPr>
                <w:rFonts w:asciiTheme="minorHAnsi" w:hAnsiTheme="minorHAnsi"/>
                <w:b/>
              </w:rPr>
              <w:t>Feedstock ILUC</w:t>
            </w:r>
          </w:p>
        </w:tc>
        <w:tc>
          <w:tcPr>
            <w:tcW w:w="3317" w:type="pct"/>
          </w:tcPr>
          <w:p w14:paraId="3C62A51D" w14:textId="1ADD2CA2" w:rsidR="00C82B7F" w:rsidRPr="004D1391" w:rsidRDefault="00C82B7F" w:rsidP="00C82B7F">
            <w:pPr>
              <w:pStyle w:val="BodyText"/>
              <w:spacing w:after="0"/>
              <w:rPr>
                <w:rFonts w:asciiTheme="minorHAnsi" w:hAnsiTheme="minorHAnsi"/>
              </w:rPr>
            </w:pPr>
            <w:r w:rsidRPr="00C82B7F">
              <w:rPr>
                <w:rFonts w:asciiTheme="minorHAnsi" w:hAnsiTheme="minorHAnsi"/>
                <w:b/>
              </w:rPr>
              <w:t>Emissions:</w:t>
            </w:r>
            <w:r>
              <w:rPr>
                <w:rFonts w:asciiTheme="minorHAnsi" w:hAnsiTheme="minorHAnsi"/>
              </w:rPr>
              <w:t xml:space="preserve"> Land use change with 100 year GWP</w:t>
            </w:r>
          </w:p>
        </w:tc>
      </w:tr>
      <w:tr w:rsidR="00C82B7F" w:rsidRPr="004D1391" w14:paraId="4B77CE40" w14:textId="77777777" w:rsidTr="00AB29D2">
        <w:tc>
          <w:tcPr>
            <w:tcW w:w="1683" w:type="pct"/>
          </w:tcPr>
          <w:p w14:paraId="136A05D5" w14:textId="28418448" w:rsidR="00C82B7F" w:rsidRPr="004D1391" w:rsidRDefault="00C82B7F" w:rsidP="00C82B7F">
            <w:pPr>
              <w:pStyle w:val="BodyText"/>
              <w:spacing w:after="0"/>
              <w:rPr>
                <w:rFonts w:asciiTheme="minorHAnsi" w:hAnsiTheme="minorHAnsi"/>
                <w:b/>
              </w:rPr>
            </w:pPr>
            <w:r>
              <w:rPr>
                <w:rFonts w:asciiTheme="minorHAnsi" w:hAnsiTheme="minorHAnsi"/>
                <w:b/>
              </w:rPr>
              <w:t>Process energy</w:t>
            </w:r>
            <w:r w:rsidR="00E023F6">
              <w:rPr>
                <w:rFonts w:asciiTheme="minorHAnsi" w:hAnsiTheme="minorHAnsi"/>
                <w:b/>
              </w:rPr>
              <w:t xml:space="preserve"> and by-products</w:t>
            </w:r>
          </w:p>
        </w:tc>
        <w:tc>
          <w:tcPr>
            <w:tcW w:w="3317" w:type="pct"/>
          </w:tcPr>
          <w:p w14:paraId="32061559" w14:textId="2E6DD0A6" w:rsidR="00C82B7F" w:rsidRDefault="00C82B7F" w:rsidP="00C82B7F">
            <w:pPr>
              <w:pStyle w:val="BodyText"/>
              <w:spacing w:after="0"/>
              <w:rPr>
                <w:rFonts w:asciiTheme="minorHAnsi" w:hAnsiTheme="minorHAnsi"/>
              </w:rPr>
            </w:pPr>
            <w:r w:rsidRPr="00C82B7F">
              <w:rPr>
                <w:rFonts w:asciiTheme="minorHAnsi" w:hAnsiTheme="minorHAnsi"/>
                <w:b/>
              </w:rPr>
              <w:t>Covers:</w:t>
            </w:r>
            <w:r>
              <w:rPr>
                <w:rFonts w:asciiTheme="minorHAnsi" w:hAnsiTheme="minorHAnsi"/>
              </w:rPr>
              <w:t xml:space="preserve"> Electricity, heat, diesel, chemicals, by-products</w:t>
            </w:r>
          </w:p>
          <w:p w14:paraId="05745510" w14:textId="747C94D8" w:rsidR="00C82B7F" w:rsidRDefault="00C82B7F" w:rsidP="00C82B7F">
            <w:pPr>
              <w:pStyle w:val="BodyText"/>
              <w:spacing w:after="0"/>
              <w:rPr>
                <w:rFonts w:asciiTheme="minorHAnsi" w:hAnsiTheme="minorHAnsi"/>
              </w:rPr>
            </w:pPr>
            <w:r w:rsidRPr="00C82B7F">
              <w:rPr>
                <w:rFonts w:asciiTheme="minorHAnsi" w:hAnsiTheme="minorHAnsi"/>
                <w:b/>
              </w:rPr>
              <w:t>Costs:</w:t>
            </w:r>
            <w:r>
              <w:rPr>
                <w:rFonts w:asciiTheme="minorHAnsi" w:hAnsiTheme="minorHAnsi"/>
              </w:rPr>
              <w:t xml:space="preserve"> OPEX &amp; CAPEX, marginal input costs</w:t>
            </w:r>
            <w:r w:rsidR="00E023F6">
              <w:rPr>
                <w:rFonts w:asciiTheme="minorHAnsi" w:hAnsiTheme="minorHAnsi"/>
              </w:rPr>
              <w:t xml:space="preserve"> and value</w:t>
            </w:r>
          </w:p>
          <w:p w14:paraId="64A5E610" w14:textId="32343A9B" w:rsidR="00C82B7F" w:rsidRPr="004D1391" w:rsidRDefault="00C82B7F" w:rsidP="00B81FD0">
            <w:pPr>
              <w:pStyle w:val="BodyText"/>
              <w:spacing w:after="0"/>
              <w:rPr>
                <w:rFonts w:asciiTheme="minorHAnsi" w:hAnsiTheme="minorHAnsi"/>
              </w:rPr>
            </w:pPr>
            <w:r w:rsidRPr="00C82B7F">
              <w:rPr>
                <w:rFonts w:asciiTheme="minorHAnsi" w:hAnsiTheme="minorHAnsi"/>
                <w:b/>
              </w:rPr>
              <w:t>Emissions:</w:t>
            </w:r>
            <w:r>
              <w:rPr>
                <w:rFonts w:asciiTheme="minorHAnsi" w:hAnsiTheme="minorHAnsi"/>
              </w:rPr>
              <w:t xml:space="preserve"> Transport and energy use</w:t>
            </w:r>
            <w:r w:rsidR="00B81FD0">
              <w:rPr>
                <w:rFonts w:asciiTheme="minorHAnsi" w:hAnsiTheme="minorHAnsi"/>
              </w:rPr>
              <w:t xml:space="preserve"> valued at marginal emissions</w:t>
            </w:r>
          </w:p>
        </w:tc>
      </w:tr>
      <w:tr w:rsidR="00C82B7F" w:rsidRPr="004D1391" w14:paraId="280013DD" w14:textId="77777777" w:rsidTr="00AB29D2">
        <w:tc>
          <w:tcPr>
            <w:tcW w:w="1683" w:type="pct"/>
          </w:tcPr>
          <w:p w14:paraId="4E30504E" w14:textId="5AEFF172" w:rsidR="00C82B7F" w:rsidRPr="004D1391" w:rsidRDefault="00C82B7F" w:rsidP="00C82B7F">
            <w:pPr>
              <w:pStyle w:val="BodyText"/>
              <w:spacing w:after="0"/>
              <w:rPr>
                <w:rFonts w:asciiTheme="minorHAnsi" w:hAnsiTheme="minorHAnsi"/>
                <w:b/>
              </w:rPr>
            </w:pPr>
            <w:r>
              <w:rPr>
                <w:rFonts w:asciiTheme="minorHAnsi" w:hAnsiTheme="minorHAnsi"/>
                <w:b/>
              </w:rPr>
              <w:t>Transport / transmission</w:t>
            </w:r>
          </w:p>
        </w:tc>
        <w:tc>
          <w:tcPr>
            <w:tcW w:w="3317" w:type="pct"/>
          </w:tcPr>
          <w:p w14:paraId="431C1766" w14:textId="77777777" w:rsidR="00C82B7F" w:rsidRDefault="00B81FD0" w:rsidP="00B81FD0">
            <w:pPr>
              <w:pStyle w:val="BodyText"/>
              <w:spacing w:after="0"/>
              <w:rPr>
                <w:rFonts w:asciiTheme="minorHAnsi" w:hAnsiTheme="minorHAnsi"/>
              </w:rPr>
            </w:pPr>
            <w:r w:rsidRPr="00B81FD0">
              <w:rPr>
                <w:rFonts w:asciiTheme="minorHAnsi" w:hAnsiTheme="minorHAnsi"/>
                <w:b/>
              </w:rPr>
              <w:t>Covers:</w:t>
            </w:r>
            <w:r>
              <w:rPr>
                <w:rFonts w:asciiTheme="minorHAnsi" w:hAnsiTheme="minorHAnsi"/>
              </w:rPr>
              <w:t xml:space="preserve"> Power and natural gas transmission net</w:t>
            </w:r>
          </w:p>
          <w:p w14:paraId="46FA2BEF" w14:textId="753FEFA0" w:rsidR="00B81FD0" w:rsidRDefault="00B81FD0" w:rsidP="00B81FD0">
            <w:pPr>
              <w:pStyle w:val="BodyText"/>
              <w:spacing w:after="0"/>
              <w:rPr>
                <w:rFonts w:asciiTheme="minorHAnsi" w:hAnsiTheme="minorHAnsi"/>
              </w:rPr>
            </w:pPr>
            <w:r w:rsidRPr="00B81FD0">
              <w:rPr>
                <w:rFonts w:asciiTheme="minorHAnsi" w:hAnsiTheme="minorHAnsi"/>
                <w:b/>
              </w:rPr>
              <w:t>Costs:</w:t>
            </w:r>
            <w:r>
              <w:rPr>
                <w:rFonts w:asciiTheme="minorHAnsi" w:hAnsiTheme="minorHAnsi"/>
              </w:rPr>
              <w:t xml:space="preserve"> CAPEX, OPEX and energy</w:t>
            </w:r>
          </w:p>
          <w:p w14:paraId="56481FFD" w14:textId="66F4390C" w:rsidR="00B81FD0" w:rsidRPr="004D1391" w:rsidRDefault="00B81FD0" w:rsidP="00B81FD0">
            <w:pPr>
              <w:pStyle w:val="BodyText"/>
              <w:spacing w:after="0"/>
              <w:rPr>
                <w:rFonts w:asciiTheme="minorHAnsi" w:hAnsiTheme="minorHAnsi"/>
              </w:rPr>
            </w:pPr>
            <w:r w:rsidRPr="00B81FD0">
              <w:rPr>
                <w:rFonts w:asciiTheme="minorHAnsi" w:hAnsiTheme="minorHAnsi"/>
                <w:b/>
              </w:rPr>
              <w:t>Emissions:</w:t>
            </w:r>
            <w:r>
              <w:rPr>
                <w:rFonts w:asciiTheme="minorHAnsi" w:hAnsiTheme="minorHAnsi"/>
              </w:rPr>
              <w:t xml:space="preserve"> Electricity losses, compression energy</w:t>
            </w:r>
          </w:p>
        </w:tc>
      </w:tr>
      <w:tr w:rsidR="00C82B7F" w:rsidRPr="004D1391" w14:paraId="3EC1D154" w14:textId="77777777" w:rsidTr="00AB29D2">
        <w:tc>
          <w:tcPr>
            <w:tcW w:w="1683" w:type="pct"/>
          </w:tcPr>
          <w:p w14:paraId="2606CECB" w14:textId="52C6E958" w:rsidR="00C82B7F" w:rsidRPr="004D1391" w:rsidRDefault="00C82B7F" w:rsidP="00C82B7F">
            <w:pPr>
              <w:pStyle w:val="BodyText"/>
              <w:spacing w:after="0"/>
              <w:rPr>
                <w:rFonts w:asciiTheme="minorHAnsi" w:hAnsiTheme="minorHAnsi"/>
                <w:b/>
              </w:rPr>
            </w:pPr>
            <w:r>
              <w:rPr>
                <w:rFonts w:asciiTheme="minorHAnsi" w:hAnsiTheme="minorHAnsi"/>
                <w:b/>
              </w:rPr>
              <w:t xml:space="preserve">Distribution </w:t>
            </w:r>
          </w:p>
        </w:tc>
        <w:tc>
          <w:tcPr>
            <w:tcW w:w="3317" w:type="pct"/>
          </w:tcPr>
          <w:p w14:paraId="4B361347" w14:textId="77777777" w:rsidR="00C82B7F" w:rsidRDefault="00B81FD0" w:rsidP="00C82B7F">
            <w:pPr>
              <w:pStyle w:val="BodyText"/>
              <w:spacing w:after="0"/>
              <w:rPr>
                <w:rFonts w:asciiTheme="minorHAnsi" w:hAnsiTheme="minorHAnsi"/>
              </w:rPr>
            </w:pPr>
            <w:r w:rsidRPr="00B81FD0">
              <w:rPr>
                <w:rFonts w:asciiTheme="minorHAnsi" w:hAnsiTheme="minorHAnsi"/>
                <w:b/>
              </w:rPr>
              <w:t>Covers:</w:t>
            </w:r>
            <w:r>
              <w:rPr>
                <w:rFonts w:asciiTheme="minorHAnsi" w:hAnsiTheme="minorHAnsi"/>
              </w:rPr>
              <w:t xml:space="preserve"> Tanker transport, compression of gas, loss in charger stations</w:t>
            </w:r>
          </w:p>
          <w:p w14:paraId="723CD06E" w14:textId="77777777" w:rsidR="00B81FD0" w:rsidRDefault="00B81FD0" w:rsidP="00C82B7F">
            <w:pPr>
              <w:pStyle w:val="BodyText"/>
              <w:spacing w:after="0"/>
              <w:rPr>
                <w:rFonts w:asciiTheme="minorHAnsi" w:hAnsiTheme="minorHAnsi"/>
              </w:rPr>
            </w:pPr>
            <w:r w:rsidRPr="00B81FD0">
              <w:rPr>
                <w:rFonts w:asciiTheme="minorHAnsi" w:hAnsiTheme="minorHAnsi"/>
                <w:b/>
              </w:rPr>
              <w:t>Costs:</w:t>
            </w:r>
            <w:r>
              <w:rPr>
                <w:rFonts w:asciiTheme="minorHAnsi" w:hAnsiTheme="minorHAnsi"/>
              </w:rPr>
              <w:t xml:space="preserve"> CAPEX and OPEX and energy</w:t>
            </w:r>
          </w:p>
          <w:p w14:paraId="0B044B1A" w14:textId="304A0CCF" w:rsidR="00B81FD0" w:rsidRPr="004D1391" w:rsidRDefault="00B81FD0" w:rsidP="00C82B7F">
            <w:pPr>
              <w:pStyle w:val="BodyText"/>
              <w:spacing w:after="0"/>
              <w:rPr>
                <w:rFonts w:asciiTheme="minorHAnsi" w:hAnsiTheme="minorHAnsi"/>
              </w:rPr>
            </w:pPr>
            <w:r w:rsidRPr="00B81FD0">
              <w:rPr>
                <w:rFonts w:asciiTheme="minorHAnsi" w:hAnsiTheme="minorHAnsi"/>
                <w:b/>
              </w:rPr>
              <w:t>Emissions:</w:t>
            </w:r>
            <w:r>
              <w:rPr>
                <w:rFonts w:asciiTheme="minorHAnsi" w:hAnsiTheme="minorHAnsi"/>
              </w:rPr>
              <w:t xml:space="preserve"> Transport, electricity use</w:t>
            </w:r>
          </w:p>
        </w:tc>
      </w:tr>
    </w:tbl>
    <w:p w14:paraId="2B1AD961" w14:textId="77777777" w:rsidR="006F6C83" w:rsidRDefault="006F6C83" w:rsidP="006B4605">
      <w:pPr>
        <w:pStyle w:val="BodyText"/>
      </w:pPr>
    </w:p>
    <w:p w14:paraId="1ECE4EC2" w14:textId="3A3DCD5C" w:rsidR="006B4605" w:rsidRDefault="00A30453" w:rsidP="00E023F6">
      <w:pPr>
        <w:pStyle w:val="BodyText"/>
      </w:pPr>
      <w:r>
        <w:t xml:space="preserve">Some of the conversion processes also produce by-products, e.g. production of RME using </w:t>
      </w:r>
      <w:r w:rsidR="00EB5A28">
        <w:t>rapeseed</w:t>
      </w:r>
      <w:r>
        <w:t xml:space="preserve"> has rape seed cake and glycerol as by-product. Most of these by-products are handled such that the avoided emissions from the by-products' substitution of virgin materials are subtracted from the emission footprint of the main product.</w:t>
      </w:r>
    </w:p>
    <w:p w14:paraId="0CDD557D" w14:textId="739EA2EA" w:rsidR="00DC23CE" w:rsidRDefault="00A30453" w:rsidP="00E023F6">
      <w:pPr>
        <w:pStyle w:val="BodyText"/>
        <w:rPr>
          <w:highlight w:val="yellow"/>
        </w:rPr>
      </w:pPr>
      <w:r>
        <w:t xml:space="preserve">One notable exception is refinery products, e.g. the co-production of gasoline and diesel. For these products, the total process energy and upstream emissions from the feedstock is distributed between the </w:t>
      </w:r>
      <w:r w:rsidR="00EB5A28">
        <w:t>by-products</w:t>
      </w:r>
      <w:r>
        <w:t xml:space="preserve"> according to their market value when leaving the refinery. </w:t>
      </w:r>
      <w:r w:rsidR="00E97368">
        <w:t xml:space="preserve">This choice is described in more detail in section </w:t>
      </w:r>
      <w:r w:rsidR="00360346">
        <w:fldChar w:fldCharType="begin"/>
      </w:r>
      <w:r w:rsidR="00360346">
        <w:instrText xml:space="preserve"> REF _Ref397604359 \r \h </w:instrText>
      </w:r>
      <w:r w:rsidR="00360346">
        <w:fldChar w:fldCharType="separate"/>
      </w:r>
      <w:r w:rsidR="00360346">
        <w:t>3.3</w:t>
      </w:r>
      <w:r w:rsidR="00360346">
        <w:fldChar w:fldCharType="end"/>
      </w:r>
      <w:r w:rsidR="00360346">
        <w:t>.</w:t>
      </w:r>
    </w:p>
    <w:p w14:paraId="6C10BF5C" w14:textId="77777777" w:rsidR="00DC23CE" w:rsidRDefault="00DC23CE">
      <w:pPr>
        <w:spacing w:line="240" w:lineRule="auto"/>
        <w:rPr>
          <w:highlight w:val="yellow"/>
        </w:rPr>
      </w:pPr>
      <w:r>
        <w:rPr>
          <w:highlight w:val="yellow"/>
        </w:rPr>
        <w:br w:type="page"/>
      </w:r>
    </w:p>
    <w:p w14:paraId="300F96DC" w14:textId="355545D4" w:rsidR="00991B99" w:rsidRDefault="00AB4A59" w:rsidP="00991B99">
      <w:pPr>
        <w:pStyle w:val="Heading1"/>
      </w:pPr>
      <w:bookmarkStart w:id="5" w:name="_Ref396392821"/>
      <w:bookmarkStart w:id="6" w:name="_Toc397604455"/>
      <w:r>
        <w:lastRenderedPageBreak/>
        <w:t>E</w:t>
      </w:r>
      <w:r w:rsidR="00991B99">
        <w:t>nergy sources</w:t>
      </w:r>
      <w:bookmarkEnd w:id="5"/>
      <w:bookmarkEnd w:id="6"/>
    </w:p>
    <w:p w14:paraId="41AE5A15" w14:textId="13130605" w:rsidR="009B6F83" w:rsidRDefault="009B6F83" w:rsidP="006B4605">
      <w:pPr>
        <w:pStyle w:val="BodyText"/>
      </w:pPr>
      <w:r>
        <w:t xml:space="preserve">As shown in </w:t>
      </w:r>
      <w:r>
        <w:fldChar w:fldCharType="begin"/>
      </w:r>
      <w:r>
        <w:instrText xml:space="preserve"> REF _Ref396387734 \h </w:instrText>
      </w:r>
      <w:r>
        <w:fldChar w:fldCharType="separate"/>
      </w:r>
      <w:r>
        <w:t xml:space="preserve">Figure </w:t>
      </w:r>
      <w:r>
        <w:rPr>
          <w:noProof/>
        </w:rPr>
        <w:t>1</w:t>
      </w:r>
      <w:r>
        <w:fldChar w:fldCharType="end"/>
      </w:r>
      <w:r>
        <w:t xml:space="preserve"> the energy use and the associated emission in the AD model are split into five distinct types:</w:t>
      </w:r>
    </w:p>
    <w:p w14:paraId="1E3304B3" w14:textId="1A00E17A" w:rsidR="009B6F83" w:rsidRDefault="00420A86" w:rsidP="009B6F83">
      <w:pPr>
        <w:pStyle w:val="ListNumber"/>
        <w:numPr>
          <w:ilvl w:val="0"/>
          <w:numId w:val="38"/>
        </w:numPr>
        <w:spacing w:after="0"/>
      </w:pPr>
      <w:r>
        <w:t>P</w:t>
      </w:r>
      <w:r w:rsidR="009B6F83">
        <w:t xml:space="preserve">roduction of </w:t>
      </w:r>
      <w:r w:rsidR="009B6F83" w:rsidRPr="009B6F83">
        <w:rPr>
          <w:b/>
        </w:rPr>
        <w:t>feedstocks</w:t>
      </w:r>
    </w:p>
    <w:p w14:paraId="637A897E" w14:textId="03E09500" w:rsidR="009B6F83" w:rsidRDefault="009B6F83" w:rsidP="009B6F83">
      <w:pPr>
        <w:pStyle w:val="ListNumber"/>
        <w:numPr>
          <w:ilvl w:val="0"/>
          <w:numId w:val="38"/>
        </w:numPr>
        <w:spacing w:after="0"/>
      </w:pPr>
      <w:r w:rsidRPr="009B6F83">
        <w:rPr>
          <w:b/>
        </w:rPr>
        <w:t>Process energy</w:t>
      </w:r>
      <w:r>
        <w:t xml:space="preserve"> use in the feedstock conversion technologies</w:t>
      </w:r>
    </w:p>
    <w:p w14:paraId="3B353936" w14:textId="4DE52647" w:rsidR="009B6F83" w:rsidRDefault="009B6F83" w:rsidP="009B6F83">
      <w:pPr>
        <w:pStyle w:val="ListNumber"/>
        <w:numPr>
          <w:ilvl w:val="0"/>
          <w:numId w:val="38"/>
        </w:numPr>
        <w:spacing w:after="0"/>
      </w:pPr>
      <w:r>
        <w:t xml:space="preserve">Energy use for </w:t>
      </w:r>
      <w:r w:rsidR="000C283F" w:rsidRPr="000C283F">
        <w:rPr>
          <w:b/>
        </w:rPr>
        <w:t>transmission</w:t>
      </w:r>
      <w:r w:rsidR="000C283F">
        <w:t xml:space="preserve"> </w:t>
      </w:r>
      <w:r>
        <w:t>of intermediates</w:t>
      </w:r>
    </w:p>
    <w:p w14:paraId="6F907705" w14:textId="5A62B5D6" w:rsidR="009B6F83" w:rsidRDefault="009B6F83" w:rsidP="009B6F83">
      <w:pPr>
        <w:pStyle w:val="ListNumber"/>
        <w:numPr>
          <w:ilvl w:val="0"/>
          <w:numId w:val="38"/>
        </w:numPr>
        <w:spacing w:after="0"/>
      </w:pPr>
      <w:r w:rsidRPr="00420A86">
        <w:rPr>
          <w:b/>
        </w:rPr>
        <w:t>Process energy</w:t>
      </w:r>
      <w:r>
        <w:t xml:space="preserve"> use in the intermediate conversion technologies</w:t>
      </w:r>
    </w:p>
    <w:p w14:paraId="498A516E" w14:textId="3001F454" w:rsidR="009B6F83" w:rsidRDefault="009B6F83" w:rsidP="009B6F83">
      <w:pPr>
        <w:pStyle w:val="ListNumber"/>
        <w:numPr>
          <w:ilvl w:val="0"/>
          <w:numId w:val="38"/>
        </w:numPr>
      </w:pPr>
      <w:r>
        <w:t xml:space="preserve">Energy use for </w:t>
      </w:r>
      <w:r w:rsidRPr="00420A86">
        <w:rPr>
          <w:b/>
        </w:rPr>
        <w:t>distribution</w:t>
      </w:r>
      <w:r>
        <w:t xml:space="preserve"> of the fuel</w:t>
      </w:r>
    </w:p>
    <w:p w14:paraId="64A430CF" w14:textId="68182D1C" w:rsidR="00420A86" w:rsidRDefault="00420A86" w:rsidP="006B4605">
      <w:pPr>
        <w:pStyle w:val="BodyText"/>
      </w:pPr>
      <w:r>
        <w:t>The process energy use for both conversion of feedstock and intermediaries has been streamlined into using the same data on marginal costs and emissions of each category of process energy use, so these two types are described together.</w:t>
      </w:r>
    </w:p>
    <w:p w14:paraId="1A2F8B90" w14:textId="32E2C0C0" w:rsidR="00A665F9" w:rsidRDefault="00E023F6" w:rsidP="00A665F9">
      <w:pPr>
        <w:pStyle w:val="Heading2"/>
      </w:pPr>
      <w:bookmarkStart w:id="7" w:name="_Toc397604456"/>
      <w:r>
        <w:t>Feedstocks</w:t>
      </w:r>
      <w:bookmarkEnd w:id="7"/>
    </w:p>
    <w:p w14:paraId="3877779C" w14:textId="4C18A4DA" w:rsidR="00A665F9" w:rsidRDefault="00420A86" w:rsidP="00A665F9">
      <w:pPr>
        <w:pStyle w:val="BodyText"/>
      </w:pPr>
      <w:r>
        <w:t>The AD model presently operates with XX feedstocks divided into four general types:</w:t>
      </w:r>
    </w:p>
    <w:p w14:paraId="49AE31C7" w14:textId="36CA1C3E" w:rsidR="00420A86" w:rsidRDefault="00420A86" w:rsidP="00420A86">
      <w:pPr>
        <w:pStyle w:val="ListBullet"/>
        <w:spacing w:after="0"/>
      </w:pPr>
      <w:r w:rsidRPr="00A705C6">
        <w:rPr>
          <w:b/>
        </w:rPr>
        <w:t>Crop feedstocks</w:t>
      </w:r>
      <w:r w:rsidR="00A705C6" w:rsidRPr="00A705C6">
        <w:rPr>
          <w:b/>
        </w:rPr>
        <w:t>:</w:t>
      </w:r>
      <w:r w:rsidR="00A705C6">
        <w:t xml:space="preserve"> Wheat, rape and sugar beets, </w:t>
      </w:r>
    </w:p>
    <w:p w14:paraId="2ED6CE74" w14:textId="2EA9EEFD" w:rsidR="00420A86" w:rsidRDefault="00420A86" w:rsidP="00420A86">
      <w:pPr>
        <w:pStyle w:val="ListBullet"/>
        <w:spacing w:after="0"/>
      </w:pPr>
      <w:r w:rsidRPr="00A705C6">
        <w:rPr>
          <w:b/>
        </w:rPr>
        <w:t>Ligneous feedstocks</w:t>
      </w:r>
      <w:r w:rsidR="00A705C6" w:rsidRPr="00A705C6">
        <w:rPr>
          <w:b/>
        </w:rPr>
        <w:t>:</w:t>
      </w:r>
      <w:r w:rsidR="00A705C6">
        <w:t xml:space="preserve"> Straw and wood chips</w:t>
      </w:r>
    </w:p>
    <w:p w14:paraId="77CABD3C" w14:textId="2D6106EF" w:rsidR="00420A86" w:rsidRDefault="00420A86" w:rsidP="00420A86">
      <w:pPr>
        <w:pStyle w:val="ListBullet"/>
        <w:spacing w:after="0"/>
      </w:pPr>
      <w:r w:rsidRPr="00A705C6">
        <w:rPr>
          <w:b/>
        </w:rPr>
        <w:t>Fossil feedstocks</w:t>
      </w:r>
      <w:r w:rsidR="00A705C6" w:rsidRPr="00A705C6">
        <w:rPr>
          <w:b/>
        </w:rPr>
        <w:t>:</w:t>
      </w:r>
      <w:r w:rsidR="00A705C6">
        <w:t xml:space="preserve"> Crude oil and natural gas</w:t>
      </w:r>
    </w:p>
    <w:p w14:paraId="687918A8" w14:textId="4C9397CB" w:rsidR="00420A86" w:rsidRPr="00A705C6" w:rsidRDefault="00420A86" w:rsidP="00420A86">
      <w:pPr>
        <w:pStyle w:val="ListBullet"/>
        <w:rPr>
          <w:b/>
        </w:rPr>
      </w:pPr>
      <w:r w:rsidRPr="00A705C6">
        <w:rPr>
          <w:b/>
        </w:rPr>
        <w:t>Electricity as feedstock</w:t>
      </w:r>
      <w:r w:rsidR="00A705C6">
        <w:rPr>
          <w:b/>
        </w:rPr>
        <w:t xml:space="preserve">: </w:t>
      </w:r>
      <w:r w:rsidR="00A705C6" w:rsidRPr="00A705C6">
        <w:t>Continuous and balancing</w:t>
      </w:r>
      <w:r w:rsidR="00A705C6">
        <w:t xml:space="preserve"> electricity</w:t>
      </w:r>
    </w:p>
    <w:p w14:paraId="73DB0482" w14:textId="074C22D3" w:rsidR="00420A86" w:rsidRDefault="00420A86" w:rsidP="00420A86">
      <w:pPr>
        <w:pStyle w:val="BodyText"/>
      </w:pPr>
      <w:r>
        <w:t>The scope and data for these different types of feedstocks are described in this section.</w:t>
      </w:r>
    </w:p>
    <w:p w14:paraId="5A645446" w14:textId="77777777" w:rsidR="00A705C6" w:rsidRDefault="00A705C6" w:rsidP="000C283F">
      <w:pPr>
        <w:pStyle w:val="Heading3"/>
      </w:pPr>
      <w:r>
        <w:t>Crop feedstocks</w:t>
      </w:r>
    </w:p>
    <w:p w14:paraId="2285EFC5" w14:textId="0DA52458" w:rsidR="00A705C6" w:rsidRDefault="000D6C94" w:rsidP="00420A86">
      <w:pPr>
        <w:pStyle w:val="BodyText"/>
      </w:pPr>
      <w:r>
        <w:t>The crop feedstocks are wheat, rape and sugar beets. Emission data for CO</w:t>
      </w:r>
      <w:r>
        <w:rPr>
          <w:rFonts w:ascii="Cambria Math" w:hAnsi="Cambria Math" w:cs="Cambria Math"/>
        </w:rPr>
        <w:t>₂</w:t>
      </w:r>
      <w:r>
        <w:t xml:space="preserve"> and process energy use stemming from cultivation, harvest and transport are found in CONCAWE (2011). Multiplying the process energy use with emission factors for truck transport, the AD model also derives SO</w:t>
      </w:r>
      <w:r>
        <w:rPr>
          <w:rFonts w:ascii="Cambria Math" w:hAnsi="Cambria Math" w:cs="Cambria Math"/>
        </w:rPr>
        <w:t>₂</w:t>
      </w:r>
      <w:r>
        <w:t xml:space="preserve"> and NO</w:t>
      </w:r>
      <w:r>
        <w:rPr>
          <w:vertAlign w:val="subscript"/>
        </w:rPr>
        <w:t>X</w:t>
      </w:r>
      <w:r>
        <w:t xml:space="preserve"> emissions from the use of agricultural machinery and trucks from transport.</w:t>
      </w:r>
    </w:p>
    <w:p w14:paraId="608C9E63" w14:textId="43DA9321" w:rsidR="000D6C94" w:rsidRDefault="000D6C94" w:rsidP="00420A86">
      <w:pPr>
        <w:pStyle w:val="BodyText"/>
      </w:pPr>
      <w:r>
        <w:t xml:space="preserve">The prices for the crop feedstocks are found on two Danish agricultural websites: </w:t>
      </w:r>
      <w:r w:rsidRPr="000D6C94">
        <w:rPr>
          <w:rStyle w:val="Hyperlink"/>
        </w:rPr>
        <w:t>www.dlg.dk</w:t>
      </w:r>
      <w:r>
        <w:t xml:space="preserve"> (wheat and rape) and </w:t>
      </w:r>
      <w:hyperlink r:id="rId13" w:history="1">
        <w:r w:rsidRPr="00DB4333">
          <w:rPr>
            <w:rStyle w:val="Hyperlink"/>
          </w:rPr>
          <w:t>www.sukkerroer.nu</w:t>
        </w:r>
      </w:hyperlink>
      <w:r>
        <w:t xml:space="preserve"> (sugar beets). </w:t>
      </w:r>
    </w:p>
    <w:p w14:paraId="415020C7" w14:textId="570E1C01" w:rsidR="009E5F57" w:rsidRDefault="00F07618" w:rsidP="001E70DC">
      <w:pPr>
        <w:spacing w:line="240" w:lineRule="auto"/>
      </w:pPr>
      <w:r>
        <w:t xml:space="preserve">The IFPRI </w:t>
      </w:r>
      <w:r w:rsidR="00E023F6">
        <w:t xml:space="preserve">(2010) </w:t>
      </w:r>
      <w:r>
        <w:t>study presents the ILUC emissions only in the form of emissions per GJ fuel. Since the AD model departs from emissions per GJ feedstock, the numbers must be transformed to feedstock basis using the AD model assumptions on efficiencies and bi-products.</w:t>
      </w:r>
      <w:r w:rsidR="00A62648">
        <w:t xml:space="preserve"> </w:t>
      </w:r>
      <w:r w:rsidR="009E5F57">
        <w:t>With the notation</w:t>
      </w:r>
    </w:p>
    <w:p w14:paraId="3F570F94" w14:textId="6A01DD6E" w:rsidR="009E5F57" w:rsidRDefault="009E5F57" w:rsidP="009E5F57">
      <w:pPr>
        <w:pStyle w:val="BodyText"/>
        <w:numPr>
          <w:ilvl w:val="0"/>
          <w:numId w:val="37"/>
        </w:numPr>
        <w:spacing w:after="0"/>
        <w:ind w:left="714" w:hanging="357"/>
      </w:pPr>
      <w:r>
        <w:t>U</w:t>
      </w:r>
      <w:r w:rsidRPr="009E5F57">
        <w:rPr>
          <w:vertAlign w:val="subscript"/>
        </w:rPr>
        <w:t>feed</w:t>
      </w:r>
      <w:r>
        <w:t xml:space="preserve"> is the unknown unit emission from feedstocks</w:t>
      </w:r>
    </w:p>
    <w:p w14:paraId="4A8C7EAF" w14:textId="7F9BCBF8" w:rsidR="009E5F57" w:rsidRDefault="009E5F57" w:rsidP="009E5F57">
      <w:pPr>
        <w:pStyle w:val="BodyText"/>
        <w:numPr>
          <w:ilvl w:val="0"/>
          <w:numId w:val="37"/>
        </w:numPr>
        <w:spacing w:after="0"/>
        <w:ind w:left="714" w:hanging="357"/>
      </w:pPr>
      <w:r>
        <w:t>U</w:t>
      </w:r>
      <w:r w:rsidRPr="009E5F57">
        <w:rPr>
          <w:vertAlign w:val="subscript"/>
        </w:rPr>
        <w:t>by</w:t>
      </w:r>
      <w:r>
        <w:t xml:space="preserve"> is the unknown unit emission from substituted byproducts</w:t>
      </w:r>
    </w:p>
    <w:p w14:paraId="0728182F" w14:textId="16ECF48A" w:rsidR="009E5F57" w:rsidRDefault="009E5F57" w:rsidP="009E5F57">
      <w:pPr>
        <w:pStyle w:val="BodyText"/>
        <w:numPr>
          <w:ilvl w:val="0"/>
          <w:numId w:val="37"/>
        </w:numPr>
        <w:spacing w:after="0"/>
        <w:ind w:left="714" w:hanging="357"/>
      </w:pPr>
      <w:r>
        <w:t>U</w:t>
      </w:r>
      <w:r w:rsidRPr="009E5F57">
        <w:rPr>
          <w:vertAlign w:val="subscript"/>
        </w:rPr>
        <w:t>fuel</w:t>
      </w:r>
      <w:r>
        <w:t xml:space="preserve"> is the known unit emission from fuel</w:t>
      </w:r>
    </w:p>
    <w:p w14:paraId="1B6E06F6" w14:textId="6237CBB3" w:rsidR="009E5F57" w:rsidRDefault="009E5F57" w:rsidP="009E5F57">
      <w:pPr>
        <w:pStyle w:val="BodyText"/>
        <w:numPr>
          <w:ilvl w:val="0"/>
          <w:numId w:val="37"/>
        </w:numPr>
        <w:spacing w:after="0"/>
        <w:ind w:left="714" w:hanging="357"/>
      </w:pPr>
      <w:r>
        <w:t>E</w:t>
      </w:r>
      <w:r w:rsidRPr="009E5F57">
        <w:rPr>
          <w:vertAlign w:val="subscript"/>
        </w:rPr>
        <w:t>fuel</w:t>
      </w:r>
      <w:r>
        <w:t xml:space="preserve"> is the known conversion efficiency from feedstock to fuel</w:t>
      </w:r>
    </w:p>
    <w:p w14:paraId="670DC104" w14:textId="118E6AD2" w:rsidR="009E5F57" w:rsidRDefault="009E5F57" w:rsidP="009E5F57">
      <w:pPr>
        <w:pStyle w:val="BodyText"/>
        <w:numPr>
          <w:ilvl w:val="0"/>
          <w:numId w:val="37"/>
        </w:numPr>
      </w:pPr>
      <w:r>
        <w:t>E</w:t>
      </w:r>
      <w:r w:rsidRPr="009E5F57">
        <w:rPr>
          <w:vertAlign w:val="subscript"/>
        </w:rPr>
        <w:t>by</w:t>
      </w:r>
      <w:r>
        <w:t xml:space="preserve"> is the known conversion efficiency from feedstock to by-product</w:t>
      </w:r>
    </w:p>
    <w:p w14:paraId="39D8BF53" w14:textId="6B1D25E2" w:rsidR="009E5F57" w:rsidRDefault="009E5F57" w:rsidP="009E5F57">
      <w:pPr>
        <w:pStyle w:val="BodyText"/>
      </w:pPr>
      <w:r>
        <w:t xml:space="preserve">we can state the emission balance in the conversion process. For lack of data we further assume that the feedstock and the byproduct are each other’s substitutes on </w:t>
      </w:r>
    </w:p>
    <w:p w14:paraId="2E81BB1D" w14:textId="5CEDC581" w:rsidR="009E5F57" w:rsidRDefault="009E5F57" w:rsidP="00A665F9">
      <w:pPr>
        <w:pStyle w:val="BodyText"/>
      </w:pPr>
      <w:r>
        <w:lastRenderedPageBreak/>
        <w:t>U</w:t>
      </w:r>
      <w:r w:rsidRPr="009E5F57">
        <w:rPr>
          <w:vertAlign w:val="subscript"/>
        </w:rPr>
        <w:t>feed</w:t>
      </w:r>
      <w:r>
        <w:t xml:space="preserve"> – E</w:t>
      </w:r>
      <w:r w:rsidRPr="009E5F57">
        <w:rPr>
          <w:vertAlign w:val="subscript"/>
        </w:rPr>
        <w:t>by</w:t>
      </w:r>
      <w:r>
        <w:t xml:space="preserve"> U</w:t>
      </w:r>
      <w:r w:rsidRPr="009E5F57">
        <w:rPr>
          <w:vertAlign w:val="subscript"/>
        </w:rPr>
        <w:t>by</w:t>
      </w:r>
      <w:r>
        <w:t xml:space="preserve"> = E</w:t>
      </w:r>
      <w:r w:rsidRPr="009E5F57">
        <w:rPr>
          <w:vertAlign w:val="subscript"/>
        </w:rPr>
        <w:t>fuel</w:t>
      </w:r>
      <w:r>
        <w:t xml:space="preserve"> U</w:t>
      </w:r>
      <w:r w:rsidRPr="009E5F57">
        <w:rPr>
          <w:vertAlign w:val="subscript"/>
        </w:rPr>
        <w:t>fuel</w:t>
      </w:r>
      <w:r>
        <w:t xml:space="preserve"> </w:t>
      </w:r>
      <w:r>
        <w:sym w:font="Wingdings" w:char="F0F3"/>
      </w:r>
      <w:r>
        <w:t xml:space="preserve"> U</w:t>
      </w:r>
      <w:r w:rsidRPr="009E5F57">
        <w:rPr>
          <w:vertAlign w:val="subscript"/>
        </w:rPr>
        <w:t>by</w:t>
      </w:r>
      <w:r>
        <w:t xml:space="preserve"> = </w:t>
      </w:r>
      <w:r w:rsidR="009227FC">
        <w:t>U</w:t>
      </w:r>
      <w:r w:rsidR="009227FC">
        <w:rPr>
          <w:vertAlign w:val="subscript"/>
        </w:rPr>
        <w:t>feed</w:t>
      </w:r>
      <w:r w:rsidR="009227FC">
        <w:t xml:space="preserve"> = U</w:t>
      </w:r>
      <w:r w:rsidR="009227FC" w:rsidRPr="009E5F57">
        <w:rPr>
          <w:vertAlign w:val="subscript"/>
        </w:rPr>
        <w:t>fuel</w:t>
      </w:r>
      <w:r w:rsidR="009227FC">
        <w:t xml:space="preserve"> E</w:t>
      </w:r>
      <w:r w:rsidR="009227FC" w:rsidRPr="009E5F57">
        <w:rPr>
          <w:vertAlign w:val="subscript"/>
        </w:rPr>
        <w:t>fuel</w:t>
      </w:r>
      <w:r w:rsidR="009227FC">
        <w:t xml:space="preserve"> / ( 1 –  E</w:t>
      </w:r>
      <w:r w:rsidR="009227FC" w:rsidRPr="009E5F57">
        <w:rPr>
          <w:vertAlign w:val="subscript"/>
        </w:rPr>
        <w:t>by</w:t>
      </w:r>
      <w:r w:rsidR="009227FC">
        <w:t xml:space="preserve"> )</w:t>
      </w:r>
    </w:p>
    <w:p w14:paraId="10DCA992" w14:textId="4510C8A2" w:rsidR="000A72BE" w:rsidRDefault="000A72BE" w:rsidP="00A665F9">
      <w:pPr>
        <w:pStyle w:val="BodyText"/>
      </w:pPr>
      <w:r>
        <w:t>Until more precise estimates of ILUC effects from crops are available, the values below will be used.</w:t>
      </w:r>
    </w:p>
    <w:tbl>
      <w:tblPr>
        <w:tblStyle w:val="TableGrid"/>
        <w:tblW w:w="0" w:type="auto"/>
        <w:tblLook w:val="04A0" w:firstRow="1" w:lastRow="0" w:firstColumn="1" w:lastColumn="0" w:noHBand="0" w:noVBand="1"/>
      </w:tblPr>
      <w:tblGrid>
        <w:gridCol w:w="1951"/>
        <w:gridCol w:w="1134"/>
        <w:gridCol w:w="992"/>
        <w:gridCol w:w="1134"/>
        <w:gridCol w:w="993"/>
        <w:gridCol w:w="1382"/>
      </w:tblGrid>
      <w:tr w:rsidR="004D20A1" w14:paraId="132E010E" w14:textId="77777777" w:rsidTr="004D20A1">
        <w:tc>
          <w:tcPr>
            <w:tcW w:w="1951" w:type="dxa"/>
            <w:shd w:val="clear" w:color="auto" w:fill="BFBFBF" w:themeFill="background1" w:themeFillShade="BF"/>
          </w:tcPr>
          <w:p w14:paraId="770970BD" w14:textId="77777777" w:rsidR="000840C9" w:rsidRPr="004D20A1" w:rsidRDefault="000840C9" w:rsidP="000840C9">
            <w:pPr>
              <w:pStyle w:val="BodyText"/>
              <w:spacing w:after="0"/>
              <w:rPr>
                <w:rFonts w:asciiTheme="minorHAnsi" w:hAnsiTheme="minorHAnsi"/>
                <w:b/>
                <w:szCs w:val="22"/>
                <w:vertAlign w:val="subscript"/>
              </w:rPr>
            </w:pPr>
          </w:p>
        </w:tc>
        <w:tc>
          <w:tcPr>
            <w:tcW w:w="1134" w:type="dxa"/>
            <w:shd w:val="clear" w:color="auto" w:fill="BFBFBF" w:themeFill="background1" w:themeFillShade="BF"/>
          </w:tcPr>
          <w:p w14:paraId="4036F29A" w14:textId="60CBBA2A" w:rsidR="000840C9" w:rsidRPr="004D20A1" w:rsidRDefault="000840C9" w:rsidP="000840C9">
            <w:pPr>
              <w:pStyle w:val="BodyText"/>
              <w:spacing w:after="0"/>
              <w:rPr>
                <w:rFonts w:asciiTheme="minorHAnsi" w:hAnsiTheme="minorHAnsi"/>
                <w:b/>
                <w:szCs w:val="22"/>
                <w:vertAlign w:val="subscript"/>
              </w:rPr>
            </w:pPr>
          </w:p>
        </w:tc>
        <w:tc>
          <w:tcPr>
            <w:tcW w:w="992" w:type="dxa"/>
            <w:shd w:val="clear" w:color="auto" w:fill="BFBFBF" w:themeFill="background1" w:themeFillShade="BF"/>
            <w:vAlign w:val="center"/>
          </w:tcPr>
          <w:p w14:paraId="1705E606" w14:textId="427C5B47" w:rsidR="000840C9" w:rsidRPr="004D20A1" w:rsidRDefault="000840C9" w:rsidP="000840C9">
            <w:pPr>
              <w:pStyle w:val="BodyText"/>
              <w:spacing w:after="0"/>
              <w:jc w:val="center"/>
              <w:rPr>
                <w:rFonts w:asciiTheme="minorHAnsi" w:hAnsiTheme="minorHAnsi"/>
                <w:b/>
                <w:szCs w:val="22"/>
                <w:vertAlign w:val="subscript"/>
              </w:rPr>
            </w:pPr>
            <w:r w:rsidRPr="004D20A1">
              <w:rPr>
                <w:rFonts w:asciiTheme="minorHAnsi" w:hAnsiTheme="minorHAnsi"/>
                <w:b/>
                <w:szCs w:val="22"/>
              </w:rPr>
              <w:t>U</w:t>
            </w:r>
            <w:r w:rsidRPr="004D20A1">
              <w:rPr>
                <w:rFonts w:asciiTheme="minorHAnsi" w:hAnsiTheme="minorHAnsi"/>
                <w:b/>
                <w:szCs w:val="22"/>
                <w:vertAlign w:val="subscript"/>
              </w:rPr>
              <w:t>fuel</w:t>
            </w:r>
          </w:p>
        </w:tc>
        <w:tc>
          <w:tcPr>
            <w:tcW w:w="1134" w:type="dxa"/>
            <w:shd w:val="clear" w:color="auto" w:fill="BFBFBF" w:themeFill="background1" w:themeFillShade="BF"/>
            <w:vAlign w:val="center"/>
          </w:tcPr>
          <w:p w14:paraId="5856331E" w14:textId="59BFAAEB" w:rsidR="000840C9" w:rsidRPr="004D20A1" w:rsidRDefault="000840C9" w:rsidP="000840C9">
            <w:pPr>
              <w:pStyle w:val="BodyText"/>
              <w:spacing w:after="0"/>
              <w:jc w:val="center"/>
              <w:rPr>
                <w:rFonts w:asciiTheme="minorHAnsi" w:hAnsiTheme="minorHAnsi"/>
                <w:b/>
                <w:szCs w:val="22"/>
                <w:vertAlign w:val="subscript"/>
              </w:rPr>
            </w:pPr>
            <w:r w:rsidRPr="004D20A1">
              <w:rPr>
                <w:rFonts w:asciiTheme="minorHAnsi" w:hAnsiTheme="minorHAnsi"/>
                <w:b/>
                <w:szCs w:val="22"/>
              </w:rPr>
              <w:t>E</w:t>
            </w:r>
            <w:r w:rsidRPr="004D20A1">
              <w:rPr>
                <w:rFonts w:asciiTheme="minorHAnsi" w:hAnsiTheme="minorHAnsi"/>
                <w:b/>
                <w:szCs w:val="22"/>
                <w:vertAlign w:val="subscript"/>
              </w:rPr>
              <w:t>by</w:t>
            </w:r>
          </w:p>
        </w:tc>
        <w:tc>
          <w:tcPr>
            <w:tcW w:w="993" w:type="dxa"/>
            <w:shd w:val="clear" w:color="auto" w:fill="BFBFBF" w:themeFill="background1" w:themeFillShade="BF"/>
            <w:vAlign w:val="center"/>
          </w:tcPr>
          <w:p w14:paraId="519D5E3F" w14:textId="37C69147" w:rsidR="000840C9" w:rsidRPr="004D20A1" w:rsidRDefault="000840C9" w:rsidP="000840C9">
            <w:pPr>
              <w:pStyle w:val="BodyText"/>
              <w:spacing w:after="0"/>
              <w:jc w:val="center"/>
              <w:rPr>
                <w:rFonts w:asciiTheme="minorHAnsi" w:hAnsiTheme="minorHAnsi"/>
                <w:b/>
                <w:szCs w:val="22"/>
                <w:vertAlign w:val="subscript"/>
              </w:rPr>
            </w:pPr>
            <w:r w:rsidRPr="004D20A1">
              <w:rPr>
                <w:rFonts w:asciiTheme="minorHAnsi" w:hAnsiTheme="minorHAnsi"/>
                <w:b/>
                <w:szCs w:val="22"/>
              </w:rPr>
              <w:t>E</w:t>
            </w:r>
            <w:r w:rsidRPr="004D20A1">
              <w:rPr>
                <w:rFonts w:asciiTheme="minorHAnsi" w:hAnsiTheme="minorHAnsi"/>
                <w:b/>
                <w:szCs w:val="22"/>
                <w:vertAlign w:val="subscript"/>
              </w:rPr>
              <w:t>fuel</w:t>
            </w:r>
          </w:p>
        </w:tc>
        <w:tc>
          <w:tcPr>
            <w:tcW w:w="1382" w:type="dxa"/>
            <w:shd w:val="clear" w:color="auto" w:fill="BFBFBF" w:themeFill="background1" w:themeFillShade="BF"/>
            <w:vAlign w:val="center"/>
          </w:tcPr>
          <w:p w14:paraId="3BB7047B" w14:textId="1E98191F" w:rsidR="000840C9" w:rsidRPr="004D20A1" w:rsidRDefault="000840C9" w:rsidP="000840C9">
            <w:pPr>
              <w:pStyle w:val="BodyText"/>
              <w:spacing w:after="0"/>
              <w:jc w:val="center"/>
              <w:rPr>
                <w:rFonts w:asciiTheme="minorHAnsi" w:hAnsiTheme="minorHAnsi"/>
                <w:b/>
                <w:szCs w:val="22"/>
                <w:vertAlign w:val="subscript"/>
              </w:rPr>
            </w:pPr>
            <w:r w:rsidRPr="004D20A1">
              <w:rPr>
                <w:rFonts w:asciiTheme="minorHAnsi" w:hAnsiTheme="minorHAnsi"/>
                <w:b/>
                <w:szCs w:val="22"/>
              </w:rPr>
              <w:t>U</w:t>
            </w:r>
            <w:r w:rsidRPr="004D20A1">
              <w:rPr>
                <w:rFonts w:asciiTheme="minorHAnsi" w:hAnsiTheme="minorHAnsi"/>
                <w:b/>
                <w:szCs w:val="22"/>
                <w:vertAlign w:val="subscript"/>
              </w:rPr>
              <w:t>feed</w:t>
            </w:r>
            <w:r w:rsidRPr="004D20A1">
              <w:rPr>
                <w:rFonts w:asciiTheme="minorHAnsi" w:hAnsiTheme="minorHAnsi"/>
                <w:b/>
                <w:szCs w:val="22"/>
              </w:rPr>
              <w:t xml:space="preserve"> &amp; U</w:t>
            </w:r>
            <w:r w:rsidRPr="004D20A1">
              <w:rPr>
                <w:rFonts w:asciiTheme="minorHAnsi" w:hAnsiTheme="minorHAnsi"/>
                <w:b/>
                <w:szCs w:val="22"/>
                <w:vertAlign w:val="subscript"/>
              </w:rPr>
              <w:t>by</w:t>
            </w:r>
          </w:p>
        </w:tc>
      </w:tr>
      <w:tr w:rsidR="004D20A1" w14:paraId="1A478BF5" w14:textId="77777777" w:rsidTr="004D20A1">
        <w:tc>
          <w:tcPr>
            <w:tcW w:w="1951" w:type="dxa"/>
            <w:shd w:val="clear" w:color="auto" w:fill="BFBFBF" w:themeFill="background1" w:themeFillShade="BF"/>
          </w:tcPr>
          <w:p w14:paraId="5A3B87A4" w14:textId="77777777" w:rsidR="000840C9" w:rsidRPr="004D20A1" w:rsidRDefault="000840C9" w:rsidP="000840C9">
            <w:pPr>
              <w:pStyle w:val="BodyText"/>
              <w:spacing w:after="0"/>
              <w:rPr>
                <w:rFonts w:asciiTheme="minorHAnsi" w:hAnsiTheme="minorHAnsi"/>
                <w:b/>
                <w:szCs w:val="22"/>
              </w:rPr>
            </w:pPr>
          </w:p>
        </w:tc>
        <w:tc>
          <w:tcPr>
            <w:tcW w:w="1134" w:type="dxa"/>
            <w:shd w:val="clear" w:color="auto" w:fill="BFBFBF" w:themeFill="background1" w:themeFillShade="BF"/>
          </w:tcPr>
          <w:p w14:paraId="38CF91F8" w14:textId="77777777" w:rsidR="000840C9" w:rsidRPr="004D20A1" w:rsidRDefault="000840C9" w:rsidP="000840C9">
            <w:pPr>
              <w:pStyle w:val="BodyText"/>
              <w:spacing w:after="0"/>
              <w:rPr>
                <w:rFonts w:asciiTheme="minorHAnsi" w:hAnsiTheme="minorHAnsi"/>
                <w:b/>
                <w:szCs w:val="22"/>
              </w:rPr>
            </w:pPr>
          </w:p>
        </w:tc>
        <w:tc>
          <w:tcPr>
            <w:tcW w:w="992" w:type="dxa"/>
            <w:shd w:val="clear" w:color="auto" w:fill="BFBFBF" w:themeFill="background1" w:themeFillShade="BF"/>
            <w:vAlign w:val="center"/>
          </w:tcPr>
          <w:p w14:paraId="0E1FA672" w14:textId="5E5F7845" w:rsidR="000840C9" w:rsidRPr="004D20A1" w:rsidRDefault="000840C9" w:rsidP="000840C9">
            <w:pPr>
              <w:pStyle w:val="BodyText"/>
              <w:spacing w:after="0"/>
              <w:jc w:val="center"/>
              <w:rPr>
                <w:rFonts w:asciiTheme="minorHAnsi" w:hAnsiTheme="minorHAnsi"/>
                <w:b/>
                <w:szCs w:val="22"/>
              </w:rPr>
            </w:pPr>
            <w:r w:rsidRPr="004D20A1">
              <w:rPr>
                <w:rFonts w:asciiTheme="minorHAnsi" w:hAnsiTheme="minorHAnsi"/>
                <w:b/>
                <w:szCs w:val="22"/>
              </w:rPr>
              <w:t>g/MJ fuel</w:t>
            </w:r>
          </w:p>
        </w:tc>
        <w:tc>
          <w:tcPr>
            <w:tcW w:w="1134" w:type="dxa"/>
            <w:shd w:val="clear" w:color="auto" w:fill="BFBFBF" w:themeFill="background1" w:themeFillShade="BF"/>
            <w:vAlign w:val="center"/>
          </w:tcPr>
          <w:p w14:paraId="6F412499" w14:textId="24F1221B" w:rsidR="000840C9" w:rsidRPr="004D20A1" w:rsidRDefault="000840C9" w:rsidP="000840C9">
            <w:pPr>
              <w:pStyle w:val="BodyText"/>
              <w:spacing w:after="0"/>
              <w:jc w:val="center"/>
              <w:rPr>
                <w:rFonts w:asciiTheme="minorHAnsi" w:hAnsiTheme="minorHAnsi"/>
                <w:b/>
                <w:szCs w:val="22"/>
              </w:rPr>
            </w:pPr>
            <w:r w:rsidRPr="004D20A1">
              <w:rPr>
                <w:rFonts w:asciiTheme="minorHAnsi" w:hAnsiTheme="minorHAnsi"/>
                <w:b/>
                <w:szCs w:val="22"/>
              </w:rPr>
              <w:t>% of energy</w:t>
            </w:r>
          </w:p>
        </w:tc>
        <w:tc>
          <w:tcPr>
            <w:tcW w:w="993" w:type="dxa"/>
            <w:shd w:val="clear" w:color="auto" w:fill="BFBFBF" w:themeFill="background1" w:themeFillShade="BF"/>
            <w:vAlign w:val="center"/>
          </w:tcPr>
          <w:p w14:paraId="25692A4C" w14:textId="51B6384E" w:rsidR="000840C9" w:rsidRPr="004D20A1" w:rsidRDefault="000840C9" w:rsidP="000840C9">
            <w:pPr>
              <w:pStyle w:val="BodyText"/>
              <w:spacing w:after="0"/>
              <w:jc w:val="center"/>
              <w:rPr>
                <w:rFonts w:asciiTheme="minorHAnsi" w:hAnsiTheme="minorHAnsi"/>
                <w:b/>
                <w:szCs w:val="22"/>
              </w:rPr>
            </w:pPr>
            <w:r w:rsidRPr="004D20A1">
              <w:rPr>
                <w:rFonts w:asciiTheme="minorHAnsi" w:hAnsiTheme="minorHAnsi"/>
                <w:b/>
                <w:szCs w:val="22"/>
              </w:rPr>
              <w:t>% of energy</w:t>
            </w:r>
          </w:p>
        </w:tc>
        <w:tc>
          <w:tcPr>
            <w:tcW w:w="1382" w:type="dxa"/>
            <w:shd w:val="clear" w:color="auto" w:fill="BFBFBF" w:themeFill="background1" w:themeFillShade="BF"/>
            <w:vAlign w:val="center"/>
          </w:tcPr>
          <w:p w14:paraId="17A608EA" w14:textId="61779779" w:rsidR="000840C9" w:rsidRPr="004D20A1" w:rsidRDefault="000840C9" w:rsidP="000840C9">
            <w:pPr>
              <w:pStyle w:val="BodyText"/>
              <w:spacing w:after="0"/>
              <w:jc w:val="center"/>
              <w:rPr>
                <w:rFonts w:asciiTheme="minorHAnsi" w:hAnsiTheme="minorHAnsi"/>
                <w:b/>
                <w:szCs w:val="22"/>
              </w:rPr>
            </w:pPr>
            <w:r w:rsidRPr="004D20A1">
              <w:rPr>
                <w:rFonts w:asciiTheme="minorHAnsi" w:hAnsiTheme="minorHAnsi"/>
                <w:b/>
                <w:szCs w:val="22"/>
              </w:rPr>
              <w:t>g/MJ</w:t>
            </w:r>
          </w:p>
        </w:tc>
      </w:tr>
      <w:tr w:rsidR="000840C9" w14:paraId="5E9CCC26" w14:textId="77777777" w:rsidTr="004D20A1">
        <w:tc>
          <w:tcPr>
            <w:tcW w:w="1951" w:type="dxa"/>
          </w:tcPr>
          <w:p w14:paraId="66EB30E7" w14:textId="1F7AAAE1" w:rsidR="000840C9" w:rsidRPr="004D20A1" w:rsidRDefault="000840C9" w:rsidP="000840C9">
            <w:pPr>
              <w:pStyle w:val="BodyText"/>
              <w:spacing w:after="0"/>
              <w:rPr>
                <w:rFonts w:asciiTheme="minorHAnsi" w:hAnsiTheme="minorHAnsi"/>
                <w:szCs w:val="22"/>
              </w:rPr>
            </w:pPr>
            <w:r w:rsidRPr="004D20A1">
              <w:rPr>
                <w:rFonts w:asciiTheme="minorHAnsi" w:hAnsiTheme="minorHAnsi"/>
                <w:szCs w:val="22"/>
              </w:rPr>
              <w:t>RME rapeseed</w:t>
            </w:r>
          </w:p>
        </w:tc>
        <w:tc>
          <w:tcPr>
            <w:tcW w:w="1134" w:type="dxa"/>
          </w:tcPr>
          <w:p w14:paraId="67BFFE4F" w14:textId="03C901CB" w:rsidR="000840C9" w:rsidRPr="004D20A1" w:rsidRDefault="000840C9" w:rsidP="000840C9">
            <w:pPr>
              <w:pStyle w:val="BodyText"/>
              <w:spacing w:after="0"/>
              <w:rPr>
                <w:rFonts w:asciiTheme="minorHAnsi" w:hAnsiTheme="minorHAnsi"/>
                <w:szCs w:val="22"/>
              </w:rPr>
            </w:pPr>
            <w:r w:rsidRPr="004D20A1">
              <w:rPr>
                <w:rFonts w:asciiTheme="minorHAnsi" w:hAnsiTheme="minorHAnsi"/>
                <w:szCs w:val="22"/>
              </w:rPr>
              <w:t>Low IFPRI</w:t>
            </w:r>
          </w:p>
        </w:tc>
        <w:tc>
          <w:tcPr>
            <w:tcW w:w="992" w:type="dxa"/>
            <w:vAlign w:val="center"/>
          </w:tcPr>
          <w:p w14:paraId="4B8C0839" w14:textId="38E5A4F7" w:rsidR="000840C9" w:rsidRPr="004D20A1" w:rsidRDefault="00457CAD" w:rsidP="00457CAD">
            <w:pPr>
              <w:pStyle w:val="BodyText"/>
              <w:spacing w:after="0"/>
              <w:jc w:val="center"/>
              <w:rPr>
                <w:rFonts w:asciiTheme="minorHAnsi" w:hAnsiTheme="minorHAnsi"/>
                <w:szCs w:val="22"/>
              </w:rPr>
            </w:pPr>
            <w:r w:rsidRPr="004D20A1">
              <w:rPr>
                <w:rFonts w:asciiTheme="minorHAnsi" w:hAnsiTheme="minorHAnsi"/>
                <w:szCs w:val="22"/>
              </w:rPr>
              <w:t>50,6</w:t>
            </w:r>
          </w:p>
        </w:tc>
        <w:tc>
          <w:tcPr>
            <w:tcW w:w="1134" w:type="dxa"/>
            <w:vAlign w:val="center"/>
          </w:tcPr>
          <w:p w14:paraId="56243F48" w14:textId="569AE1A6" w:rsidR="000840C9" w:rsidRPr="004D20A1" w:rsidRDefault="000840C9" w:rsidP="000840C9">
            <w:pPr>
              <w:pStyle w:val="BodyText"/>
              <w:spacing w:after="0"/>
              <w:jc w:val="center"/>
              <w:rPr>
                <w:rFonts w:asciiTheme="minorHAnsi" w:hAnsiTheme="minorHAnsi"/>
                <w:szCs w:val="22"/>
              </w:rPr>
            </w:pPr>
            <w:r w:rsidRPr="004D20A1">
              <w:rPr>
                <w:rFonts w:asciiTheme="minorHAnsi" w:hAnsiTheme="minorHAnsi"/>
                <w:szCs w:val="22"/>
              </w:rPr>
              <w:t>27%</w:t>
            </w:r>
          </w:p>
        </w:tc>
        <w:tc>
          <w:tcPr>
            <w:tcW w:w="993" w:type="dxa"/>
            <w:vAlign w:val="center"/>
          </w:tcPr>
          <w:p w14:paraId="62B9D10A" w14:textId="77E79D0E" w:rsidR="000840C9" w:rsidRPr="004D20A1" w:rsidRDefault="000840C9" w:rsidP="000840C9">
            <w:pPr>
              <w:pStyle w:val="BodyText"/>
              <w:spacing w:after="0"/>
              <w:jc w:val="center"/>
              <w:rPr>
                <w:rFonts w:asciiTheme="minorHAnsi" w:hAnsiTheme="minorHAnsi"/>
                <w:szCs w:val="22"/>
              </w:rPr>
            </w:pPr>
            <w:r w:rsidRPr="004D20A1">
              <w:rPr>
                <w:rFonts w:asciiTheme="minorHAnsi" w:hAnsiTheme="minorHAnsi"/>
                <w:szCs w:val="22"/>
              </w:rPr>
              <w:t>73%</w:t>
            </w:r>
          </w:p>
        </w:tc>
        <w:tc>
          <w:tcPr>
            <w:tcW w:w="1382" w:type="dxa"/>
            <w:vAlign w:val="center"/>
          </w:tcPr>
          <w:p w14:paraId="30B058E4" w14:textId="43FAD9A5" w:rsidR="000840C9" w:rsidRPr="004D20A1" w:rsidRDefault="000840C9" w:rsidP="000840C9">
            <w:pPr>
              <w:pStyle w:val="BodyText"/>
              <w:spacing w:after="0"/>
              <w:jc w:val="center"/>
              <w:rPr>
                <w:rFonts w:asciiTheme="minorHAnsi" w:hAnsiTheme="minorHAnsi"/>
                <w:szCs w:val="22"/>
              </w:rPr>
            </w:pPr>
            <w:r w:rsidRPr="004D20A1">
              <w:rPr>
                <w:rFonts w:asciiTheme="minorHAnsi" w:hAnsiTheme="minorHAnsi"/>
                <w:szCs w:val="22"/>
              </w:rPr>
              <w:t>16</w:t>
            </w:r>
          </w:p>
        </w:tc>
      </w:tr>
      <w:tr w:rsidR="000840C9" w14:paraId="622C9025" w14:textId="77777777" w:rsidTr="004D20A1">
        <w:tc>
          <w:tcPr>
            <w:tcW w:w="1951" w:type="dxa"/>
          </w:tcPr>
          <w:p w14:paraId="4050A672" w14:textId="4B1175F9" w:rsidR="000840C9" w:rsidRPr="004D20A1" w:rsidRDefault="000840C9" w:rsidP="000840C9">
            <w:pPr>
              <w:pStyle w:val="BodyText"/>
              <w:spacing w:after="0"/>
              <w:rPr>
                <w:rFonts w:asciiTheme="minorHAnsi" w:hAnsiTheme="minorHAnsi"/>
                <w:szCs w:val="22"/>
              </w:rPr>
            </w:pPr>
          </w:p>
        </w:tc>
        <w:tc>
          <w:tcPr>
            <w:tcW w:w="1134" w:type="dxa"/>
          </w:tcPr>
          <w:p w14:paraId="710E38AE" w14:textId="7C81188B" w:rsidR="000840C9" w:rsidRPr="004D20A1" w:rsidRDefault="000840C9" w:rsidP="000840C9">
            <w:pPr>
              <w:pStyle w:val="BodyText"/>
              <w:spacing w:after="0"/>
              <w:rPr>
                <w:rFonts w:asciiTheme="minorHAnsi" w:hAnsiTheme="minorHAnsi"/>
                <w:szCs w:val="22"/>
              </w:rPr>
            </w:pPr>
            <w:r w:rsidRPr="004D20A1">
              <w:rPr>
                <w:rFonts w:asciiTheme="minorHAnsi" w:hAnsiTheme="minorHAnsi"/>
                <w:szCs w:val="22"/>
              </w:rPr>
              <w:t>High IFPRI</w:t>
            </w:r>
          </w:p>
        </w:tc>
        <w:tc>
          <w:tcPr>
            <w:tcW w:w="992" w:type="dxa"/>
            <w:vAlign w:val="center"/>
          </w:tcPr>
          <w:p w14:paraId="49A1602C" w14:textId="638F7715" w:rsidR="000840C9" w:rsidRPr="004D20A1" w:rsidRDefault="00457CAD" w:rsidP="000840C9">
            <w:pPr>
              <w:pStyle w:val="BodyText"/>
              <w:spacing w:after="0"/>
              <w:jc w:val="center"/>
              <w:rPr>
                <w:rFonts w:asciiTheme="minorHAnsi" w:hAnsiTheme="minorHAnsi"/>
                <w:szCs w:val="22"/>
              </w:rPr>
            </w:pPr>
            <w:r w:rsidRPr="004D20A1">
              <w:rPr>
                <w:rFonts w:asciiTheme="minorHAnsi" w:hAnsiTheme="minorHAnsi"/>
                <w:szCs w:val="22"/>
              </w:rPr>
              <w:t>53,7</w:t>
            </w:r>
          </w:p>
        </w:tc>
        <w:tc>
          <w:tcPr>
            <w:tcW w:w="1134" w:type="dxa"/>
            <w:vAlign w:val="center"/>
          </w:tcPr>
          <w:p w14:paraId="4EF366A7" w14:textId="35990C65" w:rsidR="000840C9" w:rsidRPr="004D20A1" w:rsidRDefault="000840C9" w:rsidP="000840C9">
            <w:pPr>
              <w:pStyle w:val="BodyText"/>
              <w:spacing w:after="0"/>
              <w:jc w:val="center"/>
              <w:rPr>
                <w:rFonts w:asciiTheme="minorHAnsi" w:hAnsiTheme="minorHAnsi"/>
                <w:szCs w:val="22"/>
              </w:rPr>
            </w:pPr>
            <w:r w:rsidRPr="004D20A1">
              <w:rPr>
                <w:rFonts w:asciiTheme="minorHAnsi" w:hAnsiTheme="minorHAnsi"/>
                <w:szCs w:val="22"/>
              </w:rPr>
              <w:t>27%</w:t>
            </w:r>
          </w:p>
        </w:tc>
        <w:tc>
          <w:tcPr>
            <w:tcW w:w="993" w:type="dxa"/>
            <w:vAlign w:val="center"/>
          </w:tcPr>
          <w:p w14:paraId="33139DC0" w14:textId="4B7D595B" w:rsidR="000840C9" w:rsidRPr="004D20A1" w:rsidRDefault="000840C9" w:rsidP="000840C9">
            <w:pPr>
              <w:pStyle w:val="BodyText"/>
              <w:spacing w:after="0"/>
              <w:jc w:val="center"/>
              <w:rPr>
                <w:rFonts w:asciiTheme="minorHAnsi" w:hAnsiTheme="minorHAnsi"/>
                <w:szCs w:val="22"/>
              </w:rPr>
            </w:pPr>
            <w:r w:rsidRPr="004D20A1">
              <w:rPr>
                <w:rFonts w:asciiTheme="minorHAnsi" w:hAnsiTheme="minorHAnsi"/>
                <w:szCs w:val="22"/>
              </w:rPr>
              <w:t>73%</w:t>
            </w:r>
          </w:p>
        </w:tc>
        <w:tc>
          <w:tcPr>
            <w:tcW w:w="1382" w:type="dxa"/>
            <w:vAlign w:val="center"/>
          </w:tcPr>
          <w:p w14:paraId="083D4970" w14:textId="030386E5" w:rsidR="000840C9" w:rsidRPr="004D20A1" w:rsidRDefault="000840C9" w:rsidP="000840C9">
            <w:pPr>
              <w:pStyle w:val="BodyText"/>
              <w:spacing w:after="0"/>
              <w:jc w:val="center"/>
              <w:rPr>
                <w:rFonts w:asciiTheme="minorHAnsi" w:hAnsiTheme="minorHAnsi"/>
                <w:szCs w:val="22"/>
              </w:rPr>
            </w:pPr>
            <w:r w:rsidRPr="004D20A1">
              <w:rPr>
                <w:rFonts w:asciiTheme="minorHAnsi" w:hAnsiTheme="minorHAnsi"/>
                <w:szCs w:val="22"/>
              </w:rPr>
              <w:t>64</w:t>
            </w:r>
          </w:p>
        </w:tc>
      </w:tr>
      <w:tr w:rsidR="000840C9" w14:paraId="565AADCA" w14:textId="77777777" w:rsidTr="004D20A1">
        <w:tc>
          <w:tcPr>
            <w:tcW w:w="1951" w:type="dxa"/>
          </w:tcPr>
          <w:p w14:paraId="62A2C517" w14:textId="7F97764B" w:rsidR="000840C9" w:rsidRPr="004D20A1" w:rsidRDefault="000840C9" w:rsidP="000840C9">
            <w:pPr>
              <w:pStyle w:val="BodyText"/>
              <w:spacing w:after="0"/>
              <w:rPr>
                <w:rFonts w:asciiTheme="minorHAnsi" w:hAnsiTheme="minorHAnsi"/>
                <w:szCs w:val="22"/>
              </w:rPr>
            </w:pPr>
            <w:r w:rsidRPr="004D20A1">
              <w:rPr>
                <w:rFonts w:asciiTheme="minorHAnsi" w:hAnsiTheme="minorHAnsi"/>
                <w:szCs w:val="22"/>
              </w:rPr>
              <w:t>Wheat ethanol</w:t>
            </w:r>
          </w:p>
        </w:tc>
        <w:tc>
          <w:tcPr>
            <w:tcW w:w="1134" w:type="dxa"/>
          </w:tcPr>
          <w:p w14:paraId="196FE18B" w14:textId="2E7B20E7" w:rsidR="000840C9" w:rsidRPr="004D20A1" w:rsidRDefault="000840C9" w:rsidP="000840C9">
            <w:pPr>
              <w:pStyle w:val="BodyText"/>
              <w:spacing w:after="0"/>
              <w:rPr>
                <w:rFonts w:asciiTheme="minorHAnsi" w:hAnsiTheme="minorHAnsi"/>
                <w:szCs w:val="22"/>
              </w:rPr>
            </w:pPr>
            <w:r w:rsidRPr="004D20A1">
              <w:rPr>
                <w:rFonts w:asciiTheme="minorHAnsi" w:hAnsiTheme="minorHAnsi"/>
                <w:szCs w:val="22"/>
              </w:rPr>
              <w:t>Low IFPRI</w:t>
            </w:r>
          </w:p>
        </w:tc>
        <w:tc>
          <w:tcPr>
            <w:tcW w:w="992" w:type="dxa"/>
            <w:vAlign w:val="center"/>
          </w:tcPr>
          <w:p w14:paraId="742C5155" w14:textId="11D8457C" w:rsidR="000840C9" w:rsidRPr="004D20A1" w:rsidRDefault="00457CAD" w:rsidP="000840C9">
            <w:pPr>
              <w:pStyle w:val="BodyText"/>
              <w:spacing w:after="0"/>
              <w:jc w:val="center"/>
              <w:rPr>
                <w:rFonts w:asciiTheme="minorHAnsi" w:hAnsiTheme="minorHAnsi"/>
                <w:szCs w:val="22"/>
              </w:rPr>
            </w:pPr>
            <w:r w:rsidRPr="004D20A1">
              <w:rPr>
                <w:rFonts w:asciiTheme="minorHAnsi" w:hAnsiTheme="minorHAnsi"/>
                <w:szCs w:val="22"/>
              </w:rPr>
              <w:t>16,0</w:t>
            </w:r>
          </w:p>
        </w:tc>
        <w:tc>
          <w:tcPr>
            <w:tcW w:w="1134" w:type="dxa"/>
            <w:vAlign w:val="center"/>
          </w:tcPr>
          <w:p w14:paraId="633920CA" w14:textId="4E41438E" w:rsidR="000840C9" w:rsidRPr="004D20A1" w:rsidRDefault="00457CAD" w:rsidP="000840C9">
            <w:pPr>
              <w:pStyle w:val="BodyText"/>
              <w:spacing w:after="0"/>
              <w:jc w:val="center"/>
              <w:rPr>
                <w:rFonts w:asciiTheme="minorHAnsi" w:hAnsiTheme="minorHAnsi"/>
                <w:szCs w:val="22"/>
              </w:rPr>
            </w:pPr>
            <w:r w:rsidRPr="004D20A1">
              <w:rPr>
                <w:rFonts w:asciiTheme="minorHAnsi" w:hAnsiTheme="minorHAnsi"/>
                <w:szCs w:val="22"/>
              </w:rPr>
              <w:t>26,8</w:t>
            </w:r>
          </w:p>
        </w:tc>
        <w:tc>
          <w:tcPr>
            <w:tcW w:w="993" w:type="dxa"/>
            <w:vAlign w:val="center"/>
          </w:tcPr>
          <w:p w14:paraId="5DD28A0B" w14:textId="38C98A55" w:rsidR="000840C9" w:rsidRPr="004D20A1" w:rsidRDefault="00457CAD" w:rsidP="000840C9">
            <w:pPr>
              <w:pStyle w:val="BodyText"/>
              <w:spacing w:after="0"/>
              <w:jc w:val="center"/>
              <w:rPr>
                <w:rFonts w:asciiTheme="minorHAnsi" w:hAnsiTheme="minorHAnsi"/>
                <w:szCs w:val="22"/>
              </w:rPr>
            </w:pPr>
            <w:r w:rsidRPr="004D20A1">
              <w:rPr>
                <w:rFonts w:asciiTheme="minorHAnsi" w:hAnsiTheme="minorHAnsi"/>
                <w:szCs w:val="22"/>
              </w:rPr>
              <w:t>55,6</w:t>
            </w:r>
          </w:p>
        </w:tc>
        <w:tc>
          <w:tcPr>
            <w:tcW w:w="1382" w:type="dxa"/>
            <w:vAlign w:val="center"/>
          </w:tcPr>
          <w:p w14:paraId="013A90B2" w14:textId="2850190A" w:rsidR="000840C9" w:rsidRPr="004D20A1" w:rsidRDefault="000A72BE" w:rsidP="000840C9">
            <w:pPr>
              <w:pStyle w:val="BodyText"/>
              <w:spacing w:after="0"/>
              <w:jc w:val="center"/>
              <w:rPr>
                <w:rFonts w:asciiTheme="minorHAnsi" w:hAnsiTheme="minorHAnsi"/>
                <w:szCs w:val="22"/>
              </w:rPr>
            </w:pPr>
            <w:r w:rsidRPr="004D20A1">
              <w:rPr>
                <w:rFonts w:asciiTheme="minorHAnsi" w:hAnsiTheme="minorHAnsi"/>
                <w:szCs w:val="22"/>
              </w:rPr>
              <w:t>12,1</w:t>
            </w:r>
          </w:p>
        </w:tc>
      </w:tr>
      <w:tr w:rsidR="000840C9" w14:paraId="3ADD51A0" w14:textId="77777777" w:rsidTr="004D20A1">
        <w:tc>
          <w:tcPr>
            <w:tcW w:w="1951" w:type="dxa"/>
          </w:tcPr>
          <w:p w14:paraId="6FCA06C1" w14:textId="77777777" w:rsidR="000840C9" w:rsidRPr="004D20A1" w:rsidRDefault="000840C9" w:rsidP="000840C9">
            <w:pPr>
              <w:pStyle w:val="BodyText"/>
              <w:spacing w:after="0"/>
              <w:rPr>
                <w:rFonts w:asciiTheme="minorHAnsi" w:hAnsiTheme="minorHAnsi"/>
                <w:szCs w:val="22"/>
              </w:rPr>
            </w:pPr>
          </w:p>
        </w:tc>
        <w:tc>
          <w:tcPr>
            <w:tcW w:w="1134" w:type="dxa"/>
          </w:tcPr>
          <w:p w14:paraId="34721B4A" w14:textId="44AA11B0" w:rsidR="000840C9" w:rsidRPr="004D20A1" w:rsidRDefault="000840C9" w:rsidP="000840C9">
            <w:pPr>
              <w:pStyle w:val="BodyText"/>
              <w:spacing w:after="0"/>
              <w:rPr>
                <w:rFonts w:asciiTheme="minorHAnsi" w:hAnsiTheme="minorHAnsi"/>
                <w:szCs w:val="22"/>
              </w:rPr>
            </w:pPr>
            <w:r w:rsidRPr="004D20A1">
              <w:rPr>
                <w:rFonts w:asciiTheme="minorHAnsi" w:hAnsiTheme="minorHAnsi"/>
                <w:szCs w:val="22"/>
              </w:rPr>
              <w:t>High IFPRI</w:t>
            </w:r>
          </w:p>
        </w:tc>
        <w:tc>
          <w:tcPr>
            <w:tcW w:w="992" w:type="dxa"/>
            <w:vAlign w:val="center"/>
          </w:tcPr>
          <w:p w14:paraId="188DC56B" w14:textId="52CE2DC0" w:rsidR="000840C9" w:rsidRPr="004D20A1" w:rsidRDefault="00457CAD" w:rsidP="00457CAD">
            <w:pPr>
              <w:pStyle w:val="BodyText"/>
              <w:spacing w:after="0"/>
              <w:jc w:val="center"/>
              <w:rPr>
                <w:rFonts w:asciiTheme="minorHAnsi" w:hAnsiTheme="minorHAnsi"/>
                <w:szCs w:val="22"/>
              </w:rPr>
            </w:pPr>
            <w:r w:rsidRPr="004D20A1">
              <w:rPr>
                <w:rFonts w:asciiTheme="minorHAnsi" w:hAnsiTheme="minorHAnsi"/>
                <w:szCs w:val="22"/>
              </w:rPr>
              <w:t>37,3</w:t>
            </w:r>
          </w:p>
        </w:tc>
        <w:tc>
          <w:tcPr>
            <w:tcW w:w="1134" w:type="dxa"/>
            <w:vAlign w:val="center"/>
          </w:tcPr>
          <w:p w14:paraId="11DB640E" w14:textId="26CCC05D" w:rsidR="000840C9" w:rsidRPr="004D20A1" w:rsidRDefault="00457CAD" w:rsidP="000840C9">
            <w:pPr>
              <w:pStyle w:val="BodyText"/>
              <w:spacing w:after="0"/>
              <w:jc w:val="center"/>
              <w:rPr>
                <w:rFonts w:asciiTheme="minorHAnsi" w:hAnsiTheme="minorHAnsi"/>
                <w:szCs w:val="22"/>
              </w:rPr>
            </w:pPr>
            <w:r w:rsidRPr="004D20A1">
              <w:rPr>
                <w:rFonts w:asciiTheme="minorHAnsi" w:hAnsiTheme="minorHAnsi"/>
                <w:szCs w:val="22"/>
              </w:rPr>
              <w:t>26,8</w:t>
            </w:r>
          </w:p>
        </w:tc>
        <w:tc>
          <w:tcPr>
            <w:tcW w:w="993" w:type="dxa"/>
            <w:vAlign w:val="center"/>
          </w:tcPr>
          <w:p w14:paraId="2B88E638" w14:textId="17FC6F54" w:rsidR="000840C9" w:rsidRPr="004D20A1" w:rsidRDefault="00457CAD" w:rsidP="000840C9">
            <w:pPr>
              <w:pStyle w:val="BodyText"/>
              <w:spacing w:after="0"/>
              <w:jc w:val="center"/>
              <w:rPr>
                <w:rFonts w:asciiTheme="minorHAnsi" w:hAnsiTheme="minorHAnsi"/>
                <w:szCs w:val="22"/>
              </w:rPr>
            </w:pPr>
            <w:r w:rsidRPr="004D20A1">
              <w:rPr>
                <w:rFonts w:asciiTheme="minorHAnsi" w:hAnsiTheme="minorHAnsi"/>
                <w:szCs w:val="22"/>
              </w:rPr>
              <w:t>55,6</w:t>
            </w:r>
          </w:p>
        </w:tc>
        <w:tc>
          <w:tcPr>
            <w:tcW w:w="1382" w:type="dxa"/>
            <w:vAlign w:val="center"/>
          </w:tcPr>
          <w:p w14:paraId="734FEDBB" w14:textId="23DD61BC" w:rsidR="000840C9" w:rsidRPr="004D20A1" w:rsidRDefault="000A72BE" w:rsidP="000840C9">
            <w:pPr>
              <w:pStyle w:val="BodyText"/>
              <w:spacing w:after="0"/>
              <w:jc w:val="center"/>
              <w:rPr>
                <w:rFonts w:asciiTheme="minorHAnsi" w:hAnsiTheme="minorHAnsi"/>
                <w:szCs w:val="22"/>
              </w:rPr>
            </w:pPr>
            <w:r w:rsidRPr="004D20A1">
              <w:rPr>
                <w:rFonts w:asciiTheme="minorHAnsi" w:hAnsiTheme="minorHAnsi"/>
                <w:szCs w:val="22"/>
              </w:rPr>
              <w:t>28,3</w:t>
            </w:r>
          </w:p>
        </w:tc>
      </w:tr>
      <w:tr w:rsidR="000840C9" w14:paraId="2164E808" w14:textId="77777777" w:rsidTr="004D20A1">
        <w:tc>
          <w:tcPr>
            <w:tcW w:w="1951" w:type="dxa"/>
          </w:tcPr>
          <w:p w14:paraId="579133C7" w14:textId="16929252" w:rsidR="000840C9" w:rsidRPr="004D20A1" w:rsidRDefault="000840C9" w:rsidP="000840C9">
            <w:pPr>
              <w:pStyle w:val="BodyText"/>
              <w:spacing w:after="0"/>
              <w:rPr>
                <w:rFonts w:asciiTheme="minorHAnsi" w:hAnsiTheme="minorHAnsi"/>
                <w:szCs w:val="22"/>
              </w:rPr>
            </w:pPr>
            <w:r w:rsidRPr="004D20A1">
              <w:rPr>
                <w:rFonts w:asciiTheme="minorHAnsi" w:hAnsiTheme="minorHAnsi"/>
                <w:szCs w:val="22"/>
              </w:rPr>
              <w:t>Sugar beet ethanol</w:t>
            </w:r>
          </w:p>
        </w:tc>
        <w:tc>
          <w:tcPr>
            <w:tcW w:w="1134" w:type="dxa"/>
          </w:tcPr>
          <w:p w14:paraId="787C2C29" w14:textId="57CA200E" w:rsidR="000840C9" w:rsidRPr="004D20A1" w:rsidRDefault="000840C9" w:rsidP="000840C9">
            <w:pPr>
              <w:pStyle w:val="BodyText"/>
              <w:spacing w:after="0"/>
              <w:rPr>
                <w:rFonts w:asciiTheme="minorHAnsi" w:hAnsiTheme="minorHAnsi"/>
                <w:szCs w:val="22"/>
              </w:rPr>
            </w:pPr>
            <w:r w:rsidRPr="004D20A1">
              <w:rPr>
                <w:rFonts w:asciiTheme="minorHAnsi" w:hAnsiTheme="minorHAnsi"/>
                <w:szCs w:val="22"/>
              </w:rPr>
              <w:t>Low IFPRI</w:t>
            </w:r>
          </w:p>
        </w:tc>
        <w:tc>
          <w:tcPr>
            <w:tcW w:w="992" w:type="dxa"/>
            <w:vAlign w:val="center"/>
          </w:tcPr>
          <w:p w14:paraId="4EB71D0D" w14:textId="4ABDFDE9" w:rsidR="000840C9" w:rsidRPr="004D20A1" w:rsidRDefault="00457CAD" w:rsidP="00457CAD">
            <w:pPr>
              <w:pStyle w:val="BodyText"/>
              <w:spacing w:after="0"/>
              <w:jc w:val="center"/>
              <w:rPr>
                <w:rFonts w:asciiTheme="minorHAnsi" w:hAnsiTheme="minorHAnsi"/>
                <w:szCs w:val="22"/>
              </w:rPr>
            </w:pPr>
            <w:r w:rsidRPr="004D20A1">
              <w:rPr>
                <w:rFonts w:asciiTheme="minorHAnsi" w:hAnsiTheme="minorHAnsi"/>
                <w:szCs w:val="22"/>
              </w:rPr>
              <w:t>16,1</w:t>
            </w:r>
          </w:p>
        </w:tc>
        <w:tc>
          <w:tcPr>
            <w:tcW w:w="1134" w:type="dxa"/>
            <w:vAlign w:val="center"/>
          </w:tcPr>
          <w:p w14:paraId="61E254D0" w14:textId="1E848F0F" w:rsidR="000840C9" w:rsidRPr="004D20A1" w:rsidRDefault="000A72BE" w:rsidP="000840C9">
            <w:pPr>
              <w:pStyle w:val="BodyText"/>
              <w:spacing w:after="0"/>
              <w:jc w:val="center"/>
              <w:rPr>
                <w:rFonts w:asciiTheme="minorHAnsi" w:hAnsiTheme="minorHAnsi"/>
                <w:szCs w:val="22"/>
              </w:rPr>
            </w:pPr>
            <w:r w:rsidRPr="004D20A1">
              <w:rPr>
                <w:rFonts w:asciiTheme="minorHAnsi" w:hAnsiTheme="minorHAnsi"/>
                <w:szCs w:val="22"/>
              </w:rPr>
              <w:t>39,0</w:t>
            </w:r>
          </w:p>
        </w:tc>
        <w:tc>
          <w:tcPr>
            <w:tcW w:w="993" w:type="dxa"/>
            <w:vAlign w:val="center"/>
          </w:tcPr>
          <w:p w14:paraId="71449006" w14:textId="02DEF48F" w:rsidR="00457CAD" w:rsidRPr="004D20A1" w:rsidRDefault="00457CAD" w:rsidP="00457CAD">
            <w:pPr>
              <w:pStyle w:val="BodyText"/>
              <w:spacing w:after="0"/>
              <w:jc w:val="center"/>
              <w:rPr>
                <w:rFonts w:asciiTheme="minorHAnsi" w:hAnsiTheme="minorHAnsi"/>
                <w:szCs w:val="22"/>
              </w:rPr>
            </w:pPr>
            <w:r w:rsidRPr="004D20A1">
              <w:rPr>
                <w:rFonts w:asciiTheme="minorHAnsi" w:hAnsiTheme="minorHAnsi"/>
                <w:szCs w:val="22"/>
              </w:rPr>
              <w:t>57,5</w:t>
            </w:r>
          </w:p>
        </w:tc>
        <w:tc>
          <w:tcPr>
            <w:tcW w:w="1382" w:type="dxa"/>
            <w:vAlign w:val="center"/>
          </w:tcPr>
          <w:p w14:paraId="6F18AD91" w14:textId="7EFB3F9C" w:rsidR="000840C9" w:rsidRPr="004D20A1" w:rsidRDefault="000A72BE" w:rsidP="000840C9">
            <w:pPr>
              <w:pStyle w:val="BodyText"/>
              <w:spacing w:after="0"/>
              <w:jc w:val="center"/>
              <w:rPr>
                <w:rFonts w:asciiTheme="minorHAnsi" w:hAnsiTheme="minorHAnsi"/>
                <w:szCs w:val="22"/>
              </w:rPr>
            </w:pPr>
            <w:r w:rsidRPr="004D20A1">
              <w:rPr>
                <w:rFonts w:asciiTheme="minorHAnsi" w:hAnsiTheme="minorHAnsi"/>
                <w:szCs w:val="22"/>
              </w:rPr>
              <w:t>16,8</w:t>
            </w:r>
          </w:p>
        </w:tc>
      </w:tr>
      <w:tr w:rsidR="000840C9" w14:paraId="22F11A81" w14:textId="77777777" w:rsidTr="004D20A1">
        <w:tc>
          <w:tcPr>
            <w:tcW w:w="1951" w:type="dxa"/>
          </w:tcPr>
          <w:p w14:paraId="49A0EF1D" w14:textId="388C8BE0" w:rsidR="000840C9" w:rsidRPr="004D20A1" w:rsidRDefault="000840C9" w:rsidP="000840C9">
            <w:pPr>
              <w:pStyle w:val="BodyText"/>
              <w:spacing w:after="0"/>
              <w:rPr>
                <w:rFonts w:asciiTheme="minorHAnsi" w:hAnsiTheme="minorHAnsi"/>
                <w:szCs w:val="22"/>
              </w:rPr>
            </w:pPr>
          </w:p>
        </w:tc>
        <w:tc>
          <w:tcPr>
            <w:tcW w:w="1134" w:type="dxa"/>
          </w:tcPr>
          <w:p w14:paraId="3E02175B" w14:textId="003C9793" w:rsidR="000840C9" w:rsidRPr="004D20A1" w:rsidRDefault="000840C9" w:rsidP="000840C9">
            <w:pPr>
              <w:pStyle w:val="BodyText"/>
              <w:spacing w:after="0"/>
              <w:rPr>
                <w:rFonts w:asciiTheme="minorHAnsi" w:hAnsiTheme="minorHAnsi"/>
                <w:szCs w:val="22"/>
              </w:rPr>
            </w:pPr>
            <w:r w:rsidRPr="004D20A1">
              <w:rPr>
                <w:rFonts w:asciiTheme="minorHAnsi" w:hAnsiTheme="minorHAnsi"/>
                <w:szCs w:val="22"/>
              </w:rPr>
              <w:t>High IFPRI</w:t>
            </w:r>
          </w:p>
        </w:tc>
        <w:tc>
          <w:tcPr>
            <w:tcW w:w="992" w:type="dxa"/>
            <w:vAlign w:val="center"/>
          </w:tcPr>
          <w:p w14:paraId="7146E682" w14:textId="18B84CF3" w:rsidR="00457CAD" w:rsidRPr="004D20A1" w:rsidRDefault="00457CAD" w:rsidP="00457CAD">
            <w:pPr>
              <w:pStyle w:val="BodyText"/>
              <w:spacing w:after="0"/>
              <w:jc w:val="center"/>
              <w:rPr>
                <w:rFonts w:asciiTheme="minorHAnsi" w:hAnsiTheme="minorHAnsi"/>
                <w:szCs w:val="22"/>
              </w:rPr>
            </w:pPr>
            <w:r w:rsidRPr="004D20A1">
              <w:rPr>
                <w:rFonts w:asciiTheme="minorHAnsi" w:hAnsiTheme="minorHAnsi"/>
                <w:szCs w:val="22"/>
              </w:rPr>
              <w:t>65,5</w:t>
            </w:r>
          </w:p>
        </w:tc>
        <w:tc>
          <w:tcPr>
            <w:tcW w:w="1134" w:type="dxa"/>
            <w:vAlign w:val="center"/>
          </w:tcPr>
          <w:p w14:paraId="4805EB02" w14:textId="76A9CBB7" w:rsidR="000840C9" w:rsidRPr="004D20A1" w:rsidRDefault="000A72BE" w:rsidP="000840C9">
            <w:pPr>
              <w:pStyle w:val="BodyText"/>
              <w:spacing w:after="0"/>
              <w:jc w:val="center"/>
              <w:rPr>
                <w:rFonts w:asciiTheme="minorHAnsi" w:hAnsiTheme="minorHAnsi"/>
                <w:szCs w:val="22"/>
              </w:rPr>
            </w:pPr>
            <w:r w:rsidRPr="004D20A1">
              <w:rPr>
                <w:rFonts w:asciiTheme="minorHAnsi" w:hAnsiTheme="minorHAnsi"/>
                <w:szCs w:val="22"/>
              </w:rPr>
              <w:t>39</w:t>
            </w:r>
            <w:r w:rsidR="00457CAD" w:rsidRPr="004D20A1">
              <w:rPr>
                <w:rFonts w:asciiTheme="minorHAnsi" w:hAnsiTheme="minorHAnsi"/>
                <w:szCs w:val="22"/>
              </w:rPr>
              <w:t>,0</w:t>
            </w:r>
          </w:p>
        </w:tc>
        <w:tc>
          <w:tcPr>
            <w:tcW w:w="993" w:type="dxa"/>
            <w:vAlign w:val="center"/>
          </w:tcPr>
          <w:p w14:paraId="788E8C18" w14:textId="491437E5" w:rsidR="000840C9" w:rsidRPr="004D20A1" w:rsidRDefault="00457CAD" w:rsidP="000840C9">
            <w:pPr>
              <w:pStyle w:val="BodyText"/>
              <w:spacing w:after="0"/>
              <w:jc w:val="center"/>
              <w:rPr>
                <w:rFonts w:asciiTheme="minorHAnsi" w:hAnsiTheme="minorHAnsi"/>
                <w:szCs w:val="22"/>
              </w:rPr>
            </w:pPr>
            <w:r w:rsidRPr="004D20A1">
              <w:rPr>
                <w:rFonts w:asciiTheme="minorHAnsi" w:hAnsiTheme="minorHAnsi"/>
                <w:szCs w:val="22"/>
              </w:rPr>
              <w:t>57,5</w:t>
            </w:r>
          </w:p>
        </w:tc>
        <w:tc>
          <w:tcPr>
            <w:tcW w:w="1382" w:type="dxa"/>
            <w:vAlign w:val="center"/>
          </w:tcPr>
          <w:p w14:paraId="1EA44869" w14:textId="07C44D78" w:rsidR="000840C9" w:rsidRPr="004D20A1" w:rsidRDefault="000A72BE" w:rsidP="000840C9">
            <w:pPr>
              <w:pStyle w:val="BodyText"/>
              <w:spacing w:after="0"/>
              <w:jc w:val="center"/>
              <w:rPr>
                <w:rFonts w:asciiTheme="minorHAnsi" w:hAnsiTheme="minorHAnsi"/>
                <w:szCs w:val="22"/>
              </w:rPr>
            </w:pPr>
            <w:r w:rsidRPr="004D20A1">
              <w:rPr>
                <w:rFonts w:asciiTheme="minorHAnsi" w:hAnsiTheme="minorHAnsi"/>
                <w:szCs w:val="22"/>
              </w:rPr>
              <w:t>68,4</w:t>
            </w:r>
          </w:p>
        </w:tc>
      </w:tr>
    </w:tbl>
    <w:p w14:paraId="08310DDE" w14:textId="46B494AB" w:rsidR="009227FC" w:rsidRPr="009E5F57" w:rsidRDefault="009227FC" w:rsidP="00A665F9">
      <w:pPr>
        <w:pStyle w:val="BodyText"/>
        <w:rPr>
          <w:vertAlign w:val="subscript"/>
        </w:rPr>
      </w:pPr>
    </w:p>
    <w:p w14:paraId="114DE3C6" w14:textId="0646CB64" w:rsidR="00A665F9" w:rsidRDefault="00A665F9" w:rsidP="00A665F9">
      <w:pPr>
        <w:pStyle w:val="Heading3"/>
      </w:pPr>
      <w:r>
        <w:t>Ligneous feedstocks</w:t>
      </w:r>
    </w:p>
    <w:p w14:paraId="3FAEBD74" w14:textId="096A8462" w:rsidR="004D20A1" w:rsidRDefault="001E70DC" w:rsidP="00E023F6">
      <w:pPr>
        <w:pStyle w:val="BodyText"/>
      </w:pPr>
      <w:r>
        <w:t xml:space="preserve">The ligneous feedstocks are straw and wood chips. Emission data for </w:t>
      </w:r>
      <w:r w:rsidR="004D20A1">
        <w:t xml:space="preserve">Indirect Land Use Changes (ILUC) </w:t>
      </w:r>
      <w:r>
        <w:t xml:space="preserve">are found in </w:t>
      </w:r>
      <w:r w:rsidR="00E023F6">
        <w:t>COWI/SDU (2013)</w:t>
      </w:r>
      <w:r>
        <w:t xml:space="preserve">. Wood chips </w:t>
      </w:r>
      <w:r w:rsidR="004D20A1">
        <w:t>like biomass is c</w:t>
      </w:r>
      <w:r>
        <w:t>onsidered to be a world market traded energy good</w:t>
      </w:r>
      <w:r w:rsidR="004D20A1">
        <w:t>.</w:t>
      </w:r>
      <w:r w:rsidR="000C283F">
        <w:t xml:space="preserve"> </w:t>
      </w:r>
      <w:r w:rsidR="004D20A1">
        <w:t>D</w:t>
      </w:r>
      <w:r w:rsidR="000C283F">
        <w:t>ue to the likely increasing demand for biomass for energy, the type of biomass harvest will change over time</w:t>
      </w:r>
      <w:r>
        <w:t>.</w:t>
      </w:r>
      <w:r w:rsidR="000C283F">
        <w:t xml:space="preserve"> </w:t>
      </w:r>
    </w:p>
    <w:p w14:paraId="59ECD499" w14:textId="0A1D9CAE" w:rsidR="000C283F" w:rsidRDefault="004D20A1" w:rsidP="00E023F6">
      <w:pPr>
        <w:pStyle w:val="BodyText"/>
      </w:pPr>
      <w:r>
        <w:t xml:space="preserve">The ILUC emissions are heavily dependent on land use policies and in particular management of forests. A best and a worst case developing over time has been identified in the study. These best and worst cases are used for sensitivity analyses in the AD model. The values used are show in </w:t>
      </w:r>
    </w:p>
    <w:p w14:paraId="56655FEB" w14:textId="3D234EA1" w:rsidR="004D20A1" w:rsidRDefault="00533626" w:rsidP="00533626">
      <w:pPr>
        <w:pStyle w:val="Caption"/>
      </w:pPr>
      <w:r>
        <w:t xml:space="preserve">Table </w:t>
      </w:r>
      <w:r>
        <w:fldChar w:fldCharType="begin"/>
      </w:r>
      <w:r>
        <w:instrText xml:space="preserve"> SEQ Table \* ARABIC </w:instrText>
      </w:r>
      <w:r>
        <w:fldChar w:fldCharType="separate"/>
      </w:r>
      <w:r w:rsidR="00CC2E0D">
        <w:rPr>
          <w:noProof/>
        </w:rPr>
        <w:t>3</w:t>
      </w:r>
      <w:r>
        <w:fldChar w:fldCharType="end"/>
      </w:r>
      <w:r>
        <w:tab/>
      </w:r>
      <w:r w:rsidR="000E2AAA">
        <w:t xml:space="preserve">ILUC from </w:t>
      </w:r>
      <w:r>
        <w:t>ligneous feedstocks on an international market (g/MJ)</w:t>
      </w:r>
    </w:p>
    <w:tbl>
      <w:tblPr>
        <w:tblW w:w="8142" w:type="dxa"/>
        <w:tblInd w:w="75" w:type="dxa"/>
        <w:tblCellMar>
          <w:left w:w="70" w:type="dxa"/>
          <w:right w:w="70" w:type="dxa"/>
        </w:tblCellMar>
        <w:tblLook w:val="04A0" w:firstRow="1" w:lastRow="0" w:firstColumn="1" w:lastColumn="0" w:noHBand="0" w:noVBand="1"/>
      </w:tblPr>
      <w:tblGrid>
        <w:gridCol w:w="1271"/>
        <w:gridCol w:w="734"/>
        <w:gridCol w:w="1142"/>
        <w:gridCol w:w="873"/>
        <w:gridCol w:w="891"/>
        <w:gridCol w:w="3231"/>
      </w:tblGrid>
      <w:tr w:rsidR="004D20A1" w:rsidRPr="004D20A1" w14:paraId="2F80B3AF" w14:textId="77777777" w:rsidTr="000E2AAA">
        <w:trPr>
          <w:trHeight w:val="240"/>
        </w:trPr>
        <w:tc>
          <w:tcPr>
            <w:tcW w:w="127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49FB30FE" w14:textId="77777777" w:rsidR="004D20A1" w:rsidRPr="004D20A1" w:rsidRDefault="004D20A1" w:rsidP="004D20A1">
            <w:pPr>
              <w:spacing w:line="240" w:lineRule="auto"/>
              <w:rPr>
                <w:rFonts w:asciiTheme="minorHAnsi" w:hAnsiTheme="minorHAnsi"/>
                <w:b/>
                <w:szCs w:val="22"/>
              </w:rPr>
            </w:pPr>
            <w:r w:rsidRPr="004D20A1">
              <w:rPr>
                <w:rFonts w:asciiTheme="minorHAnsi" w:hAnsiTheme="minorHAnsi"/>
                <w:b/>
                <w:szCs w:val="22"/>
              </w:rPr>
              <w:t> </w:t>
            </w:r>
          </w:p>
        </w:tc>
        <w:tc>
          <w:tcPr>
            <w:tcW w:w="7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4935624" w14:textId="77777777" w:rsidR="004D20A1" w:rsidRPr="004D20A1" w:rsidRDefault="004D20A1" w:rsidP="004D20A1">
            <w:pPr>
              <w:spacing w:line="240" w:lineRule="auto"/>
              <w:rPr>
                <w:rFonts w:asciiTheme="minorHAnsi" w:hAnsiTheme="minorHAnsi"/>
                <w:b/>
                <w:szCs w:val="22"/>
              </w:rPr>
            </w:pPr>
            <w:r w:rsidRPr="004D20A1">
              <w:rPr>
                <w:rFonts w:asciiTheme="minorHAnsi" w:hAnsiTheme="minorHAnsi"/>
                <w:b/>
                <w:szCs w:val="22"/>
              </w:rPr>
              <w:t>Boreal</w:t>
            </w:r>
          </w:p>
        </w:tc>
        <w:tc>
          <w:tcPr>
            <w:tcW w:w="114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35C830F" w14:textId="77777777" w:rsidR="004D20A1" w:rsidRPr="004D20A1" w:rsidRDefault="004D20A1" w:rsidP="004D20A1">
            <w:pPr>
              <w:spacing w:line="240" w:lineRule="auto"/>
              <w:rPr>
                <w:rFonts w:asciiTheme="minorHAnsi" w:hAnsiTheme="minorHAnsi"/>
                <w:b/>
                <w:szCs w:val="22"/>
              </w:rPr>
            </w:pPr>
            <w:r w:rsidRPr="004D20A1">
              <w:rPr>
                <w:rFonts w:asciiTheme="minorHAnsi" w:hAnsiTheme="minorHAnsi"/>
                <w:b/>
                <w:szCs w:val="22"/>
              </w:rPr>
              <w:t>Temperate</w:t>
            </w:r>
          </w:p>
        </w:tc>
        <w:tc>
          <w:tcPr>
            <w:tcW w:w="87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F1CCA70" w14:textId="77777777" w:rsidR="004D20A1" w:rsidRPr="004D20A1" w:rsidRDefault="004D20A1" w:rsidP="004D20A1">
            <w:pPr>
              <w:spacing w:line="240" w:lineRule="auto"/>
              <w:rPr>
                <w:rFonts w:asciiTheme="minorHAnsi" w:hAnsiTheme="minorHAnsi"/>
                <w:b/>
                <w:szCs w:val="22"/>
              </w:rPr>
            </w:pPr>
            <w:r w:rsidRPr="004D20A1">
              <w:rPr>
                <w:rFonts w:asciiTheme="minorHAnsi" w:hAnsiTheme="minorHAnsi"/>
                <w:b/>
                <w:szCs w:val="22"/>
              </w:rPr>
              <w:t>Tropical</w:t>
            </w:r>
          </w:p>
        </w:tc>
        <w:tc>
          <w:tcPr>
            <w:tcW w:w="89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E8F0B6C" w14:textId="77777777" w:rsidR="004D20A1" w:rsidRPr="004D20A1" w:rsidRDefault="004D20A1" w:rsidP="004D20A1">
            <w:pPr>
              <w:spacing w:line="240" w:lineRule="auto"/>
              <w:rPr>
                <w:rFonts w:asciiTheme="minorHAnsi" w:hAnsiTheme="minorHAnsi"/>
                <w:b/>
                <w:szCs w:val="22"/>
              </w:rPr>
            </w:pPr>
            <w:r w:rsidRPr="004D20A1">
              <w:rPr>
                <w:rFonts w:asciiTheme="minorHAnsi" w:hAnsiTheme="minorHAnsi"/>
                <w:b/>
                <w:szCs w:val="22"/>
              </w:rPr>
              <w:t>Average</w:t>
            </w:r>
          </w:p>
        </w:tc>
        <w:tc>
          <w:tcPr>
            <w:tcW w:w="323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0B5F4E5" w14:textId="57928BC0" w:rsidR="004D20A1" w:rsidRPr="004D20A1" w:rsidRDefault="00533626" w:rsidP="00533626">
            <w:pPr>
              <w:spacing w:line="240" w:lineRule="auto"/>
              <w:rPr>
                <w:rFonts w:asciiTheme="minorHAnsi" w:hAnsiTheme="minorHAnsi"/>
                <w:b/>
                <w:szCs w:val="22"/>
              </w:rPr>
            </w:pPr>
            <w:r>
              <w:rPr>
                <w:rFonts w:asciiTheme="minorHAnsi" w:hAnsiTheme="minorHAnsi"/>
                <w:b/>
                <w:szCs w:val="22"/>
              </w:rPr>
              <w:t>Biomass land use</w:t>
            </w:r>
          </w:p>
        </w:tc>
      </w:tr>
      <w:tr w:rsidR="000E2AAA" w:rsidRPr="004D20A1" w14:paraId="7462C2D9" w14:textId="77777777" w:rsidTr="000E2AAA">
        <w:trPr>
          <w:trHeight w:val="240"/>
        </w:trPr>
        <w:tc>
          <w:tcPr>
            <w:tcW w:w="8142"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14:paraId="32B567FA" w14:textId="7A7D96C8" w:rsidR="000E2AAA" w:rsidRPr="000E2AAA" w:rsidRDefault="000E2AAA" w:rsidP="000E2AAA">
            <w:pPr>
              <w:spacing w:line="240" w:lineRule="auto"/>
              <w:jc w:val="center"/>
              <w:rPr>
                <w:rFonts w:asciiTheme="minorHAnsi" w:hAnsiTheme="minorHAnsi"/>
                <w:szCs w:val="22"/>
              </w:rPr>
            </w:pPr>
            <w:r w:rsidRPr="000E2AAA">
              <w:rPr>
                <w:rFonts w:asciiTheme="minorHAnsi" w:hAnsiTheme="minorHAnsi"/>
                <w:i/>
                <w:szCs w:val="22"/>
              </w:rPr>
              <w:t>Best case</w:t>
            </w:r>
          </w:p>
        </w:tc>
      </w:tr>
      <w:tr w:rsidR="004D20A1" w:rsidRPr="004D20A1" w14:paraId="460DF413" w14:textId="77777777" w:rsidTr="000E2AAA">
        <w:trPr>
          <w:trHeight w:val="24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77A06C7"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2013+</w:t>
            </w:r>
          </w:p>
        </w:tc>
        <w:tc>
          <w:tcPr>
            <w:tcW w:w="734" w:type="dxa"/>
            <w:tcBorders>
              <w:top w:val="nil"/>
              <w:left w:val="nil"/>
              <w:bottom w:val="single" w:sz="4" w:space="0" w:color="auto"/>
              <w:right w:val="single" w:sz="4" w:space="0" w:color="auto"/>
            </w:tcBorders>
            <w:shd w:val="clear" w:color="auto" w:fill="auto"/>
            <w:noWrap/>
            <w:vAlign w:val="bottom"/>
            <w:hideMark/>
          </w:tcPr>
          <w:p w14:paraId="1F630811"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0,0 </w:t>
            </w:r>
          </w:p>
        </w:tc>
        <w:tc>
          <w:tcPr>
            <w:tcW w:w="1142" w:type="dxa"/>
            <w:tcBorders>
              <w:top w:val="nil"/>
              <w:left w:val="nil"/>
              <w:bottom w:val="single" w:sz="4" w:space="0" w:color="auto"/>
              <w:right w:val="single" w:sz="4" w:space="0" w:color="auto"/>
            </w:tcBorders>
            <w:shd w:val="clear" w:color="auto" w:fill="auto"/>
            <w:noWrap/>
            <w:vAlign w:val="bottom"/>
            <w:hideMark/>
          </w:tcPr>
          <w:p w14:paraId="35392CBF"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0,0 </w:t>
            </w:r>
          </w:p>
        </w:tc>
        <w:tc>
          <w:tcPr>
            <w:tcW w:w="873" w:type="dxa"/>
            <w:tcBorders>
              <w:top w:val="nil"/>
              <w:left w:val="nil"/>
              <w:bottom w:val="single" w:sz="4" w:space="0" w:color="auto"/>
              <w:right w:val="single" w:sz="4" w:space="0" w:color="auto"/>
            </w:tcBorders>
            <w:shd w:val="clear" w:color="auto" w:fill="auto"/>
            <w:noWrap/>
            <w:vAlign w:val="bottom"/>
            <w:hideMark/>
          </w:tcPr>
          <w:p w14:paraId="6D767A8B"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0,0 </w:t>
            </w:r>
          </w:p>
        </w:tc>
        <w:tc>
          <w:tcPr>
            <w:tcW w:w="891" w:type="dxa"/>
            <w:tcBorders>
              <w:top w:val="nil"/>
              <w:left w:val="nil"/>
              <w:bottom w:val="single" w:sz="4" w:space="0" w:color="auto"/>
              <w:right w:val="single" w:sz="4" w:space="0" w:color="auto"/>
            </w:tcBorders>
            <w:shd w:val="clear" w:color="auto" w:fill="auto"/>
            <w:noWrap/>
            <w:vAlign w:val="bottom"/>
            <w:hideMark/>
          </w:tcPr>
          <w:p w14:paraId="75481A8F"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0 </w:t>
            </w:r>
          </w:p>
        </w:tc>
        <w:tc>
          <w:tcPr>
            <w:tcW w:w="3231" w:type="dxa"/>
            <w:tcBorders>
              <w:top w:val="nil"/>
              <w:left w:val="nil"/>
              <w:bottom w:val="single" w:sz="4" w:space="0" w:color="auto"/>
              <w:right w:val="single" w:sz="4" w:space="0" w:color="auto"/>
            </w:tcBorders>
            <w:shd w:val="clear" w:color="auto" w:fill="auto"/>
            <w:noWrap/>
            <w:vAlign w:val="bottom"/>
            <w:hideMark/>
          </w:tcPr>
          <w:p w14:paraId="6A2FC7B9" w14:textId="1BAC0A4E" w:rsidR="004D20A1" w:rsidRPr="004D20A1" w:rsidRDefault="00533626" w:rsidP="00533626">
            <w:pPr>
              <w:spacing w:line="240" w:lineRule="auto"/>
              <w:rPr>
                <w:rFonts w:asciiTheme="minorHAnsi" w:hAnsiTheme="minorHAnsi"/>
                <w:szCs w:val="22"/>
              </w:rPr>
            </w:pPr>
            <w:r>
              <w:rPr>
                <w:rFonts w:asciiTheme="minorHAnsi" w:hAnsiTheme="minorHAnsi"/>
                <w:szCs w:val="22"/>
              </w:rPr>
              <w:t>Residues and t</w:t>
            </w:r>
            <w:r w:rsidR="004D20A1" w:rsidRPr="004D20A1">
              <w:rPr>
                <w:rFonts w:asciiTheme="minorHAnsi" w:hAnsiTheme="minorHAnsi"/>
                <w:szCs w:val="22"/>
              </w:rPr>
              <w:t>hin</w:t>
            </w:r>
            <w:r w:rsidR="000E2AAA">
              <w:rPr>
                <w:rFonts w:asciiTheme="minorHAnsi" w:hAnsiTheme="minorHAnsi"/>
                <w:szCs w:val="22"/>
              </w:rPr>
              <w:t>n</w:t>
            </w:r>
            <w:r w:rsidR="004D20A1" w:rsidRPr="004D20A1">
              <w:rPr>
                <w:rFonts w:asciiTheme="minorHAnsi" w:hAnsiTheme="minorHAnsi"/>
                <w:szCs w:val="22"/>
              </w:rPr>
              <w:t>ings</w:t>
            </w:r>
            <w:r>
              <w:rPr>
                <w:rFonts w:asciiTheme="minorHAnsi" w:hAnsiTheme="minorHAnsi"/>
                <w:szCs w:val="22"/>
              </w:rPr>
              <w:t xml:space="preserve"> </w:t>
            </w:r>
          </w:p>
        </w:tc>
      </w:tr>
      <w:tr w:rsidR="004D20A1" w:rsidRPr="004D20A1" w14:paraId="0699AFC9" w14:textId="77777777" w:rsidTr="000E2AAA">
        <w:trPr>
          <w:trHeight w:val="24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0595E03"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2020+</w:t>
            </w:r>
          </w:p>
        </w:tc>
        <w:tc>
          <w:tcPr>
            <w:tcW w:w="734" w:type="dxa"/>
            <w:tcBorders>
              <w:top w:val="nil"/>
              <w:left w:val="nil"/>
              <w:bottom w:val="single" w:sz="4" w:space="0" w:color="auto"/>
              <w:right w:val="single" w:sz="4" w:space="0" w:color="auto"/>
            </w:tcBorders>
            <w:shd w:val="clear" w:color="auto" w:fill="auto"/>
            <w:noWrap/>
            <w:vAlign w:val="bottom"/>
            <w:hideMark/>
          </w:tcPr>
          <w:p w14:paraId="1F785C27"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-27,0 </w:t>
            </w:r>
          </w:p>
        </w:tc>
        <w:tc>
          <w:tcPr>
            <w:tcW w:w="1142" w:type="dxa"/>
            <w:tcBorders>
              <w:top w:val="nil"/>
              <w:left w:val="nil"/>
              <w:bottom w:val="single" w:sz="4" w:space="0" w:color="auto"/>
              <w:right w:val="single" w:sz="4" w:space="0" w:color="auto"/>
            </w:tcBorders>
            <w:shd w:val="clear" w:color="auto" w:fill="auto"/>
            <w:noWrap/>
            <w:vAlign w:val="bottom"/>
            <w:hideMark/>
          </w:tcPr>
          <w:p w14:paraId="67740D72"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-6,0 </w:t>
            </w:r>
          </w:p>
        </w:tc>
        <w:tc>
          <w:tcPr>
            <w:tcW w:w="873" w:type="dxa"/>
            <w:tcBorders>
              <w:top w:val="nil"/>
              <w:left w:val="nil"/>
              <w:bottom w:val="single" w:sz="4" w:space="0" w:color="auto"/>
              <w:right w:val="single" w:sz="4" w:space="0" w:color="auto"/>
            </w:tcBorders>
            <w:shd w:val="clear" w:color="auto" w:fill="auto"/>
            <w:noWrap/>
            <w:vAlign w:val="bottom"/>
            <w:hideMark/>
          </w:tcPr>
          <w:p w14:paraId="6A34C0FA"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-5,0 </w:t>
            </w:r>
          </w:p>
        </w:tc>
        <w:tc>
          <w:tcPr>
            <w:tcW w:w="891" w:type="dxa"/>
            <w:tcBorders>
              <w:top w:val="nil"/>
              <w:left w:val="nil"/>
              <w:bottom w:val="single" w:sz="4" w:space="0" w:color="auto"/>
              <w:right w:val="single" w:sz="4" w:space="0" w:color="auto"/>
            </w:tcBorders>
            <w:shd w:val="clear" w:color="auto" w:fill="auto"/>
            <w:noWrap/>
            <w:vAlign w:val="bottom"/>
            <w:hideMark/>
          </w:tcPr>
          <w:p w14:paraId="04DC2C9D"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-13 </w:t>
            </w:r>
          </w:p>
        </w:tc>
        <w:tc>
          <w:tcPr>
            <w:tcW w:w="3231" w:type="dxa"/>
            <w:tcBorders>
              <w:top w:val="nil"/>
              <w:left w:val="nil"/>
              <w:bottom w:val="single" w:sz="4" w:space="0" w:color="auto"/>
              <w:right w:val="single" w:sz="4" w:space="0" w:color="auto"/>
            </w:tcBorders>
            <w:shd w:val="clear" w:color="auto" w:fill="auto"/>
            <w:noWrap/>
            <w:vAlign w:val="bottom"/>
            <w:hideMark/>
          </w:tcPr>
          <w:p w14:paraId="0DA824D5"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Plantation on low C savannah</w:t>
            </w:r>
          </w:p>
        </w:tc>
      </w:tr>
      <w:tr w:rsidR="004D20A1" w:rsidRPr="004D20A1" w14:paraId="4DBABC86" w14:textId="77777777" w:rsidTr="000E2AAA">
        <w:trPr>
          <w:trHeight w:val="24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0F97288"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2035+</w:t>
            </w:r>
          </w:p>
        </w:tc>
        <w:tc>
          <w:tcPr>
            <w:tcW w:w="734" w:type="dxa"/>
            <w:tcBorders>
              <w:top w:val="nil"/>
              <w:left w:val="nil"/>
              <w:bottom w:val="single" w:sz="4" w:space="0" w:color="auto"/>
              <w:right w:val="single" w:sz="4" w:space="0" w:color="auto"/>
            </w:tcBorders>
            <w:shd w:val="clear" w:color="auto" w:fill="auto"/>
            <w:noWrap/>
            <w:vAlign w:val="bottom"/>
            <w:hideMark/>
          </w:tcPr>
          <w:p w14:paraId="0CABB44F"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 </w:t>
            </w:r>
          </w:p>
        </w:tc>
        <w:tc>
          <w:tcPr>
            <w:tcW w:w="1142" w:type="dxa"/>
            <w:tcBorders>
              <w:top w:val="nil"/>
              <w:left w:val="nil"/>
              <w:bottom w:val="single" w:sz="4" w:space="0" w:color="auto"/>
              <w:right w:val="single" w:sz="4" w:space="0" w:color="auto"/>
            </w:tcBorders>
            <w:shd w:val="clear" w:color="auto" w:fill="auto"/>
            <w:noWrap/>
            <w:vAlign w:val="bottom"/>
            <w:hideMark/>
          </w:tcPr>
          <w:p w14:paraId="3230F991"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 </w:t>
            </w:r>
          </w:p>
        </w:tc>
        <w:tc>
          <w:tcPr>
            <w:tcW w:w="873" w:type="dxa"/>
            <w:tcBorders>
              <w:top w:val="nil"/>
              <w:left w:val="nil"/>
              <w:bottom w:val="single" w:sz="4" w:space="0" w:color="auto"/>
              <w:right w:val="single" w:sz="4" w:space="0" w:color="auto"/>
            </w:tcBorders>
            <w:shd w:val="clear" w:color="auto" w:fill="auto"/>
            <w:noWrap/>
            <w:vAlign w:val="bottom"/>
            <w:hideMark/>
          </w:tcPr>
          <w:p w14:paraId="1BE2F25D"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3,0 </w:t>
            </w:r>
          </w:p>
        </w:tc>
        <w:tc>
          <w:tcPr>
            <w:tcW w:w="891" w:type="dxa"/>
            <w:tcBorders>
              <w:top w:val="nil"/>
              <w:left w:val="nil"/>
              <w:bottom w:val="single" w:sz="4" w:space="0" w:color="auto"/>
              <w:right w:val="single" w:sz="4" w:space="0" w:color="auto"/>
            </w:tcBorders>
            <w:shd w:val="clear" w:color="auto" w:fill="auto"/>
            <w:noWrap/>
            <w:vAlign w:val="bottom"/>
            <w:hideMark/>
          </w:tcPr>
          <w:p w14:paraId="6C78A696"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3 </w:t>
            </w:r>
          </w:p>
        </w:tc>
        <w:tc>
          <w:tcPr>
            <w:tcW w:w="3231" w:type="dxa"/>
            <w:tcBorders>
              <w:top w:val="nil"/>
              <w:left w:val="nil"/>
              <w:bottom w:val="single" w:sz="4" w:space="0" w:color="auto"/>
              <w:right w:val="single" w:sz="4" w:space="0" w:color="auto"/>
            </w:tcBorders>
            <w:shd w:val="clear" w:color="auto" w:fill="auto"/>
            <w:noWrap/>
            <w:vAlign w:val="bottom"/>
            <w:hideMark/>
          </w:tcPr>
          <w:p w14:paraId="6B9BA94C"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Plantation on high C savannah</w:t>
            </w:r>
          </w:p>
        </w:tc>
      </w:tr>
      <w:tr w:rsidR="004D20A1" w:rsidRPr="004D20A1" w14:paraId="39B5E2AC" w14:textId="77777777" w:rsidTr="000E2AAA">
        <w:trPr>
          <w:trHeight w:val="24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FDF3A86"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2050+</w:t>
            </w:r>
          </w:p>
        </w:tc>
        <w:tc>
          <w:tcPr>
            <w:tcW w:w="734" w:type="dxa"/>
            <w:tcBorders>
              <w:top w:val="nil"/>
              <w:left w:val="nil"/>
              <w:bottom w:val="single" w:sz="4" w:space="0" w:color="auto"/>
              <w:right w:val="single" w:sz="4" w:space="0" w:color="auto"/>
            </w:tcBorders>
            <w:shd w:val="clear" w:color="auto" w:fill="auto"/>
            <w:noWrap/>
            <w:vAlign w:val="bottom"/>
            <w:hideMark/>
          </w:tcPr>
          <w:p w14:paraId="01D4D1FE"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 </w:t>
            </w:r>
          </w:p>
        </w:tc>
        <w:tc>
          <w:tcPr>
            <w:tcW w:w="1142" w:type="dxa"/>
            <w:tcBorders>
              <w:top w:val="nil"/>
              <w:left w:val="nil"/>
              <w:bottom w:val="single" w:sz="4" w:space="0" w:color="auto"/>
              <w:right w:val="single" w:sz="4" w:space="0" w:color="auto"/>
            </w:tcBorders>
            <w:shd w:val="clear" w:color="auto" w:fill="auto"/>
            <w:noWrap/>
            <w:vAlign w:val="bottom"/>
            <w:hideMark/>
          </w:tcPr>
          <w:p w14:paraId="5C88B04C"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 </w:t>
            </w:r>
          </w:p>
        </w:tc>
        <w:tc>
          <w:tcPr>
            <w:tcW w:w="873" w:type="dxa"/>
            <w:tcBorders>
              <w:top w:val="nil"/>
              <w:left w:val="nil"/>
              <w:bottom w:val="single" w:sz="4" w:space="0" w:color="auto"/>
              <w:right w:val="single" w:sz="4" w:space="0" w:color="auto"/>
            </w:tcBorders>
            <w:shd w:val="clear" w:color="auto" w:fill="auto"/>
            <w:noWrap/>
            <w:vAlign w:val="bottom"/>
            <w:hideMark/>
          </w:tcPr>
          <w:p w14:paraId="02E04834"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3,0 </w:t>
            </w:r>
          </w:p>
        </w:tc>
        <w:tc>
          <w:tcPr>
            <w:tcW w:w="891" w:type="dxa"/>
            <w:tcBorders>
              <w:top w:val="nil"/>
              <w:left w:val="nil"/>
              <w:bottom w:val="single" w:sz="4" w:space="0" w:color="auto"/>
              <w:right w:val="single" w:sz="4" w:space="0" w:color="auto"/>
            </w:tcBorders>
            <w:shd w:val="clear" w:color="auto" w:fill="auto"/>
            <w:noWrap/>
            <w:vAlign w:val="bottom"/>
            <w:hideMark/>
          </w:tcPr>
          <w:p w14:paraId="713EAF48"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3 </w:t>
            </w:r>
          </w:p>
        </w:tc>
        <w:tc>
          <w:tcPr>
            <w:tcW w:w="3231" w:type="dxa"/>
            <w:tcBorders>
              <w:top w:val="nil"/>
              <w:left w:val="nil"/>
              <w:bottom w:val="single" w:sz="4" w:space="0" w:color="auto"/>
              <w:right w:val="single" w:sz="4" w:space="0" w:color="auto"/>
            </w:tcBorders>
            <w:shd w:val="clear" w:color="auto" w:fill="auto"/>
            <w:noWrap/>
            <w:vAlign w:val="bottom"/>
            <w:hideMark/>
          </w:tcPr>
          <w:p w14:paraId="0CD74670"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Plantation on high C savannah</w:t>
            </w:r>
          </w:p>
        </w:tc>
      </w:tr>
      <w:tr w:rsidR="000E2AAA" w:rsidRPr="004D20A1" w14:paraId="43B2B64D" w14:textId="77777777" w:rsidTr="00F961D6">
        <w:trPr>
          <w:trHeight w:val="240"/>
        </w:trPr>
        <w:tc>
          <w:tcPr>
            <w:tcW w:w="8142" w:type="dxa"/>
            <w:gridSpan w:val="6"/>
            <w:tcBorders>
              <w:top w:val="nil"/>
              <w:left w:val="single" w:sz="4" w:space="0" w:color="auto"/>
              <w:bottom w:val="single" w:sz="4" w:space="0" w:color="auto"/>
            </w:tcBorders>
            <w:shd w:val="clear" w:color="auto" w:fill="auto"/>
            <w:noWrap/>
            <w:vAlign w:val="bottom"/>
            <w:hideMark/>
          </w:tcPr>
          <w:p w14:paraId="0AADAC2B" w14:textId="399232D7" w:rsidR="000E2AAA" w:rsidRPr="004D20A1" w:rsidRDefault="000E2AAA" w:rsidP="000E2AAA">
            <w:pPr>
              <w:spacing w:line="240" w:lineRule="auto"/>
              <w:jc w:val="center"/>
              <w:rPr>
                <w:rFonts w:asciiTheme="minorHAnsi" w:hAnsiTheme="minorHAnsi"/>
                <w:szCs w:val="22"/>
              </w:rPr>
            </w:pPr>
            <w:r w:rsidRPr="000E2AAA">
              <w:rPr>
                <w:rFonts w:asciiTheme="minorHAnsi" w:hAnsiTheme="minorHAnsi"/>
                <w:i/>
                <w:szCs w:val="22"/>
              </w:rPr>
              <w:t>Worst case</w:t>
            </w:r>
          </w:p>
        </w:tc>
      </w:tr>
      <w:tr w:rsidR="004D20A1" w:rsidRPr="004D20A1" w14:paraId="126E94E7" w14:textId="77777777" w:rsidTr="000E2AAA">
        <w:trPr>
          <w:trHeight w:val="24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A088928"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2013+</w:t>
            </w:r>
          </w:p>
        </w:tc>
        <w:tc>
          <w:tcPr>
            <w:tcW w:w="734" w:type="dxa"/>
            <w:tcBorders>
              <w:top w:val="nil"/>
              <w:left w:val="nil"/>
              <w:bottom w:val="single" w:sz="4" w:space="0" w:color="auto"/>
              <w:right w:val="single" w:sz="4" w:space="0" w:color="auto"/>
            </w:tcBorders>
            <w:shd w:val="clear" w:color="auto" w:fill="auto"/>
            <w:noWrap/>
            <w:vAlign w:val="bottom"/>
            <w:hideMark/>
          </w:tcPr>
          <w:p w14:paraId="74828D8F"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 xml:space="preserve">74,0 </w:t>
            </w:r>
          </w:p>
        </w:tc>
        <w:tc>
          <w:tcPr>
            <w:tcW w:w="1142" w:type="dxa"/>
            <w:tcBorders>
              <w:top w:val="nil"/>
              <w:left w:val="nil"/>
              <w:bottom w:val="single" w:sz="4" w:space="0" w:color="auto"/>
              <w:right w:val="single" w:sz="4" w:space="0" w:color="auto"/>
            </w:tcBorders>
            <w:shd w:val="clear" w:color="auto" w:fill="auto"/>
            <w:noWrap/>
            <w:vAlign w:val="bottom"/>
            <w:hideMark/>
          </w:tcPr>
          <w:p w14:paraId="4F7D9279"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 xml:space="preserve">108,0 </w:t>
            </w:r>
          </w:p>
        </w:tc>
        <w:tc>
          <w:tcPr>
            <w:tcW w:w="873" w:type="dxa"/>
            <w:tcBorders>
              <w:top w:val="nil"/>
              <w:left w:val="nil"/>
              <w:bottom w:val="single" w:sz="4" w:space="0" w:color="auto"/>
              <w:right w:val="single" w:sz="4" w:space="0" w:color="auto"/>
            </w:tcBorders>
            <w:shd w:val="clear" w:color="auto" w:fill="auto"/>
            <w:noWrap/>
            <w:vAlign w:val="bottom"/>
            <w:hideMark/>
          </w:tcPr>
          <w:p w14:paraId="1F68F89C"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41,0 </w:t>
            </w:r>
          </w:p>
        </w:tc>
        <w:tc>
          <w:tcPr>
            <w:tcW w:w="891" w:type="dxa"/>
            <w:tcBorders>
              <w:top w:val="nil"/>
              <w:left w:val="nil"/>
              <w:bottom w:val="single" w:sz="4" w:space="0" w:color="auto"/>
              <w:right w:val="single" w:sz="4" w:space="0" w:color="auto"/>
            </w:tcBorders>
            <w:shd w:val="clear" w:color="auto" w:fill="auto"/>
            <w:noWrap/>
            <w:vAlign w:val="bottom"/>
            <w:hideMark/>
          </w:tcPr>
          <w:p w14:paraId="19164B8C"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74 </w:t>
            </w:r>
          </w:p>
        </w:tc>
        <w:tc>
          <w:tcPr>
            <w:tcW w:w="3231" w:type="dxa"/>
            <w:tcBorders>
              <w:top w:val="nil"/>
              <w:left w:val="nil"/>
              <w:bottom w:val="single" w:sz="4" w:space="0" w:color="auto"/>
              <w:right w:val="single" w:sz="4" w:space="0" w:color="auto"/>
            </w:tcBorders>
            <w:shd w:val="clear" w:color="auto" w:fill="auto"/>
            <w:noWrap/>
            <w:vAlign w:val="bottom"/>
            <w:hideMark/>
          </w:tcPr>
          <w:p w14:paraId="075CE94B" w14:textId="38B52804" w:rsidR="004D20A1" w:rsidRPr="004D20A1" w:rsidRDefault="004D20A1" w:rsidP="000E2AAA">
            <w:pPr>
              <w:spacing w:line="240" w:lineRule="auto"/>
              <w:rPr>
                <w:rFonts w:asciiTheme="minorHAnsi" w:hAnsiTheme="minorHAnsi"/>
                <w:szCs w:val="22"/>
              </w:rPr>
            </w:pPr>
            <w:r w:rsidRPr="004D20A1">
              <w:rPr>
                <w:rFonts w:asciiTheme="minorHAnsi" w:hAnsiTheme="minorHAnsi"/>
                <w:szCs w:val="22"/>
              </w:rPr>
              <w:t>Harvest from existing forest</w:t>
            </w:r>
          </w:p>
        </w:tc>
      </w:tr>
      <w:tr w:rsidR="004D20A1" w:rsidRPr="004D20A1" w14:paraId="410A1E6E" w14:textId="77777777" w:rsidTr="000E2AAA">
        <w:trPr>
          <w:trHeight w:val="24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7530D4D"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2020+</w:t>
            </w:r>
          </w:p>
        </w:tc>
        <w:tc>
          <w:tcPr>
            <w:tcW w:w="734" w:type="dxa"/>
            <w:tcBorders>
              <w:top w:val="nil"/>
              <w:left w:val="nil"/>
              <w:bottom w:val="single" w:sz="4" w:space="0" w:color="auto"/>
              <w:right w:val="single" w:sz="4" w:space="0" w:color="auto"/>
            </w:tcBorders>
            <w:shd w:val="clear" w:color="auto" w:fill="auto"/>
            <w:noWrap/>
            <w:vAlign w:val="bottom"/>
            <w:hideMark/>
          </w:tcPr>
          <w:p w14:paraId="08322356"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 xml:space="preserve">104,0 </w:t>
            </w:r>
          </w:p>
        </w:tc>
        <w:tc>
          <w:tcPr>
            <w:tcW w:w="1142" w:type="dxa"/>
            <w:tcBorders>
              <w:top w:val="nil"/>
              <w:left w:val="nil"/>
              <w:bottom w:val="single" w:sz="4" w:space="0" w:color="auto"/>
              <w:right w:val="single" w:sz="4" w:space="0" w:color="auto"/>
            </w:tcBorders>
            <w:shd w:val="clear" w:color="auto" w:fill="auto"/>
            <w:noWrap/>
            <w:vAlign w:val="bottom"/>
            <w:hideMark/>
          </w:tcPr>
          <w:p w14:paraId="06823DFD"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 xml:space="preserve">194,0 </w:t>
            </w:r>
          </w:p>
        </w:tc>
        <w:tc>
          <w:tcPr>
            <w:tcW w:w="873" w:type="dxa"/>
            <w:tcBorders>
              <w:top w:val="nil"/>
              <w:left w:val="nil"/>
              <w:bottom w:val="single" w:sz="4" w:space="0" w:color="auto"/>
              <w:right w:val="single" w:sz="4" w:space="0" w:color="auto"/>
            </w:tcBorders>
            <w:shd w:val="clear" w:color="auto" w:fill="auto"/>
            <w:noWrap/>
            <w:vAlign w:val="bottom"/>
            <w:hideMark/>
          </w:tcPr>
          <w:p w14:paraId="4D90B8AC"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67,0 </w:t>
            </w:r>
          </w:p>
        </w:tc>
        <w:tc>
          <w:tcPr>
            <w:tcW w:w="891" w:type="dxa"/>
            <w:tcBorders>
              <w:top w:val="nil"/>
              <w:left w:val="nil"/>
              <w:bottom w:val="single" w:sz="4" w:space="0" w:color="auto"/>
              <w:right w:val="single" w:sz="4" w:space="0" w:color="auto"/>
            </w:tcBorders>
            <w:shd w:val="clear" w:color="auto" w:fill="auto"/>
            <w:noWrap/>
            <w:vAlign w:val="bottom"/>
            <w:hideMark/>
          </w:tcPr>
          <w:p w14:paraId="44098D4E"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122 </w:t>
            </w:r>
          </w:p>
        </w:tc>
        <w:tc>
          <w:tcPr>
            <w:tcW w:w="3231" w:type="dxa"/>
            <w:tcBorders>
              <w:top w:val="nil"/>
              <w:left w:val="nil"/>
              <w:bottom w:val="single" w:sz="4" w:space="0" w:color="auto"/>
              <w:right w:val="single" w:sz="4" w:space="0" w:color="auto"/>
            </w:tcBorders>
            <w:shd w:val="clear" w:color="auto" w:fill="auto"/>
            <w:noWrap/>
            <w:vAlign w:val="bottom"/>
            <w:hideMark/>
          </w:tcPr>
          <w:p w14:paraId="3D7EB59D" w14:textId="18CCE6FD" w:rsidR="004D20A1" w:rsidRPr="004D20A1" w:rsidRDefault="004D20A1" w:rsidP="000E2AAA">
            <w:pPr>
              <w:spacing w:line="240" w:lineRule="auto"/>
              <w:rPr>
                <w:rFonts w:asciiTheme="minorHAnsi" w:hAnsiTheme="minorHAnsi"/>
                <w:szCs w:val="22"/>
              </w:rPr>
            </w:pPr>
            <w:r w:rsidRPr="004D20A1">
              <w:rPr>
                <w:rFonts w:asciiTheme="minorHAnsi" w:hAnsiTheme="minorHAnsi"/>
                <w:szCs w:val="22"/>
              </w:rPr>
              <w:t>Plantation on forest land</w:t>
            </w:r>
          </w:p>
        </w:tc>
      </w:tr>
      <w:tr w:rsidR="004D20A1" w:rsidRPr="004D20A1" w14:paraId="23680252" w14:textId="77777777" w:rsidTr="000E2AAA">
        <w:trPr>
          <w:trHeight w:val="24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C3E25FF"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2035+</w:t>
            </w:r>
          </w:p>
        </w:tc>
        <w:tc>
          <w:tcPr>
            <w:tcW w:w="734" w:type="dxa"/>
            <w:tcBorders>
              <w:top w:val="nil"/>
              <w:left w:val="nil"/>
              <w:bottom w:val="single" w:sz="4" w:space="0" w:color="auto"/>
              <w:right w:val="single" w:sz="4" w:space="0" w:color="auto"/>
            </w:tcBorders>
            <w:shd w:val="clear" w:color="auto" w:fill="auto"/>
            <w:noWrap/>
            <w:vAlign w:val="bottom"/>
            <w:hideMark/>
          </w:tcPr>
          <w:p w14:paraId="37447EC7"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 xml:space="preserve">104,0 </w:t>
            </w:r>
          </w:p>
        </w:tc>
        <w:tc>
          <w:tcPr>
            <w:tcW w:w="1142" w:type="dxa"/>
            <w:tcBorders>
              <w:top w:val="nil"/>
              <w:left w:val="nil"/>
              <w:bottom w:val="single" w:sz="4" w:space="0" w:color="auto"/>
              <w:right w:val="single" w:sz="4" w:space="0" w:color="auto"/>
            </w:tcBorders>
            <w:shd w:val="clear" w:color="auto" w:fill="auto"/>
            <w:noWrap/>
            <w:vAlign w:val="bottom"/>
            <w:hideMark/>
          </w:tcPr>
          <w:p w14:paraId="59C07BA6"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 xml:space="preserve">194,0 </w:t>
            </w:r>
          </w:p>
        </w:tc>
        <w:tc>
          <w:tcPr>
            <w:tcW w:w="873" w:type="dxa"/>
            <w:tcBorders>
              <w:top w:val="nil"/>
              <w:left w:val="nil"/>
              <w:bottom w:val="single" w:sz="4" w:space="0" w:color="auto"/>
              <w:right w:val="single" w:sz="4" w:space="0" w:color="auto"/>
            </w:tcBorders>
            <w:shd w:val="clear" w:color="auto" w:fill="auto"/>
            <w:noWrap/>
            <w:vAlign w:val="bottom"/>
            <w:hideMark/>
          </w:tcPr>
          <w:p w14:paraId="48546399"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67,0 </w:t>
            </w:r>
          </w:p>
        </w:tc>
        <w:tc>
          <w:tcPr>
            <w:tcW w:w="891" w:type="dxa"/>
            <w:tcBorders>
              <w:top w:val="nil"/>
              <w:left w:val="nil"/>
              <w:bottom w:val="single" w:sz="4" w:space="0" w:color="auto"/>
              <w:right w:val="single" w:sz="4" w:space="0" w:color="auto"/>
            </w:tcBorders>
            <w:shd w:val="clear" w:color="auto" w:fill="auto"/>
            <w:noWrap/>
            <w:vAlign w:val="bottom"/>
            <w:hideMark/>
          </w:tcPr>
          <w:p w14:paraId="687DCBAE"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122 </w:t>
            </w:r>
          </w:p>
        </w:tc>
        <w:tc>
          <w:tcPr>
            <w:tcW w:w="3231" w:type="dxa"/>
            <w:tcBorders>
              <w:top w:val="nil"/>
              <w:left w:val="nil"/>
              <w:bottom w:val="single" w:sz="4" w:space="0" w:color="auto"/>
              <w:right w:val="single" w:sz="4" w:space="0" w:color="auto"/>
            </w:tcBorders>
            <w:shd w:val="clear" w:color="auto" w:fill="auto"/>
            <w:noWrap/>
            <w:vAlign w:val="bottom"/>
            <w:hideMark/>
          </w:tcPr>
          <w:p w14:paraId="3CFBD004"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Plantation on forest land</w:t>
            </w:r>
          </w:p>
        </w:tc>
      </w:tr>
      <w:tr w:rsidR="004D20A1" w:rsidRPr="004D20A1" w14:paraId="3330CF8F" w14:textId="77777777" w:rsidTr="000E2AAA">
        <w:trPr>
          <w:trHeight w:val="24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82DC799"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2050+</w:t>
            </w:r>
          </w:p>
        </w:tc>
        <w:tc>
          <w:tcPr>
            <w:tcW w:w="734" w:type="dxa"/>
            <w:tcBorders>
              <w:top w:val="nil"/>
              <w:left w:val="nil"/>
              <w:bottom w:val="single" w:sz="4" w:space="0" w:color="auto"/>
              <w:right w:val="single" w:sz="4" w:space="0" w:color="auto"/>
            </w:tcBorders>
            <w:shd w:val="clear" w:color="auto" w:fill="auto"/>
            <w:noWrap/>
            <w:vAlign w:val="bottom"/>
            <w:hideMark/>
          </w:tcPr>
          <w:p w14:paraId="3F4F212F"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 xml:space="preserve">104,0 </w:t>
            </w:r>
          </w:p>
        </w:tc>
        <w:tc>
          <w:tcPr>
            <w:tcW w:w="1142" w:type="dxa"/>
            <w:tcBorders>
              <w:top w:val="nil"/>
              <w:left w:val="nil"/>
              <w:bottom w:val="single" w:sz="4" w:space="0" w:color="auto"/>
              <w:right w:val="single" w:sz="4" w:space="0" w:color="auto"/>
            </w:tcBorders>
            <w:shd w:val="clear" w:color="auto" w:fill="auto"/>
            <w:noWrap/>
            <w:vAlign w:val="bottom"/>
            <w:hideMark/>
          </w:tcPr>
          <w:p w14:paraId="59B8D16E"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 xml:space="preserve">194,0 </w:t>
            </w:r>
          </w:p>
        </w:tc>
        <w:tc>
          <w:tcPr>
            <w:tcW w:w="873" w:type="dxa"/>
            <w:tcBorders>
              <w:top w:val="nil"/>
              <w:left w:val="nil"/>
              <w:bottom w:val="single" w:sz="4" w:space="0" w:color="auto"/>
              <w:right w:val="single" w:sz="4" w:space="0" w:color="auto"/>
            </w:tcBorders>
            <w:shd w:val="clear" w:color="auto" w:fill="auto"/>
            <w:noWrap/>
            <w:vAlign w:val="bottom"/>
            <w:hideMark/>
          </w:tcPr>
          <w:p w14:paraId="22473C22"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67,0 </w:t>
            </w:r>
          </w:p>
        </w:tc>
        <w:tc>
          <w:tcPr>
            <w:tcW w:w="891" w:type="dxa"/>
            <w:tcBorders>
              <w:top w:val="nil"/>
              <w:left w:val="nil"/>
              <w:bottom w:val="single" w:sz="4" w:space="0" w:color="auto"/>
              <w:right w:val="single" w:sz="4" w:space="0" w:color="auto"/>
            </w:tcBorders>
            <w:shd w:val="clear" w:color="auto" w:fill="auto"/>
            <w:noWrap/>
            <w:vAlign w:val="bottom"/>
            <w:hideMark/>
          </w:tcPr>
          <w:p w14:paraId="21DAAFA8" w14:textId="77777777" w:rsidR="004D20A1" w:rsidRPr="004D20A1" w:rsidRDefault="004D20A1" w:rsidP="004D20A1">
            <w:pPr>
              <w:spacing w:line="240" w:lineRule="auto"/>
              <w:jc w:val="right"/>
              <w:rPr>
                <w:rFonts w:asciiTheme="minorHAnsi" w:hAnsiTheme="minorHAnsi"/>
                <w:szCs w:val="22"/>
              </w:rPr>
            </w:pPr>
            <w:r w:rsidRPr="004D20A1">
              <w:rPr>
                <w:rFonts w:asciiTheme="minorHAnsi" w:hAnsiTheme="minorHAnsi"/>
                <w:szCs w:val="22"/>
              </w:rPr>
              <w:t xml:space="preserve">122 </w:t>
            </w:r>
          </w:p>
        </w:tc>
        <w:tc>
          <w:tcPr>
            <w:tcW w:w="3231" w:type="dxa"/>
            <w:tcBorders>
              <w:top w:val="nil"/>
              <w:left w:val="nil"/>
              <w:bottom w:val="single" w:sz="4" w:space="0" w:color="auto"/>
              <w:right w:val="single" w:sz="4" w:space="0" w:color="auto"/>
            </w:tcBorders>
            <w:shd w:val="clear" w:color="auto" w:fill="auto"/>
            <w:noWrap/>
            <w:vAlign w:val="bottom"/>
            <w:hideMark/>
          </w:tcPr>
          <w:p w14:paraId="5D91888F" w14:textId="77777777" w:rsidR="004D20A1" w:rsidRPr="004D20A1" w:rsidRDefault="004D20A1" w:rsidP="004D20A1">
            <w:pPr>
              <w:spacing w:line="240" w:lineRule="auto"/>
              <w:rPr>
                <w:rFonts w:asciiTheme="minorHAnsi" w:hAnsiTheme="minorHAnsi"/>
                <w:szCs w:val="22"/>
              </w:rPr>
            </w:pPr>
            <w:r w:rsidRPr="004D20A1">
              <w:rPr>
                <w:rFonts w:asciiTheme="minorHAnsi" w:hAnsiTheme="minorHAnsi"/>
                <w:szCs w:val="22"/>
              </w:rPr>
              <w:t>Plantation on forest land</w:t>
            </w:r>
          </w:p>
        </w:tc>
      </w:tr>
    </w:tbl>
    <w:p w14:paraId="67DB198E" w14:textId="15D69984" w:rsidR="004D20A1" w:rsidRDefault="00533626" w:rsidP="00E023F6">
      <w:pPr>
        <w:pStyle w:val="BodyText"/>
      </w:pPr>
      <w:r>
        <w:t>Source: COWI/SDU (2013)</w:t>
      </w:r>
    </w:p>
    <w:p w14:paraId="390B0F82" w14:textId="387FBB71" w:rsidR="001E70DC" w:rsidRPr="00E023F6" w:rsidRDefault="001E70DC" w:rsidP="00E023F6">
      <w:pPr>
        <w:pStyle w:val="BodyText"/>
      </w:pPr>
      <w:r>
        <w:t xml:space="preserve">The price data for straw and wood chips are found in </w:t>
      </w:r>
      <w:r w:rsidRPr="001E70DC">
        <w:t>Ea Energy Analyses (2013)</w:t>
      </w:r>
      <w:r>
        <w:t xml:space="preserve"> (medium estimate). In this </w:t>
      </w:r>
      <w:r w:rsidR="007B4D1D">
        <w:t>publication,</w:t>
      </w:r>
      <w:r>
        <w:t xml:space="preserve"> it is assumed that straw carries 85% of the price of wood chips.</w:t>
      </w:r>
    </w:p>
    <w:p w14:paraId="6FF2C992" w14:textId="132E6448" w:rsidR="00A665F9" w:rsidRDefault="00A665F9" w:rsidP="00A665F9">
      <w:pPr>
        <w:pStyle w:val="Heading3"/>
      </w:pPr>
      <w:r>
        <w:t>Fossil feedstocks</w:t>
      </w:r>
    </w:p>
    <w:p w14:paraId="6E4D393F" w14:textId="1210F8A8" w:rsidR="00A665F9" w:rsidRDefault="000C283F" w:rsidP="00A665F9">
      <w:pPr>
        <w:pStyle w:val="BodyText"/>
      </w:pPr>
      <w:r>
        <w:t>The fossil feedstocks are coal, crude oil and natural gas. The data on CO</w:t>
      </w:r>
      <w:r>
        <w:rPr>
          <w:rFonts w:ascii="Cambria Math" w:hAnsi="Cambria Math" w:cs="Cambria Math"/>
        </w:rPr>
        <w:t>₂</w:t>
      </w:r>
      <w:r>
        <w:t xml:space="preserve"> emissions and energy use from extracting these feedstocks have been found in </w:t>
      </w:r>
      <w:r>
        <w:lastRenderedPageBreak/>
        <w:t>CONCAWE (2011). The prices for these feedstocks are provided by Danish Energy Agency (2012).</w:t>
      </w:r>
    </w:p>
    <w:p w14:paraId="5980FEE2" w14:textId="54F91C00" w:rsidR="000C283F" w:rsidRDefault="000C283F" w:rsidP="000C283F">
      <w:pPr>
        <w:pStyle w:val="Heading3"/>
      </w:pPr>
      <w:r>
        <w:t>Electricity feedstocks</w:t>
      </w:r>
    </w:p>
    <w:p w14:paraId="73B41785" w14:textId="47A39743" w:rsidR="000C283F" w:rsidRDefault="000C283F" w:rsidP="000C283F">
      <w:pPr>
        <w:pStyle w:val="BodyText"/>
      </w:pPr>
      <w:r>
        <w:t>The AD model also provides electricity feedstocks for use in electric vehicles, production of hydrogen etc.</w:t>
      </w:r>
      <w:r w:rsidR="008662E1">
        <w:t xml:space="preserve"> The cost of electricity is based on Danish Energy Agency (2012), with an addition of 100 DKK/MWh for 2020 and onwards due to concerns that the current DEA estimate does not fully account for the long run marginal costs of producing electricity.</w:t>
      </w:r>
      <w:r w:rsidR="008662E1">
        <w:rPr>
          <w:rStyle w:val="FootnoteReference"/>
        </w:rPr>
        <w:footnoteReference w:id="1"/>
      </w:r>
      <w:r w:rsidR="008662E1">
        <w:t xml:space="preserve"> </w:t>
      </w:r>
    </w:p>
    <w:p w14:paraId="764B73BA" w14:textId="2CAFDCE4" w:rsidR="008662E1" w:rsidRDefault="008662E1" w:rsidP="000C283F">
      <w:pPr>
        <w:pStyle w:val="BodyText"/>
      </w:pPr>
      <w:r>
        <w:t>The cost of electricity reflects also the cost of distribution to car owners' homes (low voltage distribution) in case of electric vehicles and to decentralised hydrogen producers (low/medium voltage distribution).</w:t>
      </w:r>
    </w:p>
    <w:p w14:paraId="04332EBB" w14:textId="54019C9A" w:rsidR="008662E1" w:rsidRPr="000C283F" w:rsidRDefault="008662E1" w:rsidP="000C283F">
      <w:pPr>
        <w:pStyle w:val="BodyText"/>
      </w:pPr>
      <w:r>
        <w:t xml:space="preserve">The emissions from the electricity feedstock is determined in agreement between COWI and DEA as </w:t>
      </w:r>
      <w:r w:rsidR="00AD7E9F">
        <w:t xml:space="preserve">the long run marginal emissions, which have been deemed to be 96% wind power and 4% gas turbine power. As a sensitivity option, the average </w:t>
      </w:r>
      <w:r w:rsidR="00DA4002">
        <w:t xml:space="preserve">Danish </w:t>
      </w:r>
      <w:r w:rsidR="00AD7E9F">
        <w:t>emissions (projected to 2035) can also be chosen by the user.</w:t>
      </w:r>
    </w:p>
    <w:p w14:paraId="3FABA9C8" w14:textId="1AC6E08A" w:rsidR="00DA4002" w:rsidRDefault="000C283F" w:rsidP="000C283F">
      <w:pPr>
        <w:pStyle w:val="Heading2"/>
      </w:pPr>
      <w:bookmarkStart w:id="8" w:name="_Toc397604457"/>
      <w:r>
        <w:t>Process energy</w:t>
      </w:r>
      <w:bookmarkEnd w:id="8"/>
    </w:p>
    <w:p w14:paraId="5AA0C56E" w14:textId="7487E4A2" w:rsidR="00DA4002" w:rsidRDefault="00DA4002" w:rsidP="00DA4002">
      <w:pPr>
        <w:pStyle w:val="BodyText"/>
      </w:pPr>
      <w:r>
        <w:t>Process energy is used in most conversion technologies</w:t>
      </w:r>
      <w:r w:rsidR="00EB5A28">
        <w:t>. It</w:t>
      </w:r>
      <w:r>
        <w:t xml:space="preserve"> covers a number of different energy inputs, notably electricity, heat, diesel and various chemicals. In most cases</w:t>
      </w:r>
      <w:r w:rsidR="00EB5A28">
        <w:t>,</w:t>
      </w:r>
      <w:r>
        <w:t xml:space="preserve"> process energy inputs have exactly the same costs and marginal emissions as the equivalent feedstocks</w:t>
      </w:r>
      <w:r w:rsidR="00A30453">
        <w:t>. The feedstocks present in the model are</w:t>
      </w:r>
    </w:p>
    <w:p w14:paraId="57D5B8A4" w14:textId="112961C6" w:rsidR="00A30453" w:rsidRDefault="00A30453" w:rsidP="00A30453">
      <w:pPr>
        <w:pStyle w:val="ListBullet"/>
        <w:spacing w:after="0"/>
      </w:pPr>
      <w:r>
        <w:t>Electricity</w:t>
      </w:r>
    </w:p>
    <w:p w14:paraId="7B98A791" w14:textId="74B3C450" w:rsidR="00A30453" w:rsidRDefault="00A30453" w:rsidP="00A30453">
      <w:pPr>
        <w:pStyle w:val="ListBullet"/>
        <w:spacing w:after="0"/>
      </w:pPr>
      <w:r>
        <w:t>Heat</w:t>
      </w:r>
    </w:p>
    <w:p w14:paraId="2A61602F" w14:textId="39BD9BA0" w:rsidR="00A30453" w:rsidRDefault="00A30453" w:rsidP="00A30453">
      <w:pPr>
        <w:pStyle w:val="ListBullet"/>
        <w:spacing w:after="0"/>
      </w:pPr>
      <w:r>
        <w:t>Natural gas</w:t>
      </w:r>
    </w:p>
    <w:p w14:paraId="2F7F17B7" w14:textId="70D7A2CA" w:rsidR="00A30453" w:rsidRPr="00DA4002" w:rsidRDefault="00A30453" w:rsidP="00A30453">
      <w:pPr>
        <w:pStyle w:val="ListBullet"/>
      </w:pPr>
      <w:r>
        <w:t>Methanol</w:t>
      </w:r>
    </w:p>
    <w:p w14:paraId="3020052C" w14:textId="7B4F2050" w:rsidR="000C283F" w:rsidRDefault="00DA4002" w:rsidP="00DA4002">
      <w:pPr>
        <w:pStyle w:val="Heading2"/>
      </w:pPr>
      <w:bookmarkStart w:id="9" w:name="_Ref397604359"/>
      <w:bookmarkStart w:id="10" w:name="_Toc397604458"/>
      <w:r>
        <w:t>By-products</w:t>
      </w:r>
      <w:bookmarkEnd w:id="9"/>
      <w:bookmarkEnd w:id="10"/>
    </w:p>
    <w:p w14:paraId="49CE2059" w14:textId="21EADA44" w:rsidR="000C283F" w:rsidRDefault="005647C0" w:rsidP="00A665F9">
      <w:pPr>
        <w:pStyle w:val="BodyText"/>
      </w:pPr>
      <w:r>
        <w:t>For p</w:t>
      </w:r>
      <w:r w:rsidR="00DA4002">
        <w:t xml:space="preserve">roduction processes, which produce by-products (e.g. </w:t>
      </w:r>
      <w:r>
        <w:t xml:space="preserve">RME production from </w:t>
      </w:r>
      <w:r w:rsidR="00EB5A28">
        <w:t>rapeseed</w:t>
      </w:r>
      <w:r>
        <w:t xml:space="preserve"> also produces glycerol and rape seed cake) it is assumed that the by-product substitute virgin materials. This substitution is attributed to the </w:t>
      </w:r>
      <w:r w:rsidR="00EB5A28">
        <w:t xml:space="preserve">emission footprint of the </w:t>
      </w:r>
      <w:r>
        <w:t xml:space="preserve">main product. The model currently handles </w:t>
      </w:r>
      <w:r w:rsidR="00EB5A28">
        <w:t xml:space="preserve">substitution of virgin materials for the </w:t>
      </w:r>
      <w:r>
        <w:t>following by-products</w:t>
      </w:r>
      <w:r w:rsidR="005F1944">
        <w:t xml:space="preserve"> shown in</w:t>
      </w:r>
      <w:r w:rsidR="00970472">
        <w:t xml:space="preserve"> </w:t>
      </w:r>
      <w:r w:rsidR="00970472">
        <w:fldChar w:fldCharType="begin"/>
      </w:r>
      <w:r w:rsidR="00970472">
        <w:instrText xml:space="preserve"> REF _Ref396465681 \h </w:instrText>
      </w:r>
      <w:r w:rsidR="00970472">
        <w:fldChar w:fldCharType="separate"/>
      </w:r>
      <w:r w:rsidR="00970472">
        <w:t xml:space="preserve">Table </w:t>
      </w:r>
      <w:r w:rsidR="00970472">
        <w:rPr>
          <w:noProof/>
        </w:rPr>
        <w:t>3</w:t>
      </w:r>
      <w:r w:rsidR="00970472">
        <w:fldChar w:fldCharType="end"/>
      </w:r>
      <w:r w:rsidR="00EB5A28">
        <w:t>:</w:t>
      </w:r>
    </w:p>
    <w:p w14:paraId="2D97FE08" w14:textId="49F5EDA7" w:rsidR="00970472" w:rsidRDefault="00970472" w:rsidP="00360346">
      <w:pPr>
        <w:pStyle w:val="Caption"/>
        <w:keepNext/>
      </w:pPr>
      <w:bookmarkStart w:id="11" w:name="_Ref396465681"/>
      <w:r>
        <w:lastRenderedPageBreak/>
        <w:t xml:space="preserve">Table </w:t>
      </w:r>
      <w:r>
        <w:fldChar w:fldCharType="begin"/>
      </w:r>
      <w:r>
        <w:instrText xml:space="preserve"> SEQ Table \* ARABIC </w:instrText>
      </w:r>
      <w:r>
        <w:fldChar w:fldCharType="separate"/>
      </w:r>
      <w:r w:rsidR="00CC2E0D">
        <w:rPr>
          <w:noProof/>
        </w:rPr>
        <w:t>4</w:t>
      </w:r>
      <w:r>
        <w:fldChar w:fldCharType="end"/>
      </w:r>
      <w:bookmarkEnd w:id="11"/>
      <w:r>
        <w:tab/>
        <w:t>By-product and substitutes</w:t>
      </w:r>
    </w:p>
    <w:tbl>
      <w:tblPr>
        <w:tblStyle w:val="TableGrid"/>
        <w:tblW w:w="5000" w:type="pct"/>
        <w:tblLook w:val="04A0" w:firstRow="1" w:lastRow="0" w:firstColumn="1" w:lastColumn="0" w:noHBand="0" w:noVBand="1"/>
      </w:tblPr>
      <w:tblGrid>
        <w:gridCol w:w="2943"/>
        <w:gridCol w:w="4643"/>
      </w:tblGrid>
      <w:tr w:rsidR="005F1944" w14:paraId="6764BFC9" w14:textId="77777777" w:rsidTr="005F1944">
        <w:tc>
          <w:tcPr>
            <w:tcW w:w="1940" w:type="pct"/>
            <w:shd w:val="clear" w:color="auto" w:fill="BFBFBF" w:themeFill="background1" w:themeFillShade="BF"/>
          </w:tcPr>
          <w:p w14:paraId="428132CD" w14:textId="7ED4D415" w:rsidR="005F1944" w:rsidRPr="005F1944" w:rsidRDefault="005F1944" w:rsidP="00360346">
            <w:pPr>
              <w:pStyle w:val="BodyText"/>
              <w:keepNext/>
              <w:spacing w:after="0"/>
              <w:rPr>
                <w:rFonts w:asciiTheme="minorHAnsi" w:hAnsiTheme="minorHAnsi"/>
                <w:b/>
              </w:rPr>
            </w:pPr>
            <w:r w:rsidRPr="005F1944">
              <w:rPr>
                <w:rFonts w:asciiTheme="minorHAnsi" w:hAnsiTheme="minorHAnsi"/>
                <w:b/>
              </w:rPr>
              <w:t>By-product</w:t>
            </w:r>
          </w:p>
        </w:tc>
        <w:tc>
          <w:tcPr>
            <w:tcW w:w="3060" w:type="pct"/>
            <w:shd w:val="clear" w:color="auto" w:fill="BFBFBF" w:themeFill="background1" w:themeFillShade="BF"/>
          </w:tcPr>
          <w:p w14:paraId="7186C9F2" w14:textId="45D91A79" w:rsidR="005F1944" w:rsidRPr="005F1944" w:rsidRDefault="005F1944" w:rsidP="00360346">
            <w:pPr>
              <w:pStyle w:val="BodyText"/>
              <w:keepNext/>
              <w:spacing w:after="0"/>
              <w:rPr>
                <w:rFonts w:asciiTheme="minorHAnsi" w:hAnsiTheme="minorHAnsi"/>
                <w:b/>
              </w:rPr>
            </w:pPr>
            <w:r w:rsidRPr="005F1944">
              <w:rPr>
                <w:rFonts w:asciiTheme="minorHAnsi" w:hAnsiTheme="minorHAnsi"/>
                <w:b/>
              </w:rPr>
              <w:t>Substitutes</w:t>
            </w:r>
          </w:p>
        </w:tc>
      </w:tr>
      <w:tr w:rsidR="005F1944" w14:paraId="514D082B" w14:textId="77777777" w:rsidTr="005F1944">
        <w:tc>
          <w:tcPr>
            <w:tcW w:w="1940" w:type="pct"/>
          </w:tcPr>
          <w:p w14:paraId="1F1E6E12" w14:textId="500F87AD" w:rsidR="005F1944" w:rsidRPr="00EB5A28" w:rsidRDefault="005F1944" w:rsidP="00360346">
            <w:pPr>
              <w:pStyle w:val="BodyText"/>
              <w:keepNext/>
              <w:spacing w:after="0"/>
              <w:rPr>
                <w:rFonts w:asciiTheme="minorHAnsi" w:hAnsiTheme="minorHAnsi"/>
              </w:rPr>
            </w:pPr>
            <w:r>
              <w:rPr>
                <w:rFonts w:asciiTheme="minorHAnsi" w:hAnsiTheme="minorHAnsi"/>
              </w:rPr>
              <w:t>Green diesel</w:t>
            </w:r>
          </w:p>
        </w:tc>
        <w:tc>
          <w:tcPr>
            <w:tcW w:w="3060" w:type="pct"/>
          </w:tcPr>
          <w:p w14:paraId="6D71592A" w14:textId="24179476" w:rsidR="005F1944" w:rsidRPr="00EB5A28" w:rsidRDefault="005F1944" w:rsidP="00360346">
            <w:pPr>
              <w:pStyle w:val="BodyText"/>
              <w:keepNext/>
              <w:spacing w:after="0"/>
              <w:rPr>
                <w:rFonts w:asciiTheme="minorHAnsi" w:hAnsiTheme="minorHAnsi"/>
              </w:rPr>
            </w:pPr>
            <w:r>
              <w:rPr>
                <w:rFonts w:asciiTheme="minorHAnsi" w:hAnsiTheme="minorHAnsi"/>
              </w:rPr>
              <w:t>RME</w:t>
            </w:r>
          </w:p>
        </w:tc>
      </w:tr>
      <w:tr w:rsidR="005F1944" w14:paraId="2FA7BEC5" w14:textId="77777777" w:rsidTr="005F1944">
        <w:tc>
          <w:tcPr>
            <w:tcW w:w="1940" w:type="pct"/>
          </w:tcPr>
          <w:p w14:paraId="133F3FFA" w14:textId="34D95CB7" w:rsidR="005F1944" w:rsidRPr="00EB5A28" w:rsidRDefault="005F1944" w:rsidP="00360346">
            <w:pPr>
              <w:pStyle w:val="BodyText"/>
              <w:keepNext/>
              <w:spacing w:after="0"/>
              <w:rPr>
                <w:rFonts w:asciiTheme="minorHAnsi" w:hAnsiTheme="minorHAnsi"/>
              </w:rPr>
            </w:pPr>
            <w:r>
              <w:rPr>
                <w:rFonts w:asciiTheme="minorHAnsi" w:hAnsiTheme="minorHAnsi"/>
              </w:rPr>
              <w:t>Green gasoline</w:t>
            </w:r>
          </w:p>
        </w:tc>
        <w:tc>
          <w:tcPr>
            <w:tcW w:w="3060" w:type="pct"/>
          </w:tcPr>
          <w:p w14:paraId="7C8611F0" w14:textId="779B83AE" w:rsidR="005F1944" w:rsidRPr="00EB5A28" w:rsidRDefault="005F1944" w:rsidP="00360346">
            <w:pPr>
              <w:pStyle w:val="BodyText"/>
              <w:keepNext/>
              <w:spacing w:after="0"/>
              <w:rPr>
                <w:rFonts w:asciiTheme="minorHAnsi" w:hAnsiTheme="minorHAnsi"/>
              </w:rPr>
            </w:pPr>
            <w:r>
              <w:rPr>
                <w:rFonts w:asciiTheme="minorHAnsi" w:hAnsiTheme="minorHAnsi"/>
              </w:rPr>
              <w:t>1G ethanol</w:t>
            </w:r>
          </w:p>
        </w:tc>
      </w:tr>
      <w:tr w:rsidR="005F1944" w14:paraId="073A9E3F" w14:textId="77777777" w:rsidTr="005F1944">
        <w:tc>
          <w:tcPr>
            <w:tcW w:w="1940" w:type="pct"/>
          </w:tcPr>
          <w:p w14:paraId="514E4AA8" w14:textId="11C69A45" w:rsidR="005F1944" w:rsidRPr="00EB5A28" w:rsidRDefault="005F1944" w:rsidP="00360346">
            <w:pPr>
              <w:pStyle w:val="BodyText"/>
              <w:keepNext/>
              <w:spacing w:after="0"/>
              <w:rPr>
                <w:rFonts w:asciiTheme="minorHAnsi" w:hAnsiTheme="minorHAnsi"/>
              </w:rPr>
            </w:pPr>
            <w:r>
              <w:rPr>
                <w:rFonts w:asciiTheme="minorHAnsi" w:hAnsiTheme="minorHAnsi"/>
              </w:rPr>
              <w:t>Electricity</w:t>
            </w:r>
          </w:p>
        </w:tc>
        <w:tc>
          <w:tcPr>
            <w:tcW w:w="3060" w:type="pct"/>
          </w:tcPr>
          <w:p w14:paraId="4392E69F" w14:textId="37A73C39" w:rsidR="005F1944" w:rsidRPr="00EB5A28" w:rsidRDefault="005F1944" w:rsidP="00360346">
            <w:pPr>
              <w:pStyle w:val="BodyText"/>
              <w:keepNext/>
              <w:spacing w:after="0"/>
              <w:rPr>
                <w:rFonts w:asciiTheme="minorHAnsi" w:hAnsiTheme="minorHAnsi"/>
              </w:rPr>
            </w:pPr>
            <w:r>
              <w:rPr>
                <w:rFonts w:asciiTheme="minorHAnsi" w:hAnsiTheme="minorHAnsi"/>
              </w:rPr>
              <w:t>Electricity production</w:t>
            </w:r>
          </w:p>
        </w:tc>
      </w:tr>
      <w:tr w:rsidR="005F1944" w14:paraId="691F8155" w14:textId="77777777" w:rsidTr="005F1944">
        <w:tc>
          <w:tcPr>
            <w:tcW w:w="1940" w:type="pct"/>
          </w:tcPr>
          <w:p w14:paraId="6ED599F2" w14:textId="0B190EFA" w:rsidR="005F1944" w:rsidRPr="00EB5A28" w:rsidRDefault="005F1944" w:rsidP="00360346">
            <w:pPr>
              <w:pStyle w:val="BodyText"/>
              <w:keepNext/>
              <w:spacing w:after="0"/>
              <w:rPr>
                <w:rFonts w:asciiTheme="minorHAnsi" w:hAnsiTheme="minorHAnsi"/>
              </w:rPr>
            </w:pPr>
            <w:r>
              <w:rPr>
                <w:rFonts w:asciiTheme="minorHAnsi" w:hAnsiTheme="minorHAnsi"/>
              </w:rPr>
              <w:t>Heat</w:t>
            </w:r>
          </w:p>
        </w:tc>
        <w:tc>
          <w:tcPr>
            <w:tcW w:w="3060" w:type="pct"/>
          </w:tcPr>
          <w:p w14:paraId="137FC88F" w14:textId="25BE29E1" w:rsidR="005F1944" w:rsidRPr="00EB5A28" w:rsidRDefault="005F1944" w:rsidP="00360346">
            <w:pPr>
              <w:pStyle w:val="BodyText"/>
              <w:keepNext/>
              <w:spacing w:after="0"/>
              <w:rPr>
                <w:rFonts w:asciiTheme="minorHAnsi" w:hAnsiTheme="minorHAnsi"/>
              </w:rPr>
            </w:pPr>
            <w:r>
              <w:rPr>
                <w:rFonts w:asciiTheme="minorHAnsi" w:hAnsiTheme="minorHAnsi"/>
              </w:rPr>
              <w:t>District heating</w:t>
            </w:r>
          </w:p>
        </w:tc>
      </w:tr>
      <w:tr w:rsidR="005F1944" w14:paraId="78303FDA" w14:textId="77777777" w:rsidTr="005F1944">
        <w:tc>
          <w:tcPr>
            <w:tcW w:w="1940" w:type="pct"/>
          </w:tcPr>
          <w:p w14:paraId="78B18027" w14:textId="68DCD431" w:rsidR="005F1944" w:rsidRPr="00EB5A28" w:rsidRDefault="005F1944" w:rsidP="00360346">
            <w:pPr>
              <w:pStyle w:val="BodyText"/>
              <w:keepNext/>
              <w:spacing w:after="0"/>
              <w:rPr>
                <w:rFonts w:asciiTheme="minorHAnsi" w:hAnsiTheme="minorHAnsi"/>
              </w:rPr>
            </w:pPr>
            <w:r>
              <w:rPr>
                <w:rFonts w:asciiTheme="minorHAnsi" w:hAnsiTheme="minorHAnsi"/>
              </w:rPr>
              <w:t>Biogas</w:t>
            </w:r>
          </w:p>
        </w:tc>
        <w:tc>
          <w:tcPr>
            <w:tcW w:w="3060" w:type="pct"/>
          </w:tcPr>
          <w:p w14:paraId="4C8E560C" w14:textId="0B59680B" w:rsidR="005F1944" w:rsidRPr="00EB5A28" w:rsidRDefault="005F1944" w:rsidP="00360346">
            <w:pPr>
              <w:pStyle w:val="BodyText"/>
              <w:keepNext/>
              <w:spacing w:after="0"/>
              <w:rPr>
                <w:rFonts w:asciiTheme="minorHAnsi" w:hAnsiTheme="minorHAnsi"/>
              </w:rPr>
            </w:pPr>
            <w:r>
              <w:rPr>
                <w:rFonts w:asciiTheme="minorHAnsi" w:hAnsiTheme="minorHAnsi"/>
              </w:rPr>
              <w:t>Natural gas</w:t>
            </w:r>
          </w:p>
        </w:tc>
      </w:tr>
      <w:tr w:rsidR="005F1944" w14:paraId="048FA1A2" w14:textId="77777777" w:rsidTr="005F1944">
        <w:tc>
          <w:tcPr>
            <w:tcW w:w="1940" w:type="pct"/>
          </w:tcPr>
          <w:p w14:paraId="227BF4E5" w14:textId="1AD27011" w:rsidR="005F1944" w:rsidRDefault="005F1944" w:rsidP="00360346">
            <w:pPr>
              <w:pStyle w:val="BodyText"/>
              <w:keepNext/>
              <w:spacing w:after="0"/>
              <w:rPr>
                <w:rFonts w:asciiTheme="minorHAnsi" w:hAnsiTheme="minorHAnsi"/>
              </w:rPr>
            </w:pPr>
            <w:r>
              <w:rPr>
                <w:rFonts w:asciiTheme="minorHAnsi" w:hAnsiTheme="minorHAnsi"/>
              </w:rPr>
              <w:t>Fodder (wheat like)</w:t>
            </w:r>
          </w:p>
        </w:tc>
        <w:tc>
          <w:tcPr>
            <w:tcW w:w="3060" w:type="pct"/>
          </w:tcPr>
          <w:p w14:paraId="086EBD93" w14:textId="16ADAC4B" w:rsidR="005F1944" w:rsidRPr="00EB5A28" w:rsidRDefault="005F1944" w:rsidP="00360346">
            <w:pPr>
              <w:pStyle w:val="BodyText"/>
              <w:keepNext/>
              <w:spacing w:after="0"/>
              <w:rPr>
                <w:rFonts w:asciiTheme="minorHAnsi" w:hAnsiTheme="minorHAnsi"/>
              </w:rPr>
            </w:pPr>
            <w:r>
              <w:rPr>
                <w:rFonts w:asciiTheme="minorHAnsi" w:hAnsiTheme="minorHAnsi"/>
              </w:rPr>
              <w:t>Wheat (on energy content basis)</w:t>
            </w:r>
          </w:p>
        </w:tc>
      </w:tr>
      <w:tr w:rsidR="005F1944" w14:paraId="6773F0AE" w14:textId="77777777" w:rsidTr="005F1944">
        <w:tc>
          <w:tcPr>
            <w:tcW w:w="1940" w:type="pct"/>
          </w:tcPr>
          <w:p w14:paraId="7020DC09" w14:textId="0F5D5EC2" w:rsidR="005F1944" w:rsidRDefault="005F1944" w:rsidP="00360346">
            <w:pPr>
              <w:pStyle w:val="BodyText"/>
              <w:keepNext/>
              <w:spacing w:after="0"/>
              <w:rPr>
                <w:rFonts w:asciiTheme="minorHAnsi" w:hAnsiTheme="minorHAnsi"/>
              </w:rPr>
            </w:pPr>
            <w:r>
              <w:rPr>
                <w:rFonts w:asciiTheme="minorHAnsi" w:hAnsiTheme="minorHAnsi"/>
              </w:rPr>
              <w:t>DDGS</w:t>
            </w:r>
          </w:p>
        </w:tc>
        <w:tc>
          <w:tcPr>
            <w:tcW w:w="3060" w:type="pct"/>
          </w:tcPr>
          <w:p w14:paraId="37A63DFB" w14:textId="4FA32210" w:rsidR="005F1944" w:rsidRPr="00EB5A28" w:rsidRDefault="005F1944" w:rsidP="00360346">
            <w:pPr>
              <w:pStyle w:val="BodyText"/>
              <w:keepNext/>
              <w:spacing w:after="0"/>
              <w:rPr>
                <w:rFonts w:asciiTheme="minorHAnsi" w:hAnsiTheme="minorHAnsi"/>
              </w:rPr>
            </w:pPr>
            <w:r>
              <w:rPr>
                <w:rFonts w:asciiTheme="minorHAnsi" w:hAnsiTheme="minorHAnsi"/>
              </w:rPr>
              <w:t>Wheat (on energy content basis)</w:t>
            </w:r>
          </w:p>
        </w:tc>
      </w:tr>
      <w:tr w:rsidR="005F1944" w14:paraId="282E7F32" w14:textId="77777777" w:rsidTr="005F1944">
        <w:tc>
          <w:tcPr>
            <w:tcW w:w="1940" w:type="pct"/>
          </w:tcPr>
          <w:p w14:paraId="7242F4ED" w14:textId="6190E992" w:rsidR="005F1944" w:rsidRDefault="005F1944" w:rsidP="00360346">
            <w:pPr>
              <w:pStyle w:val="BodyText"/>
              <w:keepNext/>
              <w:spacing w:after="0"/>
              <w:rPr>
                <w:rFonts w:asciiTheme="minorHAnsi" w:hAnsiTheme="minorHAnsi"/>
              </w:rPr>
            </w:pPr>
            <w:r>
              <w:rPr>
                <w:rFonts w:asciiTheme="minorHAnsi" w:hAnsiTheme="minorHAnsi"/>
              </w:rPr>
              <w:t>Rapeseed cake</w:t>
            </w:r>
          </w:p>
        </w:tc>
        <w:tc>
          <w:tcPr>
            <w:tcW w:w="3060" w:type="pct"/>
          </w:tcPr>
          <w:p w14:paraId="0DBB19EB" w14:textId="405E8EF0" w:rsidR="005F1944" w:rsidRPr="00EB5A28" w:rsidRDefault="005F1944" w:rsidP="00360346">
            <w:pPr>
              <w:pStyle w:val="BodyText"/>
              <w:keepNext/>
              <w:spacing w:after="0"/>
              <w:rPr>
                <w:rFonts w:asciiTheme="minorHAnsi" w:hAnsiTheme="minorHAnsi"/>
              </w:rPr>
            </w:pPr>
            <w:r>
              <w:rPr>
                <w:rFonts w:asciiTheme="minorHAnsi" w:hAnsiTheme="minorHAnsi"/>
              </w:rPr>
              <w:t>Rapeseed (on energy content basis)</w:t>
            </w:r>
          </w:p>
        </w:tc>
      </w:tr>
    </w:tbl>
    <w:p w14:paraId="04461D13" w14:textId="77777777" w:rsidR="00EB5A28" w:rsidRDefault="00EB5A28" w:rsidP="00A665F9">
      <w:pPr>
        <w:pStyle w:val="BodyText"/>
      </w:pPr>
    </w:p>
    <w:p w14:paraId="278E080C" w14:textId="77777777" w:rsidR="0062646B" w:rsidRDefault="0062646B" w:rsidP="0062646B">
      <w:pPr>
        <w:pStyle w:val="BodyText"/>
      </w:pPr>
      <w:r>
        <w:t xml:space="preserve">In some production processes, such as oil refineries, there is no clear alternative production methods. It is therefore not possible to value the virgin materials substituted by the by-products, since the process can only substitute itself. In these cases, we have chosen not to assign a main and one or more by-products. </w:t>
      </w:r>
    </w:p>
    <w:p w14:paraId="0ED78788" w14:textId="77777777" w:rsidR="0062646B" w:rsidRDefault="0062646B" w:rsidP="0062646B">
      <w:pPr>
        <w:pStyle w:val="BodyText"/>
      </w:pPr>
      <w:r>
        <w:t>Instead, we split the emissions from the feedstock and other inputs between the different products in a so-called economic allocation. Economic allocation implies that the emissions caused by producing the feedstock and the process energy is allocated according to the share of the different by-products' share of total market value of all by-products.</w:t>
      </w:r>
    </w:p>
    <w:p w14:paraId="7D7737B5" w14:textId="77777777" w:rsidR="0062646B" w:rsidRDefault="0062646B" w:rsidP="0062646B">
      <w:pPr>
        <w:pStyle w:val="BodyText"/>
      </w:pPr>
      <w:r>
        <w:t>This choice is justified by looking at the profit maximisation problem of a monopolist</w:t>
      </w:r>
      <w:r>
        <w:rPr>
          <w:rStyle w:val="FootnoteReference"/>
        </w:rPr>
        <w:footnoteReference w:id="2"/>
      </w:r>
      <w:r>
        <w:t xml:space="preserve"> oil refinery producing two goods, 1 and 2 (e.g. diesel and gasoline). Not considering capital costs (which are assumed to be sunk), the refinery has marginal costs for crude oil and energy for processing of the crude oil. </w:t>
      </w:r>
    </w:p>
    <w:p w14:paraId="61A109A5" w14:textId="77777777" w:rsidR="0062646B" w:rsidRPr="00694BD5" w:rsidRDefault="006A730B" w:rsidP="0062646B">
      <w:pPr>
        <w:pStyle w:val="BodyText"/>
        <w:keepNext/>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π=p1 q1+p2 q2-c1q1-c2q2</m:t>
              </m:r>
            </m:e>
          </m:func>
          <m:r>
            <m:rPr>
              <m:sty m:val="p"/>
            </m:rPr>
            <w:rPr>
              <w:rFonts w:ascii="Cambria Math" w:hAnsi="Cambria Math"/>
            </w:rPr>
            <w:br/>
          </m:r>
        </m:oMath>
        <m:oMath>
          <m:r>
            <m:rPr>
              <m:sty m:val="p"/>
            </m:rPr>
            <w:rPr>
              <w:rFonts w:ascii="Cambria Math" w:hAnsi="Cambria Math"/>
            </w:rPr>
            <m:t>subject to</m:t>
          </m:r>
          <m:r>
            <m:rPr>
              <m:sty m:val="p"/>
            </m:rPr>
            <w:rPr>
              <w:rFonts w:ascii="Cambria Math" w:hAnsi="Cambria Math"/>
            </w:rPr>
            <w:br/>
          </m:r>
        </m:oMath>
        <m:oMath>
          <m:r>
            <w:rPr>
              <w:rFonts w:ascii="Cambria Math" w:hAnsi="Cambria Math"/>
            </w:rPr>
            <m:t>p1=P1</m:t>
          </m:r>
          <m:d>
            <m:dPr>
              <m:ctrlPr>
                <w:rPr>
                  <w:rFonts w:ascii="Cambria Math" w:hAnsi="Cambria Math"/>
                  <w:i/>
                </w:rPr>
              </m:ctrlPr>
            </m:dPr>
            <m:e>
              <m:r>
                <w:rPr>
                  <w:rFonts w:ascii="Cambria Math" w:hAnsi="Cambria Math"/>
                </w:rPr>
                <m:t>q1</m:t>
              </m:r>
            </m:e>
          </m:d>
          <m:r>
            <m:rPr>
              <m:sty m:val="p"/>
            </m:rPr>
            <w:rPr>
              <w:rFonts w:ascii="Cambria Math" w:hAnsi="Cambria Math"/>
            </w:rPr>
            <w:br/>
          </m:r>
        </m:oMath>
        <m:oMath>
          <m:r>
            <w:rPr>
              <w:rFonts w:ascii="Cambria Math" w:hAnsi="Cambria Math"/>
            </w:rPr>
            <m:t>p2=P2</m:t>
          </m:r>
          <m:d>
            <m:dPr>
              <m:ctrlPr>
                <w:rPr>
                  <w:rFonts w:ascii="Cambria Math" w:hAnsi="Cambria Math"/>
                  <w:i/>
                </w:rPr>
              </m:ctrlPr>
            </m:dPr>
            <m:e>
              <m:r>
                <w:rPr>
                  <w:rFonts w:ascii="Cambria Math" w:hAnsi="Cambria Math"/>
                </w:rPr>
                <m:t>q2</m:t>
              </m:r>
            </m:e>
          </m:d>
        </m:oMath>
      </m:oMathPara>
    </w:p>
    <w:p w14:paraId="79FBF88C" w14:textId="35DD924F" w:rsidR="0062646B" w:rsidRPr="003C0226" w:rsidRDefault="0062646B" w:rsidP="0062646B">
      <w:pPr>
        <w:pStyle w:val="BodyText"/>
      </w:pPr>
      <w:r>
        <w:t>Substituting the demand relations between prices and quantities and differentiating with respect to q1 and q2 gives us the first order conditions for profit optimisation</w:t>
      </w:r>
      <w:r w:rsidR="00737E01">
        <w:t xml:space="preserve"> where </w:t>
      </w:r>
      <w:r w:rsidR="00737E01" w:rsidRPr="00737E01">
        <w:rPr>
          <w:i/>
        </w:rPr>
        <w:t>ε = dP/dq q/p</w:t>
      </w:r>
      <w:r w:rsidR="00737E01">
        <w:t xml:space="preserve"> represents the market elasticity</w:t>
      </w:r>
      <w:r>
        <w:t>:</w:t>
      </w:r>
    </w:p>
    <w:p w14:paraId="527B0B7E" w14:textId="77777777" w:rsidR="0062646B" w:rsidRPr="003C0226" w:rsidRDefault="006A730B" w:rsidP="0062646B">
      <w:pPr>
        <w:pStyle w:val="BodyText"/>
      </w:pPr>
      <m:oMathPara>
        <m:oMath>
          <m:f>
            <m:fPr>
              <m:ctrlPr>
                <w:rPr>
                  <w:rFonts w:ascii="Cambria Math" w:hAnsi="Cambria Math"/>
                  <w:i/>
                </w:rPr>
              </m:ctrlPr>
            </m:fPr>
            <m:num>
              <m:r>
                <w:rPr>
                  <w:rFonts w:ascii="Cambria Math" w:hAnsi="Cambria Math"/>
                </w:rPr>
                <m:t>∂π</m:t>
              </m:r>
            </m:num>
            <m:den>
              <m:r>
                <w:rPr>
                  <w:rFonts w:ascii="Cambria Math" w:hAnsi="Cambria Math"/>
                </w:rPr>
                <m:t>∂q1</m:t>
              </m:r>
            </m:den>
          </m:f>
          <m:r>
            <w:rPr>
              <w:rFonts w:ascii="Cambria Math" w:hAnsi="Cambria Math"/>
            </w:rPr>
            <m:t xml:space="preserve">= </m:t>
          </m:r>
          <m:f>
            <m:fPr>
              <m:ctrlPr>
                <w:rPr>
                  <w:rFonts w:ascii="Cambria Math" w:hAnsi="Cambria Math"/>
                  <w:i/>
                </w:rPr>
              </m:ctrlPr>
            </m:fPr>
            <m:num>
              <m:r>
                <w:rPr>
                  <w:rFonts w:ascii="Cambria Math" w:hAnsi="Cambria Math"/>
                </w:rPr>
                <m:t>∂P1</m:t>
              </m:r>
            </m:num>
            <m:den>
              <m:r>
                <w:rPr>
                  <w:rFonts w:ascii="Cambria Math" w:hAnsi="Cambria Math"/>
                </w:rPr>
                <m:t>∂q1</m:t>
              </m:r>
            </m:den>
          </m:f>
          <m:r>
            <w:rPr>
              <w:rFonts w:ascii="Cambria Math" w:hAnsi="Cambria Math"/>
            </w:rPr>
            <m:t>q1+p1-c1=</m:t>
          </m:r>
          <m:f>
            <m:fPr>
              <m:ctrlPr>
                <w:rPr>
                  <w:rFonts w:ascii="Cambria Math" w:hAnsi="Cambria Math"/>
                  <w:i/>
                </w:rPr>
              </m:ctrlPr>
            </m:fPr>
            <m:num>
              <m:r>
                <w:rPr>
                  <w:rFonts w:ascii="Cambria Math" w:hAnsi="Cambria Math"/>
                </w:rPr>
                <m:t>ε1+1</m:t>
              </m:r>
            </m:num>
            <m:den>
              <m:r>
                <w:rPr>
                  <w:rFonts w:ascii="Cambria Math" w:hAnsi="Cambria Math"/>
                </w:rPr>
                <m:t>p1</m:t>
              </m:r>
            </m:den>
          </m:f>
          <m:r>
            <w:rPr>
              <w:rFonts w:ascii="Cambria Math" w:hAnsi="Cambria Math"/>
            </w:rPr>
            <m:t>-c1=0</m:t>
          </m:r>
        </m:oMath>
      </m:oMathPara>
    </w:p>
    <w:p w14:paraId="5574CBB2" w14:textId="77777777" w:rsidR="0062646B" w:rsidRPr="003C0226" w:rsidRDefault="0062646B" w:rsidP="0062646B">
      <w:pPr>
        <w:pStyle w:val="BodyText"/>
      </w:pPr>
      <m:oMathPara>
        <m:oMath>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∂q2</m:t>
              </m:r>
            </m:den>
          </m:f>
          <m:r>
            <w:rPr>
              <w:rFonts w:ascii="Cambria Math" w:hAnsi="Cambria Math"/>
            </w:rPr>
            <m:t xml:space="preserve">= </m:t>
          </m:r>
          <m:f>
            <m:fPr>
              <m:ctrlPr>
                <w:rPr>
                  <w:rFonts w:ascii="Cambria Math" w:hAnsi="Cambria Math"/>
                  <w:i/>
                </w:rPr>
              </m:ctrlPr>
            </m:fPr>
            <m:num>
              <m:r>
                <w:rPr>
                  <w:rFonts w:ascii="Cambria Math" w:hAnsi="Cambria Math"/>
                </w:rPr>
                <m:t>∂P2</m:t>
              </m:r>
            </m:num>
            <m:den>
              <m:r>
                <w:rPr>
                  <w:rFonts w:ascii="Cambria Math" w:hAnsi="Cambria Math"/>
                </w:rPr>
                <m:t>∂q2</m:t>
              </m:r>
            </m:den>
          </m:f>
          <m:r>
            <w:rPr>
              <w:rFonts w:ascii="Cambria Math" w:hAnsi="Cambria Math"/>
            </w:rPr>
            <m:t>q2+p2-c2=</m:t>
          </m:r>
          <m:f>
            <m:fPr>
              <m:ctrlPr>
                <w:rPr>
                  <w:rFonts w:ascii="Cambria Math" w:hAnsi="Cambria Math"/>
                  <w:i/>
                </w:rPr>
              </m:ctrlPr>
            </m:fPr>
            <m:num>
              <m:r>
                <w:rPr>
                  <w:rFonts w:ascii="Cambria Math" w:hAnsi="Cambria Math"/>
                </w:rPr>
                <m:t>ε2+1</m:t>
              </m:r>
            </m:num>
            <m:den>
              <m:r>
                <w:rPr>
                  <w:rFonts w:ascii="Cambria Math" w:hAnsi="Cambria Math"/>
                </w:rPr>
                <m:t>p2</m:t>
              </m:r>
            </m:den>
          </m:f>
          <m:r>
            <w:rPr>
              <w:rFonts w:ascii="Cambria Math" w:hAnsi="Cambria Math"/>
            </w:rPr>
            <m:t>-c2=0</m:t>
          </m:r>
        </m:oMath>
      </m:oMathPara>
    </w:p>
    <w:p w14:paraId="7CB74D38" w14:textId="77777777" w:rsidR="0062646B" w:rsidRPr="003C0226" w:rsidRDefault="0062646B" w:rsidP="0062646B">
      <w:pPr>
        <w:pStyle w:val="BodyText"/>
      </w:pPr>
      <w:r>
        <w:lastRenderedPageBreak/>
        <w:t>The interpretation is that marginal revenue of each good should always equal marginal costs. We do not know the precise relationship between the marginal costs of each of the goods, so we assume constant marginal costs of c1 and c2 with a fixed relation of c1 = αc2. Substituting this into the two marginal revenue conditions above we get</w:t>
      </w:r>
    </w:p>
    <w:p w14:paraId="1F1A4A38" w14:textId="77777777" w:rsidR="0062646B" w:rsidRPr="003C0226" w:rsidRDefault="0062646B" w:rsidP="0062646B">
      <w:pPr>
        <w:pStyle w:val="BodyText"/>
      </w:pPr>
      <m:oMathPara>
        <m:oMath>
          <m:r>
            <w:rPr>
              <w:rFonts w:ascii="Cambria Math" w:hAnsi="Cambria Math"/>
            </w:rPr>
            <m:t xml:space="preserve"> </m:t>
          </m:r>
          <m:f>
            <m:fPr>
              <m:ctrlPr>
                <w:rPr>
                  <w:rFonts w:ascii="Cambria Math" w:hAnsi="Cambria Math"/>
                  <w:i/>
                </w:rPr>
              </m:ctrlPr>
            </m:fPr>
            <m:num>
              <m:r>
                <w:rPr>
                  <w:rFonts w:ascii="Cambria Math" w:hAnsi="Cambria Math"/>
                </w:rPr>
                <m:t>ε1+1</m:t>
              </m:r>
            </m:num>
            <m:den>
              <m:r>
                <w:rPr>
                  <w:rFonts w:ascii="Cambria Math" w:hAnsi="Cambria Math"/>
                </w:rPr>
                <m:t>p1</m:t>
              </m:r>
            </m:den>
          </m:f>
          <m:r>
            <w:rPr>
              <w:rFonts w:ascii="Cambria Math" w:hAnsi="Cambria Math"/>
            </w:rPr>
            <m:t>=</m:t>
          </m:r>
          <m:f>
            <m:fPr>
              <m:ctrlPr>
                <w:rPr>
                  <w:rFonts w:ascii="Cambria Math" w:hAnsi="Cambria Math"/>
                  <w:i/>
                </w:rPr>
              </m:ctrlPr>
            </m:fPr>
            <m:num>
              <m:r>
                <w:rPr>
                  <w:rFonts w:ascii="Cambria Math" w:hAnsi="Cambria Math"/>
                </w:rPr>
                <m:t>ε2+1</m:t>
              </m:r>
            </m:num>
            <m:den>
              <m:r>
                <w:rPr>
                  <w:rFonts w:ascii="Cambria Math" w:hAnsi="Cambria Math"/>
                </w:rPr>
                <m:t>α p2</m:t>
              </m:r>
            </m:den>
          </m:f>
          <m:r>
            <w:rPr>
              <w:rFonts w:ascii="Cambria Math" w:hAnsi="Cambria Math"/>
            </w:rPr>
            <m:t xml:space="preserve">⇔α </m:t>
          </m:r>
          <m:f>
            <m:fPr>
              <m:ctrlPr>
                <w:rPr>
                  <w:rFonts w:ascii="Cambria Math" w:hAnsi="Cambria Math"/>
                  <w:i/>
                </w:rPr>
              </m:ctrlPr>
            </m:fPr>
            <m:num>
              <m:r>
                <w:rPr>
                  <w:rFonts w:ascii="Cambria Math" w:hAnsi="Cambria Math"/>
                </w:rPr>
                <m:t>ε1+1</m:t>
              </m:r>
            </m:num>
            <m:den>
              <m:r>
                <w:rPr>
                  <w:rFonts w:ascii="Cambria Math" w:hAnsi="Cambria Math"/>
                </w:rPr>
                <m:t>ε2+1</m:t>
              </m:r>
            </m:den>
          </m:f>
          <m:r>
            <w:rPr>
              <w:rFonts w:ascii="Cambria Math" w:hAnsi="Cambria Math"/>
            </w:rPr>
            <m:t>=</m:t>
          </m:r>
          <m:f>
            <m:fPr>
              <m:ctrlPr>
                <w:rPr>
                  <w:rFonts w:ascii="Cambria Math" w:hAnsi="Cambria Math"/>
                  <w:i/>
                </w:rPr>
              </m:ctrlPr>
            </m:fPr>
            <m:num>
              <m:r>
                <w:rPr>
                  <w:rFonts w:ascii="Cambria Math" w:hAnsi="Cambria Math"/>
                </w:rPr>
                <m:t>p1</m:t>
              </m:r>
            </m:num>
            <m:den>
              <m:r>
                <w:rPr>
                  <w:rFonts w:ascii="Cambria Math" w:hAnsi="Cambria Math"/>
                </w:rPr>
                <m:t>p2</m:t>
              </m:r>
            </m:den>
          </m:f>
        </m:oMath>
      </m:oMathPara>
    </w:p>
    <w:p w14:paraId="4E9DF6F9" w14:textId="77777777" w:rsidR="0062646B" w:rsidRDefault="0062646B" w:rsidP="0062646B">
      <w:pPr>
        <w:pStyle w:val="BodyText"/>
      </w:pPr>
      <w:r>
        <w:t xml:space="preserve">In order to maximise the revenues, the relationship between the prices of the two goods should always be in the same fixed proportion determined by the market price elasticities of the two goods. Therefore, the price of the two goods should also rise and fall in tandem, for instance in response to changing input (crude oil) prices. </w:t>
      </w:r>
    </w:p>
    <w:p w14:paraId="1D1883E1" w14:textId="77777777" w:rsidR="0062646B" w:rsidRDefault="0062646B" w:rsidP="0062646B">
      <w:pPr>
        <w:pStyle w:val="BodyText"/>
      </w:pPr>
      <w:r>
        <w:t>From a socio-economic point of view, it is therefore justifiable to allocate emissions according to the production value (quantity x sales price) of the by-products in cases where there is no obvious other way of measuring the value of the other by-product.</w:t>
      </w:r>
    </w:p>
    <w:p w14:paraId="643C456F" w14:textId="774093E7" w:rsidR="001E5BC2" w:rsidRDefault="001E5BC2">
      <w:pPr>
        <w:spacing w:line="240" w:lineRule="auto"/>
      </w:pPr>
      <w:r>
        <w:br w:type="page"/>
      </w:r>
    </w:p>
    <w:p w14:paraId="05235E70" w14:textId="73F2FCD0" w:rsidR="00991B99" w:rsidRDefault="00AB4A59" w:rsidP="00991B99">
      <w:pPr>
        <w:pStyle w:val="Heading1"/>
      </w:pPr>
      <w:bookmarkStart w:id="12" w:name="_Ref396392662"/>
      <w:bookmarkStart w:id="13" w:name="_Toc397604459"/>
      <w:r>
        <w:lastRenderedPageBreak/>
        <w:t>Feedstock</w:t>
      </w:r>
      <w:r w:rsidR="00991B99">
        <w:t xml:space="preserve"> conversion technologies</w:t>
      </w:r>
      <w:bookmarkEnd w:id="12"/>
      <w:bookmarkEnd w:id="13"/>
    </w:p>
    <w:p w14:paraId="031A2393" w14:textId="7346287C" w:rsidR="006539E9" w:rsidRDefault="00174D76" w:rsidP="006539E9">
      <w:pPr>
        <w:pStyle w:val="BodyText"/>
      </w:pPr>
      <w:r>
        <w:t>The AD model describes four groups of feedstock conversion technologies</w:t>
      </w:r>
      <w:r w:rsidR="00360346">
        <w:t>,</w:t>
      </w:r>
      <w:r>
        <w:t xml:space="preserve"> which convert feedstock into intermediates or in some cases final fuels.</w:t>
      </w:r>
    </w:p>
    <w:p w14:paraId="3B278E3F" w14:textId="4682FA37" w:rsidR="006539E9" w:rsidRDefault="00174D76" w:rsidP="00174D76">
      <w:pPr>
        <w:pStyle w:val="ListBullet"/>
        <w:spacing w:after="0"/>
      </w:pPr>
      <w:r>
        <w:t>Fossil fuels</w:t>
      </w:r>
      <w:r w:rsidR="009B3B7D">
        <w:t xml:space="preserve"> from refineries</w:t>
      </w:r>
    </w:p>
    <w:p w14:paraId="0F46191E" w14:textId="3C31CFBD" w:rsidR="00174D76" w:rsidRDefault="00174D76" w:rsidP="00174D76">
      <w:pPr>
        <w:pStyle w:val="ListBullet"/>
        <w:spacing w:after="0"/>
      </w:pPr>
      <w:r>
        <w:t>Grid based energy (electricity and natural gas)</w:t>
      </w:r>
    </w:p>
    <w:p w14:paraId="3E103821" w14:textId="0EE1EACE" w:rsidR="00174D76" w:rsidRDefault="00174D76" w:rsidP="00174D76">
      <w:pPr>
        <w:pStyle w:val="ListBullet"/>
        <w:spacing w:after="0"/>
      </w:pPr>
      <w:r>
        <w:t>Liquid biomass based fuels</w:t>
      </w:r>
    </w:p>
    <w:p w14:paraId="5DFB5B14" w14:textId="029B9D24" w:rsidR="00174D76" w:rsidRDefault="00174D76" w:rsidP="00174D76">
      <w:pPr>
        <w:pStyle w:val="ListBullet"/>
      </w:pPr>
      <w:r>
        <w:t>Biogas</w:t>
      </w:r>
    </w:p>
    <w:p w14:paraId="0BF9A0D4" w14:textId="4EBB7010" w:rsidR="00174D76" w:rsidRPr="006539E9" w:rsidRDefault="00174D76" w:rsidP="006539E9">
      <w:pPr>
        <w:pStyle w:val="BodyText"/>
      </w:pPr>
      <w:r>
        <w:t xml:space="preserve">The following section describe data and methodology for the feedstock conversion </w:t>
      </w:r>
    </w:p>
    <w:p w14:paraId="621AC81A" w14:textId="387B863B" w:rsidR="0036253A" w:rsidRDefault="0036253A" w:rsidP="0036253A">
      <w:pPr>
        <w:pStyle w:val="Heading2"/>
      </w:pPr>
      <w:bookmarkStart w:id="14" w:name="_Toc397604460"/>
      <w:r>
        <w:t>Data</w:t>
      </w:r>
      <w:bookmarkEnd w:id="14"/>
    </w:p>
    <w:p w14:paraId="664A5C9F" w14:textId="5BC70447" w:rsidR="00174D76" w:rsidRDefault="000360D7" w:rsidP="006B4605">
      <w:pPr>
        <w:pStyle w:val="BodyText"/>
      </w:pPr>
      <w:r>
        <w:t xml:space="preserve">The conversion technologies and data sources used for feedstock conversion </w:t>
      </w:r>
      <w:r w:rsidR="00615B16">
        <w:t xml:space="preserve">are </w:t>
      </w:r>
      <w:r>
        <w:t xml:space="preserve">shown in </w:t>
      </w:r>
      <w:r>
        <w:fldChar w:fldCharType="begin"/>
      </w:r>
      <w:r>
        <w:instrText xml:space="preserve"> REF _Ref396812695 \h </w:instrText>
      </w:r>
      <w:r>
        <w:fldChar w:fldCharType="separate"/>
      </w:r>
      <w:r>
        <w:t xml:space="preserve">Table </w:t>
      </w:r>
      <w:r>
        <w:rPr>
          <w:noProof/>
        </w:rPr>
        <w:t>4</w:t>
      </w:r>
      <w:r>
        <w:fldChar w:fldCharType="end"/>
      </w:r>
      <w:r>
        <w:t>.</w:t>
      </w:r>
    </w:p>
    <w:p w14:paraId="47E40BE5" w14:textId="3A418BFC" w:rsidR="00174D76" w:rsidRDefault="000360D7" w:rsidP="000360D7">
      <w:pPr>
        <w:pStyle w:val="Caption"/>
      </w:pPr>
      <w:bookmarkStart w:id="15" w:name="_Ref396812695"/>
      <w:r>
        <w:t xml:space="preserve">Table </w:t>
      </w:r>
      <w:r>
        <w:fldChar w:fldCharType="begin"/>
      </w:r>
      <w:r>
        <w:instrText xml:space="preserve"> SEQ Table \* ARABIC </w:instrText>
      </w:r>
      <w:r>
        <w:fldChar w:fldCharType="separate"/>
      </w:r>
      <w:r w:rsidR="00CC2E0D">
        <w:rPr>
          <w:noProof/>
        </w:rPr>
        <w:t>5</w:t>
      </w:r>
      <w:r>
        <w:fldChar w:fldCharType="end"/>
      </w:r>
      <w:bookmarkEnd w:id="15"/>
      <w:r>
        <w:tab/>
        <w:t>Overview of feedstock conversion technologies and their data sources</w:t>
      </w:r>
    </w:p>
    <w:tbl>
      <w:tblPr>
        <w:tblStyle w:val="TableGrid"/>
        <w:tblW w:w="0" w:type="auto"/>
        <w:tblLook w:val="04A0" w:firstRow="1" w:lastRow="0" w:firstColumn="1" w:lastColumn="0" w:noHBand="0" w:noVBand="1"/>
      </w:tblPr>
      <w:tblGrid>
        <w:gridCol w:w="3369"/>
        <w:gridCol w:w="4141"/>
      </w:tblGrid>
      <w:tr w:rsidR="00174D76" w14:paraId="7FE27F95" w14:textId="77777777" w:rsidTr="00174D76">
        <w:tc>
          <w:tcPr>
            <w:tcW w:w="3369" w:type="dxa"/>
            <w:shd w:val="clear" w:color="auto" w:fill="BFBFBF" w:themeFill="background1" w:themeFillShade="BF"/>
          </w:tcPr>
          <w:p w14:paraId="12A93772" w14:textId="77777777" w:rsidR="00174D76" w:rsidRPr="00174D76" w:rsidRDefault="00174D76" w:rsidP="00174D76">
            <w:pPr>
              <w:pStyle w:val="BodyText"/>
              <w:spacing w:after="0"/>
              <w:rPr>
                <w:rFonts w:asciiTheme="minorHAnsi" w:hAnsiTheme="minorHAnsi"/>
                <w:b/>
              </w:rPr>
            </w:pPr>
            <w:r w:rsidRPr="00174D76">
              <w:rPr>
                <w:rFonts w:asciiTheme="minorHAnsi" w:hAnsiTheme="minorHAnsi"/>
                <w:b/>
              </w:rPr>
              <w:t>Feedstock conversion technology</w:t>
            </w:r>
          </w:p>
        </w:tc>
        <w:tc>
          <w:tcPr>
            <w:tcW w:w="4141" w:type="dxa"/>
            <w:shd w:val="clear" w:color="auto" w:fill="BFBFBF" w:themeFill="background1" w:themeFillShade="BF"/>
          </w:tcPr>
          <w:p w14:paraId="00C0CF6F" w14:textId="77777777" w:rsidR="00174D76" w:rsidRPr="00174D76" w:rsidRDefault="00174D76" w:rsidP="00174D76">
            <w:pPr>
              <w:pStyle w:val="BodyText"/>
              <w:spacing w:after="0"/>
              <w:rPr>
                <w:rFonts w:asciiTheme="minorHAnsi" w:hAnsiTheme="minorHAnsi"/>
                <w:b/>
              </w:rPr>
            </w:pPr>
            <w:r w:rsidRPr="00174D76">
              <w:rPr>
                <w:rFonts w:asciiTheme="minorHAnsi" w:hAnsiTheme="minorHAnsi"/>
                <w:b/>
              </w:rPr>
              <w:t>Data source</w:t>
            </w:r>
          </w:p>
        </w:tc>
      </w:tr>
      <w:tr w:rsidR="009B3B7D" w14:paraId="1984129F" w14:textId="77777777" w:rsidTr="00174D76">
        <w:tc>
          <w:tcPr>
            <w:tcW w:w="3369" w:type="dxa"/>
          </w:tcPr>
          <w:p w14:paraId="2F45620E" w14:textId="77777777" w:rsidR="009B3B7D" w:rsidRPr="00174D76" w:rsidRDefault="009B3B7D" w:rsidP="00174D76">
            <w:pPr>
              <w:pStyle w:val="BodyText"/>
              <w:spacing w:after="0"/>
              <w:rPr>
                <w:rFonts w:asciiTheme="minorHAnsi" w:hAnsiTheme="minorHAnsi"/>
              </w:rPr>
            </w:pPr>
            <w:r w:rsidRPr="00174D76">
              <w:rPr>
                <w:rFonts w:asciiTheme="minorHAnsi" w:hAnsiTheme="minorHAnsi"/>
              </w:rPr>
              <w:t>Diesel from crude oil</w:t>
            </w:r>
          </w:p>
        </w:tc>
        <w:tc>
          <w:tcPr>
            <w:tcW w:w="4141" w:type="dxa"/>
            <w:vMerge w:val="restart"/>
          </w:tcPr>
          <w:p w14:paraId="13CF79E5" w14:textId="634CD4E2" w:rsidR="009B3B7D" w:rsidRPr="00174D76" w:rsidRDefault="009B3B7D" w:rsidP="009B3B7D">
            <w:pPr>
              <w:pStyle w:val="BodyText"/>
              <w:spacing w:after="0"/>
              <w:rPr>
                <w:rFonts w:asciiTheme="minorHAnsi" w:hAnsiTheme="minorHAnsi"/>
              </w:rPr>
            </w:pPr>
            <w:r>
              <w:rPr>
                <w:rFonts w:asciiTheme="minorHAnsi" w:hAnsiTheme="minorHAnsi"/>
              </w:rPr>
              <w:t>COWI calculations on emission and energy data from Statoil (2012) and DEA (2013) on economics</w:t>
            </w:r>
          </w:p>
        </w:tc>
      </w:tr>
      <w:tr w:rsidR="009B3B7D" w14:paraId="0704079D" w14:textId="77777777" w:rsidTr="00174D76">
        <w:tc>
          <w:tcPr>
            <w:tcW w:w="3369" w:type="dxa"/>
          </w:tcPr>
          <w:p w14:paraId="7ACB1BB9" w14:textId="77777777" w:rsidR="009B3B7D" w:rsidRPr="00174D76" w:rsidRDefault="009B3B7D" w:rsidP="00174D76">
            <w:pPr>
              <w:pStyle w:val="BodyText"/>
              <w:spacing w:after="0"/>
              <w:rPr>
                <w:rFonts w:asciiTheme="minorHAnsi" w:hAnsiTheme="minorHAnsi"/>
              </w:rPr>
            </w:pPr>
            <w:r w:rsidRPr="00174D76">
              <w:rPr>
                <w:rFonts w:asciiTheme="minorHAnsi" w:hAnsiTheme="minorHAnsi"/>
              </w:rPr>
              <w:t>Gasoline from crude oil</w:t>
            </w:r>
          </w:p>
        </w:tc>
        <w:tc>
          <w:tcPr>
            <w:tcW w:w="4141" w:type="dxa"/>
            <w:vMerge/>
          </w:tcPr>
          <w:p w14:paraId="5CF390BA" w14:textId="1FEA9CE8" w:rsidR="009B3B7D" w:rsidRPr="00174D76" w:rsidRDefault="009B3B7D" w:rsidP="00174D76">
            <w:pPr>
              <w:pStyle w:val="BodyText"/>
              <w:spacing w:after="0"/>
              <w:rPr>
                <w:rFonts w:asciiTheme="minorHAnsi" w:hAnsiTheme="minorHAnsi"/>
              </w:rPr>
            </w:pPr>
          </w:p>
        </w:tc>
      </w:tr>
      <w:tr w:rsidR="009B3B7D" w14:paraId="7EFEEDC8" w14:textId="77777777" w:rsidTr="00174D76">
        <w:tc>
          <w:tcPr>
            <w:tcW w:w="3369" w:type="dxa"/>
          </w:tcPr>
          <w:p w14:paraId="40A4D5EC" w14:textId="77777777" w:rsidR="009B3B7D" w:rsidRPr="00174D76" w:rsidRDefault="009B3B7D" w:rsidP="00174D76">
            <w:pPr>
              <w:pStyle w:val="BodyText"/>
              <w:spacing w:after="0"/>
              <w:rPr>
                <w:rFonts w:asciiTheme="minorHAnsi" w:hAnsiTheme="minorHAnsi"/>
              </w:rPr>
            </w:pPr>
            <w:r w:rsidRPr="00174D76">
              <w:rPr>
                <w:rFonts w:asciiTheme="minorHAnsi" w:hAnsiTheme="minorHAnsi"/>
              </w:rPr>
              <w:t>Jet fuel from crude oil (JP1)</w:t>
            </w:r>
          </w:p>
        </w:tc>
        <w:tc>
          <w:tcPr>
            <w:tcW w:w="4141" w:type="dxa"/>
            <w:vMerge/>
          </w:tcPr>
          <w:p w14:paraId="0EAF87F1" w14:textId="06923764" w:rsidR="009B3B7D" w:rsidRPr="00174D76" w:rsidRDefault="009B3B7D" w:rsidP="00174D76">
            <w:pPr>
              <w:pStyle w:val="BodyText"/>
              <w:spacing w:after="0"/>
              <w:rPr>
                <w:rFonts w:asciiTheme="minorHAnsi" w:hAnsiTheme="minorHAnsi"/>
              </w:rPr>
            </w:pPr>
          </w:p>
        </w:tc>
      </w:tr>
      <w:tr w:rsidR="009B3B7D" w14:paraId="287B1FAA" w14:textId="77777777" w:rsidTr="00174D76">
        <w:tc>
          <w:tcPr>
            <w:tcW w:w="3369" w:type="dxa"/>
          </w:tcPr>
          <w:p w14:paraId="14F50B91" w14:textId="77777777" w:rsidR="009B3B7D" w:rsidRPr="00174D76" w:rsidRDefault="009B3B7D" w:rsidP="00174D76">
            <w:pPr>
              <w:pStyle w:val="BodyText"/>
              <w:spacing w:after="0"/>
              <w:rPr>
                <w:rFonts w:asciiTheme="minorHAnsi" w:hAnsiTheme="minorHAnsi"/>
              </w:rPr>
            </w:pPr>
            <w:r w:rsidRPr="00174D76">
              <w:rPr>
                <w:rFonts w:asciiTheme="minorHAnsi" w:hAnsiTheme="minorHAnsi"/>
              </w:rPr>
              <w:t>Heavy fuel oil (HFO)</w:t>
            </w:r>
          </w:p>
        </w:tc>
        <w:tc>
          <w:tcPr>
            <w:tcW w:w="4141" w:type="dxa"/>
            <w:vMerge/>
          </w:tcPr>
          <w:p w14:paraId="17C98189" w14:textId="3263B944" w:rsidR="009B3B7D" w:rsidRPr="00174D76" w:rsidRDefault="009B3B7D" w:rsidP="00174D76">
            <w:pPr>
              <w:pStyle w:val="BodyText"/>
              <w:spacing w:after="0"/>
              <w:rPr>
                <w:rFonts w:asciiTheme="minorHAnsi" w:hAnsiTheme="minorHAnsi"/>
              </w:rPr>
            </w:pPr>
          </w:p>
        </w:tc>
      </w:tr>
      <w:tr w:rsidR="00174D76" w14:paraId="01F5F0E9" w14:textId="77777777" w:rsidTr="00174D76">
        <w:tc>
          <w:tcPr>
            <w:tcW w:w="3369" w:type="dxa"/>
          </w:tcPr>
          <w:p w14:paraId="167A8DC2" w14:textId="77777777" w:rsidR="00174D76" w:rsidRPr="00174D76" w:rsidRDefault="00174D76" w:rsidP="00174D76">
            <w:pPr>
              <w:pStyle w:val="BodyText"/>
              <w:spacing w:after="0"/>
              <w:rPr>
                <w:rFonts w:asciiTheme="minorHAnsi" w:hAnsiTheme="minorHAnsi"/>
              </w:rPr>
            </w:pPr>
            <w:r w:rsidRPr="00174D76">
              <w:rPr>
                <w:rFonts w:asciiTheme="minorHAnsi" w:hAnsiTheme="minorHAnsi"/>
              </w:rPr>
              <w:t>Electricity for hydrogen production (industrial consumer loss)</w:t>
            </w:r>
          </w:p>
        </w:tc>
        <w:tc>
          <w:tcPr>
            <w:tcW w:w="4141" w:type="dxa"/>
          </w:tcPr>
          <w:p w14:paraId="769D0C83" w14:textId="77777777" w:rsidR="00174D76" w:rsidRDefault="00174D76" w:rsidP="00174D76">
            <w:pPr>
              <w:pStyle w:val="BodyText"/>
              <w:spacing w:after="0"/>
              <w:rPr>
                <w:rFonts w:asciiTheme="minorHAnsi" w:hAnsiTheme="minorHAnsi"/>
              </w:rPr>
            </w:pPr>
            <w:r>
              <w:rPr>
                <w:rFonts w:asciiTheme="minorHAnsi" w:hAnsiTheme="minorHAnsi"/>
              </w:rPr>
              <w:t>COWI / DEA assumptions</w:t>
            </w:r>
          </w:p>
        </w:tc>
      </w:tr>
      <w:tr w:rsidR="00174D76" w14:paraId="77936694" w14:textId="77777777" w:rsidTr="00174D76">
        <w:tc>
          <w:tcPr>
            <w:tcW w:w="3369" w:type="dxa"/>
          </w:tcPr>
          <w:p w14:paraId="5327BCBC" w14:textId="77777777" w:rsidR="00174D76" w:rsidRPr="00174D76" w:rsidRDefault="00174D76" w:rsidP="00174D76">
            <w:pPr>
              <w:pStyle w:val="BodyText"/>
              <w:spacing w:after="0"/>
              <w:rPr>
                <w:rFonts w:asciiTheme="minorHAnsi" w:hAnsiTheme="minorHAnsi"/>
              </w:rPr>
            </w:pPr>
            <w:r w:rsidRPr="00174D76">
              <w:rPr>
                <w:rFonts w:asciiTheme="minorHAnsi" w:hAnsiTheme="minorHAnsi"/>
              </w:rPr>
              <w:t>Electricity for charging electric vehicles (household losses)</w:t>
            </w:r>
          </w:p>
        </w:tc>
        <w:tc>
          <w:tcPr>
            <w:tcW w:w="4141" w:type="dxa"/>
          </w:tcPr>
          <w:p w14:paraId="36806AF1" w14:textId="77777777" w:rsidR="00174D76" w:rsidRDefault="00174D76" w:rsidP="00174D76">
            <w:pPr>
              <w:pStyle w:val="BodyText"/>
              <w:spacing w:after="0"/>
              <w:rPr>
                <w:rFonts w:asciiTheme="minorHAnsi" w:hAnsiTheme="minorHAnsi"/>
              </w:rPr>
            </w:pPr>
            <w:r>
              <w:rPr>
                <w:rFonts w:asciiTheme="minorHAnsi" w:hAnsiTheme="minorHAnsi"/>
              </w:rPr>
              <w:t>COWI / DEA assumptions</w:t>
            </w:r>
          </w:p>
        </w:tc>
      </w:tr>
      <w:tr w:rsidR="00174D76" w14:paraId="6480F79A" w14:textId="77777777" w:rsidTr="00174D76">
        <w:tc>
          <w:tcPr>
            <w:tcW w:w="3369" w:type="dxa"/>
          </w:tcPr>
          <w:p w14:paraId="6CD34375" w14:textId="77777777" w:rsidR="00174D76" w:rsidRPr="00174D76" w:rsidRDefault="00174D76" w:rsidP="00174D76">
            <w:pPr>
              <w:pStyle w:val="BodyText"/>
              <w:spacing w:after="0"/>
              <w:rPr>
                <w:rFonts w:asciiTheme="minorHAnsi" w:hAnsiTheme="minorHAnsi"/>
              </w:rPr>
            </w:pPr>
            <w:r w:rsidRPr="00174D76">
              <w:rPr>
                <w:rFonts w:asciiTheme="minorHAnsi" w:hAnsiTheme="minorHAnsi"/>
              </w:rPr>
              <w:t>Natura</w:t>
            </w:r>
            <w:r>
              <w:rPr>
                <w:rFonts w:asciiTheme="minorHAnsi" w:hAnsiTheme="minorHAnsi"/>
              </w:rPr>
              <w:t>l gas</w:t>
            </w:r>
            <w:r w:rsidRPr="00174D76">
              <w:rPr>
                <w:rFonts w:asciiTheme="minorHAnsi" w:hAnsiTheme="minorHAnsi"/>
              </w:rPr>
              <w:t xml:space="preserve"> r</w:t>
            </w:r>
            <w:r>
              <w:rPr>
                <w:rFonts w:asciiTheme="minorHAnsi" w:hAnsiTheme="minorHAnsi"/>
              </w:rPr>
              <w:t>efining</w:t>
            </w:r>
          </w:p>
        </w:tc>
        <w:tc>
          <w:tcPr>
            <w:tcW w:w="4141" w:type="dxa"/>
          </w:tcPr>
          <w:p w14:paraId="7FCFDDE8" w14:textId="77777777" w:rsidR="00174D76" w:rsidRPr="00174D76" w:rsidRDefault="00174D76" w:rsidP="00174D76">
            <w:pPr>
              <w:pStyle w:val="BodyText"/>
              <w:spacing w:after="0"/>
              <w:rPr>
                <w:rFonts w:asciiTheme="minorHAnsi" w:hAnsiTheme="minorHAnsi"/>
              </w:rPr>
            </w:pPr>
            <w:r>
              <w:rPr>
                <w:rFonts w:asciiTheme="minorHAnsi" w:hAnsiTheme="minorHAnsi"/>
              </w:rPr>
              <w:t>COWI / DEA assumptions</w:t>
            </w:r>
          </w:p>
        </w:tc>
      </w:tr>
      <w:tr w:rsidR="00174D76" w14:paraId="37AA4DB5" w14:textId="77777777" w:rsidTr="00174D76">
        <w:tc>
          <w:tcPr>
            <w:tcW w:w="3369" w:type="dxa"/>
          </w:tcPr>
          <w:p w14:paraId="42A7C58F" w14:textId="77777777" w:rsidR="00174D76" w:rsidRPr="00174D76" w:rsidRDefault="00174D76" w:rsidP="00174D76">
            <w:pPr>
              <w:pStyle w:val="BodyText"/>
              <w:spacing w:after="0"/>
              <w:rPr>
                <w:rFonts w:asciiTheme="minorHAnsi" w:hAnsiTheme="minorHAnsi"/>
              </w:rPr>
            </w:pPr>
            <w:r w:rsidRPr="00174D76">
              <w:rPr>
                <w:rFonts w:asciiTheme="minorHAnsi" w:hAnsiTheme="minorHAnsi"/>
              </w:rPr>
              <w:t>Bio-methanol on wood chips</w:t>
            </w:r>
          </w:p>
        </w:tc>
        <w:tc>
          <w:tcPr>
            <w:tcW w:w="4141" w:type="dxa"/>
          </w:tcPr>
          <w:p w14:paraId="3952C708" w14:textId="100856CA" w:rsidR="00174D76" w:rsidRPr="00174D76" w:rsidRDefault="00174D76" w:rsidP="000360D7">
            <w:pPr>
              <w:pStyle w:val="BodyText"/>
              <w:spacing w:after="0"/>
              <w:rPr>
                <w:rFonts w:asciiTheme="minorHAnsi" w:hAnsiTheme="minorHAnsi"/>
              </w:rPr>
            </w:pPr>
            <w:r>
              <w:rPr>
                <w:rFonts w:asciiTheme="minorHAnsi" w:hAnsiTheme="minorHAnsi"/>
              </w:rPr>
              <w:t>FORCE (</w:t>
            </w:r>
            <w:r w:rsidR="000360D7">
              <w:rPr>
                <w:rFonts w:asciiTheme="minorHAnsi" w:hAnsiTheme="minorHAnsi"/>
              </w:rPr>
              <w:t>2013</w:t>
            </w:r>
            <w:r>
              <w:rPr>
                <w:rFonts w:asciiTheme="minorHAnsi" w:hAnsiTheme="minorHAnsi"/>
              </w:rPr>
              <w:t>)</w:t>
            </w:r>
            <w:r w:rsidR="000360D7">
              <w:rPr>
                <w:rFonts w:asciiTheme="minorHAnsi" w:hAnsiTheme="minorHAnsi"/>
              </w:rPr>
              <w:t>, no. 1</w:t>
            </w:r>
          </w:p>
        </w:tc>
      </w:tr>
      <w:tr w:rsidR="00174D76" w14:paraId="0D892F2A" w14:textId="77777777" w:rsidTr="00174D76">
        <w:tc>
          <w:tcPr>
            <w:tcW w:w="3369" w:type="dxa"/>
          </w:tcPr>
          <w:p w14:paraId="1B73DD64" w14:textId="77777777" w:rsidR="00174D76" w:rsidRPr="00174D76" w:rsidRDefault="00174D76" w:rsidP="00174D76">
            <w:pPr>
              <w:pStyle w:val="BodyText"/>
              <w:spacing w:after="0"/>
              <w:rPr>
                <w:rFonts w:asciiTheme="minorHAnsi" w:hAnsiTheme="minorHAnsi"/>
              </w:rPr>
            </w:pPr>
            <w:r w:rsidRPr="00174D76">
              <w:rPr>
                <w:rFonts w:asciiTheme="minorHAnsi" w:hAnsiTheme="minorHAnsi"/>
              </w:rPr>
              <w:t>1G ethanol on wheat</w:t>
            </w:r>
          </w:p>
        </w:tc>
        <w:tc>
          <w:tcPr>
            <w:tcW w:w="4141" w:type="dxa"/>
          </w:tcPr>
          <w:p w14:paraId="4701077D" w14:textId="497E789F" w:rsidR="00174D76" w:rsidRPr="00174D76" w:rsidRDefault="00174D76" w:rsidP="000360D7">
            <w:pPr>
              <w:pStyle w:val="BodyText"/>
              <w:spacing w:after="0"/>
              <w:rPr>
                <w:rFonts w:asciiTheme="minorHAnsi" w:hAnsiTheme="minorHAnsi"/>
              </w:rPr>
            </w:pPr>
            <w:r>
              <w:rPr>
                <w:rFonts w:asciiTheme="minorHAnsi" w:hAnsiTheme="minorHAnsi"/>
              </w:rPr>
              <w:t>FORCE (</w:t>
            </w:r>
            <w:r w:rsidR="000360D7">
              <w:rPr>
                <w:rFonts w:asciiTheme="minorHAnsi" w:hAnsiTheme="minorHAnsi"/>
              </w:rPr>
              <w:t>2013</w:t>
            </w:r>
            <w:r>
              <w:rPr>
                <w:rFonts w:asciiTheme="minorHAnsi" w:hAnsiTheme="minorHAnsi"/>
              </w:rPr>
              <w:t>)</w:t>
            </w:r>
            <w:r w:rsidR="000360D7">
              <w:rPr>
                <w:rFonts w:asciiTheme="minorHAnsi" w:hAnsiTheme="minorHAnsi"/>
              </w:rPr>
              <w:t>, no. 3</w:t>
            </w:r>
          </w:p>
        </w:tc>
      </w:tr>
      <w:tr w:rsidR="00174D76" w14:paraId="601F3533" w14:textId="77777777" w:rsidTr="00174D76">
        <w:tc>
          <w:tcPr>
            <w:tcW w:w="3369" w:type="dxa"/>
          </w:tcPr>
          <w:p w14:paraId="62E30F2F" w14:textId="77777777" w:rsidR="00174D76" w:rsidRPr="00174D76" w:rsidRDefault="00174D76" w:rsidP="00174D76">
            <w:pPr>
              <w:pStyle w:val="BodyText"/>
              <w:spacing w:after="0"/>
              <w:rPr>
                <w:rFonts w:asciiTheme="minorHAnsi" w:hAnsiTheme="minorHAnsi"/>
              </w:rPr>
            </w:pPr>
            <w:r w:rsidRPr="00174D76">
              <w:rPr>
                <w:rFonts w:asciiTheme="minorHAnsi" w:hAnsiTheme="minorHAnsi"/>
              </w:rPr>
              <w:t>2G ethanol on straw</w:t>
            </w:r>
          </w:p>
        </w:tc>
        <w:tc>
          <w:tcPr>
            <w:tcW w:w="4141" w:type="dxa"/>
          </w:tcPr>
          <w:p w14:paraId="3BCA6F5E" w14:textId="4B8EBD40" w:rsidR="00174D76" w:rsidRPr="00174D76" w:rsidRDefault="00174D76" w:rsidP="000360D7">
            <w:pPr>
              <w:pStyle w:val="BodyText"/>
              <w:spacing w:after="0"/>
              <w:rPr>
                <w:rFonts w:asciiTheme="minorHAnsi" w:hAnsiTheme="minorHAnsi"/>
              </w:rPr>
            </w:pPr>
            <w:r>
              <w:rPr>
                <w:rFonts w:asciiTheme="minorHAnsi" w:hAnsiTheme="minorHAnsi"/>
              </w:rPr>
              <w:t>FORCE (</w:t>
            </w:r>
            <w:r w:rsidR="000360D7">
              <w:rPr>
                <w:rFonts w:asciiTheme="minorHAnsi" w:hAnsiTheme="minorHAnsi"/>
              </w:rPr>
              <w:t>2013</w:t>
            </w:r>
            <w:r>
              <w:rPr>
                <w:rFonts w:asciiTheme="minorHAnsi" w:hAnsiTheme="minorHAnsi"/>
              </w:rPr>
              <w:t>)</w:t>
            </w:r>
            <w:r w:rsidR="000360D7">
              <w:rPr>
                <w:rFonts w:asciiTheme="minorHAnsi" w:hAnsiTheme="minorHAnsi"/>
              </w:rPr>
              <w:t>, no. 4</w:t>
            </w:r>
          </w:p>
        </w:tc>
      </w:tr>
      <w:tr w:rsidR="00174D76" w14:paraId="56CC8D3B" w14:textId="77777777" w:rsidTr="00174D76">
        <w:tc>
          <w:tcPr>
            <w:tcW w:w="3369" w:type="dxa"/>
          </w:tcPr>
          <w:p w14:paraId="2848CD61" w14:textId="77777777" w:rsidR="00174D76" w:rsidRPr="00174D76" w:rsidRDefault="00174D76" w:rsidP="00174D76">
            <w:pPr>
              <w:pStyle w:val="BodyText"/>
              <w:spacing w:after="0"/>
              <w:rPr>
                <w:rFonts w:asciiTheme="minorHAnsi" w:hAnsiTheme="minorHAnsi"/>
              </w:rPr>
            </w:pPr>
            <w:r w:rsidRPr="00174D76">
              <w:rPr>
                <w:rFonts w:asciiTheme="minorHAnsi" w:hAnsiTheme="minorHAnsi"/>
              </w:rPr>
              <w:t>2G biodiesel on straw</w:t>
            </w:r>
          </w:p>
        </w:tc>
        <w:tc>
          <w:tcPr>
            <w:tcW w:w="4141" w:type="dxa"/>
          </w:tcPr>
          <w:p w14:paraId="0BFBD2A4" w14:textId="3DFF307F" w:rsidR="00174D76" w:rsidRPr="00174D76" w:rsidRDefault="00174D76" w:rsidP="000360D7">
            <w:pPr>
              <w:pStyle w:val="BodyText"/>
              <w:spacing w:after="0"/>
              <w:rPr>
                <w:rFonts w:asciiTheme="minorHAnsi" w:hAnsiTheme="minorHAnsi"/>
              </w:rPr>
            </w:pPr>
            <w:r>
              <w:rPr>
                <w:rFonts w:asciiTheme="minorHAnsi" w:hAnsiTheme="minorHAnsi"/>
              </w:rPr>
              <w:t>FORCE (</w:t>
            </w:r>
            <w:r w:rsidR="000360D7">
              <w:rPr>
                <w:rFonts w:asciiTheme="minorHAnsi" w:hAnsiTheme="minorHAnsi"/>
              </w:rPr>
              <w:t>2013), no. 7</w:t>
            </w:r>
          </w:p>
        </w:tc>
      </w:tr>
      <w:tr w:rsidR="00174D76" w14:paraId="67D50688" w14:textId="77777777" w:rsidTr="00174D76">
        <w:tc>
          <w:tcPr>
            <w:tcW w:w="3369" w:type="dxa"/>
          </w:tcPr>
          <w:p w14:paraId="0052FE5C" w14:textId="77777777" w:rsidR="00174D76" w:rsidRPr="00174D76" w:rsidRDefault="00174D76" w:rsidP="00174D76">
            <w:pPr>
              <w:pStyle w:val="BodyText"/>
              <w:spacing w:after="0"/>
              <w:rPr>
                <w:rFonts w:asciiTheme="minorHAnsi" w:hAnsiTheme="minorHAnsi"/>
              </w:rPr>
            </w:pPr>
            <w:r w:rsidRPr="00174D76">
              <w:rPr>
                <w:rFonts w:asciiTheme="minorHAnsi" w:hAnsiTheme="minorHAnsi"/>
              </w:rPr>
              <w:t>DME on wood chips</w:t>
            </w:r>
          </w:p>
        </w:tc>
        <w:tc>
          <w:tcPr>
            <w:tcW w:w="4141" w:type="dxa"/>
          </w:tcPr>
          <w:p w14:paraId="0AF4AE72" w14:textId="01F4465E" w:rsidR="00174D76" w:rsidRPr="00174D76" w:rsidRDefault="00174D76" w:rsidP="000360D7">
            <w:pPr>
              <w:pStyle w:val="BodyText"/>
              <w:spacing w:after="0"/>
              <w:rPr>
                <w:rFonts w:asciiTheme="minorHAnsi" w:hAnsiTheme="minorHAnsi"/>
              </w:rPr>
            </w:pPr>
            <w:r>
              <w:rPr>
                <w:rFonts w:asciiTheme="minorHAnsi" w:hAnsiTheme="minorHAnsi"/>
              </w:rPr>
              <w:t>FORCE (</w:t>
            </w:r>
            <w:r w:rsidR="000360D7">
              <w:rPr>
                <w:rFonts w:asciiTheme="minorHAnsi" w:hAnsiTheme="minorHAnsi"/>
              </w:rPr>
              <w:t>2013</w:t>
            </w:r>
            <w:r>
              <w:rPr>
                <w:rFonts w:asciiTheme="minorHAnsi" w:hAnsiTheme="minorHAnsi"/>
              </w:rPr>
              <w:t>)</w:t>
            </w:r>
            <w:r w:rsidR="000360D7">
              <w:rPr>
                <w:rFonts w:asciiTheme="minorHAnsi" w:hAnsiTheme="minorHAnsi"/>
              </w:rPr>
              <w:t>, no. 9</w:t>
            </w:r>
          </w:p>
        </w:tc>
      </w:tr>
      <w:tr w:rsidR="00174D76" w14:paraId="01D1D4A2" w14:textId="77777777" w:rsidTr="00174D76">
        <w:tc>
          <w:tcPr>
            <w:tcW w:w="3369" w:type="dxa"/>
          </w:tcPr>
          <w:p w14:paraId="726883AF" w14:textId="77777777" w:rsidR="00174D76" w:rsidRPr="00174D76" w:rsidRDefault="00174D76" w:rsidP="00174D76">
            <w:pPr>
              <w:pStyle w:val="BodyText"/>
              <w:spacing w:after="0"/>
              <w:rPr>
                <w:rFonts w:asciiTheme="minorHAnsi" w:hAnsiTheme="minorHAnsi"/>
              </w:rPr>
            </w:pPr>
            <w:r w:rsidRPr="00174D76">
              <w:rPr>
                <w:rFonts w:asciiTheme="minorHAnsi" w:hAnsiTheme="minorHAnsi"/>
              </w:rPr>
              <w:t xml:space="preserve">Bio jet fuel </w:t>
            </w:r>
          </w:p>
        </w:tc>
        <w:tc>
          <w:tcPr>
            <w:tcW w:w="4141" w:type="dxa"/>
          </w:tcPr>
          <w:p w14:paraId="2E90BDE5" w14:textId="133C298A" w:rsidR="00174D76" w:rsidRPr="00174D76" w:rsidRDefault="00174D76" w:rsidP="000360D7">
            <w:pPr>
              <w:pStyle w:val="BodyText"/>
              <w:spacing w:after="0"/>
              <w:rPr>
                <w:rFonts w:asciiTheme="minorHAnsi" w:hAnsiTheme="minorHAnsi"/>
              </w:rPr>
            </w:pPr>
            <w:r>
              <w:rPr>
                <w:rFonts w:asciiTheme="minorHAnsi" w:hAnsiTheme="minorHAnsi"/>
              </w:rPr>
              <w:t>FORCE (</w:t>
            </w:r>
            <w:r w:rsidR="000360D7">
              <w:rPr>
                <w:rFonts w:asciiTheme="minorHAnsi" w:hAnsiTheme="minorHAnsi"/>
              </w:rPr>
              <w:t>2013</w:t>
            </w:r>
            <w:r>
              <w:rPr>
                <w:rFonts w:asciiTheme="minorHAnsi" w:hAnsiTheme="minorHAnsi"/>
              </w:rPr>
              <w:t>)</w:t>
            </w:r>
            <w:r w:rsidR="000360D7">
              <w:rPr>
                <w:rFonts w:asciiTheme="minorHAnsi" w:hAnsiTheme="minorHAnsi"/>
              </w:rPr>
              <w:t>, no. 18</w:t>
            </w:r>
          </w:p>
        </w:tc>
      </w:tr>
      <w:tr w:rsidR="00174D76" w14:paraId="09E73863" w14:textId="77777777" w:rsidTr="00174D76">
        <w:tc>
          <w:tcPr>
            <w:tcW w:w="3369" w:type="dxa"/>
          </w:tcPr>
          <w:p w14:paraId="69D7078B" w14:textId="77777777" w:rsidR="00174D76" w:rsidRPr="00174D76" w:rsidRDefault="00174D76" w:rsidP="00174D76">
            <w:pPr>
              <w:pStyle w:val="BodyText"/>
              <w:spacing w:after="0"/>
              <w:rPr>
                <w:rFonts w:asciiTheme="minorHAnsi" w:hAnsiTheme="minorHAnsi"/>
              </w:rPr>
            </w:pPr>
            <w:r w:rsidRPr="00174D76">
              <w:rPr>
                <w:rFonts w:asciiTheme="minorHAnsi" w:hAnsiTheme="minorHAnsi"/>
              </w:rPr>
              <w:t>RME from rapeseeds</w:t>
            </w:r>
          </w:p>
        </w:tc>
        <w:tc>
          <w:tcPr>
            <w:tcW w:w="4141" w:type="dxa"/>
          </w:tcPr>
          <w:p w14:paraId="79493E48" w14:textId="06125F1E" w:rsidR="00174D76" w:rsidRPr="00174D76" w:rsidRDefault="00174D76" w:rsidP="000360D7">
            <w:pPr>
              <w:pStyle w:val="BodyText"/>
              <w:spacing w:after="0"/>
              <w:rPr>
                <w:rFonts w:asciiTheme="minorHAnsi" w:hAnsiTheme="minorHAnsi"/>
              </w:rPr>
            </w:pPr>
            <w:r>
              <w:rPr>
                <w:rFonts w:asciiTheme="minorHAnsi" w:hAnsiTheme="minorHAnsi"/>
              </w:rPr>
              <w:t>FORCE (</w:t>
            </w:r>
            <w:r w:rsidR="000360D7">
              <w:rPr>
                <w:rFonts w:asciiTheme="minorHAnsi" w:hAnsiTheme="minorHAnsi"/>
              </w:rPr>
              <w:t>2014</w:t>
            </w:r>
            <w:r>
              <w:rPr>
                <w:rFonts w:asciiTheme="minorHAnsi" w:hAnsiTheme="minorHAnsi"/>
              </w:rPr>
              <w:t>)</w:t>
            </w:r>
            <w:r w:rsidR="000360D7">
              <w:rPr>
                <w:rFonts w:asciiTheme="minorHAnsi" w:hAnsiTheme="minorHAnsi"/>
              </w:rPr>
              <w:t>, no. 19</w:t>
            </w:r>
          </w:p>
        </w:tc>
      </w:tr>
      <w:tr w:rsidR="00174D76" w14:paraId="192FD668" w14:textId="77777777" w:rsidTr="00174D76">
        <w:tc>
          <w:tcPr>
            <w:tcW w:w="3369" w:type="dxa"/>
          </w:tcPr>
          <w:p w14:paraId="066AD48F" w14:textId="77777777" w:rsidR="00174D76" w:rsidRPr="00174D76" w:rsidRDefault="00174D76" w:rsidP="00174D76">
            <w:pPr>
              <w:pStyle w:val="BodyText"/>
              <w:spacing w:after="0"/>
              <w:rPr>
                <w:rFonts w:asciiTheme="minorHAnsi" w:hAnsiTheme="minorHAnsi"/>
              </w:rPr>
            </w:pPr>
            <w:r w:rsidRPr="00174D76">
              <w:rPr>
                <w:rFonts w:asciiTheme="minorHAnsi" w:hAnsiTheme="minorHAnsi"/>
              </w:rPr>
              <w:t>1G ethanol on sugar beets</w:t>
            </w:r>
          </w:p>
        </w:tc>
        <w:tc>
          <w:tcPr>
            <w:tcW w:w="4141" w:type="dxa"/>
          </w:tcPr>
          <w:p w14:paraId="4B6913F7" w14:textId="09D7AD10" w:rsidR="00174D76" w:rsidRPr="00174D76" w:rsidRDefault="00174D76" w:rsidP="000360D7">
            <w:pPr>
              <w:pStyle w:val="BodyText"/>
              <w:spacing w:after="0"/>
              <w:rPr>
                <w:rFonts w:asciiTheme="minorHAnsi" w:hAnsiTheme="minorHAnsi"/>
              </w:rPr>
            </w:pPr>
            <w:r>
              <w:rPr>
                <w:rFonts w:asciiTheme="minorHAnsi" w:hAnsiTheme="minorHAnsi"/>
              </w:rPr>
              <w:t>FORCE (</w:t>
            </w:r>
            <w:r w:rsidR="000360D7">
              <w:rPr>
                <w:rFonts w:asciiTheme="minorHAnsi" w:hAnsiTheme="minorHAnsi"/>
              </w:rPr>
              <w:t>2014</w:t>
            </w:r>
            <w:r>
              <w:rPr>
                <w:rFonts w:asciiTheme="minorHAnsi" w:hAnsiTheme="minorHAnsi"/>
              </w:rPr>
              <w:t>)</w:t>
            </w:r>
            <w:r w:rsidR="000360D7">
              <w:rPr>
                <w:rFonts w:asciiTheme="minorHAnsi" w:hAnsiTheme="minorHAnsi"/>
              </w:rPr>
              <w:t>, no. 20</w:t>
            </w:r>
          </w:p>
        </w:tc>
      </w:tr>
      <w:tr w:rsidR="00174D76" w14:paraId="12F6B2B7" w14:textId="77777777" w:rsidTr="00174D76">
        <w:tc>
          <w:tcPr>
            <w:tcW w:w="3369" w:type="dxa"/>
          </w:tcPr>
          <w:p w14:paraId="5B4107EE" w14:textId="77777777" w:rsidR="00174D76" w:rsidRPr="00174D76" w:rsidRDefault="00174D76" w:rsidP="00174D76">
            <w:pPr>
              <w:pStyle w:val="BodyText"/>
              <w:spacing w:after="0"/>
              <w:rPr>
                <w:rFonts w:asciiTheme="minorHAnsi" w:hAnsiTheme="minorHAnsi"/>
              </w:rPr>
            </w:pPr>
            <w:r w:rsidRPr="00174D76">
              <w:rPr>
                <w:rFonts w:asciiTheme="minorHAnsi" w:hAnsiTheme="minorHAnsi"/>
              </w:rPr>
              <w:t>Biogas</w:t>
            </w:r>
          </w:p>
        </w:tc>
        <w:tc>
          <w:tcPr>
            <w:tcW w:w="4141" w:type="dxa"/>
          </w:tcPr>
          <w:p w14:paraId="68DA1F7B" w14:textId="0D81D157" w:rsidR="00174D76" w:rsidRPr="00174D76" w:rsidRDefault="00174D76" w:rsidP="00174D76">
            <w:pPr>
              <w:pStyle w:val="BodyText"/>
              <w:spacing w:after="0"/>
              <w:rPr>
                <w:rFonts w:asciiTheme="minorHAnsi" w:hAnsiTheme="minorHAnsi"/>
              </w:rPr>
            </w:pPr>
            <w:r>
              <w:rPr>
                <w:rFonts w:asciiTheme="minorHAnsi" w:hAnsiTheme="minorHAnsi"/>
              </w:rPr>
              <w:t xml:space="preserve">COWI calculations on ENS </w:t>
            </w:r>
            <w:r w:rsidR="009B3B7D">
              <w:rPr>
                <w:rFonts w:asciiTheme="minorHAnsi" w:hAnsiTheme="minorHAnsi"/>
              </w:rPr>
              <w:t xml:space="preserve">- </w:t>
            </w:r>
            <w:r>
              <w:rPr>
                <w:rFonts w:asciiTheme="minorHAnsi" w:hAnsiTheme="minorHAnsi"/>
              </w:rPr>
              <w:t>Biogas Taskforce</w:t>
            </w:r>
            <w:r w:rsidR="009B3B7D">
              <w:rPr>
                <w:rFonts w:asciiTheme="minorHAnsi" w:hAnsiTheme="minorHAnsi"/>
              </w:rPr>
              <w:t xml:space="preserve"> (2013)</w:t>
            </w:r>
          </w:p>
        </w:tc>
      </w:tr>
    </w:tbl>
    <w:p w14:paraId="1D32C1B7" w14:textId="77777777" w:rsidR="00174D76" w:rsidRDefault="00174D76" w:rsidP="00174D76">
      <w:pPr>
        <w:pStyle w:val="BodyText"/>
      </w:pPr>
    </w:p>
    <w:p w14:paraId="4848ACA1" w14:textId="0E696017" w:rsidR="009B3B7D" w:rsidRDefault="009B3B7D" w:rsidP="006B4605">
      <w:pPr>
        <w:pStyle w:val="BodyText"/>
      </w:pPr>
      <w:r>
        <w:t>For fossil fuels from refineries</w:t>
      </w:r>
      <w:r w:rsidR="00BF6E25">
        <w:t>,</w:t>
      </w:r>
      <w:r>
        <w:t xml:space="preserve"> the conversion efficiencies from crude oil to various products are interlinked so that the four conversion technologies together give a consistent picture of the production of and emissions from various fuels from a fossil refinery. </w:t>
      </w:r>
      <w:r w:rsidR="00BF6E25">
        <w:t>The economics of the fossil refinery products are based on DEA (2013) estimates on fossil fuel prices, and is not in particular linked to the emission and production data.</w:t>
      </w:r>
    </w:p>
    <w:p w14:paraId="44AB37A8" w14:textId="77777777" w:rsidR="00BF6E25" w:rsidRDefault="00DC23CE" w:rsidP="006B4605">
      <w:pPr>
        <w:pStyle w:val="BodyText"/>
      </w:pPr>
      <w:r>
        <w:t>The d</w:t>
      </w:r>
      <w:r w:rsidR="006B4605">
        <w:t>ata so</w:t>
      </w:r>
      <w:r>
        <w:t xml:space="preserve">urce for biomass feedstock conversion technologies is FORCE (2013). Here, costs, conversion efficiencies and process energy input requirements are stated for a wide range of technologies. In an addendum, two additional conversion </w:t>
      </w:r>
      <w:r>
        <w:lastRenderedPageBreak/>
        <w:t>technologies (ethanol from sugar beet and RME with rapeseed as input) has also been provided, see FORCE (2014).</w:t>
      </w:r>
      <w:r w:rsidR="00BF6E25">
        <w:t xml:space="preserve"> </w:t>
      </w:r>
    </w:p>
    <w:p w14:paraId="5FCB0EA5" w14:textId="1C14FFD7" w:rsidR="0036253A" w:rsidRDefault="0036253A" w:rsidP="006B4605">
      <w:pPr>
        <w:pStyle w:val="BodyText"/>
      </w:pPr>
      <w:r>
        <w:t xml:space="preserve">The cost and conversion </w:t>
      </w:r>
      <w:r w:rsidR="00BF6E25">
        <w:t xml:space="preserve">for biogas </w:t>
      </w:r>
      <w:r>
        <w:t>is based on DEA – Biogas Taskforce (2013).</w:t>
      </w:r>
      <w:r w:rsidR="00BF6E25">
        <w:t xml:space="preserve"> The model user has an option to vary the composition of inputs into the biogas plant. The base assumption is mainly manure, and a small amount of waste straw from animal production.</w:t>
      </w:r>
    </w:p>
    <w:p w14:paraId="75B93D68" w14:textId="4CAF5E5B" w:rsidR="00BF6E25" w:rsidRPr="006B4605" w:rsidRDefault="00DB32EE" w:rsidP="006B4605">
      <w:pPr>
        <w:pStyle w:val="BodyText"/>
      </w:pPr>
      <w:r>
        <w:t xml:space="preserve">Finally, electricity act as feedstock for some intermediate conversion and transport technologies. Here, </w:t>
      </w:r>
      <w:r w:rsidR="00BF6E25">
        <w:t xml:space="preserve">it is assumed that 4 % of the marginal production of electricity comes from new natural gas fired gas turbines, while the remaining 96 % is wind, </w:t>
      </w:r>
      <w:r w:rsidR="00591AF7">
        <w:t xml:space="preserve">and </w:t>
      </w:r>
      <w:r w:rsidR="00BF6E25">
        <w:t xml:space="preserve">solar </w:t>
      </w:r>
      <w:r w:rsidR="00591AF7">
        <w:t>energy combined with a minor input of other energy sources. This assumption is based on estimates from DEA (2014).</w:t>
      </w:r>
      <w:r w:rsidR="0062646B">
        <w:t xml:space="preserve"> </w:t>
      </w:r>
    </w:p>
    <w:p w14:paraId="03D04AC3" w14:textId="6F164DA6" w:rsidR="00991B99" w:rsidRDefault="00B3285F" w:rsidP="00991B99">
      <w:pPr>
        <w:pStyle w:val="Heading2"/>
      </w:pPr>
      <w:bookmarkStart w:id="16" w:name="_Toc397604461"/>
      <w:r>
        <w:t>Methodology</w:t>
      </w:r>
      <w:bookmarkEnd w:id="16"/>
    </w:p>
    <w:p w14:paraId="22935B88" w14:textId="07937DAB" w:rsidR="006B4605" w:rsidRDefault="005721EB" w:rsidP="006B4605">
      <w:pPr>
        <w:pStyle w:val="BodyText"/>
      </w:pPr>
      <w:r>
        <w:t>The accounting of emissions in the conversion of feedstocks departs from the upstream emissions from producing the feedstock, e.g. fuel for machine use, but also emissions connected to direct effects of land use, e.g. emissions from the soil used for feedstock, or leakage emissions from mining or drilling. The data for these emissions are accounted in kg/GJ feedstock.</w:t>
      </w:r>
    </w:p>
    <w:p w14:paraId="66CB80D5" w14:textId="5C79E69D" w:rsidR="00591AF7" w:rsidRDefault="005721EB" w:rsidP="006B4605">
      <w:pPr>
        <w:pStyle w:val="BodyText"/>
      </w:pPr>
      <w:r>
        <w:t>The process energy use in connection with the conversion process is also accounted for in kg/GJ feedstock. Further, some processes have by-products, which may substitute virgin materials leading to emission reductions elsewhere. These are also accounted for in kg/GJ feedstock.</w:t>
      </w:r>
    </w:p>
    <w:p w14:paraId="4B9100DB" w14:textId="52D0183D" w:rsidR="005721EB" w:rsidRDefault="005721EB" w:rsidP="006B4605">
      <w:pPr>
        <w:pStyle w:val="BodyText"/>
      </w:pPr>
      <w:r>
        <w:t>The sum of feedstock and process energy emission is subtracted the avoided emissions from production of by-products. Finally, the energy conversion efficiency of the conversion technology,</w:t>
      </w:r>
      <w:r w:rsidRPr="005721EB">
        <w:rPr>
          <w:rFonts w:asciiTheme="minorHAnsi" w:hAnsiTheme="minorHAnsi"/>
        </w:rPr>
        <w:t xml:space="preserve"> </w:t>
      </w:r>
      <w:r w:rsidRPr="0066526E">
        <w:rPr>
          <w:rFonts w:asciiTheme="minorHAnsi" w:hAnsiTheme="minorHAnsi"/>
          <w:i/>
        </w:rPr>
        <w:t>η</w:t>
      </w:r>
      <w:r w:rsidR="0066526E" w:rsidRPr="0066526E">
        <w:rPr>
          <w:rFonts w:asciiTheme="minorHAnsi" w:hAnsiTheme="minorHAnsi"/>
          <w:i/>
          <w:vertAlign w:val="subscript"/>
        </w:rPr>
        <w:t>F</w:t>
      </w:r>
      <w:r>
        <w:t xml:space="preserve">, is used for scaling the emission from kg/feedstock to kg/intermediate. This is summarised in </w:t>
      </w:r>
      <w:r>
        <w:fldChar w:fldCharType="begin"/>
      </w:r>
      <w:r>
        <w:instrText xml:space="preserve"> REF _Ref396821905 \h </w:instrText>
      </w:r>
      <w:r>
        <w:fldChar w:fldCharType="separate"/>
      </w:r>
      <w:r>
        <w:t xml:space="preserve">Table </w:t>
      </w:r>
      <w:r>
        <w:rPr>
          <w:noProof/>
        </w:rPr>
        <w:t>5</w:t>
      </w:r>
      <w:r>
        <w:fldChar w:fldCharType="end"/>
      </w:r>
      <w:r>
        <w:t>.</w:t>
      </w:r>
    </w:p>
    <w:p w14:paraId="3AF22262" w14:textId="149201F5" w:rsidR="005721EB" w:rsidRDefault="005721EB" w:rsidP="005721EB">
      <w:pPr>
        <w:pStyle w:val="Caption"/>
      </w:pPr>
      <w:bookmarkStart w:id="17" w:name="_Ref396821905"/>
      <w:r>
        <w:t xml:space="preserve">Table </w:t>
      </w:r>
      <w:r>
        <w:fldChar w:fldCharType="begin"/>
      </w:r>
      <w:r>
        <w:instrText xml:space="preserve"> SEQ Table \* ARABIC </w:instrText>
      </w:r>
      <w:r>
        <w:fldChar w:fldCharType="separate"/>
      </w:r>
      <w:r w:rsidR="00CC2E0D">
        <w:rPr>
          <w:noProof/>
        </w:rPr>
        <w:t>6</w:t>
      </w:r>
      <w:r>
        <w:fldChar w:fldCharType="end"/>
      </w:r>
      <w:bookmarkEnd w:id="17"/>
      <w:r>
        <w:tab/>
        <w:t>Handling of emission in feedstock conversion</w:t>
      </w:r>
    </w:p>
    <w:tbl>
      <w:tblPr>
        <w:tblStyle w:val="TableGrid"/>
        <w:tblW w:w="5000" w:type="pct"/>
        <w:tblLook w:val="04A0" w:firstRow="1" w:lastRow="0" w:firstColumn="1" w:lastColumn="0" w:noHBand="0" w:noVBand="1"/>
      </w:tblPr>
      <w:tblGrid>
        <w:gridCol w:w="674"/>
        <w:gridCol w:w="5105"/>
        <w:gridCol w:w="1807"/>
      </w:tblGrid>
      <w:tr w:rsidR="00DE7D2D" w14:paraId="04D86573" w14:textId="77777777" w:rsidTr="00786B88">
        <w:tc>
          <w:tcPr>
            <w:tcW w:w="444" w:type="pct"/>
            <w:shd w:val="clear" w:color="auto" w:fill="BFBFBF" w:themeFill="background1" w:themeFillShade="BF"/>
          </w:tcPr>
          <w:p w14:paraId="206E1EA6" w14:textId="46EC686C" w:rsidR="00DE7D2D" w:rsidRPr="00DE7D2D" w:rsidRDefault="00DE7D2D" w:rsidP="00DE7D2D">
            <w:pPr>
              <w:pStyle w:val="BodyText"/>
              <w:spacing w:after="0"/>
              <w:rPr>
                <w:rFonts w:asciiTheme="minorHAnsi" w:hAnsiTheme="minorHAnsi"/>
                <w:b/>
              </w:rPr>
            </w:pPr>
            <w:r w:rsidRPr="00DE7D2D">
              <w:rPr>
                <w:rFonts w:asciiTheme="minorHAnsi" w:hAnsiTheme="minorHAnsi"/>
                <w:b/>
              </w:rPr>
              <w:t>Step</w:t>
            </w:r>
          </w:p>
        </w:tc>
        <w:tc>
          <w:tcPr>
            <w:tcW w:w="3365" w:type="pct"/>
            <w:shd w:val="clear" w:color="auto" w:fill="BFBFBF" w:themeFill="background1" w:themeFillShade="BF"/>
          </w:tcPr>
          <w:p w14:paraId="3B9A82FF" w14:textId="307160EC" w:rsidR="00DE7D2D" w:rsidRPr="00DE7D2D" w:rsidRDefault="00DE7D2D" w:rsidP="00DE7D2D">
            <w:pPr>
              <w:pStyle w:val="BodyText"/>
              <w:spacing w:after="0"/>
              <w:rPr>
                <w:rFonts w:asciiTheme="minorHAnsi" w:hAnsiTheme="minorHAnsi"/>
                <w:b/>
              </w:rPr>
            </w:pPr>
            <w:r>
              <w:rPr>
                <w:rFonts w:asciiTheme="minorHAnsi" w:hAnsiTheme="minorHAnsi"/>
                <w:b/>
              </w:rPr>
              <w:t>Emissions</w:t>
            </w:r>
          </w:p>
        </w:tc>
        <w:tc>
          <w:tcPr>
            <w:tcW w:w="1192" w:type="pct"/>
            <w:shd w:val="clear" w:color="auto" w:fill="BFBFBF" w:themeFill="background1" w:themeFillShade="BF"/>
          </w:tcPr>
          <w:p w14:paraId="31A04F6C" w14:textId="08A018ED" w:rsidR="00DE7D2D" w:rsidRPr="00DE7D2D" w:rsidRDefault="00DE7D2D" w:rsidP="00DE7D2D">
            <w:pPr>
              <w:pStyle w:val="BodyText"/>
              <w:spacing w:after="0"/>
              <w:rPr>
                <w:rFonts w:asciiTheme="minorHAnsi" w:hAnsiTheme="minorHAnsi"/>
                <w:b/>
              </w:rPr>
            </w:pPr>
            <w:r>
              <w:rPr>
                <w:rFonts w:asciiTheme="minorHAnsi" w:hAnsiTheme="minorHAnsi"/>
                <w:b/>
              </w:rPr>
              <w:t>Formula</w:t>
            </w:r>
          </w:p>
        </w:tc>
      </w:tr>
      <w:tr w:rsidR="00DE7D2D" w14:paraId="62BFB983" w14:textId="77777777" w:rsidTr="00786B88">
        <w:tc>
          <w:tcPr>
            <w:tcW w:w="444" w:type="pct"/>
          </w:tcPr>
          <w:p w14:paraId="77A928EC" w14:textId="3EF1FF06" w:rsidR="00DE7D2D" w:rsidRDefault="00786B88" w:rsidP="00DE7D2D">
            <w:pPr>
              <w:pStyle w:val="BodyText"/>
              <w:spacing w:after="0"/>
              <w:rPr>
                <w:rFonts w:asciiTheme="minorHAnsi" w:hAnsiTheme="minorHAnsi"/>
              </w:rPr>
            </w:pPr>
            <w:r>
              <w:rPr>
                <w:rFonts w:asciiTheme="minorHAnsi" w:hAnsiTheme="minorHAnsi"/>
              </w:rPr>
              <w:t>e</w:t>
            </w:r>
            <w:r w:rsidR="00DE7D2D">
              <w:rPr>
                <w:rFonts w:asciiTheme="minorHAnsi" w:hAnsiTheme="minorHAnsi"/>
              </w:rPr>
              <w:t>A</w:t>
            </w:r>
          </w:p>
        </w:tc>
        <w:tc>
          <w:tcPr>
            <w:tcW w:w="3365" w:type="pct"/>
          </w:tcPr>
          <w:p w14:paraId="2F93E51D" w14:textId="6869C63A" w:rsidR="00DE7D2D" w:rsidRDefault="00DE7D2D" w:rsidP="00DE7D2D">
            <w:pPr>
              <w:pStyle w:val="BodyText"/>
              <w:spacing w:after="0"/>
              <w:rPr>
                <w:rFonts w:asciiTheme="minorHAnsi" w:hAnsiTheme="minorHAnsi"/>
              </w:rPr>
            </w:pPr>
            <w:r>
              <w:rPr>
                <w:rFonts w:asciiTheme="minorHAnsi" w:hAnsiTheme="minorHAnsi"/>
              </w:rPr>
              <w:t>Feedstock production emissions (per GJ feedstock)</w:t>
            </w:r>
          </w:p>
        </w:tc>
        <w:tc>
          <w:tcPr>
            <w:tcW w:w="1192" w:type="pct"/>
          </w:tcPr>
          <w:p w14:paraId="57C95B48" w14:textId="7CA734B1" w:rsidR="00DE7D2D" w:rsidRPr="00DE7D2D" w:rsidRDefault="00786B88" w:rsidP="00DE7D2D">
            <w:pPr>
              <w:pStyle w:val="BodyText"/>
              <w:spacing w:after="0"/>
              <w:rPr>
                <w:rFonts w:asciiTheme="minorHAnsi" w:hAnsiTheme="minorHAnsi"/>
              </w:rPr>
            </w:pPr>
            <w:r>
              <w:rPr>
                <w:rFonts w:asciiTheme="minorHAnsi" w:hAnsiTheme="minorHAnsi"/>
              </w:rPr>
              <w:t>e</w:t>
            </w:r>
            <w:r w:rsidR="00DE7D2D">
              <w:rPr>
                <w:rFonts w:asciiTheme="minorHAnsi" w:hAnsiTheme="minorHAnsi"/>
              </w:rPr>
              <w:t>A1</w:t>
            </w:r>
            <w:r>
              <w:rPr>
                <w:rFonts w:asciiTheme="minorHAnsi" w:hAnsiTheme="minorHAnsi"/>
              </w:rPr>
              <w:t xml:space="preserve"> </w:t>
            </w:r>
            <w:r w:rsidR="00DE7D2D">
              <w:rPr>
                <w:rFonts w:asciiTheme="minorHAnsi" w:hAnsiTheme="minorHAnsi"/>
              </w:rPr>
              <w:t>+</w:t>
            </w:r>
            <w:r>
              <w:rPr>
                <w:rFonts w:asciiTheme="minorHAnsi" w:hAnsiTheme="minorHAnsi"/>
              </w:rPr>
              <w:t xml:space="preserve"> e</w:t>
            </w:r>
            <w:r w:rsidR="00DE7D2D">
              <w:rPr>
                <w:rFonts w:asciiTheme="minorHAnsi" w:hAnsiTheme="minorHAnsi"/>
              </w:rPr>
              <w:t>A2</w:t>
            </w:r>
          </w:p>
        </w:tc>
      </w:tr>
      <w:tr w:rsidR="00DE7D2D" w14:paraId="674A2F7D" w14:textId="77777777" w:rsidTr="00786B88">
        <w:tc>
          <w:tcPr>
            <w:tcW w:w="444" w:type="pct"/>
          </w:tcPr>
          <w:p w14:paraId="7CB8AD70" w14:textId="64D151B5" w:rsidR="00DE7D2D" w:rsidRPr="00DE7D2D" w:rsidRDefault="00786B88" w:rsidP="00DE7D2D">
            <w:pPr>
              <w:pStyle w:val="BodyText"/>
              <w:spacing w:after="0"/>
              <w:rPr>
                <w:rFonts w:asciiTheme="minorHAnsi" w:hAnsiTheme="minorHAnsi"/>
              </w:rPr>
            </w:pPr>
            <w:r>
              <w:rPr>
                <w:rFonts w:asciiTheme="minorHAnsi" w:hAnsiTheme="minorHAnsi"/>
              </w:rPr>
              <w:t>e</w:t>
            </w:r>
            <w:r w:rsidR="00DE7D2D">
              <w:rPr>
                <w:rFonts w:asciiTheme="minorHAnsi" w:hAnsiTheme="minorHAnsi"/>
              </w:rPr>
              <w:t>A1</w:t>
            </w:r>
          </w:p>
        </w:tc>
        <w:tc>
          <w:tcPr>
            <w:tcW w:w="3365" w:type="pct"/>
          </w:tcPr>
          <w:p w14:paraId="53E29886" w14:textId="4F52C060" w:rsidR="00DE7D2D" w:rsidRPr="00DE7D2D" w:rsidRDefault="00DE7D2D" w:rsidP="00DE7D2D">
            <w:pPr>
              <w:pStyle w:val="BodyText"/>
              <w:spacing w:after="0"/>
              <w:rPr>
                <w:rFonts w:asciiTheme="minorHAnsi" w:hAnsiTheme="minorHAnsi"/>
              </w:rPr>
            </w:pPr>
            <w:r>
              <w:rPr>
                <w:rFonts w:asciiTheme="minorHAnsi" w:hAnsiTheme="minorHAnsi"/>
              </w:rPr>
              <w:t>- process emissions from production and transport</w:t>
            </w:r>
          </w:p>
        </w:tc>
        <w:tc>
          <w:tcPr>
            <w:tcW w:w="1192" w:type="pct"/>
          </w:tcPr>
          <w:p w14:paraId="370229D1" w14:textId="0B591931" w:rsidR="00DE7D2D" w:rsidRPr="00DE7D2D" w:rsidRDefault="00DE7D2D" w:rsidP="00DE7D2D">
            <w:pPr>
              <w:pStyle w:val="BodyText"/>
              <w:spacing w:after="0"/>
              <w:rPr>
                <w:rFonts w:asciiTheme="minorHAnsi" w:hAnsiTheme="minorHAnsi"/>
              </w:rPr>
            </w:pPr>
            <w:r>
              <w:rPr>
                <w:rFonts w:asciiTheme="minorHAnsi" w:hAnsiTheme="minorHAnsi"/>
              </w:rPr>
              <w:t>Data</w:t>
            </w:r>
            <w:r w:rsidR="0066526E">
              <w:rPr>
                <w:rFonts w:asciiTheme="minorHAnsi" w:hAnsiTheme="minorHAnsi"/>
              </w:rPr>
              <w:t>, see sec. 3.</w:t>
            </w:r>
          </w:p>
        </w:tc>
      </w:tr>
      <w:tr w:rsidR="00DE7D2D" w14:paraId="7D3219EE" w14:textId="77777777" w:rsidTr="00786B88">
        <w:tc>
          <w:tcPr>
            <w:tcW w:w="444" w:type="pct"/>
          </w:tcPr>
          <w:p w14:paraId="240CAD1F" w14:textId="4D38865D" w:rsidR="00DE7D2D" w:rsidRPr="00DE7D2D" w:rsidRDefault="00786B88" w:rsidP="00DE7D2D">
            <w:pPr>
              <w:pStyle w:val="BodyText"/>
              <w:spacing w:after="0"/>
              <w:rPr>
                <w:rFonts w:asciiTheme="minorHAnsi" w:hAnsiTheme="minorHAnsi"/>
              </w:rPr>
            </w:pPr>
            <w:r>
              <w:rPr>
                <w:rFonts w:asciiTheme="minorHAnsi" w:hAnsiTheme="minorHAnsi"/>
              </w:rPr>
              <w:t>e</w:t>
            </w:r>
            <w:r w:rsidR="00DE7D2D">
              <w:rPr>
                <w:rFonts w:asciiTheme="minorHAnsi" w:hAnsiTheme="minorHAnsi"/>
              </w:rPr>
              <w:t>A2</w:t>
            </w:r>
          </w:p>
        </w:tc>
        <w:tc>
          <w:tcPr>
            <w:tcW w:w="3365" w:type="pct"/>
          </w:tcPr>
          <w:p w14:paraId="155A4885" w14:textId="74BA51A2" w:rsidR="00DE7D2D" w:rsidRPr="00DE7D2D" w:rsidRDefault="00DE7D2D" w:rsidP="00DE7D2D">
            <w:pPr>
              <w:pStyle w:val="BodyText"/>
              <w:spacing w:after="0"/>
              <w:rPr>
                <w:rFonts w:asciiTheme="minorHAnsi" w:hAnsiTheme="minorHAnsi"/>
              </w:rPr>
            </w:pPr>
            <w:r>
              <w:rPr>
                <w:rFonts w:asciiTheme="minorHAnsi" w:hAnsiTheme="minorHAnsi"/>
              </w:rPr>
              <w:t>- indirect land use emissions</w:t>
            </w:r>
          </w:p>
        </w:tc>
        <w:tc>
          <w:tcPr>
            <w:tcW w:w="1192" w:type="pct"/>
          </w:tcPr>
          <w:p w14:paraId="439CCA04" w14:textId="7F2396DD" w:rsidR="00DE7D2D" w:rsidRPr="00DE7D2D" w:rsidRDefault="00DE7D2D" w:rsidP="00DE7D2D">
            <w:pPr>
              <w:pStyle w:val="BodyText"/>
              <w:spacing w:after="0"/>
              <w:rPr>
                <w:rFonts w:asciiTheme="minorHAnsi" w:hAnsiTheme="minorHAnsi"/>
              </w:rPr>
            </w:pPr>
            <w:r>
              <w:rPr>
                <w:rFonts w:asciiTheme="minorHAnsi" w:hAnsiTheme="minorHAnsi"/>
              </w:rPr>
              <w:t>Data</w:t>
            </w:r>
            <w:r w:rsidR="0066526E">
              <w:rPr>
                <w:rFonts w:asciiTheme="minorHAnsi" w:hAnsiTheme="minorHAnsi"/>
              </w:rPr>
              <w:t>, see sec. 3.</w:t>
            </w:r>
          </w:p>
        </w:tc>
      </w:tr>
      <w:tr w:rsidR="00DE7D2D" w14:paraId="150DB708" w14:textId="77777777" w:rsidTr="00786B88">
        <w:tc>
          <w:tcPr>
            <w:tcW w:w="444" w:type="pct"/>
          </w:tcPr>
          <w:p w14:paraId="0619B52D" w14:textId="0C87700F" w:rsidR="00DE7D2D" w:rsidRPr="00DE7D2D" w:rsidRDefault="00786B88" w:rsidP="00DE7D2D">
            <w:pPr>
              <w:pStyle w:val="BodyText"/>
              <w:spacing w:after="0"/>
              <w:rPr>
                <w:rFonts w:asciiTheme="minorHAnsi" w:hAnsiTheme="minorHAnsi"/>
              </w:rPr>
            </w:pPr>
            <w:r>
              <w:rPr>
                <w:rFonts w:asciiTheme="minorHAnsi" w:hAnsiTheme="minorHAnsi"/>
              </w:rPr>
              <w:t>e</w:t>
            </w:r>
            <w:r w:rsidR="00DE7D2D">
              <w:rPr>
                <w:rFonts w:asciiTheme="minorHAnsi" w:hAnsiTheme="minorHAnsi"/>
              </w:rPr>
              <w:t>B</w:t>
            </w:r>
          </w:p>
        </w:tc>
        <w:tc>
          <w:tcPr>
            <w:tcW w:w="3365" w:type="pct"/>
          </w:tcPr>
          <w:p w14:paraId="2348409D" w14:textId="57625947" w:rsidR="00DE7D2D" w:rsidRPr="00DE7D2D" w:rsidRDefault="00DE7D2D" w:rsidP="0066526E">
            <w:pPr>
              <w:pStyle w:val="BodyText"/>
              <w:spacing w:after="0"/>
              <w:rPr>
                <w:rFonts w:asciiTheme="minorHAnsi" w:hAnsiTheme="minorHAnsi"/>
              </w:rPr>
            </w:pPr>
            <w:r>
              <w:rPr>
                <w:rFonts w:asciiTheme="minorHAnsi" w:hAnsiTheme="minorHAnsi"/>
              </w:rPr>
              <w:t xml:space="preserve">Feedstock conversion </w:t>
            </w:r>
          </w:p>
        </w:tc>
        <w:tc>
          <w:tcPr>
            <w:tcW w:w="1192" w:type="pct"/>
          </w:tcPr>
          <w:p w14:paraId="25E38288" w14:textId="48CF7797" w:rsidR="00DE7D2D" w:rsidRPr="00DE7D2D" w:rsidRDefault="006539E9" w:rsidP="00041B45">
            <w:pPr>
              <w:pStyle w:val="BodyText"/>
              <w:spacing w:after="0"/>
              <w:rPr>
                <w:rFonts w:asciiTheme="minorHAnsi" w:hAnsiTheme="minorHAnsi"/>
              </w:rPr>
            </w:pPr>
            <w:r>
              <w:rPr>
                <w:rFonts w:asciiTheme="minorHAnsi" w:hAnsiTheme="minorHAnsi"/>
              </w:rPr>
              <w:t>(</w:t>
            </w:r>
            <w:r w:rsidR="00786B88">
              <w:rPr>
                <w:rFonts w:asciiTheme="minorHAnsi" w:hAnsiTheme="minorHAnsi"/>
              </w:rPr>
              <w:t>e</w:t>
            </w:r>
            <w:r w:rsidR="00DE7D2D">
              <w:rPr>
                <w:rFonts w:asciiTheme="minorHAnsi" w:hAnsiTheme="minorHAnsi"/>
              </w:rPr>
              <w:t>B1+</w:t>
            </w:r>
            <w:r w:rsidR="00786B88">
              <w:rPr>
                <w:rFonts w:asciiTheme="minorHAnsi" w:hAnsiTheme="minorHAnsi"/>
              </w:rPr>
              <w:t>e</w:t>
            </w:r>
            <w:r w:rsidR="00DE7D2D">
              <w:rPr>
                <w:rFonts w:asciiTheme="minorHAnsi" w:hAnsiTheme="minorHAnsi"/>
              </w:rPr>
              <w:t>B2</w:t>
            </w:r>
            <w:r w:rsidR="005721EB">
              <w:rPr>
                <w:rFonts w:asciiTheme="minorHAnsi" w:hAnsiTheme="minorHAnsi"/>
              </w:rPr>
              <w:t>-</w:t>
            </w:r>
            <w:r w:rsidR="00786B88">
              <w:rPr>
                <w:rFonts w:asciiTheme="minorHAnsi" w:hAnsiTheme="minorHAnsi"/>
              </w:rPr>
              <w:t>e</w:t>
            </w:r>
            <w:r>
              <w:rPr>
                <w:rFonts w:asciiTheme="minorHAnsi" w:hAnsiTheme="minorHAnsi"/>
              </w:rPr>
              <w:t xml:space="preserve">B3) </w:t>
            </w:r>
          </w:p>
        </w:tc>
      </w:tr>
      <w:tr w:rsidR="00DE7D2D" w14:paraId="4474EDED" w14:textId="77777777" w:rsidTr="00786B88">
        <w:tc>
          <w:tcPr>
            <w:tcW w:w="444" w:type="pct"/>
          </w:tcPr>
          <w:p w14:paraId="4A337DDB" w14:textId="42E2B3DC" w:rsidR="00DE7D2D" w:rsidRPr="00DE7D2D" w:rsidRDefault="00786B88" w:rsidP="00DE7D2D">
            <w:pPr>
              <w:pStyle w:val="BodyText"/>
              <w:spacing w:after="0"/>
              <w:rPr>
                <w:rFonts w:asciiTheme="minorHAnsi" w:hAnsiTheme="minorHAnsi"/>
              </w:rPr>
            </w:pPr>
            <w:r>
              <w:rPr>
                <w:rFonts w:asciiTheme="minorHAnsi" w:hAnsiTheme="minorHAnsi"/>
              </w:rPr>
              <w:t>e</w:t>
            </w:r>
            <w:r w:rsidR="00DE7D2D">
              <w:rPr>
                <w:rFonts w:asciiTheme="minorHAnsi" w:hAnsiTheme="minorHAnsi"/>
              </w:rPr>
              <w:t>B1</w:t>
            </w:r>
          </w:p>
        </w:tc>
        <w:tc>
          <w:tcPr>
            <w:tcW w:w="3365" w:type="pct"/>
          </w:tcPr>
          <w:p w14:paraId="34700D21" w14:textId="45CDEFB8" w:rsidR="00DE7D2D" w:rsidRPr="00DE7D2D" w:rsidRDefault="00DE7D2D" w:rsidP="0066526E">
            <w:pPr>
              <w:pStyle w:val="BodyText"/>
              <w:spacing w:after="0"/>
              <w:rPr>
                <w:rFonts w:asciiTheme="minorHAnsi" w:hAnsiTheme="minorHAnsi"/>
              </w:rPr>
            </w:pPr>
            <w:r>
              <w:rPr>
                <w:rFonts w:asciiTheme="minorHAnsi" w:hAnsiTheme="minorHAnsi"/>
              </w:rPr>
              <w:t>Feedstock use (</w:t>
            </w:r>
            <w:r w:rsidRPr="0066526E">
              <w:rPr>
                <w:rFonts w:asciiTheme="minorHAnsi" w:hAnsiTheme="minorHAnsi"/>
                <w:i/>
              </w:rPr>
              <w:t>η</w:t>
            </w:r>
            <w:r w:rsidR="0066526E" w:rsidRPr="0066526E">
              <w:rPr>
                <w:rFonts w:asciiTheme="minorHAnsi" w:hAnsiTheme="minorHAnsi"/>
                <w:i/>
                <w:vertAlign w:val="subscript"/>
              </w:rPr>
              <w:t>F</w:t>
            </w:r>
            <w:r>
              <w:rPr>
                <w:rFonts w:asciiTheme="minorHAnsi" w:hAnsiTheme="minorHAnsi"/>
              </w:rPr>
              <w:t xml:space="preserve"> =</w:t>
            </w:r>
            <w:r w:rsidR="006539E9">
              <w:rPr>
                <w:rFonts w:asciiTheme="minorHAnsi" w:hAnsiTheme="minorHAnsi"/>
              </w:rPr>
              <w:t xml:space="preserve"> </w:t>
            </w:r>
            <w:r>
              <w:rPr>
                <w:rFonts w:asciiTheme="minorHAnsi" w:hAnsiTheme="minorHAnsi"/>
              </w:rPr>
              <w:t xml:space="preserve">GJ </w:t>
            </w:r>
            <w:r w:rsidR="0066526E">
              <w:rPr>
                <w:rFonts w:asciiTheme="minorHAnsi" w:hAnsiTheme="minorHAnsi"/>
              </w:rPr>
              <w:t xml:space="preserve">intermediate per GJ </w:t>
            </w:r>
            <w:r>
              <w:rPr>
                <w:rFonts w:asciiTheme="minorHAnsi" w:hAnsiTheme="minorHAnsi"/>
              </w:rPr>
              <w:t>feedstock)</w:t>
            </w:r>
          </w:p>
        </w:tc>
        <w:tc>
          <w:tcPr>
            <w:tcW w:w="1192" w:type="pct"/>
          </w:tcPr>
          <w:p w14:paraId="49B48B45" w14:textId="135F9718" w:rsidR="00DE7D2D" w:rsidRPr="00DE7D2D" w:rsidRDefault="00DE7D2D" w:rsidP="00DE7D2D">
            <w:pPr>
              <w:pStyle w:val="BodyText"/>
              <w:spacing w:after="0"/>
              <w:rPr>
                <w:rFonts w:asciiTheme="minorHAnsi" w:hAnsiTheme="minorHAnsi"/>
              </w:rPr>
            </w:pPr>
            <w:r>
              <w:rPr>
                <w:rFonts w:asciiTheme="minorHAnsi" w:hAnsiTheme="minorHAnsi"/>
              </w:rPr>
              <w:t>Data</w:t>
            </w:r>
            <w:r w:rsidR="0066526E">
              <w:rPr>
                <w:rFonts w:asciiTheme="minorHAnsi" w:hAnsiTheme="minorHAnsi"/>
              </w:rPr>
              <w:t>, see sec. 4</w:t>
            </w:r>
          </w:p>
        </w:tc>
      </w:tr>
      <w:tr w:rsidR="00DE7D2D" w14:paraId="3000962F" w14:textId="77777777" w:rsidTr="00786B88">
        <w:tc>
          <w:tcPr>
            <w:tcW w:w="444" w:type="pct"/>
          </w:tcPr>
          <w:p w14:paraId="54D8652D" w14:textId="0E1AD28C" w:rsidR="00DE7D2D" w:rsidRPr="00DE7D2D" w:rsidRDefault="00786B88" w:rsidP="00DE7D2D">
            <w:pPr>
              <w:pStyle w:val="BodyText"/>
              <w:spacing w:after="0"/>
              <w:rPr>
                <w:rFonts w:asciiTheme="minorHAnsi" w:hAnsiTheme="minorHAnsi"/>
              </w:rPr>
            </w:pPr>
            <w:r>
              <w:rPr>
                <w:rFonts w:asciiTheme="minorHAnsi" w:hAnsiTheme="minorHAnsi"/>
              </w:rPr>
              <w:t>e</w:t>
            </w:r>
            <w:r w:rsidR="00DE7D2D">
              <w:rPr>
                <w:rFonts w:asciiTheme="minorHAnsi" w:hAnsiTheme="minorHAnsi"/>
              </w:rPr>
              <w:t>B2</w:t>
            </w:r>
          </w:p>
        </w:tc>
        <w:tc>
          <w:tcPr>
            <w:tcW w:w="3365" w:type="pct"/>
          </w:tcPr>
          <w:p w14:paraId="0CAE6583" w14:textId="6B471E64" w:rsidR="00DE7D2D" w:rsidRPr="00DE7D2D" w:rsidRDefault="00DE7D2D" w:rsidP="00DE7D2D">
            <w:pPr>
              <w:pStyle w:val="BodyText"/>
              <w:spacing w:after="0"/>
              <w:rPr>
                <w:rFonts w:asciiTheme="minorHAnsi" w:hAnsiTheme="minorHAnsi"/>
              </w:rPr>
            </w:pPr>
            <w:r>
              <w:rPr>
                <w:rFonts w:asciiTheme="minorHAnsi" w:hAnsiTheme="minorHAnsi"/>
              </w:rPr>
              <w:t>Process energy use (per GJ feedstock)</w:t>
            </w:r>
          </w:p>
        </w:tc>
        <w:tc>
          <w:tcPr>
            <w:tcW w:w="1192" w:type="pct"/>
          </w:tcPr>
          <w:p w14:paraId="1979173A" w14:textId="55344278" w:rsidR="00DE7D2D" w:rsidRPr="00DE7D2D" w:rsidRDefault="00DE7D2D" w:rsidP="00DE7D2D">
            <w:pPr>
              <w:pStyle w:val="BodyText"/>
              <w:spacing w:after="0"/>
              <w:rPr>
                <w:rFonts w:asciiTheme="minorHAnsi" w:hAnsiTheme="minorHAnsi"/>
              </w:rPr>
            </w:pPr>
            <w:r>
              <w:rPr>
                <w:rFonts w:asciiTheme="minorHAnsi" w:hAnsiTheme="minorHAnsi"/>
              </w:rPr>
              <w:t>Data</w:t>
            </w:r>
            <w:r w:rsidR="0066526E">
              <w:rPr>
                <w:rFonts w:asciiTheme="minorHAnsi" w:hAnsiTheme="minorHAnsi"/>
              </w:rPr>
              <w:t>, see sec. 4</w:t>
            </w:r>
          </w:p>
        </w:tc>
      </w:tr>
      <w:tr w:rsidR="006539E9" w14:paraId="2C16AE3D" w14:textId="77777777" w:rsidTr="00786B88">
        <w:tc>
          <w:tcPr>
            <w:tcW w:w="444" w:type="pct"/>
          </w:tcPr>
          <w:p w14:paraId="6E04E52C" w14:textId="360BED3F" w:rsidR="006539E9" w:rsidRDefault="00786B88" w:rsidP="00DE7D2D">
            <w:pPr>
              <w:pStyle w:val="BodyText"/>
              <w:spacing w:after="0"/>
              <w:rPr>
                <w:rFonts w:asciiTheme="minorHAnsi" w:hAnsiTheme="minorHAnsi"/>
              </w:rPr>
            </w:pPr>
            <w:r>
              <w:rPr>
                <w:rFonts w:asciiTheme="minorHAnsi" w:hAnsiTheme="minorHAnsi"/>
              </w:rPr>
              <w:t>e</w:t>
            </w:r>
            <w:r w:rsidR="006539E9">
              <w:rPr>
                <w:rFonts w:asciiTheme="minorHAnsi" w:hAnsiTheme="minorHAnsi"/>
              </w:rPr>
              <w:t>B3</w:t>
            </w:r>
          </w:p>
        </w:tc>
        <w:tc>
          <w:tcPr>
            <w:tcW w:w="3365" w:type="pct"/>
          </w:tcPr>
          <w:p w14:paraId="4CD8BC4C" w14:textId="37D2B3D9" w:rsidR="006539E9" w:rsidRDefault="006539E9" w:rsidP="00DE7D2D">
            <w:pPr>
              <w:pStyle w:val="BodyText"/>
              <w:spacing w:after="0"/>
              <w:rPr>
                <w:rFonts w:asciiTheme="minorHAnsi" w:hAnsiTheme="minorHAnsi"/>
              </w:rPr>
            </w:pPr>
            <w:r>
              <w:rPr>
                <w:rFonts w:asciiTheme="minorHAnsi" w:hAnsiTheme="minorHAnsi"/>
              </w:rPr>
              <w:t>By-product emissions substituted</w:t>
            </w:r>
          </w:p>
        </w:tc>
        <w:tc>
          <w:tcPr>
            <w:tcW w:w="1192" w:type="pct"/>
          </w:tcPr>
          <w:p w14:paraId="31BC9E6E" w14:textId="59F1BED1" w:rsidR="006539E9" w:rsidRDefault="00786B88" w:rsidP="00DE7D2D">
            <w:pPr>
              <w:pStyle w:val="BodyText"/>
              <w:spacing w:after="0"/>
              <w:rPr>
                <w:rFonts w:asciiTheme="minorHAnsi" w:hAnsiTheme="minorHAnsi"/>
              </w:rPr>
            </w:pPr>
            <w:r>
              <w:rPr>
                <w:rFonts w:asciiTheme="minorHAnsi" w:hAnsiTheme="minorHAnsi"/>
              </w:rPr>
              <w:t>e</w:t>
            </w:r>
            <w:r w:rsidR="006539E9">
              <w:rPr>
                <w:rFonts w:asciiTheme="minorHAnsi" w:hAnsiTheme="minorHAnsi"/>
              </w:rPr>
              <w:t xml:space="preserve">B3a +  </w:t>
            </w:r>
            <w:r>
              <w:rPr>
                <w:rFonts w:asciiTheme="minorHAnsi" w:hAnsiTheme="minorHAnsi"/>
              </w:rPr>
              <w:t>e</w:t>
            </w:r>
            <w:r w:rsidR="006539E9">
              <w:rPr>
                <w:rFonts w:asciiTheme="minorHAnsi" w:hAnsiTheme="minorHAnsi"/>
              </w:rPr>
              <w:t>B3b</w:t>
            </w:r>
          </w:p>
        </w:tc>
      </w:tr>
      <w:tr w:rsidR="00DE7D2D" w14:paraId="30457B10" w14:textId="77777777" w:rsidTr="00786B88">
        <w:tc>
          <w:tcPr>
            <w:tcW w:w="444" w:type="pct"/>
          </w:tcPr>
          <w:p w14:paraId="218E605E" w14:textId="0299600F" w:rsidR="00DE7D2D" w:rsidRPr="00DE7D2D" w:rsidRDefault="00786B88" w:rsidP="00DE7D2D">
            <w:pPr>
              <w:pStyle w:val="BodyText"/>
              <w:spacing w:after="0"/>
              <w:rPr>
                <w:rFonts w:asciiTheme="minorHAnsi" w:hAnsiTheme="minorHAnsi"/>
              </w:rPr>
            </w:pPr>
            <w:r>
              <w:rPr>
                <w:rFonts w:asciiTheme="minorHAnsi" w:hAnsiTheme="minorHAnsi"/>
              </w:rPr>
              <w:t>e</w:t>
            </w:r>
            <w:r w:rsidR="00DE7D2D">
              <w:rPr>
                <w:rFonts w:asciiTheme="minorHAnsi" w:hAnsiTheme="minorHAnsi"/>
              </w:rPr>
              <w:t>B3</w:t>
            </w:r>
            <w:r w:rsidR="006539E9">
              <w:rPr>
                <w:rFonts w:asciiTheme="minorHAnsi" w:hAnsiTheme="minorHAnsi"/>
              </w:rPr>
              <w:t>a</w:t>
            </w:r>
          </w:p>
        </w:tc>
        <w:tc>
          <w:tcPr>
            <w:tcW w:w="3365" w:type="pct"/>
          </w:tcPr>
          <w:p w14:paraId="6E13C113" w14:textId="590CF756" w:rsidR="00DE7D2D" w:rsidRPr="00DE7D2D" w:rsidRDefault="00DE7D2D" w:rsidP="00DE7D2D">
            <w:pPr>
              <w:pStyle w:val="BodyText"/>
              <w:spacing w:after="0"/>
              <w:rPr>
                <w:rFonts w:asciiTheme="minorHAnsi" w:hAnsiTheme="minorHAnsi"/>
              </w:rPr>
            </w:pPr>
            <w:r>
              <w:rPr>
                <w:rFonts w:asciiTheme="minorHAnsi" w:hAnsiTheme="minorHAnsi"/>
              </w:rPr>
              <w:t>By-product substituted emissions</w:t>
            </w:r>
            <w:r w:rsidR="006539E9">
              <w:rPr>
                <w:rFonts w:asciiTheme="minorHAnsi" w:hAnsiTheme="minorHAnsi"/>
              </w:rPr>
              <w:t xml:space="preserve"> (per GJ feedstock)</w:t>
            </w:r>
          </w:p>
        </w:tc>
        <w:tc>
          <w:tcPr>
            <w:tcW w:w="1192" w:type="pct"/>
          </w:tcPr>
          <w:p w14:paraId="06E2E852" w14:textId="50E6CBC3" w:rsidR="00DE7D2D" w:rsidRPr="00DE7D2D" w:rsidRDefault="00DE7D2D" w:rsidP="00DE7D2D">
            <w:pPr>
              <w:pStyle w:val="BodyText"/>
              <w:spacing w:after="0"/>
              <w:rPr>
                <w:rFonts w:asciiTheme="minorHAnsi" w:hAnsiTheme="minorHAnsi"/>
              </w:rPr>
            </w:pPr>
            <w:r>
              <w:rPr>
                <w:rFonts w:asciiTheme="minorHAnsi" w:hAnsiTheme="minorHAnsi"/>
              </w:rPr>
              <w:t>Data</w:t>
            </w:r>
            <w:r w:rsidR="0066526E">
              <w:rPr>
                <w:rFonts w:asciiTheme="minorHAnsi" w:hAnsiTheme="minorHAnsi"/>
              </w:rPr>
              <w:t>, see sec. 4</w:t>
            </w:r>
          </w:p>
        </w:tc>
      </w:tr>
      <w:tr w:rsidR="006539E9" w14:paraId="252C9524" w14:textId="77777777" w:rsidTr="00786B88">
        <w:tc>
          <w:tcPr>
            <w:tcW w:w="444" w:type="pct"/>
          </w:tcPr>
          <w:p w14:paraId="2CDAD646" w14:textId="5106CE94" w:rsidR="006539E9" w:rsidRDefault="00786B88" w:rsidP="00DE7D2D">
            <w:pPr>
              <w:pStyle w:val="BodyText"/>
              <w:spacing w:after="0"/>
              <w:rPr>
                <w:rFonts w:asciiTheme="minorHAnsi" w:hAnsiTheme="minorHAnsi"/>
              </w:rPr>
            </w:pPr>
            <w:r>
              <w:rPr>
                <w:rFonts w:asciiTheme="minorHAnsi" w:hAnsiTheme="minorHAnsi"/>
              </w:rPr>
              <w:t>e</w:t>
            </w:r>
            <w:r w:rsidR="006539E9">
              <w:rPr>
                <w:rFonts w:asciiTheme="minorHAnsi" w:hAnsiTheme="minorHAnsi"/>
              </w:rPr>
              <w:t>B3b</w:t>
            </w:r>
          </w:p>
        </w:tc>
        <w:tc>
          <w:tcPr>
            <w:tcW w:w="3365" w:type="pct"/>
          </w:tcPr>
          <w:p w14:paraId="625B0FB9" w14:textId="0CAF07A7" w:rsidR="006539E9" w:rsidRDefault="006539E9" w:rsidP="00786B88">
            <w:pPr>
              <w:pStyle w:val="BodyText"/>
              <w:spacing w:after="0"/>
              <w:rPr>
                <w:rFonts w:asciiTheme="minorHAnsi" w:hAnsiTheme="minorHAnsi"/>
              </w:rPr>
            </w:pPr>
            <w:r>
              <w:rPr>
                <w:rFonts w:asciiTheme="minorHAnsi" w:hAnsiTheme="minorHAnsi"/>
              </w:rPr>
              <w:t>By-product share of emission</w:t>
            </w:r>
            <w:r w:rsidR="00786B88">
              <w:rPr>
                <w:rFonts w:asciiTheme="minorHAnsi" w:hAnsiTheme="minorHAnsi"/>
              </w:rPr>
              <w:t>s</w:t>
            </w:r>
            <w:r>
              <w:rPr>
                <w:rFonts w:asciiTheme="minorHAnsi" w:hAnsiTheme="minorHAnsi"/>
              </w:rPr>
              <w:t xml:space="preserve"> (</w:t>
            </w:r>
            <w:r w:rsidR="00786B88">
              <w:rPr>
                <w:rFonts w:asciiTheme="minorHAnsi" w:hAnsiTheme="minorHAnsi"/>
              </w:rPr>
              <w:t>=</w:t>
            </w:r>
            <w:r>
              <w:rPr>
                <w:rFonts w:asciiTheme="minorHAnsi" w:hAnsiTheme="minorHAnsi"/>
              </w:rPr>
              <w:t>share of prod. value)</w:t>
            </w:r>
          </w:p>
        </w:tc>
        <w:tc>
          <w:tcPr>
            <w:tcW w:w="1192" w:type="pct"/>
          </w:tcPr>
          <w:p w14:paraId="5A77134F" w14:textId="4123CD55" w:rsidR="006539E9" w:rsidRDefault="006539E9" w:rsidP="00DE7D2D">
            <w:pPr>
              <w:pStyle w:val="BodyText"/>
              <w:spacing w:after="0"/>
              <w:rPr>
                <w:rFonts w:asciiTheme="minorHAnsi" w:hAnsiTheme="minorHAnsi"/>
              </w:rPr>
            </w:pPr>
            <w:r>
              <w:rPr>
                <w:rFonts w:asciiTheme="minorHAnsi" w:hAnsiTheme="minorHAnsi"/>
              </w:rPr>
              <w:t>Data</w:t>
            </w:r>
            <w:r w:rsidR="0066526E">
              <w:rPr>
                <w:rFonts w:asciiTheme="minorHAnsi" w:hAnsiTheme="minorHAnsi"/>
              </w:rPr>
              <w:t>, see sec. 4</w:t>
            </w:r>
          </w:p>
        </w:tc>
      </w:tr>
      <w:tr w:rsidR="00041B45" w14:paraId="19B290D1" w14:textId="77777777" w:rsidTr="00786B88">
        <w:tc>
          <w:tcPr>
            <w:tcW w:w="444" w:type="pct"/>
          </w:tcPr>
          <w:p w14:paraId="4FE76A3A" w14:textId="0D2FE747" w:rsidR="00041B45" w:rsidRDefault="00786B88" w:rsidP="00DE7D2D">
            <w:pPr>
              <w:pStyle w:val="BodyText"/>
              <w:spacing w:after="0"/>
              <w:rPr>
                <w:rFonts w:asciiTheme="minorHAnsi" w:hAnsiTheme="minorHAnsi"/>
              </w:rPr>
            </w:pPr>
            <w:r>
              <w:rPr>
                <w:rFonts w:asciiTheme="minorHAnsi" w:hAnsiTheme="minorHAnsi"/>
              </w:rPr>
              <w:t>e</w:t>
            </w:r>
            <w:r w:rsidR="00041B45">
              <w:rPr>
                <w:rFonts w:asciiTheme="minorHAnsi" w:hAnsiTheme="minorHAnsi"/>
              </w:rPr>
              <w:t>C</w:t>
            </w:r>
          </w:p>
        </w:tc>
        <w:tc>
          <w:tcPr>
            <w:tcW w:w="3365" w:type="pct"/>
          </w:tcPr>
          <w:p w14:paraId="7BE30E54" w14:textId="00842303" w:rsidR="00041B45" w:rsidRDefault="00041B45" w:rsidP="00DE7D2D">
            <w:pPr>
              <w:pStyle w:val="BodyText"/>
              <w:spacing w:after="0"/>
              <w:rPr>
                <w:rFonts w:asciiTheme="minorHAnsi" w:hAnsiTheme="minorHAnsi"/>
              </w:rPr>
            </w:pPr>
            <w:r>
              <w:rPr>
                <w:rFonts w:asciiTheme="minorHAnsi" w:hAnsiTheme="minorHAnsi"/>
              </w:rPr>
              <w:t>Total emissions after conversion (per GJ intermediate)</w:t>
            </w:r>
          </w:p>
        </w:tc>
        <w:tc>
          <w:tcPr>
            <w:tcW w:w="1192" w:type="pct"/>
          </w:tcPr>
          <w:p w14:paraId="50A9B5DC" w14:textId="65E218E3" w:rsidR="00041B45" w:rsidRDefault="00041B45" w:rsidP="00041B45">
            <w:pPr>
              <w:pStyle w:val="BodyText"/>
              <w:spacing w:after="0"/>
              <w:rPr>
                <w:rFonts w:asciiTheme="minorHAnsi" w:hAnsiTheme="minorHAnsi"/>
              </w:rPr>
            </w:pPr>
            <w:r>
              <w:rPr>
                <w:rFonts w:asciiTheme="minorHAnsi" w:hAnsiTheme="minorHAnsi"/>
              </w:rPr>
              <w:t xml:space="preserve">( </w:t>
            </w:r>
            <w:r w:rsidR="00786B88">
              <w:rPr>
                <w:rFonts w:asciiTheme="minorHAnsi" w:hAnsiTheme="minorHAnsi"/>
              </w:rPr>
              <w:t>e</w:t>
            </w:r>
            <w:r>
              <w:rPr>
                <w:rFonts w:asciiTheme="minorHAnsi" w:hAnsiTheme="minorHAnsi"/>
              </w:rPr>
              <w:t xml:space="preserve">A + </w:t>
            </w:r>
            <w:r w:rsidR="00786B88">
              <w:rPr>
                <w:rFonts w:asciiTheme="minorHAnsi" w:hAnsiTheme="minorHAnsi"/>
              </w:rPr>
              <w:t>e</w:t>
            </w:r>
            <w:r>
              <w:rPr>
                <w:rFonts w:asciiTheme="minorHAnsi" w:hAnsiTheme="minorHAnsi"/>
              </w:rPr>
              <w:t xml:space="preserve">B ) / </w:t>
            </w:r>
            <w:r w:rsidRPr="0066526E">
              <w:rPr>
                <w:rFonts w:asciiTheme="minorHAnsi" w:hAnsiTheme="minorHAnsi"/>
                <w:i/>
              </w:rPr>
              <w:t>η</w:t>
            </w:r>
            <w:r w:rsidRPr="0066526E">
              <w:rPr>
                <w:rFonts w:asciiTheme="minorHAnsi" w:hAnsiTheme="minorHAnsi"/>
                <w:i/>
                <w:vertAlign w:val="subscript"/>
              </w:rPr>
              <w:t>F</w:t>
            </w:r>
          </w:p>
        </w:tc>
      </w:tr>
    </w:tbl>
    <w:p w14:paraId="0C170684" w14:textId="77777777" w:rsidR="00DE7D2D" w:rsidRDefault="00DE7D2D" w:rsidP="006B4605">
      <w:pPr>
        <w:pStyle w:val="BodyText"/>
      </w:pPr>
    </w:p>
    <w:p w14:paraId="4CAFEF09" w14:textId="07D6EE13" w:rsidR="00041B45" w:rsidRDefault="00041B45" w:rsidP="00041B45">
      <w:pPr>
        <w:pStyle w:val="BodyText"/>
      </w:pPr>
      <w:r>
        <w:t xml:space="preserve">A similar calculation is made for the economics of the feedstock </w:t>
      </w:r>
      <w:r w:rsidR="00786B88">
        <w:t xml:space="preserve">conversion technologies, c.f. </w:t>
      </w:r>
      <w:r w:rsidR="00786B88">
        <w:fldChar w:fldCharType="begin"/>
      </w:r>
      <w:r w:rsidR="00786B88">
        <w:instrText xml:space="preserve"> REF _Ref396823434 \h </w:instrText>
      </w:r>
      <w:r w:rsidR="00786B88">
        <w:fldChar w:fldCharType="separate"/>
      </w:r>
      <w:r w:rsidR="00786B88">
        <w:t xml:space="preserve">Table </w:t>
      </w:r>
      <w:r w:rsidR="00786B88">
        <w:rPr>
          <w:noProof/>
        </w:rPr>
        <w:t>6</w:t>
      </w:r>
      <w:r w:rsidR="00786B88">
        <w:fldChar w:fldCharType="end"/>
      </w:r>
      <w:r w:rsidR="00786B88">
        <w:t>.</w:t>
      </w:r>
    </w:p>
    <w:p w14:paraId="67238C84" w14:textId="529BA774" w:rsidR="00041B45" w:rsidRDefault="00041B45" w:rsidP="00786B88">
      <w:pPr>
        <w:pStyle w:val="Caption"/>
        <w:keepNext/>
      </w:pPr>
      <w:bookmarkStart w:id="18" w:name="_Ref396823434"/>
      <w:r>
        <w:lastRenderedPageBreak/>
        <w:t xml:space="preserve">Table </w:t>
      </w:r>
      <w:r>
        <w:fldChar w:fldCharType="begin"/>
      </w:r>
      <w:r>
        <w:instrText xml:space="preserve"> SEQ Table \* ARABIC </w:instrText>
      </w:r>
      <w:r>
        <w:fldChar w:fldCharType="separate"/>
      </w:r>
      <w:r w:rsidR="00CC2E0D">
        <w:rPr>
          <w:noProof/>
        </w:rPr>
        <w:t>7</w:t>
      </w:r>
      <w:r>
        <w:fldChar w:fldCharType="end"/>
      </w:r>
      <w:bookmarkEnd w:id="18"/>
      <w:r>
        <w:tab/>
        <w:t xml:space="preserve">Handling of </w:t>
      </w:r>
      <w:r w:rsidR="00786B88">
        <w:t>costs</w:t>
      </w:r>
      <w:r>
        <w:t xml:space="preserve"> in feedstock conversion</w:t>
      </w:r>
    </w:p>
    <w:tbl>
      <w:tblPr>
        <w:tblStyle w:val="TableGrid"/>
        <w:tblW w:w="5000" w:type="pct"/>
        <w:tblLook w:val="04A0" w:firstRow="1" w:lastRow="0" w:firstColumn="1" w:lastColumn="0" w:noHBand="0" w:noVBand="1"/>
      </w:tblPr>
      <w:tblGrid>
        <w:gridCol w:w="627"/>
        <w:gridCol w:w="4160"/>
        <w:gridCol w:w="2799"/>
      </w:tblGrid>
      <w:tr w:rsidR="00041B45" w14:paraId="05B09CEC" w14:textId="77777777" w:rsidTr="00786B88">
        <w:tc>
          <w:tcPr>
            <w:tcW w:w="413" w:type="pct"/>
            <w:shd w:val="clear" w:color="auto" w:fill="BFBFBF" w:themeFill="background1" w:themeFillShade="BF"/>
          </w:tcPr>
          <w:p w14:paraId="59D28549" w14:textId="77777777" w:rsidR="00041B45" w:rsidRPr="00DE7D2D" w:rsidRDefault="00041B45" w:rsidP="001E5BC2">
            <w:pPr>
              <w:pStyle w:val="BodyText"/>
              <w:spacing w:after="0"/>
              <w:rPr>
                <w:rFonts w:asciiTheme="minorHAnsi" w:hAnsiTheme="minorHAnsi"/>
                <w:b/>
              </w:rPr>
            </w:pPr>
            <w:r w:rsidRPr="00DE7D2D">
              <w:rPr>
                <w:rFonts w:asciiTheme="minorHAnsi" w:hAnsiTheme="minorHAnsi"/>
                <w:b/>
              </w:rPr>
              <w:t>Step</w:t>
            </w:r>
          </w:p>
        </w:tc>
        <w:tc>
          <w:tcPr>
            <w:tcW w:w="2742" w:type="pct"/>
            <w:shd w:val="clear" w:color="auto" w:fill="BFBFBF" w:themeFill="background1" w:themeFillShade="BF"/>
          </w:tcPr>
          <w:p w14:paraId="7C50197B" w14:textId="0539F209" w:rsidR="00041B45" w:rsidRPr="00DE7D2D" w:rsidRDefault="001E5BC2" w:rsidP="001E5BC2">
            <w:pPr>
              <w:pStyle w:val="BodyText"/>
              <w:spacing w:after="0"/>
              <w:rPr>
                <w:rFonts w:asciiTheme="minorHAnsi" w:hAnsiTheme="minorHAnsi"/>
                <w:b/>
              </w:rPr>
            </w:pPr>
            <w:r>
              <w:rPr>
                <w:rFonts w:asciiTheme="minorHAnsi" w:hAnsiTheme="minorHAnsi"/>
                <w:b/>
              </w:rPr>
              <w:t>Costs</w:t>
            </w:r>
          </w:p>
        </w:tc>
        <w:tc>
          <w:tcPr>
            <w:tcW w:w="1846" w:type="pct"/>
            <w:shd w:val="clear" w:color="auto" w:fill="BFBFBF" w:themeFill="background1" w:themeFillShade="BF"/>
          </w:tcPr>
          <w:p w14:paraId="27EE8D54" w14:textId="77777777" w:rsidR="00041B45" w:rsidRPr="00DE7D2D" w:rsidRDefault="00041B45" w:rsidP="001E5BC2">
            <w:pPr>
              <w:pStyle w:val="BodyText"/>
              <w:spacing w:after="0"/>
              <w:rPr>
                <w:rFonts w:asciiTheme="minorHAnsi" w:hAnsiTheme="minorHAnsi"/>
                <w:b/>
              </w:rPr>
            </w:pPr>
            <w:r>
              <w:rPr>
                <w:rFonts w:asciiTheme="minorHAnsi" w:hAnsiTheme="minorHAnsi"/>
                <w:b/>
              </w:rPr>
              <w:t>Formula</w:t>
            </w:r>
          </w:p>
        </w:tc>
      </w:tr>
      <w:tr w:rsidR="00041B45" w14:paraId="6917ACC4" w14:textId="77777777" w:rsidTr="00786B88">
        <w:tc>
          <w:tcPr>
            <w:tcW w:w="413" w:type="pct"/>
          </w:tcPr>
          <w:p w14:paraId="41FFBC90" w14:textId="2DE1A07F" w:rsidR="00041B45" w:rsidRPr="00DE7D2D" w:rsidRDefault="00786B88" w:rsidP="001E5BC2">
            <w:pPr>
              <w:pStyle w:val="BodyText"/>
              <w:spacing w:after="0"/>
              <w:rPr>
                <w:rFonts w:asciiTheme="minorHAnsi" w:hAnsiTheme="minorHAnsi"/>
              </w:rPr>
            </w:pPr>
            <w:r>
              <w:rPr>
                <w:rFonts w:asciiTheme="minorHAnsi" w:hAnsiTheme="minorHAnsi"/>
              </w:rPr>
              <w:t>c</w:t>
            </w:r>
            <w:r w:rsidR="00041B45">
              <w:rPr>
                <w:rFonts w:asciiTheme="minorHAnsi" w:hAnsiTheme="minorHAnsi"/>
              </w:rPr>
              <w:t>B</w:t>
            </w:r>
          </w:p>
        </w:tc>
        <w:tc>
          <w:tcPr>
            <w:tcW w:w="2742" w:type="pct"/>
          </w:tcPr>
          <w:p w14:paraId="0AF1A985" w14:textId="11B1E3F4" w:rsidR="00041B45" w:rsidRPr="00DE7D2D" w:rsidRDefault="00041B45" w:rsidP="00B3285F">
            <w:pPr>
              <w:pStyle w:val="BodyText"/>
              <w:spacing w:after="0"/>
              <w:rPr>
                <w:rFonts w:asciiTheme="minorHAnsi" w:hAnsiTheme="minorHAnsi"/>
              </w:rPr>
            </w:pPr>
            <w:r>
              <w:rPr>
                <w:rFonts w:asciiTheme="minorHAnsi" w:hAnsiTheme="minorHAnsi"/>
              </w:rPr>
              <w:t xml:space="preserve">Feedstock conversion </w:t>
            </w:r>
            <w:r w:rsidR="00B3285F">
              <w:rPr>
                <w:rFonts w:asciiTheme="minorHAnsi" w:hAnsiTheme="minorHAnsi"/>
              </w:rPr>
              <w:t xml:space="preserve">(DKK/GJ) </w:t>
            </w:r>
          </w:p>
        </w:tc>
        <w:tc>
          <w:tcPr>
            <w:tcW w:w="1846" w:type="pct"/>
          </w:tcPr>
          <w:p w14:paraId="7401188C" w14:textId="416366C1" w:rsidR="00041B45" w:rsidRPr="00DE7D2D" w:rsidRDefault="00786B88" w:rsidP="00B3285F">
            <w:pPr>
              <w:pStyle w:val="BodyText"/>
              <w:spacing w:after="0"/>
              <w:rPr>
                <w:rFonts w:asciiTheme="minorHAnsi" w:hAnsiTheme="minorHAnsi"/>
              </w:rPr>
            </w:pPr>
            <w:r>
              <w:rPr>
                <w:rFonts w:asciiTheme="minorHAnsi" w:hAnsiTheme="minorHAnsi"/>
              </w:rPr>
              <w:t>c</w:t>
            </w:r>
            <w:r w:rsidR="00041B45">
              <w:rPr>
                <w:rFonts w:asciiTheme="minorHAnsi" w:hAnsiTheme="minorHAnsi"/>
              </w:rPr>
              <w:t>B1+</w:t>
            </w:r>
            <w:r>
              <w:rPr>
                <w:rFonts w:asciiTheme="minorHAnsi" w:hAnsiTheme="minorHAnsi"/>
              </w:rPr>
              <w:t>c</w:t>
            </w:r>
            <w:r w:rsidR="00041B45">
              <w:rPr>
                <w:rFonts w:asciiTheme="minorHAnsi" w:hAnsiTheme="minorHAnsi"/>
              </w:rPr>
              <w:t>B2-</w:t>
            </w:r>
            <w:r>
              <w:rPr>
                <w:rFonts w:asciiTheme="minorHAnsi" w:hAnsiTheme="minorHAnsi"/>
              </w:rPr>
              <w:t>c</w:t>
            </w:r>
            <w:r w:rsidR="00041B45">
              <w:rPr>
                <w:rFonts w:asciiTheme="minorHAnsi" w:hAnsiTheme="minorHAnsi"/>
              </w:rPr>
              <w:t>B3</w:t>
            </w:r>
            <w:r>
              <w:rPr>
                <w:rFonts w:asciiTheme="minorHAnsi" w:hAnsiTheme="minorHAnsi"/>
              </w:rPr>
              <w:t>+cB4+cB5</w:t>
            </w:r>
          </w:p>
        </w:tc>
      </w:tr>
      <w:tr w:rsidR="00041B45" w14:paraId="363E93F8" w14:textId="77777777" w:rsidTr="00786B88">
        <w:tc>
          <w:tcPr>
            <w:tcW w:w="413" w:type="pct"/>
          </w:tcPr>
          <w:p w14:paraId="4C4BC96C" w14:textId="43D6EE6B" w:rsidR="00041B45" w:rsidRPr="00DE7D2D" w:rsidRDefault="00786B88" w:rsidP="001E5BC2">
            <w:pPr>
              <w:pStyle w:val="BodyText"/>
              <w:spacing w:after="0"/>
              <w:rPr>
                <w:rFonts w:asciiTheme="minorHAnsi" w:hAnsiTheme="minorHAnsi"/>
              </w:rPr>
            </w:pPr>
            <w:r>
              <w:rPr>
                <w:rFonts w:asciiTheme="minorHAnsi" w:hAnsiTheme="minorHAnsi"/>
              </w:rPr>
              <w:t>c</w:t>
            </w:r>
            <w:r w:rsidR="00041B45">
              <w:rPr>
                <w:rFonts w:asciiTheme="minorHAnsi" w:hAnsiTheme="minorHAnsi"/>
              </w:rPr>
              <w:t>B1</w:t>
            </w:r>
          </w:p>
        </w:tc>
        <w:tc>
          <w:tcPr>
            <w:tcW w:w="2742" w:type="pct"/>
          </w:tcPr>
          <w:p w14:paraId="127B157F" w14:textId="5AE00D13" w:rsidR="00041B45" w:rsidRPr="00DE7D2D" w:rsidRDefault="00786B88" w:rsidP="001E5BC2">
            <w:pPr>
              <w:pStyle w:val="BodyText"/>
              <w:spacing w:after="0"/>
              <w:rPr>
                <w:rFonts w:asciiTheme="minorHAnsi" w:hAnsiTheme="minorHAnsi"/>
              </w:rPr>
            </w:pPr>
            <w:r>
              <w:rPr>
                <w:rFonts w:asciiTheme="minorHAnsi" w:hAnsiTheme="minorHAnsi"/>
              </w:rPr>
              <w:t>Feedstock costs</w:t>
            </w:r>
          </w:p>
        </w:tc>
        <w:tc>
          <w:tcPr>
            <w:tcW w:w="1846" w:type="pct"/>
          </w:tcPr>
          <w:p w14:paraId="16F453C6" w14:textId="46FD6B6C" w:rsidR="00041B45" w:rsidRPr="00DE7D2D" w:rsidRDefault="00041B45" w:rsidP="00786B88">
            <w:pPr>
              <w:pStyle w:val="BodyText"/>
              <w:spacing w:after="0"/>
              <w:rPr>
                <w:rFonts w:asciiTheme="minorHAnsi" w:hAnsiTheme="minorHAnsi"/>
              </w:rPr>
            </w:pPr>
            <w:r>
              <w:rPr>
                <w:rFonts w:asciiTheme="minorHAnsi" w:hAnsiTheme="minorHAnsi"/>
              </w:rPr>
              <w:t xml:space="preserve">Data, see sec. </w:t>
            </w:r>
            <w:r w:rsidR="00786B88">
              <w:rPr>
                <w:rFonts w:asciiTheme="minorHAnsi" w:hAnsiTheme="minorHAnsi"/>
              </w:rPr>
              <w:t>3</w:t>
            </w:r>
          </w:p>
        </w:tc>
      </w:tr>
      <w:tr w:rsidR="00041B45" w14:paraId="022C2765" w14:textId="77777777" w:rsidTr="00786B88">
        <w:tc>
          <w:tcPr>
            <w:tcW w:w="413" w:type="pct"/>
          </w:tcPr>
          <w:p w14:paraId="19BF5E0C" w14:textId="2785673F" w:rsidR="00041B45" w:rsidRPr="00DE7D2D" w:rsidRDefault="00786B88" w:rsidP="001E5BC2">
            <w:pPr>
              <w:pStyle w:val="BodyText"/>
              <w:spacing w:after="0"/>
              <w:rPr>
                <w:rFonts w:asciiTheme="minorHAnsi" w:hAnsiTheme="minorHAnsi"/>
              </w:rPr>
            </w:pPr>
            <w:r>
              <w:rPr>
                <w:rFonts w:asciiTheme="minorHAnsi" w:hAnsiTheme="minorHAnsi"/>
              </w:rPr>
              <w:t>c</w:t>
            </w:r>
            <w:r w:rsidR="00041B45">
              <w:rPr>
                <w:rFonts w:asciiTheme="minorHAnsi" w:hAnsiTheme="minorHAnsi"/>
              </w:rPr>
              <w:t>B2</w:t>
            </w:r>
          </w:p>
        </w:tc>
        <w:tc>
          <w:tcPr>
            <w:tcW w:w="2742" w:type="pct"/>
          </w:tcPr>
          <w:p w14:paraId="5D87BABD" w14:textId="7C9B2E8D" w:rsidR="00041B45" w:rsidRPr="00DE7D2D" w:rsidRDefault="00786B88" w:rsidP="001E5BC2">
            <w:pPr>
              <w:pStyle w:val="BodyText"/>
              <w:spacing w:after="0"/>
              <w:rPr>
                <w:rFonts w:asciiTheme="minorHAnsi" w:hAnsiTheme="minorHAnsi"/>
              </w:rPr>
            </w:pPr>
            <w:r>
              <w:rPr>
                <w:rFonts w:asciiTheme="minorHAnsi" w:hAnsiTheme="minorHAnsi"/>
              </w:rPr>
              <w:t>Process energy costs</w:t>
            </w:r>
          </w:p>
        </w:tc>
        <w:tc>
          <w:tcPr>
            <w:tcW w:w="1846" w:type="pct"/>
          </w:tcPr>
          <w:p w14:paraId="3B13D055" w14:textId="6FA77E87" w:rsidR="00041B45" w:rsidRPr="00DE7D2D" w:rsidRDefault="00041B45" w:rsidP="001E5BC2">
            <w:pPr>
              <w:pStyle w:val="BodyText"/>
              <w:spacing w:after="0"/>
              <w:rPr>
                <w:rFonts w:asciiTheme="minorHAnsi" w:hAnsiTheme="minorHAnsi"/>
              </w:rPr>
            </w:pPr>
            <w:r>
              <w:rPr>
                <w:rFonts w:asciiTheme="minorHAnsi" w:hAnsiTheme="minorHAnsi"/>
              </w:rPr>
              <w:t>Data</w:t>
            </w:r>
            <w:r w:rsidR="00786B88">
              <w:rPr>
                <w:rFonts w:asciiTheme="minorHAnsi" w:hAnsiTheme="minorHAnsi"/>
              </w:rPr>
              <w:t>, see sec. 3</w:t>
            </w:r>
          </w:p>
        </w:tc>
      </w:tr>
      <w:tr w:rsidR="00786B88" w14:paraId="3363CC1D" w14:textId="77777777" w:rsidTr="00786B88">
        <w:tc>
          <w:tcPr>
            <w:tcW w:w="413" w:type="pct"/>
          </w:tcPr>
          <w:p w14:paraId="3722AB6B" w14:textId="43D6B6B3" w:rsidR="00786B88" w:rsidRDefault="00786B88" w:rsidP="00786B88">
            <w:pPr>
              <w:pStyle w:val="BodyText"/>
              <w:spacing w:after="0"/>
              <w:rPr>
                <w:rFonts w:asciiTheme="minorHAnsi" w:hAnsiTheme="minorHAnsi"/>
              </w:rPr>
            </w:pPr>
            <w:r>
              <w:rPr>
                <w:rFonts w:asciiTheme="minorHAnsi" w:hAnsiTheme="minorHAnsi"/>
              </w:rPr>
              <w:t>cB3</w:t>
            </w:r>
          </w:p>
        </w:tc>
        <w:tc>
          <w:tcPr>
            <w:tcW w:w="2742" w:type="pct"/>
          </w:tcPr>
          <w:p w14:paraId="4816F892" w14:textId="35E64B44" w:rsidR="00786B88" w:rsidRDefault="00786B88" w:rsidP="00786B88">
            <w:pPr>
              <w:pStyle w:val="BodyText"/>
              <w:spacing w:after="0"/>
              <w:rPr>
                <w:rFonts w:asciiTheme="minorHAnsi" w:hAnsiTheme="minorHAnsi"/>
              </w:rPr>
            </w:pPr>
            <w:r>
              <w:rPr>
                <w:rFonts w:asciiTheme="minorHAnsi" w:hAnsiTheme="minorHAnsi"/>
              </w:rPr>
              <w:t>Income from by-products</w:t>
            </w:r>
          </w:p>
        </w:tc>
        <w:tc>
          <w:tcPr>
            <w:tcW w:w="1846" w:type="pct"/>
          </w:tcPr>
          <w:p w14:paraId="344AC491" w14:textId="1D7346C1" w:rsidR="00786B88" w:rsidRDefault="00786B88" w:rsidP="00786B88">
            <w:pPr>
              <w:pStyle w:val="BodyText"/>
              <w:spacing w:after="0"/>
              <w:rPr>
                <w:rFonts w:asciiTheme="minorHAnsi" w:hAnsiTheme="minorHAnsi"/>
              </w:rPr>
            </w:pPr>
            <w:r>
              <w:rPr>
                <w:rFonts w:asciiTheme="minorHAnsi" w:hAnsiTheme="minorHAnsi"/>
              </w:rPr>
              <w:t>Data, see sec. 3</w:t>
            </w:r>
            <w:r w:rsidR="001E5BC2">
              <w:rPr>
                <w:rFonts w:asciiTheme="minorHAnsi" w:hAnsiTheme="minorHAnsi"/>
              </w:rPr>
              <w:t xml:space="preserve"> and 4.1</w:t>
            </w:r>
          </w:p>
        </w:tc>
      </w:tr>
      <w:tr w:rsidR="00786B88" w14:paraId="5C10DD7B" w14:textId="77777777" w:rsidTr="00786B88">
        <w:tc>
          <w:tcPr>
            <w:tcW w:w="413" w:type="pct"/>
          </w:tcPr>
          <w:p w14:paraId="72F01159" w14:textId="1F2BD090" w:rsidR="00786B88" w:rsidRDefault="00786B88" w:rsidP="00786B88">
            <w:pPr>
              <w:pStyle w:val="BodyText"/>
              <w:spacing w:after="0"/>
              <w:rPr>
                <w:rFonts w:asciiTheme="minorHAnsi" w:hAnsiTheme="minorHAnsi"/>
              </w:rPr>
            </w:pPr>
            <w:r>
              <w:rPr>
                <w:rFonts w:asciiTheme="minorHAnsi" w:hAnsiTheme="minorHAnsi"/>
              </w:rPr>
              <w:t>cB3</w:t>
            </w:r>
          </w:p>
        </w:tc>
        <w:tc>
          <w:tcPr>
            <w:tcW w:w="2742" w:type="pct"/>
          </w:tcPr>
          <w:p w14:paraId="7ED6845B" w14:textId="0C17E8DC" w:rsidR="00786B88" w:rsidRDefault="00786B88" w:rsidP="00786B88">
            <w:pPr>
              <w:pStyle w:val="BodyText"/>
              <w:spacing w:after="0"/>
              <w:rPr>
                <w:rFonts w:asciiTheme="minorHAnsi" w:hAnsiTheme="minorHAnsi"/>
              </w:rPr>
            </w:pPr>
            <w:r>
              <w:rPr>
                <w:rFonts w:asciiTheme="minorHAnsi" w:hAnsiTheme="minorHAnsi"/>
              </w:rPr>
              <w:t>Capital costs</w:t>
            </w:r>
          </w:p>
        </w:tc>
        <w:tc>
          <w:tcPr>
            <w:tcW w:w="1846" w:type="pct"/>
          </w:tcPr>
          <w:p w14:paraId="06A0A61A" w14:textId="145E1B72" w:rsidR="00786B88" w:rsidRDefault="00786B88" w:rsidP="00786B88">
            <w:pPr>
              <w:pStyle w:val="BodyText"/>
              <w:spacing w:after="0"/>
              <w:rPr>
                <w:rFonts w:asciiTheme="minorHAnsi" w:hAnsiTheme="minorHAnsi"/>
              </w:rPr>
            </w:pPr>
            <w:r>
              <w:rPr>
                <w:rFonts w:asciiTheme="minorHAnsi" w:hAnsiTheme="minorHAnsi"/>
              </w:rPr>
              <w:t>Data, see sec. 4</w:t>
            </w:r>
          </w:p>
        </w:tc>
      </w:tr>
      <w:tr w:rsidR="00786B88" w14:paraId="47377EAB" w14:textId="77777777" w:rsidTr="00786B88">
        <w:tc>
          <w:tcPr>
            <w:tcW w:w="413" w:type="pct"/>
          </w:tcPr>
          <w:p w14:paraId="67012D18" w14:textId="6EECEE7D" w:rsidR="00786B88" w:rsidRDefault="00786B88" w:rsidP="00786B88">
            <w:pPr>
              <w:pStyle w:val="BodyText"/>
              <w:spacing w:after="0"/>
              <w:rPr>
                <w:rFonts w:asciiTheme="minorHAnsi" w:hAnsiTheme="minorHAnsi"/>
              </w:rPr>
            </w:pPr>
            <w:r>
              <w:rPr>
                <w:rFonts w:asciiTheme="minorHAnsi" w:hAnsiTheme="minorHAnsi"/>
              </w:rPr>
              <w:t>cB4</w:t>
            </w:r>
          </w:p>
        </w:tc>
        <w:tc>
          <w:tcPr>
            <w:tcW w:w="2742" w:type="pct"/>
          </w:tcPr>
          <w:p w14:paraId="332BEF86" w14:textId="1B06FA1F" w:rsidR="00786B88" w:rsidRDefault="00786B88" w:rsidP="00786B88">
            <w:pPr>
              <w:pStyle w:val="BodyText"/>
              <w:spacing w:after="0"/>
              <w:rPr>
                <w:rFonts w:asciiTheme="minorHAnsi" w:hAnsiTheme="minorHAnsi"/>
              </w:rPr>
            </w:pPr>
            <w:r>
              <w:rPr>
                <w:rFonts w:asciiTheme="minorHAnsi" w:hAnsiTheme="minorHAnsi"/>
              </w:rPr>
              <w:t>Operations and maintenance</w:t>
            </w:r>
            <w:r w:rsidR="001E5BC2">
              <w:rPr>
                <w:rFonts w:asciiTheme="minorHAnsi" w:hAnsiTheme="minorHAnsi"/>
              </w:rPr>
              <w:t xml:space="preserve"> costs</w:t>
            </w:r>
          </w:p>
        </w:tc>
        <w:tc>
          <w:tcPr>
            <w:tcW w:w="1846" w:type="pct"/>
          </w:tcPr>
          <w:p w14:paraId="3790C08C" w14:textId="7D159C69" w:rsidR="00786B88" w:rsidRDefault="00786B88" w:rsidP="00786B88">
            <w:pPr>
              <w:pStyle w:val="BodyText"/>
              <w:spacing w:after="0"/>
              <w:rPr>
                <w:rFonts w:asciiTheme="minorHAnsi" w:hAnsiTheme="minorHAnsi"/>
              </w:rPr>
            </w:pPr>
            <w:r>
              <w:rPr>
                <w:rFonts w:asciiTheme="minorHAnsi" w:hAnsiTheme="minorHAnsi"/>
              </w:rPr>
              <w:t>Data, see sec. 4</w:t>
            </w:r>
          </w:p>
        </w:tc>
      </w:tr>
      <w:tr w:rsidR="00786B88" w14:paraId="475FC8E0" w14:textId="77777777" w:rsidTr="00786B88">
        <w:tc>
          <w:tcPr>
            <w:tcW w:w="413" w:type="pct"/>
          </w:tcPr>
          <w:p w14:paraId="0E0D8DB4" w14:textId="12862ADF" w:rsidR="00786B88" w:rsidRPr="00DE7D2D" w:rsidRDefault="00786B88" w:rsidP="00786B88">
            <w:pPr>
              <w:pStyle w:val="BodyText"/>
              <w:spacing w:after="0"/>
              <w:rPr>
                <w:rFonts w:asciiTheme="minorHAnsi" w:hAnsiTheme="minorHAnsi"/>
              </w:rPr>
            </w:pPr>
            <w:r>
              <w:rPr>
                <w:rFonts w:asciiTheme="minorHAnsi" w:hAnsiTheme="minorHAnsi"/>
              </w:rPr>
              <w:t>cC</w:t>
            </w:r>
          </w:p>
        </w:tc>
        <w:tc>
          <w:tcPr>
            <w:tcW w:w="2742" w:type="pct"/>
          </w:tcPr>
          <w:p w14:paraId="3901F9F3" w14:textId="647EE67B" w:rsidR="00786B88" w:rsidRPr="00DE7D2D" w:rsidRDefault="00B3285F" w:rsidP="00786B88">
            <w:pPr>
              <w:pStyle w:val="BodyText"/>
              <w:spacing w:after="0"/>
              <w:rPr>
                <w:rFonts w:asciiTheme="minorHAnsi" w:hAnsiTheme="minorHAnsi"/>
              </w:rPr>
            </w:pPr>
            <w:r>
              <w:rPr>
                <w:rFonts w:asciiTheme="minorHAnsi" w:hAnsiTheme="minorHAnsi"/>
              </w:rPr>
              <w:t>I</w:t>
            </w:r>
            <w:r w:rsidR="00786B88">
              <w:rPr>
                <w:rFonts w:asciiTheme="minorHAnsi" w:hAnsiTheme="minorHAnsi"/>
              </w:rPr>
              <w:t>ntermediate product</w:t>
            </w:r>
            <w:r>
              <w:rPr>
                <w:rFonts w:asciiTheme="minorHAnsi" w:hAnsiTheme="minorHAnsi"/>
              </w:rPr>
              <w:t xml:space="preserve"> (DKK/GJ)</w:t>
            </w:r>
          </w:p>
        </w:tc>
        <w:tc>
          <w:tcPr>
            <w:tcW w:w="1846" w:type="pct"/>
          </w:tcPr>
          <w:p w14:paraId="1BDEA4AA" w14:textId="4FAD751E" w:rsidR="00786B88" w:rsidRPr="00DE7D2D" w:rsidRDefault="00786B88" w:rsidP="00786B88">
            <w:pPr>
              <w:pStyle w:val="BodyText"/>
              <w:spacing w:after="0"/>
              <w:rPr>
                <w:rFonts w:asciiTheme="minorHAnsi" w:hAnsiTheme="minorHAnsi"/>
              </w:rPr>
            </w:pPr>
            <w:r>
              <w:rPr>
                <w:rFonts w:asciiTheme="minorHAnsi" w:hAnsiTheme="minorHAnsi"/>
              </w:rPr>
              <w:t xml:space="preserve">cB / </w:t>
            </w:r>
            <w:r w:rsidRPr="0066526E">
              <w:rPr>
                <w:rFonts w:asciiTheme="minorHAnsi" w:hAnsiTheme="minorHAnsi"/>
                <w:i/>
              </w:rPr>
              <w:t>η</w:t>
            </w:r>
            <w:r w:rsidRPr="0066526E">
              <w:rPr>
                <w:rFonts w:asciiTheme="minorHAnsi" w:hAnsiTheme="minorHAnsi"/>
                <w:i/>
                <w:vertAlign w:val="subscript"/>
              </w:rPr>
              <w:t>F</w:t>
            </w:r>
          </w:p>
        </w:tc>
      </w:tr>
    </w:tbl>
    <w:p w14:paraId="3873FCDC" w14:textId="77777777" w:rsidR="00786B88" w:rsidRDefault="00786B88" w:rsidP="00041B45">
      <w:pPr>
        <w:pStyle w:val="BodyText"/>
      </w:pPr>
    </w:p>
    <w:p w14:paraId="250F8BF7" w14:textId="60794950" w:rsidR="00B3285F" w:rsidRDefault="00B3285F" w:rsidP="00B3285F">
      <w:pPr>
        <w:pStyle w:val="BodyText"/>
      </w:pPr>
      <w:r>
        <w:t xml:space="preserve">Finally, the AD model also calculates the energy efficiency of the various parts of the pathway conversion processes. </w:t>
      </w:r>
    </w:p>
    <w:p w14:paraId="15F74CCA" w14:textId="0A81F3B5" w:rsidR="00EA790F" w:rsidRDefault="00EA790F" w:rsidP="00EA790F">
      <w:pPr>
        <w:pStyle w:val="Caption"/>
      </w:pPr>
      <w:r>
        <w:t xml:space="preserve">Table </w:t>
      </w:r>
      <w:r>
        <w:fldChar w:fldCharType="begin"/>
      </w:r>
      <w:r>
        <w:instrText xml:space="preserve"> SEQ Table \* ARABIC </w:instrText>
      </w:r>
      <w:r>
        <w:fldChar w:fldCharType="separate"/>
      </w:r>
      <w:r w:rsidR="00CC2E0D">
        <w:rPr>
          <w:noProof/>
        </w:rPr>
        <w:t>8</w:t>
      </w:r>
      <w:r>
        <w:fldChar w:fldCharType="end"/>
      </w:r>
      <w:r>
        <w:tab/>
        <w:t>Handling of energy use and efficiency in feedstock conversion</w:t>
      </w:r>
    </w:p>
    <w:tbl>
      <w:tblPr>
        <w:tblStyle w:val="TableGrid"/>
        <w:tblW w:w="5000" w:type="pct"/>
        <w:tblLook w:val="04A0" w:firstRow="1" w:lastRow="0" w:firstColumn="1" w:lastColumn="0" w:noHBand="0" w:noVBand="1"/>
      </w:tblPr>
      <w:tblGrid>
        <w:gridCol w:w="627"/>
        <w:gridCol w:w="4160"/>
        <w:gridCol w:w="2799"/>
      </w:tblGrid>
      <w:tr w:rsidR="001E5BC2" w:rsidRPr="00DE7D2D" w14:paraId="53D88CA2" w14:textId="77777777" w:rsidTr="001E5BC2">
        <w:tc>
          <w:tcPr>
            <w:tcW w:w="413" w:type="pct"/>
            <w:shd w:val="clear" w:color="auto" w:fill="BFBFBF" w:themeFill="background1" w:themeFillShade="BF"/>
          </w:tcPr>
          <w:p w14:paraId="53A0B164" w14:textId="77777777" w:rsidR="001E5BC2" w:rsidRPr="00DE7D2D" w:rsidRDefault="001E5BC2" w:rsidP="001E5BC2">
            <w:pPr>
              <w:pStyle w:val="BodyText"/>
              <w:spacing w:after="0"/>
              <w:rPr>
                <w:rFonts w:asciiTheme="minorHAnsi" w:hAnsiTheme="minorHAnsi"/>
                <w:b/>
              </w:rPr>
            </w:pPr>
            <w:r w:rsidRPr="00DE7D2D">
              <w:rPr>
                <w:rFonts w:asciiTheme="minorHAnsi" w:hAnsiTheme="minorHAnsi"/>
                <w:b/>
              </w:rPr>
              <w:t>Step</w:t>
            </w:r>
          </w:p>
        </w:tc>
        <w:tc>
          <w:tcPr>
            <w:tcW w:w="2742" w:type="pct"/>
            <w:shd w:val="clear" w:color="auto" w:fill="BFBFBF" w:themeFill="background1" w:themeFillShade="BF"/>
          </w:tcPr>
          <w:p w14:paraId="56C23A78" w14:textId="10250544" w:rsidR="001E5BC2" w:rsidRPr="00DE7D2D" w:rsidRDefault="001E5BC2" w:rsidP="001E5BC2">
            <w:pPr>
              <w:pStyle w:val="BodyText"/>
              <w:spacing w:after="0"/>
              <w:rPr>
                <w:rFonts w:asciiTheme="minorHAnsi" w:hAnsiTheme="minorHAnsi"/>
                <w:b/>
              </w:rPr>
            </w:pPr>
            <w:r>
              <w:rPr>
                <w:rFonts w:asciiTheme="minorHAnsi" w:hAnsiTheme="minorHAnsi"/>
                <w:b/>
              </w:rPr>
              <w:t>Energy use</w:t>
            </w:r>
          </w:p>
        </w:tc>
        <w:tc>
          <w:tcPr>
            <w:tcW w:w="1845" w:type="pct"/>
            <w:shd w:val="clear" w:color="auto" w:fill="BFBFBF" w:themeFill="background1" w:themeFillShade="BF"/>
          </w:tcPr>
          <w:p w14:paraId="7449F212" w14:textId="77777777" w:rsidR="001E5BC2" w:rsidRPr="00DE7D2D" w:rsidRDefault="001E5BC2" w:rsidP="001E5BC2">
            <w:pPr>
              <w:pStyle w:val="BodyText"/>
              <w:spacing w:after="0"/>
              <w:rPr>
                <w:rFonts w:asciiTheme="minorHAnsi" w:hAnsiTheme="minorHAnsi"/>
                <w:b/>
              </w:rPr>
            </w:pPr>
            <w:r>
              <w:rPr>
                <w:rFonts w:asciiTheme="minorHAnsi" w:hAnsiTheme="minorHAnsi"/>
                <w:b/>
              </w:rPr>
              <w:t>Formula</w:t>
            </w:r>
          </w:p>
        </w:tc>
      </w:tr>
      <w:tr w:rsidR="001E5BC2" w:rsidRPr="00DE7D2D" w14:paraId="70E7D77A" w14:textId="77777777" w:rsidTr="001E5BC2">
        <w:tc>
          <w:tcPr>
            <w:tcW w:w="413" w:type="pct"/>
          </w:tcPr>
          <w:p w14:paraId="3597F280" w14:textId="724AD510" w:rsidR="001E5BC2" w:rsidRPr="00DE7D2D" w:rsidRDefault="001E5BC2" w:rsidP="001E5BC2">
            <w:pPr>
              <w:pStyle w:val="BodyText"/>
              <w:spacing w:after="0"/>
              <w:rPr>
                <w:rFonts w:asciiTheme="minorHAnsi" w:hAnsiTheme="minorHAnsi"/>
              </w:rPr>
            </w:pPr>
            <w:r>
              <w:rPr>
                <w:rFonts w:asciiTheme="minorHAnsi" w:hAnsiTheme="minorHAnsi"/>
              </w:rPr>
              <w:t>uA</w:t>
            </w:r>
          </w:p>
        </w:tc>
        <w:tc>
          <w:tcPr>
            <w:tcW w:w="2742" w:type="pct"/>
          </w:tcPr>
          <w:p w14:paraId="213EF590" w14:textId="7747A9C9" w:rsidR="001E5BC2" w:rsidRPr="00DE7D2D" w:rsidRDefault="001E5BC2" w:rsidP="001E5BC2">
            <w:pPr>
              <w:pStyle w:val="BodyText"/>
              <w:spacing w:after="0"/>
              <w:rPr>
                <w:rFonts w:asciiTheme="minorHAnsi" w:hAnsiTheme="minorHAnsi"/>
              </w:rPr>
            </w:pPr>
            <w:r>
              <w:rPr>
                <w:rFonts w:asciiTheme="minorHAnsi" w:hAnsiTheme="minorHAnsi"/>
              </w:rPr>
              <w:t>Process energy use for feedstock</w:t>
            </w:r>
          </w:p>
        </w:tc>
        <w:tc>
          <w:tcPr>
            <w:tcW w:w="1845" w:type="pct"/>
          </w:tcPr>
          <w:p w14:paraId="075F5FB8" w14:textId="3D8B212B" w:rsidR="001E5BC2" w:rsidRPr="00DE7D2D" w:rsidRDefault="001E5BC2" w:rsidP="001E5BC2">
            <w:pPr>
              <w:pStyle w:val="BodyText"/>
              <w:spacing w:after="0"/>
              <w:rPr>
                <w:rFonts w:asciiTheme="minorHAnsi" w:hAnsiTheme="minorHAnsi"/>
              </w:rPr>
            </w:pPr>
            <w:r>
              <w:rPr>
                <w:rFonts w:asciiTheme="minorHAnsi" w:hAnsiTheme="minorHAnsi"/>
              </w:rPr>
              <w:t>Data, see sec. 3</w:t>
            </w:r>
          </w:p>
        </w:tc>
      </w:tr>
      <w:tr w:rsidR="001E5BC2" w:rsidRPr="00DE7D2D" w14:paraId="65D51346" w14:textId="77777777" w:rsidTr="001E5BC2">
        <w:tc>
          <w:tcPr>
            <w:tcW w:w="413" w:type="pct"/>
          </w:tcPr>
          <w:p w14:paraId="09426806" w14:textId="3BDCBBA0" w:rsidR="001E5BC2" w:rsidRPr="00DE7D2D" w:rsidRDefault="001E5BC2" w:rsidP="001E5BC2">
            <w:pPr>
              <w:pStyle w:val="BodyText"/>
              <w:spacing w:after="0"/>
              <w:rPr>
                <w:rFonts w:asciiTheme="minorHAnsi" w:hAnsiTheme="minorHAnsi"/>
              </w:rPr>
            </w:pPr>
            <w:r>
              <w:rPr>
                <w:rFonts w:asciiTheme="minorHAnsi" w:hAnsiTheme="minorHAnsi"/>
              </w:rPr>
              <w:t>uB</w:t>
            </w:r>
          </w:p>
        </w:tc>
        <w:tc>
          <w:tcPr>
            <w:tcW w:w="2742" w:type="pct"/>
          </w:tcPr>
          <w:p w14:paraId="539D55AB" w14:textId="778920C7" w:rsidR="001E5BC2" w:rsidRPr="00DE7D2D" w:rsidRDefault="001E5BC2" w:rsidP="001E5BC2">
            <w:pPr>
              <w:pStyle w:val="BodyText"/>
              <w:spacing w:after="0"/>
              <w:rPr>
                <w:rFonts w:asciiTheme="minorHAnsi" w:hAnsiTheme="minorHAnsi"/>
              </w:rPr>
            </w:pPr>
            <w:r>
              <w:rPr>
                <w:rFonts w:asciiTheme="minorHAnsi" w:hAnsiTheme="minorHAnsi"/>
              </w:rPr>
              <w:t>Conversion energy use (per GJ feedstock)</w:t>
            </w:r>
          </w:p>
        </w:tc>
        <w:tc>
          <w:tcPr>
            <w:tcW w:w="1845" w:type="pct"/>
          </w:tcPr>
          <w:p w14:paraId="55EC5065" w14:textId="6DA20947" w:rsidR="001E5BC2" w:rsidRPr="00DE7D2D" w:rsidRDefault="00F61706" w:rsidP="001E5BC2">
            <w:pPr>
              <w:pStyle w:val="BodyText"/>
              <w:spacing w:after="0"/>
              <w:rPr>
                <w:rFonts w:asciiTheme="minorHAnsi" w:hAnsiTheme="minorHAnsi"/>
              </w:rPr>
            </w:pPr>
            <w:r>
              <w:rPr>
                <w:rFonts w:asciiTheme="minorHAnsi" w:hAnsiTheme="minorHAnsi"/>
              </w:rPr>
              <w:t>uB1+uB2-u</w:t>
            </w:r>
            <w:r w:rsidR="001E5BC2">
              <w:rPr>
                <w:rFonts w:asciiTheme="minorHAnsi" w:hAnsiTheme="minorHAnsi"/>
              </w:rPr>
              <w:t>B3</w:t>
            </w:r>
          </w:p>
        </w:tc>
      </w:tr>
      <w:tr w:rsidR="001E5BC2" w:rsidRPr="00DE7D2D" w14:paraId="64D9F8F0" w14:textId="77777777" w:rsidTr="001E5BC2">
        <w:tc>
          <w:tcPr>
            <w:tcW w:w="413" w:type="pct"/>
          </w:tcPr>
          <w:p w14:paraId="3A514370" w14:textId="1E16C9DC" w:rsidR="001E5BC2" w:rsidRPr="00DE7D2D" w:rsidRDefault="001E5BC2" w:rsidP="001E5BC2">
            <w:pPr>
              <w:pStyle w:val="BodyText"/>
              <w:spacing w:after="0"/>
              <w:rPr>
                <w:rFonts w:asciiTheme="minorHAnsi" w:hAnsiTheme="minorHAnsi"/>
              </w:rPr>
            </w:pPr>
            <w:r>
              <w:rPr>
                <w:rFonts w:asciiTheme="minorHAnsi" w:hAnsiTheme="minorHAnsi"/>
              </w:rPr>
              <w:t>uB1</w:t>
            </w:r>
          </w:p>
        </w:tc>
        <w:tc>
          <w:tcPr>
            <w:tcW w:w="2742" w:type="pct"/>
          </w:tcPr>
          <w:p w14:paraId="5A9505D0" w14:textId="62BB60F6" w:rsidR="001E5BC2" w:rsidRPr="00DE7D2D" w:rsidRDefault="001E5BC2" w:rsidP="001E5BC2">
            <w:pPr>
              <w:pStyle w:val="BodyText"/>
              <w:spacing w:after="0"/>
              <w:rPr>
                <w:rFonts w:asciiTheme="minorHAnsi" w:hAnsiTheme="minorHAnsi"/>
              </w:rPr>
            </w:pPr>
            <w:r>
              <w:rPr>
                <w:rFonts w:asciiTheme="minorHAnsi" w:hAnsiTheme="minorHAnsi"/>
              </w:rPr>
              <w:t>Feedstock use (per GJ feedstock)</w:t>
            </w:r>
          </w:p>
        </w:tc>
        <w:tc>
          <w:tcPr>
            <w:tcW w:w="1845" w:type="pct"/>
          </w:tcPr>
          <w:p w14:paraId="220CEC82" w14:textId="4983A225" w:rsidR="001E5BC2" w:rsidRPr="00DE7D2D" w:rsidRDefault="001E5BC2" w:rsidP="001E5BC2">
            <w:pPr>
              <w:pStyle w:val="BodyText"/>
              <w:spacing w:after="0"/>
              <w:rPr>
                <w:rFonts w:asciiTheme="minorHAnsi" w:hAnsiTheme="minorHAnsi"/>
              </w:rPr>
            </w:pPr>
            <w:r>
              <w:rPr>
                <w:rFonts w:asciiTheme="minorHAnsi" w:hAnsiTheme="minorHAnsi"/>
              </w:rPr>
              <w:t>1</w:t>
            </w:r>
          </w:p>
        </w:tc>
      </w:tr>
      <w:tr w:rsidR="001E5BC2" w14:paraId="1F8B2FC3" w14:textId="77777777" w:rsidTr="001E5BC2">
        <w:tc>
          <w:tcPr>
            <w:tcW w:w="413" w:type="pct"/>
          </w:tcPr>
          <w:p w14:paraId="192FF47E" w14:textId="6B4AC381" w:rsidR="001E5BC2" w:rsidRDefault="001E5BC2" w:rsidP="001E5BC2">
            <w:pPr>
              <w:pStyle w:val="BodyText"/>
              <w:spacing w:after="0"/>
              <w:rPr>
                <w:rFonts w:asciiTheme="minorHAnsi" w:hAnsiTheme="minorHAnsi"/>
              </w:rPr>
            </w:pPr>
            <w:r>
              <w:rPr>
                <w:rFonts w:asciiTheme="minorHAnsi" w:hAnsiTheme="minorHAnsi"/>
              </w:rPr>
              <w:t>uB2</w:t>
            </w:r>
          </w:p>
        </w:tc>
        <w:tc>
          <w:tcPr>
            <w:tcW w:w="2742" w:type="pct"/>
          </w:tcPr>
          <w:p w14:paraId="5FC34F6D" w14:textId="383915AE" w:rsidR="001E5BC2" w:rsidRDefault="001E5BC2" w:rsidP="001E5BC2">
            <w:pPr>
              <w:pStyle w:val="BodyText"/>
              <w:spacing w:after="0"/>
              <w:rPr>
                <w:rFonts w:asciiTheme="minorHAnsi" w:hAnsiTheme="minorHAnsi"/>
              </w:rPr>
            </w:pPr>
            <w:r>
              <w:rPr>
                <w:rFonts w:asciiTheme="minorHAnsi" w:hAnsiTheme="minorHAnsi"/>
              </w:rPr>
              <w:t>Process energy use for conversion</w:t>
            </w:r>
          </w:p>
        </w:tc>
        <w:tc>
          <w:tcPr>
            <w:tcW w:w="1845" w:type="pct"/>
          </w:tcPr>
          <w:p w14:paraId="62CAF7A4" w14:textId="59F04B0B" w:rsidR="001E5BC2" w:rsidRDefault="001E5BC2" w:rsidP="001E5BC2">
            <w:pPr>
              <w:pStyle w:val="BodyText"/>
              <w:spacing w:after="0"/>
              <w:rPr>
                <w:rFonts w:asciiTheme="minorHAnsi" w:hAnsiTheme="minorHAnsi"/>
              </w:rPr>
            </w:pPr>
            <w:r>
              <w:rPr>
                <w:rFonts w:asciiTheme="minorHAnsi" w:hAnsiTheme="minorHAnsi"/>
              </w:rPr>
              <w:t>Data, see sec. 4.1</w:t>
            </w:r>
          </w:p>
        </w:tc>
      </w:tr>
      <w:tr w:rsidR="001E5BC2" w14:paraId="32A5CD37" w14:textId="77777777" w:rsidTr="001E5BC2">
        <w:tc>
          <w:tcPr>
            <w:tcW w:w="413" w:type="pct"/>
          </w:tcPr>
          <w:p w14:paraId="39B415DF" w14:textId="2E3B09C0" w:rsidR="001E5BC2" w:rsidRDefault="001E5BC2" w:rsidP="001E5BC2">
            <w:pPr>
              <w:pStyle w:val="BodyText"/>
              <w:spacing w:after="0"/>
              <w:rPr>
                <w:rFonts w:asciiTheme="minorHAnsi" w:hAnsiTheme="minorHAnsi"/>
              </w:rPr>
            </w:pPr>
            <w:r>
              <w:rPr>
                <w:rFonts w:asciiTheme="minorHAnsi" w:hAnsiTheme="minorHAnsi"/>
              </w:rPr>
              <w:t>uB3</w:t>
            </w:r>
          </w:p>
        </w:tc>
        <w:tc>
          <w:tcPr>
            <w:tcW w:w="2742" w:type="pct"/>
          </w:tcPr>
          <w:p w14:paraId="4CB7D12C" w14:textId="5235E8D5" w:rsidR="001E5BC2" w:rsidRDefault="001E5BC2" w:rsidP="001E5BC2">
            <w:pPr>
              <w:pStyle w:val="BodyText"/>
              <w:spacing w:after="0"/>
              <w:rPr>
                <w:rFonts w:asciiTheme="minorHAnsi" w:hAnsiTheme="minorHAnsi"/>
              </w:rPr>
            </w:pPr>
            <w:r>
              <w:rPr>
                <w:rFonts w:asciiTheme="minorHAnsi" w:hAnsiTheme="minorHAnsi"/>
              </w:rPr>
              <w:t>Energy content of by-products</w:t>
            </w:r>
          </w:p>
        </w:tc>
        <w:tc>
          <w:tcPr>
            <w:tcW w:w="1845" w:type="pct"/>
          </w:tcPr>
          <w:p w14:paraId="42E05190" w14:textId="1497C528" w:rsidR="001E5BC2" w:rsidRDefault="001E5BC2" w:rsidP="001E5BC2">
            <w:pPr>
              <w:pStyle w:val="BodyText"/>
              <w:spacing w:after="0"/>
              <w:rPr>
                <w:rFonts w:asciiTheme="minorHAnsi" w:hAnsiTheme="minorHAnsi"/>
              </w:rPr>
            </w:pPr>
            <w:r>
              <w:rPr>
                <w:rFonts w:asciiTheme="minorHAnsi" w:hAnsiTheme="minorHAnsi"/>
              </w:rPr>
              <w:t>Data, see sec. 3 and 4.1</w:t>
            </w:r>
          </w:p>
        </w:tc>
      </w:tr>
      <w:tr w:rsidR="001E5BC2" w14:paraId="046C6FE9" w14:textId="77777777" w:rsidTr="001E5BC2">
        <w:tc>
          <w:tcPr>
            <w:tcW w:w="413" w:type="pct"/>
          </w:tcPr>
          <w:p w14:paraId="1DBE90E6" w14:textId="29F1D528" w:rsidR="001E5BC2" w:rsidRDefault="001E5BC2" w:rsidP="001E5BC2">
            <w:pPr>
              <w:pStyle w:val="BodyText"/>
              <w:spacing w:after="0"/>
              <w:rPr>
                <w:rFonts w:asciiTheme="minorHAnsi" w:hAnsiTheme="minorHAnsi"/>
              </w:rPr>
            </w:pPr>
            <w:r>
              <w:rPr>
                <w:rFonts w:asciiTheme="minorHAnsi" w:hAnsiTheme="minorHAnsi"/>
              </w:rPr>
              <w:t>uC</w:t>
            </w:r>
          </w:p>
        </w:tc>
        <w:tc>
          <w:tcPr>
            <w:tcW w:w="2742" w:type="pct"/>
          </w:tcPr>
          <w:p w14:paraId="32C979D5" w14:textId="68B33AEA" w:rsidR="001E5BC2" w:rsidRDefault="001E5BC2" w:rsidP="00FF694B">
            <w:pPr>
              <w:pStyle w:val="BodyText"/>
              <w:spacing w:after="0"/>
              <w:rPr>
                <w:rFonts w:asciiTheme="minorHAnsi" w:hAnsiTheme="minorHAnsi"/>
              </w:rPr>
            </w:pPr>
            <w:r>
              <w:rPr>
                <w:rFonts w:asciiTheme="minorHAnsi" w:hAnsiTheme="minorHAnsi"/>
              </w:rPr>
              <w:t xml:space="preserve">Energy </w:t>
            </w:r>
            <w:r w:rsidR="00FF694B">
              <w:rPr>
                <w:rFonts w:asciiTheme="minorHAnsi" w:hAnsiTheme="minorHAnsi"/>
              </w:rPr>
              <w:t xml:space="preserve">use </w:t>
            </w:r>
            <w:r>
              <w:rPr>
                <w:rFonts w:asciiTheme="minorHAnsi" w:hAnsiTheme="minorHAnsi"/>
              </w:rPr>
              <w:t>after conversion</w:t>
            </w:r>
          </w:p>
        </w:tc>
        <w:tc>
          <w:tcPr>
            <w:tcW w:w="1845" w:type="pct"/>
          </w:tcPr>
          <w:p w14:paraId="7653B5A5" w14:textId="3421085E" w:rsidR="001E5BC2" w:rsidRDefault="001E5BC2" w:rsidP="001E5BC2">
            <w:pPr>
              <w:pStyle w:val="BodyText"/>
              <w:spacing w:after="0"/>
              <w:rPr>
                <w:rFonts w:asciiTheme="minorHAnsi" w:hAnsiTheme="minorHAnsi"/>
              </w:rPr>
            </w:pPr>
            <w:r>
              <w:rPr>
                <w:rFonts w:asciiTheme="minorHAnsi" w:hAnsiTheme="minorHAnsi"/>
              </w:rPr>
              <w:t xml:space="preserve">(uA + uB ) / </w:t>
            </w:r>
            <w:r w:rsidRPr="0066526E">
              <w:rPr>
                <w:rFonts w:asciiTheme="minorHAnsi" w:hAnsiTheme="minorHAnsi"/>
                <w:i/>
              </w:rPr>
              <w:t>η</w:t>
            </w:r>
            <w:r w:rsidRPr="0066526E">
              <w:rPr>
                <w:rFonts w:asciiTheme="minorHAnsi" w:hAnsiTheme="minorHAnsi"/>
                <w:i/>
                <w:vertAlign w:val="subscript"/>
              </w:rPr>
              <w:t>F</w:t>
            </w:r>
          </w:p>
        </w:tc>
      </w:tr>
    </w:tbl>
    <w:p w14:paraId="186698D0" w14:textId="77777777" w:rsidR="0062646B" w:rsidRDefault="0062646B" w:rsidP="00B3285F">
      <w:pPr>
        <w:pStyle w:val="BodyText"/>
      </w:pPr>
    </w:p>
    <w:p w14:paraId="7A8423BF" w14:textId="7BAFC9B5" w:rsidR="002F5433" w:rsidRDefault="009A4456" w:rsidP="002F5433">
      <w:pPr>
        <w:pStyle w:val="BodyText"/>
      </w:pPr>
      <w:r>
        <w:t>The process energy use, uB2,  is also the basis for the calculation of emissions of CH</w:t>
      </w:r>
      <w:r w:rsidRPr="009A4456">
        <w:rPr>
          <w:vertAlign w:val="subscript"/>
        </w:rPr>
        <w:t>4</w:t>
      </w:r>
      <w:r>
        <w:t>, N</w:t>
      </w:r>
      <w:r w:rsidRPr="009A4456">
        <w:rPr>
          <w:vertAlign w:val="subscript"/>
        </w:rPr>
        <w:t>2</w:t>
      </w:r>
      <w:r>
        <w:t>O, SO</w:t>
      </w:r>
      <w:r>
        <w:rPr>
          <w:rFonts w:ascii="Cambria Math" w:hAnsi="Cambria Math" w:cs="Cambria Math"/>
        </w:rPr>
        <w:t>₂</w:t>
      </w:r>
      <w:r>
        <w:t>, NO</w:t>
      </w:r>
      <w:r>
        <w:rPr>
          <w:vertAlign w:val="subscript"/>
        </w:rPr>
        <w:t>X</w:t>
      </w:r>
      <w:r>
        <w:t xml:space="preserve"> and particles which are summed up with the same method as emissions of CO</w:t>
      </w:r>
      <w:r>
        <w:rPr>
          <w:rFonts w:ascii="Cambria Math" w:hAnsi="Cambria Math" w:cs="Cambria Math"/>
        </w:rPr>
        <w:t>₂</w:t>
      </w:r>
      <w:r>
        <w:t>.</w:t>
      </w:r>
    </w:p>
    <w:p w14:paraId="14069EFD" w14:textId="1B5403CB" w:rsidR="00DC23CE" w:rsidRDefault="00DC23CE">
      <w:pPr>
        <w:spacing w:line="240" w:lineRule="auto"/>
      </w:pPr>
      <w:r>
        <w:br w:type="page"/>
      </w:r>
    </w:p>
    <w:p w14:paraId="7AC099BD" w14:textId="21242E98" w:rsidR="008D4EEA" w:rsidRDefault="008D4EEA" w:rsidP="00E023F6">
      <w:pPr>
        <w:pStyle w:val="Heading1"/>
      </w:pPr>
      <w:bookmarkStart w:id="19" w:name="_Toc397604462"/>
      <w:bookmarkStart w:id="20" w:name="_Ref396392678"/>
      <w:r>
        <w:lastRenderedPageBreak/>
        <w:t>Transmission of i</w:t>
      </w:r>
      <w:r w:rsidR="0062646B">
        <w:t>ntermediaries</w:t>
      </w:r>
      <w:bookmarkEnd w:id="19"/>
    </w:p>
    <w:p w14:paraId="49D6E5FD" w14:textId="05AF7AFD" w:rsidR="008D4EEA" w:rsidRDefault="00EA790F" w:rsidP="008D4EEA">
      <w:pPr>
        <w:pStyle w:val="BodyText"/>
      </w:pPr>
      <w:r>
        <w:t>The transmission of intermediaries covers grid based energy such as electricity and natural gas. For electricity, a transmission loss is assumed while natural gas has a transmission process energy use for compressing the natural gas to the relevant pressure in the gas transmission grid.</w:t>
      </w:r>
      <w:r w:rsidR="008639B7">
        <w:t xml:space="preserve"> The methodology for calculating total emissions of the intermediary after transmission is shown in</w:t>
      </w:r>
      <w:r w:rsidR="00FF694B">
        <w:t xml:space="preserve"> </w:t>
      </w:r>
      <w:r w:rsidR="00FF694B">
        <w:fldChar w:fldCharType="begin"/>
      </w:r>
      <w:r w:rsidR="00FF694B">
        <w:instrText xml:space="preserve"> REF _Ref396829355 \h </w:instrText>
      </w:r>
      <w:r w:rsidR="00FF694B">
        <w:fldChar w:fldCharType="separate"/>
      </w:r>
      <w:r w:rsidR="00FF694B">
        <w:t xml:space="preserve">Table </w:t>
      </w:r>
      <w:r w:rsidR="00FF694B">
        <w:rPr>
          <w:noProof/>
        </w:rPr>
        <w:t>8</w:t>
      </w:r>
      <w:r w:rsidR="00FF694B">
        <w:fldChar w:fldCharType="end"/>
      </w:r>
      <w:r w:rsidR="008639B7">
        <w:t>.</w:t>
      </w:r>
    </w:p>
    <w:p w14:paraId="26B2592B" w14:textId="08023EF4" w:rsidR="00EA790F" w:rsidRDefault="00EA790F" w:rsidP="00EA790F">
      <w:pPr>
        <w:pStyle w:val="Caption"/>
      </w:pPr>
      <w:bookmarkStart w:id="21" w:name="_Ref396829355"/>
      <w:r>
        <w:t xml:space="preserve">Table </w:t>
      </w:r>
      <w:r>
        <w:fldChar w:fldCharType="begin"/>
      </w:r>
      <w:r>
        <w:instrText xml:space="preserve"> SEQ Table \* ARABIC </w:instrText>
      </w:r>
      <w:r>
        <w:fldChar w:fldCharType="separate"/>
      </w:r>
      <w:r w:rsidR="00CC2E0D">
        <w:rPr>
          <w:noProof/>
        </w:rPr>
        <w:t>9</w:t>
      </w:r>
      <w:r>
        <w:fldChar w:fldCharType="end"/>
      </w:r>
      <w:bookmarkEnd w:id="21"/>
      <w:r>
        <w:tab/>
        <w:t>Handling of emissions in the transmission step</w:t>
      </w:r>
    </w:p>
    <w:tbl>
      <w:tblPr>
        <w:tblStyle w:val="TableGrid"/>
        <w:tblW w:w="5000" w:type="pct"/>
        <w:tblLook w:val="04A0" w:firstRow="1" w:lastRow="0" w:firstColumn="1" w:lastColumn="0" w:noHBand="0" w:noVBand="1"/>
      </w:tblPr>
      <w:tblGrid>
        <w:gridCol w:w="627"/>
        <w:gridCol w:w="4160"/>
        <w:gridCol w:w="2799"/>
      </w:tblGrid>
      <w:tr w:rsidR="00EA790F" w:rsidRPr="00DE7D2D" w14:paraId="38D92798" w14:textId="77777777" w:rsidTr="00EA790F">
        <w:tc>
          <w:tcPr>
            <w:tcW w:w="413" w:type="pct"/>
            <w:shd w:val="clear" w:color="auto" w:fill="BFBFBF" w:themeFill="background1" w:themeFillShade="BF"/>
          </w:tcPr>
          <w:p w14:paraId="2033A7CB" w14:textId="77777777" w:rsidR="00EA790F" w:rsidRPr="00DE7D2D" w:rsidRDefault="00EA790F" w:rsidP="00266DFB">
            <w:pPr>
              <w:pStyle w:val="BodyText"/>
              <w:spacing w:after="0"/>
              <w:rPr>
                <w:rFonts w:asciiTheme="minorHAnsi" w:hAnsiTheme="minorHAnsi"/>
                <w:b/>
              </w:rPr>
            </w:pPr>
            <w:r w:rsidRPr="00DE7D2D">
              <w:rPr>
                <w:rFonts w:asciiTheme="minorHAnsi" w:hAnsiTheme="minorHAnsi"/>
                <w:b/>
              </w:rPr>
              <w:t>Step</w:t>
            </w:r>
          </w:p>
        </w:tc>
        <w:tc>
          <w:tcPr>
            <w:tcW w:w="2742" w:type="pct"/>
            <w:shd w:val="clear" w:color="auto" w:fill="BFBFBF" w:themeFill="background1" w:themeFillShade="BF"/>
          </w:tcPr>
          <w:p w14:paraId="78B8D083" w14:textId="05CC50ED" w:rsidR="00EA790F" w:rsidRPr="00DE7D2D" w:rsidRDefault="00EA790F" w:rsidP="00266DFB">
            <w:pPr>
              <w:pStyle w:val="BodyText"/>
              <w:spacing w:after="0"/>
              <w:rPr>
                <w:rFonts w:asciiTheme="minorHAnsi" w:hAnsiTheme="minorHAnsi"/>
                <w:b/>
              </w:rPr>
            </w:pPr>
            <w:r>
              <w:rPr>
                <w:rFonts w:asciiTheme="minorHAnsi" w:hAnsiTheme="minorHAnsi"/>
                <w:b/>
              </w:rPr>
              <w:t>Emission</w:t>
            </w:r>
          </w:p>
        </w:tc>
        <w:tc>
          <w:tcPr>
            <w:tcW w:w="1845" w:type="pct"/>
            <w:shd w:val="clear" w:color="auto" w:fill="BFBFBF" w:themeFill="background1" w:themeFillShade="BF"/>
          </w:tcPr>
          <w:p w14:paraId="65243383" w14:textId="77777777" w:rsidR="00EA790F" w:rsidRPr="00DE7D2D" w:rsidRDefault="00EA790F" w:rsidP="00266DFB">
            <w:pPr>
              <w:pStyle w:val="BodyText"/>
              <w:spacing w:after="0"/>
              <w:rPr>
                <w:rFonts w:asciiTheme="minorHAnsi" w:hAnsiTheme="minorHAnsi"/>
                <w:b/>
              </w:rPr>
            </w:pPr>
            <w:r>
              <w:rPr>
                <w:rFonts w:asciiTheme="minorHAnsi" w:hAnsiTheme="minorHAnsi"/>
                <w:b/>
              </w:rPr>
              <w:t>Formula</w:t>
            </w:r>
          </w:p>
        </w:tc>
      </w:tr>
      <w:tr w:rsidR="00EA790F" w:rsidRPr="00DE7D2D" w14:paraId="05DDB366" w14:textId="77777777" w:rsidTr="00EA790F">
        <w:tc>
          <w:tcPr>
            <w:tcW w:w="413" w:type="pct"/>
          </w:tcPr>
          <w:p w14:paraId="7DD0C77C" w14:textId="5574E446" w:rsidR="00EA790F" w:rsidRPr="00DE7D2D" w:rsidRDefault="00EA790F" w:rsidP="00EA790F">
            <w:pPr>
              <w:pStyle w:val="BodyText"/>
              <w:spacing w:after="0"/>
              <w:rPr>
                <w:rFonts w:asciiTheme="minorHAnsi" w:hAnsiTheme="minorHAnsi"/>
              </w:rPr>
            </w:pPr>
            <w:r>
              <w:rPr>
                <w:rFonts w:asciiTheme="minorHAnsi" w:hAnsiTheme="minorHAnsi"/>
              </w:rPr>
              <w:t>eD</w:t>
            </w:r>
          </w:p>
        </w:tc>
        <w:tc>
          <w:tcPr>
            <w:tcW w:w="2742" w:type="pct"/>
          </w:tcPr>
          <w:p w14:paraId="4D81D502" w14:textId="42C81CC3" w:rsidR="00EA790F" w:rsidRPr="00DE7D2D" w:rsidRDefault="00EA790F" w:rsidP="00EA790F">
            <w:pPr>
              <w:pStyle w:val="BodyText"/>
              <w:spacing w:after="0"/>
              <w:rPr>
                <w:rFonts w:asciiTheme="minorHAnsi" w:hAnsiTheme="minorHAnsi"/>
              </w:rPr>
            </w:pPr>
            <w:r>
              <w:rPr>
                <w:rFonts w:asciiTheme="minorHAnsi" w:hAnsiTheme="minorHAnsi"/>
              </w:rPr>
              <w:t>Intermediary</w:t>
            </w:r>
            <w:r w:rsidR="00FF694B">
              <w:rPr>
                <w:rFonts w:asciiTheme="minorHAnsi" w:hAnsiTheme="minorHAnsi"/>
              </w:rPr>
              <w:t>, kg/GJ</w:t>
            </w:r>
          </w:p>
        </w:tc>
        <w:tc>
          <w:tcPr>
            <w:tcW w:w="1845" w:type="pct"/>
          </w:tcPr>
          <w:p w14:paraId="08D59C66" w14:textId="0976207E" w:rsidR="00EA790F" w:rsidRPr="00DE7D2D" w:rsidRDefault="00EA790F" w:rsidP="00EA790F">
            <w:pPr>
              <w:pStyle w:val="BodyText"/>
              <w:spacing w:after="0"/>
              <w:rPr>
                <w:rFonts w:asciiTheme="minorHAnsi" w:hAnsiTheme="minorHAnsi"/>
              </w:rPr>
            </w:pPr>
            <w:r>
              <w:rPr>
                <w:rFonts w:asciiTheme="minorHAnsi" w:hAnsiTheme="minorHAnsi"/>
              </w:rPr>
              <w:t xml:space="preserve">eD1+eD2 </w:t>
            </w:r>
          </w:p>
        </w:tc>
      </w:tr>
      <w:tr w:rsidR="00EA790F" w:rsidRPr="00DE7D2D" w14:paraId="6F339A4E" w14:textId="77777777" w:rsidTr="00EA790F">
        <w:tc>
          <w:tcPr>
            <w:tcW w:w="413" w:type="pct"/>
          </w:tcPr>
          <w:p w14:paraId="25380854" w14:textId="6CCA1A7E" w:rsidR="00EA790F" w:rsidRPr="00DE7D2D" w:rsidRDefault="00EA790F" w:rsidP="00EA790F">
            <w:pPr>
              <w:pStyle w:val="BodyText"/>
              <w:spacing w:after="0"/>
              <w:rPr>
                <w:rFonts w:asciiTheme="minorHAnsi" w:hAnsiTheme="minorHAnsi"/>
              </w:rPr>
            </w:pPr>
            <w:r>
              <w:rPr>
                <w:rFonts w:asciiTheme="minorHAnsi" w:hAnsiTheme="minorHAnsi"/>
              </w:rPr>
              <w:t>eD1</w:t>
            </w:r>
          </w:p>
        </w:tc>
        <w:tc>
          <w:tcPr>
            <w:tcW w:w="2742" w:type="pct"/>
          </w:tcPr>
          <w:p w14:paraId="71A441CC" w14:textId="30D25A8B" w:rsidR="00EA790F" w:rsidRPr="00DE7D2D" w:rsidRDefault="00EA790F" w:rsidP="00EA790F">
            <w:pPr>
              <w:pStyle w:val="BodyText"/>
              <w:spacing w:after="0"/>
              <w:rPr>
                <w:rFonts w:asciiTheme="minorHAnsi" w:hAnsiTheme="minorHAnsi"/>
              </w:rPr>
            </w:pPr>
            <w:r>
              <w:rPr>
                <w:rFonts w:asciiTheme="minorHAnsi" w:hAnsiTheme="minorHAnsi"/>
              </w:rPr>
              <w:t>Intermediary before transmission kg/GJ</w:t>
            </w:r>
          </w:p>
        </w:tc>
        <w:tc>
          <w:tcPr>
            <w:tcW w:w="1845" w:type="pct"/>
          </w:tcPr>
          <w:p w14:paraId="457D33A8" w14:textId="76B3F91B" w:rsidR="00EA790F" w:rsidRPr="00DE7D2D" w:rsidRDefault="00EA790F" w:rsidP="00533626">
            <w:pPr>
              <w:pStyle w:val="BodyText"/>
              <w:spacing w:after="0"/>
              <w:rPr>
                <w:rFonts w:asciiTheme="minorHAnsi" w:hAnsiTheme="minorHAnsi"/>
              </w:rPr>
            </w:pPr>
            <w:r>
              <w:rPr>
                <w:rFonts w:asciiTheme="minorHAnsi" w:hAnsiTheme="minorHAnsi"/>
              </w:rPr>
              <w:t xml:space="preserve">eC (see </w:t>
            </w:r>
            <w:r w:rsidR="00533626">
              <w:rPr>
                <w:rFonts w:asciiTheme="minorHAnsi" w:hAnsiTheme="minorHAnsi"/>
              </w:rPr>
              <w:fldChar w:fldCharType="begin"/>
            </w:r>
            <w:r w:rsidR="00533626">
              <w:rPr>
                <w:rFonts w:asciiTheme="minorHAnsi" w:hAnsiTheme="minorHAnsi"/>
              </w:rPr>
              <w:instrText xml:space="preserve"> REF _Ref396812695 \h </w:instrText>
            </w:r>
            <w:r w:rsidR="00533626">
              <w:rPr>
                <w:rFonts w:asciiTheme="minorHAnsi" w:hAnsiTheme="minorHAnsi"/>
              </w:rPr>
            </w:r>
            <w:r w:rsidR="00533626">
              <w:rPr>
                <w:rFonts w:asciiTheme="minorHAnsi" w:hAnsiTheme="minorHAnsi"/>
              </w:rPr>
              <w:fldChar w:fldCharType="separate"/>
            </w:r>
            <w:r w:rsidR="00533626">
              <w:t xml:space="preserve">Table </w:t>
            </w:r>
            <w:r w:rsidR="00533626">
              <w:rPr>
                <w:noProof/>
              </w:rPr>
              <w:t>5</w:t>
            </w:r>
            <w:r w:rsidR="00533626">
              <w:rPr>
                <w:rFonts w:asciiTheme="minorHAnsi" w:hAnsiTheme="minorHAnsi"/>
              </w:rPr>
              <w:fldChar w:fldCharType="end"/>
            </w:r>
            <w:r>
              <w:rPr>
                <w:rFonts w:asciiTheme="minorHAnsi" w:hAnsiTheme="minorHAnsi"/>
              </w:rPr>
              <w:t>)</w:t>
            </w:r>
          </w:p>
        </w:tc>
      </w:tr>
      <w:tr w:rsidR="00EA790F" w:rsidRPr="00DE7D2D" w14:paraId="072B822A" w14:textId="77777777" w:rsidTr="00EA790F">
        <w:tc>
          <w:tcPr>
            <w:tcW w:w="413" w:type="pct"/>
          </w:tcPr>
          <w:p w14:paraId="29B3A038" w14:textId="12414393" w:rsidR="00EA790F" w:rsidRPr="00DE7D2D" w:rsidRDefault="00EA790F" w:rsidP="00EA790F">
            <w:pPr>
              <w:pStyle w:val="BodyText"/>
              <w:spacing w:after="0"/>
              <w:rPr>
                <w:rFonts w:asciiTheme="minorHAnsi" w:hAnsiTheme="minorHAnsi"/>
              </w:rPr>
            </w:pPr>
            <w:r>
              <w:rPr>
                <w:rFonts w:asciiTheme="minorHAnsi" w:hAnsiTheme="minorHAnsi"/>
              </w:rPr>
              <w:t>eD2</w:t>
            </w:r>
          </w:p>
        </w:tc>
        <w:tc>
          <w:tcPr>
            <w:tcW w:w="2742" w:type="pct"/>
          </w:tcPr>
          <w:p w14:paraId="6B163DD0" w14:textId="10E852DA" w:rsidR="00EA790F" w:rsidRPr="00DE7D2D" w:rsidRDefault="00EA790F" w:rsidP="00EA790F">
            <w:pPr>
              <w:pStyle w:val="BodyText"/>
              <w:spacing w:after="0"/>
              <w:rPr>
                <w:rFonts w:asciiTheme="minorHAnsi" w:hAnsiTheme="minorHAnsi"/>
              </w:rPr>
            </w:pPr>
            <w:r>
              <w:rPr>
                <w:rFonts w:asciiTheme="minorHAnsi" w:hAnsiTheme="minorHAnsi"/>
              </w:rPr>
              <w:t>Process energy use GJ/GJ intermediary</w:t>
            </w:r>
          </w:p>
        </w:tc>
        <w:tc>
          <w:tcPr>
            <w:tcW w:w="1845" w:type="pct"/>
          </w:tcPr>
          <w:p w14:paraId="4F4E3A9D" w14:textId="460A520A" w:rsidR="00EA790F" w:rsidRPr="00DE7D2D" w:rsidRDefault="00EA790F" w:rsidP="008639B7">
            <w:pPr>
              <w:pStyle w:val="BodyText"/>
              <w:spacing w:after="0"/>
              <w:rPr>
                <w:rFonts w:asciiTheme="minorHAnsi" w:hAnsiTheme="minorHAnsi"/>
              </w:rPr>
            </w:pPr>
            <w:r>
              <w:rPr>
                <w:rFonts w:asciiTheme="minorHAnsi" w:hAnsiTheme="minorHAnsi"/>
              </w:rPr>
              <w:t>Data</w:t>
            </w:r>
            <w:r w:rsidR="008639B7">
              <w:rPr>
                <w:rFonts w:asciiTheme="minorHAnsi" w:hAnsiTheme="minorHAnsi"/>
              </w:rPr>
              <w:t>:</w:t>
            </w:r>
            <w:r>
              <w:rPr>
                <w:rFonts w:asciiTheme="minorHAnsi" w:hAnsiTheme="minorHAnsi"/>
              </w:rPr>
              <w:t xml:space="preserve"> </w:t>
            </w:r>
            <w:r w:rsidR="008639B7">
              <w:rPr>
                <w:rFonts w:asciiTheme="minorHAnsi" w:hAnsiTheme="minorHAnsi"/>
              </w:rPr>
              <w:t>CONCAWE (2011)</w:t>
            </w:r>
          </w:p>
        </w:tc>
      </w:tr>
      <w:tr w:rsidR="00EA790F" w14:paraId="0A30D6DA" w14:textId="77777777" w:rsidTr="00EA790F">
        <w:tc>
          <w:tcPr>
            <w:tcW w:w="413" w:type="pct"/>
          </w:tcPr>
          <w:p w14:paraId="2B2D32AA" w14:textId="33B0A5D5" w:rsidR="00EA790F" w:rsidRDefault="00EA790F" w:rsidP="00EA790F">
            <w:pPr>
              <w:pStyle w:val="BodyText"/>
              <w:spacing w:after="0"/>
              <w:rPr>
                <w:rFonts w:asciiTheme="minorHAnsi" w:hAnsiTheme="minorHAnsi"/>
              </w:rPr>
            </w:pPr>
            <w:r>
              <w:rPr>
                <w:rFonts w:asciiTheme="minorHAnsi" w:hAnsiTheme="minorHAnsi"/>
              </w:rPr>
              <w:t>eE</w:t>
            </w:r>
          </w:p>
        </w:tc>
        <w:tc>
          <w:tcPr>
            <w:tcW w:w="2742" w:type="pct"/>
          </w:tcPr>
          <w:p w14:paraId="7FFD8071" w14:textId="089121BE" w:rsidR="00EA790F" w:rsidRDefault="00EA790F" w:rsidP="00EA790F">
            <w:pPr>
              <w:pStyle w:val="BodyText"/>
              <w:spacing w:after="0"/>
              <w:rPr>
                <w:rFonts w:asciiTheme="minorHAnsi" w:hAnsiTheme="minorHAnsi"/>
              </w:rPr>
            </w:pPr>
            <w:r>
              <w:rPr>
                <w:rFonts w:asciiTheme="minorHAnsi" w:hAnsiTheme="minorHAnsi"/>
              </w:rPr>
              <w:t>Intermediary after transmission</w:t>
            </w:r>
            <w:r w:rsidR="00FF694B">
              <w:rPr>
                <w:rFonts w:asciiTheme="minorHAnsi" w:hAnsiTheme="minorHAnsi"/>
              </w:rPr>
              <w:t>, kg/GJ</w:t>
            </w:r>
          </w:p>
        </w:tc>
        <w:tc>
          <w:tcPr>
            <w:tcW w:w="1845" w:type="pct"/>
          </w:tcPr>
          <w:p w14:paraId="3B356357" w14:textId="3BDB661F" w:rsidR="00EA790F" w:rsidRDefault="00EA790F" w:rsidP="00EA790F">
            <w:pPr>
              <w:pStyle w:val="BodyText"/>
              <w:spacing w:after="0"/>
              <w:rPr>
                <w:rFonts w:asciiTheme="minorHAnsi" w:hAnsiTheme="minorHAnsi"/>
              </w:rPr>
            </w:pPr>
            <w:r>
              <w:rPr>
                <w:rFonts w:asciiTheme="minorHAnsi" w:hAnsiTheme="minorHAnsi"/>
              </w:rPr>
              <w:t xml:space="preserve">eD / </w:t>
            </w:r>
            <w:r w:rsidRPr="0066526E">
              <w:rPr>
                <w:rFonts w:asciiTheme="minorHAnsi" w:hAnsiTheme="minorHAnsi"/>
                <w:i/>
              </w:rPr>
              <w:t>η</w:t>
            </w:r>
            <w:r>
              <w:rPr>
                <w:rFonts w:asciiTheme="minorHAnsi" w:hAnsiTheme="minorHAnsi"/>
                <w:i/>
                <w:vertAlign w:val="subscript"/>
              </w:rPr>
              <w:t>T</w:t>
            </w:r>
          </w:p>
        </w:tc>
      </w:tr>
    </w:tbl>
    <w:p w14:paraId="19EFAA15" w14:textId="77777777" w:rsidR="00EA790F" w:rsidRDefault="00EA790F" w:rsidP="008D4EEA">
      <w:pPr>
        <w:pStyle w:val="BodyText"/>
      </w:pPr>
    </w:p>
    <w:p w14:paraId="0DB44522" w14:textId="364EC946" w:rsidR="008639B7" w:rsidRDefault="008639B7" w:rsidP="008D4EEA">
      <w:pPr>
        <w:pStyle w:val="BodyText"/>
      </w:pPr>
      <w:r>
        <w:t>The electricity transmission loss,</w:t>
      </w:r>
      <w:r w:rsidRPr="008639B7">
        <w:rPr>
          <w:rFonts w:asciiTheme="minorHAnsi" w:hAnsiTheme="minorHAnsi"/>
          <w:i/>
        </w:rPr>
        <w:t xml:space="preserve"> </w:t>
      </w:r>
      <w:r w:rsidRPr="0066526E">
        <w:rPr>
          <w:rFonts w:asciiTheme="minorHAnsi" w:hAnsiTheme="minorHAnsi"/>
          <w:i/>
        </w:rPr>
        <w:t>η</w:t>
      </w:r>
      <w:r>
        <w:rPr>
          <w:rFonts w:asciiTheme="minorHAnsi" w:hAnsiTheme="minorHAnsi"/>
          <w:i/>
          <w:vertAlign w:val="subscript"/>
        </w:rPr>
        <w:t>T</w:t>
      </w:r>
      <w:r>
        <w:t>,</w:t>
      </w:r>
      <w:r w:rsidR="00266DFB">
        <w:t xml:space="preserve"> </w:t>
      </w:r>
      <w:r>
        <w:t>is based on DEA (2012) section 4.1., and the process energy use is based on CONCAWE (2011).</w:t>
      </w:r>
    </w:p>
    <w:p w14:paraId="75CBA2DB" w14:textId="62A09A15" w:rsidR="00EA790F" w:rsidRDefault="00EA790F" w:rsidP="008D4EEA">
      <w:pPr>
        <w:pStyle w:val="BodyText"/>
      </w:pPr>
      <w:r>
        <w:t xml:space="preserve">The cost of transmission is </w:t>
      </w:r>
      <w:r w:rsidR="00532C55">
        <w:t>based on data from DEA (2012)</w:t>
      </w:r>
      <w:r w:rsidR="008639B7">
        <w:t xml:space="preserve"> table 5. The methodology for calculating intermediary cost after transmission is illustrated in</w:t>
      </w:r>
      <w:r w:rsidR="00FF694B">
        <w:t xml:space="preserve"> </w:t>
      </w:r>
      <w:r w:rsidR="00FF694B">
        <w:fldChar w:fldCharType="begin"/>
      </w:r>
      <w:r w:rsidR="00FF694B">
        <w:instrText xml:space="preserve"> REF _Ref396829757 \h </w:instrText>
      </w:r>
      <w:r w:rsidR="00FF694B">
        <w:fldChar w:fldCharType="separate"/>
      </w:r>
      <w:r w:rsidR="00FF694B">
        <w:t xml:space="preserve">Table </w:t>
      </w:r>
      <w:r w:rsidR="00FF694B">
        <w:rPr>
          <w:noProof/>
        </w:rPr>
        <w:t>9</w:t>
      </w:r>
      <w:r w:rsidR="00FF694B">
        <w:fldChar w:fldCharType="end"/>
      </w:r>
      <w:r w:rsidR="00FF694B">
        <w:t>.</w:t>
      </w:r>
    </w:p>
    <w:p w14:paraId="78B5473D" w14:textId="7AD6712E" w:rsidR="00FF694B" w:rsidRDefault="00FF694B" w:rsidP="00FF694B">
      <w:pPr>
        <w:pStyle w:val="Caption"/>
      </w:pPr>
      <w:bookmarkStart w:id="22" w:name="_Ref396829757"/>
      <w:r>
        <w:t xml:space="preserve">Table </w:t>
      </w:r>
      <w:r>
        <w:fldChar w:fldCharType="begin"/>
      </w:r>
      <w:r>
        <w:instrText xml:space="preserve"> SEQ Table \* ARABIC </w:instrText>
      </w:r>
      <w:r>
        <w:fldChar w:fldCharType="separate"/>
      </w:r>
      <w:r w:rsidR="00CC2E0D">
        <w:rPr>
          <w:noProof/>
        </w:rPr>
        <w:t>10</w:t>
      </w:r>
      <w:r>
        <w:fldChar w:fldCharType="end"/>
      </w:r>
      <w:bookmarkEnd w:id="22"/>
      <w:r>
        <w:tab/>
        <w:t>Handling of costs of transmission</w:t>
      </w:r>
    </w:p>
    <w:tbl>
      <w:tblPr>
        <w:tblStyle w:val="TableGrid"/>
        <w:tblW w:w="5000" w:type="pct"/>
        <w:tblLook w:val="04A0" w:firstRow="1" w:lastRow="0" w:firstColumn="1" w:lastColumn="0" w:noHBand="0" w:noVBand="1"/>
      </w:tblPr>
      <w:tblGrid>
        <w:gridCol w:w="627"/>
        <w:gridCol w:w="4160"/>
        <w:gridCol w:w="2799"/>
      </w:tblGrid>
      <w:tr w:rsidR="00FF694B" w:rsidRPr="00DE7D2D" w14:paraId="780F0AD7" w14:textId="77777777" w:rsidTr="00266DFB">
        <w:tc>
          <w:tcPr>
            <w:tcW w:w="413" w:type="pct"/>
            <w:shd w:val="clear" w:color="auto" w:fill="BFBFBF" w:themeFill="background1" w:themeFillShade="BF"/>
          </w:tcPr>
          <w:p w14:paraId="39FD3325" w14:textId="77777777" w:rsidR="00FF694B" w:rsidRPr="00DE7D2D" w:rsidRDefault="00FF694B" w:rsidP="00266DFB">
            <w:pPr>
              <w:pStyle w:val="BodyText"/>
              <w:spacing w:after="0"/>
              <w:rPr>
                <w:rFonts w:asciiTheme="minorHAnsi" w:hAnsiTheme="minorHAnsi"/>
                <w:b/>
              </w:rPr>
            </w:pPr>
            <w:r w:rsidRPr="00DE7D2D">
              <w:rPr>
                <w:rFonts w:asciiTheme="minorHAnsi" w:hAnsiTheme="minorHAnsi"/>
                <w:b/>
              </w:rPr>
              <w:t>Step</w:t>
            </w:r>
          </w:p>
        </w:tc>
        <w:tc>
          <w:tcPr>
            <w:tcW w:w="2742" w:type="pct"/>
            <w:shd w:val="clear" w:color="auto" w:fill="BFBFBF" w:themeFill="background1" w:themeFillShade="BF"/>
          </w:tcPr>
          <w:p w14:paraId="419FF0C7" w14:textId="14F31909" w:rsidR="00FF694B" w:rsidRPr="00DE7D2D" w:rsidRDefault="00FF694B" w:rsidP="00266DFB">
            <w:pPr>
              <w:pStyle w:val="BodyText"/>
              <w:spacing w:after="0"/>
              <w:rPr>
                <w:rFonts w:asciiTheme="minorHAnsi" w:hAnsiTheme="minorHAnsi"/>
                <w:b/>
              </w:rPr>
            </w:pPr>
            <w:r>
              <w:rPr>
                <w:rFonts w:asciiTheme="minorHAnsi" w:hAnsiTheme="minorHAnsi"/>
                <w:b/>
              </w:rPr>
              <w:t>Cost</w:t>
            </w:r>
          </w:p>
        </w:tc>
        <w:tc>
          <w:tcPr>
            <w:tcW w:w="1845" w:type="pct"/>
            <w:shd w:val="clear" w:color="auto" w:fill="BFBFBF" w:themeFill="background1" w:themeFillShade="BF"/>
          </w:tcPr>
          <w:p w14:paraId="2FE4D012" w14:textId="77777777" w:rsidR="00FF694B" w:rsidRPr="00DE7D2D" w:rsidRDefault="00FF694B" w:rsidP="00266DFB">
            <w:pPr>
              <w:pStyle w:val="BodyText"/>
              <w:spacing w:after="0"/>
              <w:rPr>
                <w:rFonts w:asciiTheme="minorHAnsi" w:hAnsiTheme="minorHAnsi"/>
                <w:b/>
              </w:rPr>
            </w:pPr>
            <w:r>
              <w:rPr>
                <w:rFonts w:asciiTheme="minorHAnsi" w:hAnsiTheme="minorHAnsi"/>
                <w:b/>
              </w:rPr>
              <w:t>Formula</w:t>
            </w:r>
          </w:p>
        </w:tc>
      </w:tr>
      <w:tr w:rsidR="00FF694B" w:rsidRPr="00DE7D2D" w14:paraId="7EB38469" w14:textId="77777777" w:rsidTr="00266DFB">
        <w:tc>
          <w:tcPr>
            <w:tcW w:w="413" w:type="pct"/>
          </w:tcPr>
          <w:p w14:paraId="741FE52B" w14:textId="0CF24A68" w:rsidR="00FF694B" w:rsidRPr="00DE7D2D" w:rsidRDefault="00FF694B" w:rsidP="00266DFB">
            <w:pPr>
              <w:pStyle w:val="BodyText"/>
              <w:spacing w:after="0"/>
              <w:rPr>
                <w:rFonts w:asciiTheme="minorHAnsi" w:hAnsiTheme="minorHAnsi"/>
              </w:rPr>
            </w:pPr>
            <w:r>
              <w:rPr>
                <w:rFonts w:asciiTheme="minorHAnsi" w:hAnsiTheme="minorHAnsi"/>
              </w:rPr>
              <w:t>cD</w:t>
            </w:r>
          </w:p>
        </w:tc>
        <w:tc>
          <w:tcPr>
            <w:tcW w:w="2742" w:type="pct"/>
          </w:tcPr>
          <w:p w14:paraId="06A7A79F" w14:textId="77777777" w:rsidR="00FF694B" w:rsidRPr="00DE7D2D" w:rsidRDefault="00FF694B" w:rsidP="00266DFB">
            <w:pPr>
              <w:pStyle w:val="BodyText"/>
              <w:spacing w:after="0"/>
              <w:rPr>
                <w:rFonts w:asciiTheme="minorHAnsi" w:hAnsiTheme="minorHAnsi"/>
              </w:rPr>
            </w:pPr>
            <w:r>
              <w:rPr>
                <w:rFonts w:asciiTheme="minorHAnsi" w:hAnsiTheme="minorHAnsi"/>
              </w:rPr>
              <w:t>Intermediary</w:t>
            </w:r>
          </w:p>
        </w:tc>
        <w:tc>
          <w:tcPr>
            <w:tcW w:w="1845" w:type="pct"/>
          </w:tcPr>
          <w:p w14:paraId="68D6421F" w14:textId="79991940" w:rsidR="00FF694B" w:rsidRPr="00DE7D2D" w:rsidRDefault="00FF694B" w:rsidP="00266DFB">
            <w:pPr>
              <w:pStyle w:val="BodyText"/>
              <w:spacing w:after="0"/>
              <w:rPr>
                <w:rFonts w:asciiTheme="minorHAnsi" w:hAnsiTheme="minorHAnsi"/>
              </w:rPr>
            </w:pPr>
            <w:r>
              <w:rPr>
                <w:rFonts w:asciiTheme="minorHAnsi" w:hAnsiTheme="minorHAnsi"/>
              </w:rPr>
              <w:t xml:space="preserve">cD1 + cD2 x </w:t>
            </w:r>
            <w:r w:rsidRPr="0066526E">
              <w:rPr>
                <w:rFonts w:asciiTheme="minorHAnsi" w:hAnsiTheme="minorHAnsi"/>
                <w:i/>
              </w:rPr>
              <w:t>η</w:t>
            </w:r>
            <w:r>
              <w:rPr>
                <w:rFonts w:asciiTheme="minorHAnsi" w:hAnsiTheme="minorHAnsi"/>
                <w:i/>
                <w:vertAlign w:val="subscript"/>
              </w:rPr>
              <w:t>T</w:t>
            </w:r>
          </w:p>
        </w:tc>
      </w:tr>
      <w:tr w:rsidR="00FF694B" w:rsidRPr="00DE7D2D" w14:paraId="3DF91589" w14:textId="77777777" w:rsidTr="00266DFB">
        <w:tc>
          <w:tcPr>
            <w:tcW w:w="413" w:type="pct"/>
          </w:tcPr>
          <w:p w14:paraId="47EBB897" w14:textId="6A251CB9" w:rsidR="00FF694B" w:rsidRPr="00DE7D2D" w:rsidRDefault="00FF694B" w:rsidP="00266DFB">
            <w:pPr>
              <w:pStyle w:val="BodyText"/>
              <w:spacing w:after="0"/>
              <w:rPr>
                <w:rFonts w:asciiTheme="minorHAnsi" w:hAnsiTheme="minorHAnsi"/>
              </w:rPr>
            </w:pPr>
            <w:r>
              <w:rPr>
                <w:rFonts w:asciiTheme="minorHAnsi" w:hAnsiTheme="minorHAnsi"/>
              </w:rPr>
              <w:t>cD1</w:t>
            </w:r>
          </w:p>
        </w:tc>
        <w:tc>
          <w:tcPr>
            <w:tcW w:w="2742" w:type="pct"/>
          </w:tcPr>
          <w:p w14:paraId="391549DB" w14:textId="63D1F42C" w:rsidR="00FF694B" w:rsidRPr="00DE7D2D" w:rsidRDefault="00FF694B" w:rsidP="00FF694B">
            <w:pPr>
              <w:pStyle w:val="BodyText"/>
              <w:spacing w:after="0"/>
              <w:rPr>
                <w:rFonts w:asciiTheme="minorHAnsi" w:hAnsiTheme="minorHAnsi"/>
              </w:rPr>
            </w:pPr>
            <w:r>
              <w:rPr>
                <w:rFonts w:asciiTheme="minorHAnsi" w:hAnsiTheme="minorHAnsi"/>
              </w:rPr>
              <w:t>Intermediary before transmission, DKK/GJ</w:t>
            </w:r>
          </w:p>
        </w:tc>
        <w:tc>
          <w:tcPr>
            <w:tcW w:w="1845" w:type="pct"/>
          </w:tcPr>
          <w:p w14:paraId="00BF179A" w14:textId="73CA8C6C" w:rsidR="00FF694B" w:rsidRPr="00DE7D2D" w:rsidRDefault="00FF694B" w:rsidP="00533626">
            <w:pPr>
              <w:pStyle w:val="BodyText"/>
              <w:spacing w:after="0"/>
              <w:rPr>
                <w:rFonts w:asciiTheme="minorHAnsi" w:hAnsiTheme="minorHAnsi"/>
              </w:rPr>
            </w:pPr>
            <w:r>
              <w:rPr>
                <w:rFonts w:asciiTheme="minorHAnsi" w:hAnsiTheme="minorHAnsi"/>
              </w:rPr>
              <w:t>cC (see</w:t>
            </w:r>
            <w:r w:rsidR="00533626">
              <w:rPr>
                <w:rFonts w:asciiTheme="minorHAnsi" w:hAnsiTheme="minorHAnsi"/>
              </w:rPr>
              <w:t xml:space="preserve"> </w:t>
            </w:r>
            <w:r w:rsidR="00533626">
              <w:rPr>
                <w:rFonts w:asciiTheme="minorHAnsi" w:hAnsiTheme="minorHAnsi"/>
              </w:rPr>
              <w:fldChar w:fldCharType="begin"/>
            </w:r>
            <w:r w:rsidR="00533626">
              <w:rPr>
                <w:rFonts w:asciiTheme="minorHAnsi" w:hAnsiTheme="minorHAnsi"/>
              </w:rPr>
              <w:instrText xml:space="preserve"> REF _Ref396823434 \h </w:instrText>
            </w:r>
            <w:r w:rsidR="00533626">
              <w:rPr>
                <w:rFonts w:asciiTheme="minorHAnsi" w:hAnsiTheme="minorHAnsi"/>
              </w:rPr>
            </w:r>
            <w:r w:rsidR="00533626">
              <w:rPr>
                <w:rFonts w:asciiTheme="minorHAnsi" w:hAnsiTheme="minorHAnsi"/>
              </w:rPr>
              <w:fldChar w:fldCharType="separate"/>
            </w:r>
            <w:r w:rsidR="00533626">
              <w:t xml:space="preserve">Table </w:t>
            </w:r>
            <w:r w:rsidR="00533626">
              <w:rPr>
                <w:noProof/>
              </w:rPr>
              <w:t>7</w:t>
            </w:r>
            <w:r w:rsidR="00533626">
              <w:rPr>
                <w:rFonts w:asciiTheme="minorHAnsi" w:hAnsiTheme="minorHAnsi"/>
              </w:rPr>
              <w:fldChar w:fldCharType="end"/>
            </w:r>
            <w:r>
              <w:rPr>
                <w:rFonts w:asciiTheme="minorHAnsi" w:hAnsiTheme="minorHAnsi"/>
              </w:rPr>
              <w:t>)</w:t>
            </w:r>
          </w:p>
        </w:tc>
      </w:tr>
      <w:tr w:rsidR="00FF694B" w:rsidRPr="00DE7D2D" w14:paraId="0D1772AD" w14:textId="77777777" w:rsidTr="00266DFB">
        <w:tc>
          <w:tcPr>
            <w:tcW w:w="413" w:type="pct"/>
          </w:tcPr>
          <w:p w14:paraId="17BBF127" w14:textId="20169967" w:rsidR="00FF694B" w:rsidRPr="00DE7D2D" w:rsidRDefault="00FF694B" w:rsidP="00266DFB">
            <w:pPr>
              <w:pStyle w:val="BodyText"/>
              <w:spacing w:after="0"/>
              <w:rPr>
                <w:rFonts w:asciiTheme="minorHAnsi" w:hAnsiTheme="minorHAnsi"/>
              </w:rPr>
            </w:pPr>
            <w:r>
              <w:rPr>
                <w:rFonts w:asciiTheme="minorHAnsi" w:hAnsiTheme="minorHAnsi"/>
              </w:rPr>
              <w:t>cD2</w:t>
            </w:r>
          </w:p>
        </w:tc>
        <w:tc>
          <w:tcPr>
            <w:tcW w:w="2742" w:type="pct"/>
          </w:tcPr>
          <w:p w14:paraId="201F35F1" w14:textId="4FFACE87" w:rsidR="00FF694B" w:rsidRPr="00DE7D2D" w:rsidRDefault="00FF694B" w:rsidP="00FF694B">
            <w:pPr>
              <w:pStyle w:val="BodyText"/>
              <w:spacing w:after="0"/>
              <w:rPr>
                <w:rFonts w:asciiTheme="minorHAnsi" w:hAnsiTheme="minorHAnsi"/>
              </w:rPr>
            </w:pPr>
            <w:r>
              <w:rPr>
                <w:rFonts w:asciiTheme="minorHAnsi" w:hAnsiTheme="minorHAnsi"/>
              </w:rPr>
              <w:t>Intermediary transmission, DKK/GJ</w:t>
            </w:r>
          </w:p>
        </w:tc>
        <w:tc>
          <w:tcPr>
            <w:tcW w:w="1845" w:type="pct"/>
          </w:tcPr>
          <w:p w14:paraId="6865310B" w14:textId="6195F1BF" w:rsidR="00FF694B" w:rsidRPr="00DE7D2D" w:rsidRDefault="00FF694B" w:rsidP="00266DFB">
            <w:pPr>
              <w:pStyle w:val="BodyText"/>
              <w:spacing w:after="0"/>
              <w:rPr>
                <w:rFonts w:asciiTheme="minorHAnsi" w:hAnsiTheme="minorHAnsi"/>
              </w:rPr>
            </w:pPr>
            <w:r>
              <w:rPr>
                <w:rFonts w:asciiTheme="minorHAnsi" w:hAnsiTheme="minorHAnsi"/>
              </w:rPr>
              <w:t>DEA (2012)</w:t>
            </w:r>
          </w:p>
        </w:tc>
      </w:tr>
      <w:tr w:rsidR="00FF694B" w14:paraId="594CFCC0" w14:textId="77777777" w:rsidTr="00266DFB">
        <w:tc>
          <w:tcPr>
            <w:tcW w:w="413" w:type="pct"/>
          </w:tcPr>
          <w:p w14:paraId="57971E1A" w14:textId="2CE3D2CD" w:rsidR="00FF694B" w:rsidRDefault="00FF694B" w:rsidP="00266DFB">
            <w:pPr>
              <w:pStyle w:val="BodyText"/>
              <w:spacing w:after="0"/>
              <w:rPr>
                <w:rFonts w:asciiTheme="minorHAnsi" w:hAnsiTheme="minorHAnsi"/>
              </w:rPr>
            </w:pPr>
            <w:r>
              <w:rPr>
                <w:rFonts w:asciiTheme="minorHAnsi" w:hAnsiTheme="minorHAnsi"/>
              </w:rPr>
              <w:t>cE</w:t>
            </w:r>
          </w:p>
        </w:tc>
        <w:tc>
          <w:tcPr>
            <w:tcW w:w="2742" w:type="pct"/>
          </w:tcPr>
          <w:p w14:paraId="5B6AC1AE" w14:textId="6D7F8413" w:rsidR="00FF694B" w:rsidRDefault="00FF694B" w:rsidP="00266DFB">
            <w:pPr>
              <w:pStyle w:val="BodyText"/>
              <w:spacing w:after="0"/>
              <w:rPr>
                <w:rFonts w:asciiTheme="minorHAnsi" w:hAnsiTheme="minorHAnsi"/>
              </w:rPr>
            </w:pPr>
            <w:r>
              <w:rPr>
                <w:rFonts w:asciiTheme="minorHAnsi" w:hAnsiTheme="minorHAnsi"/>
              </w:rPr>
              <w:t>Intermediary after transmission, DKK/GJ</w:t>
            </w:r>
          </w:p>
        </w:tc>
        <w:tc>
          <w:tcPr>
            <w:tcW w:w="1845" w:type="pct"/>
          </w:tcPr>
          <w:p w14:paraId="2995222E" w14:textId="60490CDE" w:rsidR="00FF694B" w:rsidRDefault="00FF694B" w:rsidP="00266DFB">
            <w:pPr>
              <w:pStyle w:val="BodyText"/>
              <w:spacing w:after="0"/>
              <w:rPr>
                <w:rFonts w:asciiTheme="minorHAnsi" w:hAnsiTheme="minorHAnsi"/>
              </w:rPr>
            </w:pPr>
            <w:r>
              <w:rPr>
                <w:rFonts w:asciiTheme="minorHAnsi" w:hAnsiTheme="minorHAnsi"/>
              </w:rPr>
              <w:t xml:space="preserve">cD / </w:t>
            </w:r>
            <w:r w:rsidRPr="0066526E">
              <w:rPr>
                <w:rFonts w:asciiTheme="minorHAnsi" w:hAnsiTheme="minorHAnsi"/>
                <w:i/>
              </w:rPr>
              <w:t>η</w:t>
            </w:r>
            <w:r>
              <w:rPr>
                <w:rFonts w:asciiTheme="minorHAnsi" w:hAnsiTheme="minorHAnsi"/>
                <w:i/>
                <w:vertAlign w:val="subscript"/>
              </w:rPr>
              <w:t>T</w:t>
            </w:r>
          </w:p>
        </w:tc>
      </w:tr>
    </w:tbl>
    <w:p w14:paraId="4E8C8EE3" w14:textId="77777777" w:rsidR="008639B7" w:rsidRDefault="008639B7" w:rsidP="008D4EEA">
      <w:pPr>
        <w:pStyle w:val="BodyText"/>
      </w:pPr>
    </w:p>
    <w:p w14:paraId="08DF8EF2" w14:textId="1881CA03" w:rsidR="00FF694B" w:rsidRDefault="00FF694B" w:rsidP="008D4EEA">
      <w:pPr>
        <w:pStyle w:val="BodyText"/>
      </w:pPr>
      <w:r>
        <w:t xml:space="preserve">The methodology of energy use and efficiency during transmission is illustrated in </w:t>
      </w:r>
      <w:r>
        <w:fldChar w:fldCharType="begin"/>
      </w:r>
      <w:r>
        <w:instrText xml:space="preserve"> REF _Ref396829846 \h </w:instrText>
      </w:r>
      <w:r>
        <w:fldChar w:fldCharType="separate"/>
      </w:r>
      <w:r>
        <w:t xml:space="preserve">Table </w:t>
      </w:r>
      <w:r>
        <w:rPr>
          <w:noProof/>
        </w:rPr>
        <w:t>10</w:t>
      </w:r>
      <w:r>
        <w:fldChar w:fldCharType="end"/>
      </w:r>
      <w:r>
        <w:t>.</w:t>
      </w:r>
    </w:p>
    <w:p w14:paraId="626C8E92" w14:textId="5AC96189" w:rsidR="00FF694B" w:rsidRDefault="00FF694B" w:rsidP="00FF694B">
      <w:pPr>
        <w:pStyle w:val="Caption"/>
      </w:pPr>
      <w:bookmarkStart w:id="23" w:name="_Ref396829846"/>
      <w:r>
        <w:t xml:space="preserve">Table </w:t>
      </w:r>
      <w:r>
        <w:fldChar w:fldCharType="begin"/>
      </w:r>
      <w:r>
        <w:instrText xml:space="preserve"> SEQ Table \* ARABIC </w:instrText>
      </w:r>
      <w:r>
        <w:fldChar w:fldCharType="separate"/>
      </w:r>
      <w:r w:rsidR="00CC2E0D">
        <w:rPr>
          <w:noProof/>
        </w:rPr>
        <w:t>11</w:t>
      </w:r>
      <w:r>
        <w:fldChar w:fldCharType="end"/>
      </w:r>
      <w:bookmarkEnd w:id="23"/>
      <w:r>
        <w:tab/>
        <w:t xml:space="preserve">Handling of energy use and efficiency in </w:t>
      </w:r>
      <w:r w:rsidR="00423279">
        <w:t>transmission</w:t>
      </w:r>
    </w:p>
    <w:tbl>
      <w:tblPr>
        <w:tblStyle w:val="TableGrid"/>
        <w:tblW w:w="5000" w:type="pct"/>
        <w:tblLook w:val="04A0" w:firstRow="1" w:lastRow="0" w:firstColumn="1" w:lastColumn="0" w:noHBand="0" w:noVBand="1"/>
      </w:tblPr>
      <w:tblGrid>
        <w:gridCol w:w="627"/>
        <w:gridCol w:w="4160"/>
        <w:gridCol w:w="2799"/>
      </w:tblGrid>
      <w:tr w:rsidR="00FF694B" w:rsidRPr="00DE7D2D" w14:paraId="75E77337" w14:textId="77777777" w:rsidTr="00266DFB">
        <w:tc>
          <w:tcPr>
            <w:tcW w:w="413" w:type="pct"/>
            <w:shd w:val="clear" w:color="auto" w:fill="BFBFBF" w:themeFill="background1" w:themeFillShade="BF"/>
          </w:tcPr>
          <w:p w14:paraId="5E01CC75" w14:textId="77777777" w:rsidR="00FF694B" w:rsidRPr="00DE7D2D" w:rsidRDefault="00FF694B" w:rsidP="00266DFB">
            <w:pPr>
              <w:pStyle w:val="BodyText"/>
              <w:spacing w:after="0"/>
              <w:rPr>
                <w:rFonts w:asciiTheme="minorHAnsi" w:hAnsiTheme="minorHAnsi"/>
                <w:b/>
              </w:rPr>
            </w:pPr>
            <w:r w:rsidRPr="00DE7D2D">
              <w:rPr>
                <w:rFonts w:asciiTheme="minorHAnsi" w:hAnsiTheme="minorHAnsi"/>
                <w:b/>
              </w:rPr>
              <w:t>Step</w:t>
            </w:r>
          </w:p>
        </w:tc>
        <w:tc>
          <w:tcPr>
            <w:tcW w:w="2742" w:type="pct"/>
            <w:shd w:val="clear" w:color="auto" w:fill="BFBFBF" w:themeFill="background1" w:themeFillShade="BF"/>
          </w:tcPr>
          <w:p w14:paraId="060D9BA5" w14:textId="77777777" w:rsidR="00FF694B" w:rsidRPr="00DE7D2D" w:rsidRDefault="00FF694B" w:rsidP="00266DFB">
            <w:pPr>
              <w:pStyle w:val="BodyText"/>
              <w:spacing w:after="0"/>
              <w:rPr>
                <w:rFonts w:asciiTheme="minorHAnsi" w:hAnsiTheme="minorHAnsi"/>
                <w:b/>
              </w:rPr>
            </w:pPr>
            <w:r>
              <w:rPr>
                <w:rFonts w:asciiTheme="minorHAnsi" w:hAnsiTheme="minorHAnsi"/>
                <w:b/>
              </w:rPr>
              <w:t>Energy use</w:t>
            </w:r>
          </w:p>
        </w:tc>
        <w:tc>
          <w:tcPr>
            <w:tcW w:w="1845" w:type="pct"/>
            <w:shd w:val="clear" w:color="auto" w:fill="BFBFBF" w:themeFill="background1" w:themeFillShade="BF"/>
          </w:tcPr>
          <w:p w14:paraId="5318B513" w14:textId="77777777" w:rsidR="00FF694B" w:rsidRPr="00DE7D2D" w:rsidRDefault="00FF694B" w:rsidP="00266DFB">
            <w:pPr>
              <w:pStyle w:val="BodyText"/>
              <w:spacing w:after="0"/>
              <w:rPr>
                <w:rFonts w:asciiTheme="minorHAnsi" w:hAnsiTheme="minorHAnsi"/>
                <w:b/>
              </w:rPr>
            </w:pPr>
            <w:r>
              <w:rPr>
                <w:rFonts w:asciiTheme="minorHAnsi" w:hAnsiTheme="minorHAnsi"/>
                <w:b/>
              </w:rPr>
              <w:t>Formula</w:t>
            </w:r>
          </w:p>
        </w:tc>
      </w:tr>
      <w:tr w:rsidR="00FF694B" w:rsidRPr="00DE7D2D" w14:paraId="687BC51F" w14:textId="77777777" w:rsidTr="00266DFB">
        <w:tc>
          <w:tcPr>
            <w:tcW w:w="413" w:type="pct"/>
          </w:tcPr>
          <w:p w14:paraId="4B3BF29A" w14:textId="2C59E906" w:rsidR="00FF694B" w:rsidRPr="00DE7D2D" w:rsidRDefault="00FF694B" w:rsidP="00FF694B">
            <w:pPr>
              <w:pStyle w:val="BodyText"/>
              <w:spacing w:after="0"/>
              <w:rPr>
                <w:rFonts w:asciiTheme="minorHAnsi" w:hAnsiTheme="minorHAnsi"/>
              </w:rPr>
            </w:pPr>
            <w:r>
              <w:rPr>
                <w:rFonts w:asciiTheme="minorHAnsi" w:hAnsiTheme="minorHAnsi"/>
              </w:rPr>
              <w:t>uD</w:t>
            </w:r>
          </w:p>
        </w:tc>
        <w:tc>
          <w:tcPr>
            <w:tcW w:w="2742" w:type="pct"/>
          </w:tcPr>
          <w:p w14:paraId="55D6CDE5" w14:textId="3E832504" w:rsidR="00FF694B" w:rsidRPr="00DE7D2D" w:rsidRDefault="00FF694B" w:rsidP="00FF694B">
            <w:pPr>
              <w:pStyle w:val="BodyText"/>
              <w:spacing w:after="0"/>
              <w:rPr>
                <w:rFonts w:asciiTheme="minorHAnsi" w:hAnsiTheme="minorHAnsi"/>
              </w:rPr>
            </w:pPr>
            <w:r>
              <w:rPr>
                <w:rFonts w:asciiTheme="minorHAnsi" w:hAnsiTheme="minorHAnsi"/>
              </w:rPr>
              <w:t>Intermediary</w:t>
            </w:r>
          </w:p>
        </w:tc>
        <w:tc>
          <w:tcPr>
            <w:tcW w:w="1845" w:type="pct"/>
          </w:tcPr>
          <w:p w14:paraId="2CA59CC4" w14:textId="1813F6C8" w:rsidR="00FF694B" w:rsidRPr="00DE7D2D" w:rsidRDefault="00FF694B" w:rsidP="00FF694B">
            <w:pPr>
              <w:pStyle w:val="BodyText"/>
              <w:spacing w:after="0"/>
              <w:rPr>
                <w:rFonts w:asciiTheme="minorHAnsi" w:hAnsiTheme="minorHAnsi"/>
              </w:rPr>
            </w:pPr>
            <w:r>
              <w:rPr>
                <w:rFonts w:asciiTheme="minorHAnsi" w:hAnsiTheme="minorHAnsi"/>
              </w:rPr>
              <w:t xml:space="preserve">uD1 + uD2 x </w:t>
            </w:r>
            <w:r w:rsidRPr="0066526E">
              <w:rPr>
                <w:rFonts w:asciiTheme="minorHAnsi" w:hAnsiTheme="minorHAnsi"/>
                <w:i/>
              </w:rPr>
              <w:t>η</w:t>
            </w:r>
            <w:r>
              <w:rPr>
                <w:rFonts w:asciiTheme="minorHAnsi" w:hAnsiTheme="minorHAnsi"/>
                <w:i/>
                <w:vertAlign w:val="subscript"/>
              </w:rPr>
              <w:t>T</w:t>
            </w:r>
          </w:p>
        </w:tc>
      </w:tr>
      <w:tr w:rsidR="00FF694B" w:rsidRPr="00DE7D2D" w14:paraId="6DDE366E" w14:textId="77777777" w:rsidTr="00266DFB">
        <w:tc>
          <w:tcPr>
            <w:tcW w:w="413" w:type="pct"/>
          </w:tcPr>
          <w:p w14:paraId="6F461FC2" w14:textId="042C225D" w:rsidR="00FF694B" w:rsidRPr="00DE7D2D" w:rsidRDefault="00FF694B" w:rsidP="00FF694B">
            <w:pPr>
              <w:pStyle w:val="BodyText"/>
              <w:spacing w:after="0"/>
              <w:rPr>
                <w:rFonts w:asciiTheme="minorHAnsi" w:hAnsiTheme="minorHAnsi"/>
              </w:rPr>
            </w:pPr>
            <w:r>
              <w:rPr>
                <w:rFonts w:asciiTheme="minorHAnsi" w:hAnsiTheme="minorHAnsi"/>
              </w:rPr>
              <w:t>uD1</w:t>
            </w:r>
          </w:p>
        </w:tc>
        <w:tc>
          <w:tcPr>
            <w:tcW w:w="2742" w:type="pct"/>
          </w:tcPr>
          <w:p w14:paraId="703D4C16" w14:textId="520D82DA" w:rsidR="00FF694B" w:rsidRPr="00DE7D2D" w:rsidRDefault="00FF694B" w:rsidP="00FF694B">
            <w:pPr>
              <w:pStyle w:val="BodyText"/>
              <w:spacing w:after="0"/>
              <w:rPr>
                <w:rFonts w:asciiTheme="minorHAnsi" w:hAnsiTheme="minorHAnsi"/>
              </w:rPr>
            </w:pPr>
            <w:r>
              <w:rPr>
                <w:rFonts w:asciiTheme="minorHAnsi" w:hAnsiTheme="minorHAnsi"/>
              </w:rPr>
              <w:t>Intermediary before transmission, GJ/GJ</w:t>
            </w:r>
          </w:p>
        </w:tc>
        <w:tc>
          <w:tcPr>
            <w:tcW w:w="1845" w:type="pct"/>
          </w:tcPr>
          <w:p w14:paraId="7A9CD682" w14:textId="232668B3" w:rsidR="00FF694B" w:rsidRPr="00DE7D2D" w:rsidRDefault="00FF694B" w:rsidP="00FF694B">
            <w:pPr>
              <w:pStyle w:val="BodyText"/>
              <w:spacing w:after="0"/>
              <w:rPr>
                <w:rFonts w:asciiTheme="minorHAnsi" w:hAnsiTheme="minorHAnsi"/>
              </w:rPr>
            </w:pPr>
            <w:r>
              <w:rPr>
                <w:rFonts w:asciiTheme="minorHAnsi" w:hAnsiTheme="minorHAnsi"/>
              </w:rPr>
              <w:t>1</w:t>
            </w:r>
          </w:p>
        </w:tc>
      </w:tr>
      <w:tr w:rsidR="00FF694B" w:rsidRPr="00DE7D2D" w14:paraId="590D9260" w14:textId="77777777" w:rsidTr="00266DFB">
        <w:tc>
          <w:tcPr>
            <w:tcW w:w="413" w:type="pct"/>
          </w:tcPr>
          <w:p w14:paraId="00DB07E3" w14:textId="01FE698B" w:rsidR="00FF694B" w:rsidRPr="00DE7D2D" w:rsidRDefault="00FF694B" w:rsidP="00FF694B">
            <w:pPr>
              <w:pStyle w:val="BodyText"/>
              <w:spacing w:after="0"/>
              <w:rPr>
                <w:rFonts w:asciiTheme="minorHAnsi" w:hAnsiTheme="minorHAnsi"/>
              </w:rPr>
            </w:pPr>
            <w:r>
              <w:rPr>
                <w:rFonts w:asciiTheme="minorHAnsi" w:hAnsiTheme="minorHAnsi"/>
              </w:rPr>
              <w:t>uD2</w:t>
            </w:r>
          </w:p>
        </w:tc>
        <w:tc>
          <w:tcPr>
            <w:tcW w:w="2742" w:type="pct"/>
          </w:tcPr>
          <w:p w14:paraId="6DCA2E8F" w14:textId="13CED034" w:rsidR="00FF694B" w:rsidRPr="00DE7D2D" w:rsidRDefault="00FF694B" w:rsidP="00FF694B">
            <w:pPr>
              <w:pStyle w:val="BodyText"/>
              <w:spacing w:after="0"/>
              <w:rPr>
                <w:rFonts w:asciiTheme="minorHAnsi" w:hAnsiTheme="minorHAnsi"/>
              </w:rPr>
            </w:pPr>
            <w:r>
              <w:rPr>
                <w:rFonts w:asciiTheme="minorHAnsi" w:hAnsiTheme="minorHAnsi"/>
              </w:rPr>
              <w:t>Intermediary transmission</w:t>
            </w:r>
            <w:r w:rsidR="009A4456">
              <w:rPr>
                <w:rFonts w:asciiTheme="minorHAnsi" w:hAnsiTheme="minorHAnsi"/>
              </w:rPr>
              <w:t xml:space="preserve"> energy</w:t>
            </w:r>
            <w:r>
              <w:rPr>
                <w:rFonts w:asciiTheme="minorHAnsi" w:hAnsiTheme="minorHAnsi"/>
              </w:rPr>
              <w:t>, GJ/GJ</w:t>
            </w:r>
          </w:p>
        </w:tc>
        <w:tc>
          <w:tcPr>
            <w:tcW w:w="1845" w:type="pct"/>
          </w:tcPr>
          <w:p w14:paraId="00690C68" w14:textId="5AB69FB2" w:rsidR="00FF694B" w:rsidRPr="00DE7D2D" w:rsidRDefault="00FF694B" w:rsidP="00FF694B">
            <w:pPr>
              <w:pStyle w:val="BodyText"/>
              <w:spacing w:after="0"/>
              <w:rPr>
                <w:rFonts w:asciiTheme="minorHAnsi" w:hAnsiTheme="minorHAnsi"/>
              </w:rPr>
            </w:pPr>
            <w:r>
              <w:rPr>
                <w:rFonts w:asciiTheme="minorHAnsi" w:hAnsiTheme="minorHAnsi"/>
              </w:rPr>
              <w:t>DEA (2012)</w:t>
            </w:r>
          </w:p>
        </w:tc>
      </w:tr>
      <w:tr w:rsidR="00FF694B" w:rsidRPr="00DE7D2D" w14:paraId="76C0B52B" w14:textId="77777777" w:rsidTr="00266DFB">
        <w:tc>
          <w:tcPr>
            <w:tcW w:w="413" w:type="pct"/>
          </w:tcPr>
          <w:p w14:paraId="7728E4E3" w14:textId="59F31CB8" w:rsidR="00FF694B" w:rsidRDefault="00FF694B" w:rsidP="00FF694B">
            <w:pPr>
              <w:pStyle w:val="BodyText"/>
              <w:spacing w:after="0"/>
              <w:rPr>
                <w:rFonts w:asciiTheme="minorHAnsi" w:hAnsiTheme="minorHAnsi"/>
              </w:rPr>
            </w:pPr>
            <w:r>
              <w:rPr>
                <w:rFonts w:asciiTheme="minorHAnsi" w:hAnsiTheme="minorHAnsi"/>
              </w:rPr>
              <w:t>uE</w:t>
            </w:r>
          </w:p>
        </w:tc>
        <w:tc>
          <w:tcPr>
            <w:tcW w:w="2742" w:type="pct"/>
          </w:tcPr>
          <w:p w14:paraId="76E1CE53" w14:textId="11678058" w:rsidR="00FF694B" w:rsidRDefault="00FF694B" w:rsidP="00FF694B">
            <w:pPr>
              <w:pStyle w:val="BodyText"/>
              <w:spacing w:after="0"/>
              <w:rPr>
                <w:rFonts w:asciiTheme="minorHAnsi" w:hAnsiTheme="minorHAnsi"/>
              </w:rPr>
            </w:pPr>
            <w:r>
              <w:rPr>
                <w:rFonts w:asciiTheme="minorHAnsi" w:hAnsiTheme="minorHAnsi"/>
              </w:rPr>
              <w:t>Intermediary after transmission, GJ/GJ</w:t>
            </w:r>
          </w:p>
        </w:tc>
        <w:tc>
          <w:tcPr>
            <w:tcW w:w="1845" w:type="pct"/>
          </w:tcPr>
          <w:p w14:paraId="4FB53BB7" w14:textId="7FDA0FB3" w:rsidR="00FF694B" w:rsidRDefault="00FF694B" w:rsidP="00FF694B">
            <w:pPr>
              <w:pStyle w:val="BodyText"/>
              <w:spacing w:after="0"/>
              <w:rPr>
                <w:rFonts w:asciiTheme="minorHAnsi" w:hAnsiTheme="minorHAnsi"/>
              </w:rPr>
            </w:pPr>
            <w:r>
              <w:rPr>
                <w:rFonts w:asciiTheme="minorHAnsi" w:hAnsiTheme="minorHAnsi"/>
              </w:rPr>
              <w:t xml:space="preserve">uD / </w:t>
            </w:r>
            <w:r w:rsidRPr="0066526E">
              <w:rPr>
                <w:rFonts w:asciiTheme="minorHAnsi" w:hAnsiTheme="minorHAnsi"/>
                <w:i/>
              </w:rPr>
              <w:t>η</w:t>
            </w:r>
            <w:r>
              <w:rPr>
                <w:rFonts w:asciiTheme="minorHAnsi" w:hAnsiTheme="minorHAnsi"/>
                <w:i/>
                <w:vertAlign w:val="subscript"/>
              </w:rPr>
              <w:t>T</w:t>
            </w:r>
          </w:p>
        </w:tc>
      </w:tr>
    </w:tbl>
    <w:p w14:paraId="6C3F3E89" w14:textId="77777777" w:rsidR="00FF694B" w:rsidRDefault="00FF694B" w:rsidP="008D4EEA">
      <w:pPr>
        <w:pStyle w:val="BodyText"/>
      </w:pPr>
    </w:p>
    <w:p w14:paraId="00161D82" w14:textId="6B864A1B" w:rsidR="009A4456" w:rsidRDefault="009A4456" w:rsidP="008D4EEA">
      <w:pPr>
        <w:pStyle w:val="BodyText"/>
      </w:pPr>
      <w:r>
        <w:t>The process energy use, uD2,  is also the basis for the calculation of emissions of CH</w:t>
      </w:r>
      <w:r w:rsidRPr="009A4456">
        <w:rPr>
          <w:vertAlign w:val="subscript"/>
        </w:rPr>
        <w:t>4</w:t>
      </w:r>
      <w:r>
        <w:t>, N</w:t>
      </w:r>
      <w:r w:rsidRPr="009A4456">
        <w:rPr>
          <w:vertAlign w:val="subscript"/>
        </w:rPr>
        <w:t>2</w:t>
      </w:r>
      <w:r>
        <w:t>O, SO</w:t>
      </w:r>
      <w:r>
        <w:rPr>
          <w:rFonts w:ascii="Cambria Math" w:hAnsi="Cambria Math" w:cs="Cambria Math"/>
        </w:rPr>
        <w:t>₂</w:t>
      </w:r>
      <w:r>
        <w:t>, NO</w:t>
      </w:r>
      <w:r>
        <w:rPr>
          <w:vertAlign w:val="subscript"/>
        </w:rPr>
        <w:t>X</w:t>
      </w:r>
      <w:r>
        <w:t xml:space="preserve"> and particles which are summed up with the same method as emissions of CO</w:t>
      </w:r>
      <w:r>
        <w:rPr>
          <w:rFonts w:ascii="Cambria Math" w:hAnsi="Cambria Math" w:cs="Cambria Math"/>
        </w:rPr>
        <w:t>₂</w:t>
      </w:r>
      <w:r>
        <w:t>.</w:t>
      </w:r>
    </w:p>
    <w:p w14:paraId="2EA729F8" w14:textId="6E3E332D" w:rsidR="000029B0" w:rsidRDefault="000029B0">
      <w:pPr>
        <w:spacing w:line="240" w:lineRule="auto"/>
      </w:pPr>
      <w:r>
        <w:br w:type="page"/>
      </w:r>
    </w:p>
    <w:p w14:paraId="6DC10D91" w14:textId="682A0AE8" w:rsidR="00991B99" w:rsidRDefault="00991B99" w:rsidP="00E023F6">
      <w:pPr>
        <w:pStyle w:val="Heading1"/>
      </w:pPr>
      <w:bookmarkStart w:id="24" w:name="_Toc397604463"/>
      <w:r>
        <w:lastRenderedPageBreak/>
        <w:t>Intermediate conversion</w:t>
      </w:r>
      <w:bookmarkEnd w:id="20"/>
      <w:bookmarkEnd w:id="24"/>
    </w:p>
    <w:p w14:paraId="469EBC82" w14:textId="77777777" w:rsidR="000029B0" w:rsidRDefault="000029B0" w:rsidP="000029B0">
      <w:pPr>
        <w:pStyle w:val="BodyText"/>
      </w:pPr>
      <w:r>
        <w:t xml:space="preserve">In some processes, the fuel is converted in two steps: </w:t>
      </w:r>
    </w:p>
    <w:p w14:paraId="2A3E7653" w14:textId="6DDAABD6" w:rsidR="000029B0" w:rsidRDefault="000029B0" w:rsidP="000029B0">
      <w:pPr>
        <w:pStyle w:val="ListBullet"/>
        <w:spacing w:after="0"/>
      </w:pPr>
      <w:r>
        <w:t xml:space="preserve">a feedstock conversion to intermediates </w:t>
      </w:r>
    </w:p>
    <w:p w14:paraId="01F1A008" w14:textId="78FF13CB" w:rsidR="000029B0" w:rsidRDefault="000029B0" w:rsidP="000029B0">
      <w:pPr>
        <w:pStyle w:val="ListBullet"/>
      </w:pPr>
      <w:r>
        <w:t>an intermediate conversion to fuels</w:t>
      </w:r>
    </w:p>
    <w:p w14:paraId="004EC60B" w14:textId="5DB85AAD" w:rsidR="002B33F0" w:rsidRDefault="002B33F0" w:rsidP="002B33F0">
      <w:pPr>
        <w:pStyle w:val="BodyText"/>
      </w:pPr>
      <w:r>
        <w:t>In this section, we describe the intermediate conversion processes used in the AD model.</w:t>
      </w:r>
    </w:p>
    <w:p w14:paraId="2E6597AC" w14:textId="0A787987" w:rsidR="002B33F0" w:rsidRDefault="002B33F0" w:rsidP="002B33F0">
      <w:pPr>
        <w:pStyle w:val="Heading2"/>
      </w:pPr>
      <w:bookmarkStart w:id="25" w:name="_Toc397604464"/>
      <w:r>
        <w:t>Data</w:t>
      </w:r>
      <w:bookmarkEnd w:id="25"/>
    </w:p>
    <w:p w14:paraId="1CB58B13" w14:textId="41F77FA5" w:rsidR="000029B0" w:rsidRDefault="000029B0" w:rsidP="000029B0">
      <w:pPr>
        <w:pStyle w:val="BodyText"/>
      </w:pPr>
      <w:r>
        <w:t>The intermediate conversion step</w:t>
      </w:r>
      <w:r w:rsidR="002B33F0">
        <w:t>s used for fuels and their data sources</w:t>
      </w:r>
      <w:r>
        <w:t xml:space="preserve"> is showed in </w:t>
      </w:r>
      <w:r w:rsidR="0095122F">
        <w:fldChar w:fldCharType="begin"/>
      </w:r>
      <w:r w:rsidR="0095122F">
        <w:instrText xml:space="preserve"> REF _Ref396831141 \h </w:instrText>
      </w:r>
      <w:r w:rsidR="0095122F">
        <w:fldChar w:fldCharType="separate"/>
      </w:r>
      <w:r w:rsidR="0095122F">
        <w:t xml:space="preserve">Table </w:t>
      </w:r>
      <w:r w:rsidR="0095122F">
        <w:rPr>
          <w:noProof/>
        </w:rPr>
        <w:t>11</w:t>
      </w:r>
      <w:r w:rsidR="0095122F">
        <w:fldChar w:fldCharType="end"/>
      </w:r>
      <w:r w:rsidR="0095122F">
        <w:t>.</w:t>
      </w:r>
    </w:p>
    <w:p w14:paraId="5485E7C1" w14:textId="45E3EA12" w:rsidR="0095122F" w:rsidRDefault="0095122F" w:rsidP="0095122F">
      <w:pPr>
        <w:pStyle w:val="Caption"/>
      </w:pPr>
      <w:bookmarkStart w:id="26" w:name="_Ref396831141"/>
      <w:r>
        <w:t xml:space="preserve">Table </w:t>
      </w:r>
      <w:r>
        <w:fldChar w:fldCharType="begin"/>
      </w:r>
      <w:r>
        <w:instrText xml:space="preserve"> SEQ Table \* ARABIC </w:instrText>
      </w:r>
      <w:r>
        <w:fldChar w:fldCharType="separate"/>
      </w:r>
      <w:r w:rsidR="00CC2E0D">
        <w:rPr>
          <w:noProof/>
        </w:rPr>
        <w:t>12</w:t>
      </w:r>
      <w:r>
        <w:fldChar w:fldCharType="end"/>
      </w:r>
      <w:bookmarkEnd w:id="26"/>
      <w:r>
        <w:tab/>
        <w:t>Fuels with intermediate conversion step</w:t>
      </w:r>
    </w:p>
    <w:tbl>
      <w:tblPr>
        <w:tblStyle w:val="TableGrid"/>
        <w:tblW w:w="0" w:type="auto"/>
        <w:tblLook w:val="04A0" w:firstRow="1" w:lastRow="0" w:firstColumn="1" w:lastColumn="0" w:noHBand="0" w:noVBand="1"/>
      </w:tblPr>
      <w:tblGrid>
        <w:gridCol w:w="1309"/>
        <w:gridCol w:w="2201"/>
        <w:gridCol w:w="2126"/>
        <w:gridCol w:w="1950"/>
      </w:tblGrid>
      <w:tr w:rsidR="0095122F" w14:paraId="6E10AB20" w14:textId="4DAA8104" w:rsidTr="002B33F0">
        <w:tc>
          <w:tcPr>
            <w:tcW w:w="1309" w:type="dxa"/>
            <w:shd w:val="clear" w:color="auto" w:fill="BFBFBF" w:themeFill="background1" w:themeFillShade="BF"/>
          </w:tcPr>
          <w:p w14:paraId="2C295918" w14:textId="3C361B04" w:rsidR="0095122F" w:rsidRPr="000029B0" w:rsidRDefault="0095122F" w:rsidP="000029B0">
            <w:pPr>
              <w:pStyle w:val="BodyText"/>
              <w:spacing w:after="0"/>
              <w:rPr>
                <w:rFonts w:asciiTheme="minorHAnsi" w:hAnsiTheme="minorHAnsi"/>
                <w:b/>
              </w:rPr>
            </w:pPr>
            <w:r w:rsidRPr="000029B0">
              <w:rPr>
                <w:rFonts w:asciiTheme="minorHAnsi" w:hAnsiTheme="minorHAnsi"/>
                <w:b/>
              </w:rPr>
              <w:t>Fuel</w:t>
            </w:r>
          </w:p>
        </w:tc>
        <w:tc>
          <w:tcPr>
            <w:tcW w:w="2201" w:type="dxa"/>
            <w:shd w:val="clear" w:color="auto" w:fill="BFBFBF" w:themeFill="background1" w:themeFillShade="BF"/>
          </w:tcPr>
          <w:p w14:paraId="494BB87F" w14:textId="02B73DA7" w:rsidR="0095122F" w:rsidRPr="000029B0" w:rsidRDefault="0095122F" w:rsidP="000029B0">
            <w:pPr>
              <w:pStyle w:val="BodyText"/>
              <w:spacing w:after="0"/>
              <w:rPr>
                <w:rFonts w:asciiTheme="minorHAnsi" w:hAnsiTheme="minorHAnsi"/>
                <w:b/>
              </w:rPr>
            </w:pPr>
            <w:r w:rsidRPr="000029B0">
              <w:rPr>
                <w:rFonts w:asciiTheme="minorHAnsi" w:hAnsiTheme="minorHAnsi"/>
                <w:b/>
              </w:rPr>
              <w:t>Feedstock conversion</w:t>
            </w:r>
          </w:p>
        </w:tc>
        <w:tc>
          <w:tcPr>
            <w:tcW w:w="2126" w:type="dxa"/>
            <w:shd w:val="clear" w:color="auto" w:fill="BFBFBF" w:themeFill="background1" w:themeFillShade="BF"/>
          </w:tcPr>
          <w:p w14:paraId="78F1C49D" w14:textId="4AC4D0F0" w:rsidR="0095122F" w:rsidRPr="000029B0" w:rsidRDefault="0095122F" w:rsidP="000029B0">
            <w:pPr>
              <w:pStyle w:val="BodyText"/>
              <w:spacing w:after="0"/>
              <w:rPr>
                <w:rFonts w:asciiTheme="minorHAnsi" w:hAnsiTheme="minorHAnsi"/>
                <w:b/>
              </w:rPr>
            </w:pPr>
            <w:r w:rsidRPr="000029B0">
              <w:rPr>
                <w:rFonts w:asciiTheme="minorHAnsi" w:hAnsiTheme="minorHAnsi"/>
                <w:b/>
              </w:rPr>
              <w:t>Intermediate conversion</w:t>
            </w:r>
          </w:p>
        </w:tc>
        <w:tc>
          <w:tcPr>
            <w:tcW w:w="1950" w:type="dxa"/>
            <w:shd w:val="clear" w:color="auto" w:fill="BFBFBF" w:themeFill="background1" w:themeFillShade="BF"/>
          </w:tcPr>
          <w:p w14:paraId="21245FF4" w14:textId="35DFE80D" w:rsidR="0095122F" w:rsidRPr="000029B0" w:rsidRDefault="0095122F" w:rsidP="0095122F">
            <w:pPr>
              <w:pStyle w:val="BodyText"/>
              <w:spacing w:after="0"/>
              <w:rPr>
                <w:rFonts w:asciiTheme="minorHAnsi" w:hAnsiTheme="minorHAnsi"/>
                <w:b/>
              </w:rPr>
            </w:pPr>
            <w:r>
              <w:rPr>
                <w:rFonts w:asciiTheme="minorHAnsi" w:hAnsiTheme="minorHAnsi"/>
                <w:b/>
              </w:rPr>
              <w:t>Data</w:t>
            </w:r>
          </w:p>
        </w:tc>
      </w:tr>
      <w:tr w:rsidR="0095122F" w14:paraId="52A4400E" w14:textId="0B81E3E4" w:rsidTr="002B33F0">
        <w:tc>
          <w:tcPr>
            <w:tcW w:w="1309" w:type="dxa"/>
          </w:tcPr>
          <w:p w14:paraId="1081E0A4" w14:textId="0665FFA3" w:rsidR="0095122F" w:rsidRPr="000029B0" w:rsidRDefault="0095122F" w:rsidP="000029B0">
            <w:pPr>
              <w:pStyle w:val="BodyText"/>
              <w:spacing w:after="0"/>
              <w:rPr>
                <w:rFonts w:asciiTheme="minorHAnsi" w:hAnsiTheme="minorHAnsi"/>
              </w:rPr>
            </w:pPr>
            <w:r>
              <w:rPr>
                <w:rFonts w:asciiTheme="minorHAnsi" w:hAnsiTheme="minorHAnsi"/>
              </w:rPr>
              <w:t>CNG</w:t>
            </w:r>
          </w:p>
        </w:tc>
        <w:tc>
          <w:tcPr>
            <w:tcW w:w="2201" w:type="dxa"/>
          </w:tcPr>
          <w:p w14:paraId="6193AA59" w14:textId="59F321C0" w:rsidR="0095122F" w:rsidRPr="000029B0" w:rsidRDefault="0095122F" w:rsidP="0095122F">
            <w:pPr>
              <w:pStyle w:val="BodyText"/>
              <w:spacing w:after="0"/>
              <w:rPr>
                <w:rFonts w:asciiTheme="minorHAnsi" w:hAnsiTheme="minorHAnsi"/>
              </w:rPr>
            </w:pPr>
            <w:r>
              <w:rPr>
                <w:rFonts w:asciiTheme="minorHAnsi" w:hAnsiTheme="minorHAnsi"/>
              </w:rPr>
              <w:t>Natural gas refining / Biogas</w:t>
            </w:r>
          </w:p>
        </w:tc>
        <w:tc>
          <w:tcPr>
            <w:tcW w:w="2126" w:type="dxa"/>
          </w:tcPr>
          <w:p w14:paraId="78FB1010" w14:textId="252E3B05" w:rsidR="0095122F" w:rsidRPr="000029B0" w:rsidRDefault="0095122F" w:rsidP="000029B0">
            <w:pPr>
              <w:pStyle w:val="BodyText"/>
              <w:spacing w:after="0"/>
              <w:rPr>
                <w:rFonts w:asciiTheme="minorHAnsi" w:hAnsiTheme="minorHAnsi"/>
              </w:rPr>
            </w:pPr>
            <w:r>
              <w:rPr>
                <w:rFonts w:asciiTheme="minorHAnsi" w:hAnsiTheme="minorHAnsi"/>
              </w:rPr>
              <w:t>CNG (compression)</w:t>
            </w:r>
          </w:p>
        </w:tc>
        <w:tc>
          <w:tcPr>
            <w:tcW w:w="1950" w:type="dxa"/>
          </w:tcPr>
          <w:p w14:paraId="111069EA" w14:textId="71E505EB" w:rsidR="0095122F" w:rsidRDefault="0095122F" w:rsidP="0095122F">
            <w:pPr>
              <w:pStyle w:val="BodyText"/>
              <w:spacing w:after="0"/>
              <w:rPr>
                <w:rFonts w:asciiTheme="minorHAnsi" w:hAnsiTheme="minorHAnsi"/>
              </w:rPr>
            </w:pPr>
            <w:r>
              <w:rPr>
                <w:rFonts w:asciiTheme="minorHAnsi" w:hAnsiTheme="minorHAnsi"/>
              </w:rPr>
              <w:t>CONCAWE (2006)</w:t>
            </w:r>
          </w:p>
        </w:tc>
      </w:tr>
      <w:tr w:rsidR="0095122F" w14:paraId="481D269D" w14:textId="3DBBDF72" w:rsidTr="002B33F0">
        <w:tc>
          <w:tcPr>
            <w:tcW w:w="1309" w:type="dxa"/>
          </w:tcPr>
          <w:p w14:paraId="023A37E0" w14:textId="120CB4B5" w:rsidR="0095122F" w:rsidRPr="000029B0" w:rsidRDefault="0095122F" w:rsidP="000029B0">
            <w:pPr>
              <w:pStyle w:val="BodyText"/>
              <w:spacing w:after="0"/>
              <w:rPr>
                <w:rFonts w:asciiTheme="minorHAnsi" w:hAnsiTheme="minorHAnsi"/>
              </w:rPr>
            </w:pPr>
            <w:r>
              <w:rPr>
                <w:rFonts w:asciiTheme="minorHAnsi" w:hAnsiTheme="minorHAnsi"/>
              </w:rPr>
              <w:t>LNG</w:t>
            </w:r>
          </w:p>
        </w:tc>
        <w:tc>
          <w:tcPr>
            <w:tcW w:w="2201" w:type="dxa"/>
          </w:tcPr>
          <w:p w14:paraId="0E7E373D" w14:textId="5CD0D5A3" w:rsidR="0095122F" w:rsidRPr="000029B0" w:rsidRDefault="0095122F" w:rsidP="000029B0">
            <w:pPr>
              <w:pStyle w:val="BodyText"/>
              <w:spacing w:after="0"/>
              <w:rPr>
                <w:rFonts w:asciiTheme="minorHAnsi" w:hAnsiTheme="minorHAnsi"/>
              </w:rPr>
            </w:pPr>
            <w:r>
              <w:rPr>
                <w:rFonts w:asciiTheme="minorHAnsi" w:hAnsiTheme="minorHAnsi"/>
              </w:rPr>
              <w:t>Natural gas refining</w:t>
            </w:r>
          </w:p>
        </w:tc>
        <w:tc>
          <w:tcPr>
            <w:tcW w:w="2126" w:type="dxa"/>
          </w:tcPr>
          <w:p w14:paraId="1B19CEBF" w14:textId="3B6DED51" w:rsidR="0095122F" w:rsidRPr="000029B0" w:rsidRDefault="0095122F" w:rsidP="000029B0">
            <w:pPr>
              <w:pStyle w:val="BodyText"/>
              <w:spacing w:after="0"/>
              <w:rPr>
                <w:rFonts w:asciiTheme="minorHAnsi" w:hAnsiTheme="minorHAnsi"/>
              </w:rPr>
            </w:pPr>
            <w:r>
              <w:rPr>
                <w:rFonts w:asciiTheme="minorHAnsi" w:hAnsiTheme="minorHAnsi"/>
              </w:rPr>
              <w:t>LNG (liquefaction)</w:t>
            </w:r>
          </w:p>
        </w:tc>
        <w:tc>
          <w:tcPr>
            <w:tcW w:w="1950" w:type="dxa"/>
          </w:tcPr>
          <w:p w14:paraId="6B77DD0C" w14:textId="657B84E9" w:rsidR="0095122F" w:rsidRDefault="0095122F" w:rsidP="000029B0">
            <w:pPr>
              <w:pStyle w:val="BodyText"/>
              <w:spacing w:after="0"/>
              <w:rPr>
                <w:rFonts w:asciiTheme="minorHAnsi" w:hAnsiTheme="minorHAnsi"/>
              </w:rPr>
            </w:pPr>
            <w:r>
              <w:rPr>
                <w:rFonts w:asciiTheme="minorHAnsi" w:hAnsiTheme="minorHAnsi"/>
              </w:rPr>
              <w:t>CONCAWE (2011)</w:t>
            </w:r>
          </w:p>
        </w:tc>
      </w:tr>
      <w:tr w:rsidR="0095122F" w14:paraId="36DA590E" w14:textId="7067FDE2" w:rsidTr="002B33F0">
        <w:tc>
          <w:tcPr>
            <w:tcW w:w="1309" w:type="dxa"/>
          </w:tcPr>
          <w:p w14:paraId="215F3BD7" w14:textId="0EB72E4E" w:rsidR="0095122F" w:rsidRPr="000029B0" w:rsidRDefault="0095122F" w:rsidP="000029B0">
            <w:pPr>
              <w:pStyle w:val="BodyText"/>
              <w:spacing w:after="0"/>
              <w:rPr>
                <w:rFonts w:asciiTheme="minorHAnsi" w:hAnsiTheme="minorHAnsi"/>
              </w:rPr>
            </w:pPr>
            <w:r>
              <w:rPr>
                <w:rFonts w:asciiTheme="minorHAnsi" w:hAnsiTheme="minorHAnsi"/>
              </w:rPr>
              <w:t>Methanol</w:t>
            </w:r>
          </w:p>
        </w:tc>
        <w:tc>
          <w:tcPr>
            <w:tcW w:w="2201" w:type="dxa"/>
          </w:tcPr>
          <w:p w14:paraId="5D8762AC" w14:textId="4F103F99" w:rsidR="0095122F" w:rsidRPr="000029B0" w:rsidRDefault="0095122F" w:rsidP="002B33F0">
            <w:pPr>
              <w:pStyle w:val="BodyText"/>
              <w:spacing w:after="0"/>
              <w:rPr>
                <w:rFonts w:asciiTheme="minorHAnsi" w:hAnsiTheme="minorHAnsi"/>
              </w:rPr>
            </w:pPr>
            <w:r>
              <w:rPr>
                <w:rFonts w:asciiTheme="minorHAnsi" w:hAnsiTheme="minorHAnsi"/>
              </w:rPr>
              <w:t xml:space="preserve">Electricity </w:t>
            </w:r>
            <w:r w:rsidR="002B33F0">
              <w:rPr>
                <w:rFonts w:asciiTheme="minorHAnsi" w:hAnsiTheme="minorHAnsi"/>
              </w:rPr>
              <w:t>to industry</w:t>
            </w:r>
          </w:p>
        </w:tc>
        <w:tc>
          <w:tcPr>
            <w:tcW w:w="2126" w:type="dxa"/>
          </w:tcPr>
          <w:p w14:paraId="2DE149D6" w14:textId="67DD8DA7" w:rsidR="0095122F" w:rsidRPr="000029B0" w:rsidRDefault="0095122F" w:rsidP="000029B0">
            <w:pPr>
              <w:pStyle w:val="BodyText"/>
              <w:spacing w:after="0"/>
              <w:rPr>
                <w:rFonts w:asciiTheme="minorHAnsi" w:hAnsiTheme="minorHAnsi"/>
              </w:rPr>
            </w:pPr>
            <w:r>
              <w:rPr>
                <w:rFonts w:asciiTheme="minorHAnsi" w:hAnsiTheme="minorHAnsi"/>
              </w:rPr>
              <w:t>ETL (emissions to liquid)</w:t>
            </w:r>
          </w:p>
        </w:tc>
        <w:tc>
          <w:tcPr>
            <w:tcW w:w="1950" w:type="dxa"/>
          </w:tcPr>
          <w:p w14:paraId="6083AFED" w14:textId="44D0B710" w:rsidR="0095122F" w:rsidRDefault="0095122F" w:rsidP="000029B0">
            <w:pPr>
              <w:pStyle w:val="BodyText"/>
              <w:spacing w:after="0"/>
              <w:rPr>
                <w:rFonts w:asciiTheme="minorHAnsi" w:hAnsiTheme="minorHAnsi"/>
              </w:rPr>
            </w:pPr>
            <w:r>
              <w:rPr>
                <w:rFonts w:asciiTheme="minorHAnsi" w:hAnsiTheme="minorHAnsi"/>
              </w:rPr>
              <w:t>FORCE (2013), no. 2</w:t>
            </w:r>
          </w:p>
        </w:tc>
      </w:tr>
      <w:tr w:rsidR="0095122F" w14:paraId="7FD0E158" w14:textId="3700F56F" w:rsidTr="002B33F0">
        <w:tc>
          <w:tcPr>
            <w:tcW w:w="1309" w:type="dxa"/>
          </w:tcPr>
          <w:p w14:paraId="71973E68" w14:textId="647A45E6" w:rsidR="0095122F" w:rsidRPr="000029B0" w:rsidRDefault="0095122F" w:rsidP="000029B0">
            <w:pPr>
              <w:pStyle w:val="BodyText"/>
              <w:spacing w:after="0"/>
              <w:rPr>
                <w:rFonts w:asciiTheme="minorHAnsi" w:hAnsiTheme="minorHAnsi"/>
              </w:rPr>
            </w:pPr>
            <w:r>
              <w:rPr>
                <w:rFonts w:asciiTheme="minorHAnsi" w:hAnsiTheme="minorHAnsi"/>
              </w:rPr>
              <w:t>Hydrogen</w:t>
            </w:r>
          </w:p>
        </w:tc>
        <w:tc>
          <w:tcPr>
            <w:tcW w:w="2201" w:type="dxa"/>
          </w:tcPr>
          <w:p w14:paraId="52421131" w14:textId="19DCB341" w:rsidR="0095122F" w:rsidRPr="000029B0" w:rsidRDefault="0095122F" w:rsidP="0095122F">
            <w:pPr>
              <w:pStyle w:val="BodyText"/>
              <w:spacing w:after="0"/>
              <w:rPr>
                <w:rFonts w:asciiTheme="minorHAnsi" w:hAnsiTheme="minorHAnsi"/>
              </w:rPr>
            </w:pPr>
            <w:r>
              <w:rPr>
                <w:rFonts w:asciiTheme="minorHAnsi" w:hAnsiTheme="minorHAnsi"/>
              </w:rPr>
              <w:t>Electricity to industry</w:t>
            </w:r>
          </w:p>
        </w:tc>
        <w:tc>
          <w:tcPr>
            <w:tcW w:w="2126" w:type="dxa"/>
          </w:tcPr>
          <w:p w14:paraId="4B9A76EB" w14:textId="28A80C4C" w:rsidR="0095122F" w:rsidRPr="000029B0" w:rsidRDefault="0095122F" w:rsidP="000029B0">
            <w:pPr>
              <w:pStyle w:val="BodyText"/>
              <w:spacing w:after="0"/>
              <w:rPr>
                <w:rFonts w:asciiTheme="minorHAnsi" w:hAnsiTheme="minorHAnsi"/>
              </w:rPr>
            </w:pPr>
            <w:r>
              <w:rPr>
                <w:rFonts w:asciiTheme="minorHAnsi" w:hAnsiTheme="minorHAnsi"/>
              </w:rPr>
              <w:t>Electrolysis and compression of H2</w:t>
            </w:r>
          </w:p>
        </w:tc>
        <w:tc>
          <w:tcPr>
            <w:tcW w:w="1950" w:type="dxa"/>
          </w:tcPr>
          <w:p w14:paraId="3AD4711A" w14:textId="7011D489" w:rsidR="0095122F" w:rsidRDefault="0095122F" w:rsidP="000029B0">
            <w:pPr>
              <w:pStyle w:val="BodyText"/>
              <w:spacing w:after="0"/>
              <w:rPr>
                <w:rFonts w:asciiTheme="minorHAnsi" w:hAnsiTheme="minorHAnsi"/>
              </w:rPr>
            </w:pPr>
            <w:r>
              <w:rPr>
                <w:rFonts w:asciiTheme="minorHAnsi" w:hAnsiTheme="minorHAnsi"/>
              </w:rPr>
              <w:t>CONCAWE (2006)</w:t>
            </w:r>
          </w:p>
        </w:tc>
      </w:tr>
      <w:tr w:rsidR="0095122F" w14:paraId="3FF11A69" w14:textId="0303BAC1" w:rsidTr="002B33F0">
        <w:tc>
          <w:tcPr>
            <w:tcW w:w="1309" w:type="dxa"/>
          </w:tcPr>
          <w:p w14:paraId="0B61F438" w14:textId="3966F2F1" w:rsidR="0095122F" w:rsidRPr="000029B0" w:rsidRDefault="0095122F" w:rsidP="000029B0">
            <w:pPr>
              <w:pStyle w:val="BodyText"/>
              <w:spacing w:after="0"/>
              <w:rPr>
                <w:rFonts w:asciiTheme="minorHAnsi" w:hAnsiTheme="minorHAnsi"/>
              </w:rPr>
            </w:pPr>
            <w:r>
              <w:rPr>
                <w:rFonts w:asciiTheme="minorHAnsi" w:hAnsiTheme="minorHAnsi"/>
              </w:rPr>
              <w:t>Electricity (cars)</w:t>
            </w:r>
          </w:p>
        </w:tc>
        <w:tc>
          <w:tcPr>
            <w:tcW w:w="2201" w:type="dxa"/>
          </w:tcPr>
          <w:p w14:paraId="47E2B693" w14:textId="25E766FE" w:rsidR="0095122F" w:rsidRPr="000029B0" w:rsidRDefault="0095122F" w:rsidP="000029B0">
            <w:pPr>
              <w:pStyle w:val="BodyText"/>
              <w:spacing w:after="0"/>
              <w:rPr>
                <w:rFonts w:asciiTheme="minorHAnsi" w:hAnsiTheme="minorHAnsi"/>
              </w:rPr>
            </w:pPr>
            <w:r>
              <w:rPr>
                <w:rFonts w:asciiTheme="minorHAnsi" w:hAnsiTheme="minorHAnsi"/>
              </w:rPr>
              <w:t>Electricity for homes</w:t>
            </w:r>
          </w:p>
        </w:tc>
        <w:tc>
          <w:tcPr>
            <w:tcW w:w="2126" w:type="dxa"/>
          </w:tcPr>
          <w:p w14:paraId="5F830203" w14:textId="0B76C082" w:rsidR="0095122F" w:rsidRPr="000029B0" w:rsidRDefault="0095122F" w:rsidP="000029B0">
            <w:pPr>
              <w:pStyle w:val="BodyText"/>
              <w:spacing w:after="0"/>
              <w:rPr>
                <w:rFonts w:asciiTheme="minorHAnsi" w:hAnsiTheme="minorHAnsi"/>
              </w:rPr>
            </w:pPr>
            <w:r>
              <w:rPr>
                <w:rFonts w:asciiTheme="minorHAnsi" w:hAnsiTheme="minorHAnsi"/>
              </w:rPr>
              <w:t>Electric car recharging station</w:t>
            </w:r>
          </w:p>
        </w:tc>
        <w:tc>
          <w:tcPr>
            <w:tcW w:w="1950" w:type="dxa"/>
          </w:tcPr>
          <w:p w14:paraId="41203C74" w14:textId="539D031D" w:rsidR="0095122F" w:rsidRDefault="0095122F" w:rsidP="0095122F">
            <w:pPr>
              <w:pStyle w:val="BodyText"/>
              <w:spacing w:after="0"/>
              <w:rPr>
                <w:rFonts w:asciiTheme="minorHAnsi" w:hAnsiTheme="minorHAnsi"/>
              </w:rPr>
            </w:pPr>
            <w:r>
              <w:rPr>
                <w:rFonts w:asciiTheme="minorHAnsi" w:hAnsiTheme="minorHAnsi"/>
              </w:rPr>
              <w:t>COWI / DEA</w:t>
            </w:r>
          </w:p>
        </w:tc>
      </w:tr>
      <w:tr w:rsidR="0095122F" w14:paraId="2DFF74F1" w14:textId="0CBC0CC8" w:rsidTr="002B33F0">
        <w:tc>
          <w:tcPr>
            <w:tcW w:w="1309" w:type="dxa"/>
          </w:tcPr>
          <w:p w14:paraId="1F8F0883" w14:textId="4E3CBEF6" w:rsidR="0095122F" w:rsidRPr="000029B0" w:rsidRDefault="0095122F" w:rsidP="000029B0">
            <w:pPr>
              <w:pStyle w:val="BodyText"/>
              <w:spacing w:after="0"/>
              <w:rPr>
                <w:rFonts w:asciiTheme="minorHAnsi" w:hAnsiTheme="minorHAnsi"/>
              </w:rPr>
            </w:pPr>
            <w:r>
              <w:rPr>
                <w:rFonts w:asciiTheme="minorHAnsi" w:hAnsiTheme="minorHAnsi"/>
              </w:rPr>
              <w:t>Electricity (trains)</w:t>
            </w:r>
          </w:p>
        </w:tc>
        <w:tc>
          <w:tcPr>
            <w:tcW w:w="2201" w:type="dxa"/>
          </w:tcPr>
          <w:p w14:paraId="4D463F50" w14:textId="6D42C65E" w:rsidR="0095122F" w:rsidRPr="000029B0" w:rsidRDefault="0095122F" w:rsidP="000029B0">
            <w:pPr>
              <w:pStyle w:val="BodyText"/>
              <w:spacing w:after="0"/>
              <w:rPr>
                <w:rFonts w:asciiTheme="minorHAnsi" w:hAnsiTheme="minorHAnsi"/>
              </w:rPr>
            </w:pPr>
            <w:r>
              <w:rPr>
                <w:rFonts w:asciiTheme="minorHAnsi" w:hAnsiTheme="minorHAnsi"/>
              </w:rPr>
              <w:t>Electricity for industry</w:t>
            </w:r>
          </w:p>
        </w:tc>
        <w:tc>
          <w:tcPr>
            <w:tcW w:w="2126" w:type="dxa"/>
          </w:tcPr>
          <w:p w14:paraId="1AF7C2F8" w14:textId="74409937" w:rsidR="0095122F" w:rsidRPr="000029B0" w:rsidRDefault="0095122F" w:rsidP="0095122F">
            <w:pPr>
              <w:pStyle w:val="BodyText"/>
              <w:spacing w:after="0"/>
              <w:rPr>
                <w:rFonts w:asciiTheme="minorHAnsi" w:hAnsiTheme="minorHAnsi"/>
              </w:rPr>
            </w:pPr>
            <w:r>
              <w:rPr>
                <w:rFonts w:asciiTheme="minorHAnsi" w:hAnsiTheme="minorHAnsi"/>
              </w:rPr>
              <w:t>Electricity transmission to train</w:t>
            </w:r>
          </w:p>
        </w:tc>
        <w:tc>
          <w:tcPr>
            <w:tcW w:w="1950" w:type="dxa"/>
          </w:tcPr>
          <w:p w14:paraId="25430895" w14:textId="5531047C" w:rsidR="0095122F" w:rsidRDefault="0095122F" w:rsidP="0095122F">
            <w:pPr>
              <w:pStyle w:val="BodyText"/>
              <w:spacing w:after="0"/>
              <w:rPr>
                <w:rFonts w:asciiTheme="minorHAnsi" w:hAnsiTheme="minorHAnsi"/>
              </w:rPr>
            </w:pPr>
            <w:r>
              <w:rPr>
                <w:rFonts w:asciiTheme="minorHAnsi" w:hAnsiTheme="minorHAnsi"/>
              </w:rPr>
              <w:t>COWI / DEA</w:t>
            </w:r>
          </w:p>
        </w:tc>
      </w:tr>
    </w:tbl>
    <w:p w14:paraId="050BA16A" w14:textId="77777777" w:rsidR="000029B0" w:rsidRDefault="000029B0" w:rsidP="000029B0">
      <w:pPr>
        <w:pStyle w:val="BodyText"/>
      </w:pPr>
    </w:p>
    <w:p w14:paraId="6987306D" w14:textId="3D61A8CB" w:rsidR="0095122F" w:rsidRDefault="002B33F0" w:rsidP="002B33F0">
      <w:pPr>
        <w:pStyle w:val="Heading2"/>
      </w:pPr>
      <w:bookmarkStart w:id="27" w:name="_Toc397604465"/>
      <w:r>
        <w:t>Methodology</w:t>
      </w:r>
      <w:bookmarkEnd w:id="27"/>
    </w:p>
    <w:p w14:paraId="61C16B0C" w14:textId="73E32624" w:rsidR="00266DFB" w:rsidRDefault="00266DFB" w:rsidP="00266DFB">
      <w:pPr>
        <w:pStyle w:val="BodyText"/>
      </w:pPr>
      <w:r>
        <w:t xml:space="preserve">The handling of emission calculation </w:t>
      </w:r>
      <w:r w:rsidR="00F61706">
        <w:t xml:space="preserve">is very similar to that of the feedstock conversion and </w:t>
      </w:r>
      <w:r>
        <w:t xml:space="preserve">is described in </w:t>
      </w:r>
      <w:r w:rsidR="00F61706">
        <w:fldChar w:fldCharType="begin"/>
      </w:r>
      <w:r w:rsidR="00F61706">
        <w:instrText xml:space="preserve"> REF _Ref396832736 \h </w:instrText>
      </w:r>
      <w:r w:rsidR="00F61706">
        <w:fldChar w:fldCharType="separate"/>
      </w:r>
      <w:r w:rsidR="00F61706">
        <w:t xml:space="preserve">Table </w:t>
      </w:r>
      <w:r w:rsidR="00F61706">
        <w:rPr>
          <w:noProof/>
        </w:rPr>
        <w:t>12</w:t>
      </w:r>
      <w:r w:rsidR="00F61706">
        <w:fldChar w:fldCharType="end"/>
      </w:r>
      <w:r w:rsidR="00F61706">
        <w:t>.</w:t>
      </w:r>
    </w:p>
    <w:p w14:paraId="54349947" w14:textId="77777777" w:rsidR="00266DFB" w:rsidRDefault="00266DFB" w:rsidP="00266DFB">
      <w:pPr>
        <w:pStyle w:val="Caption"/>
      </w:pPr>
      <w:bookmarkStart w:id="28" w:name="_Ref396832736"/>
      <w:r>
        <w:t xml:space="preserve">Table </w:t>
      </w:r>
      <w:r>
        <w:fldChar w:fldCharType="begin"/>
      </w:r>
      <w:r>
        <w:instrText xml:space="preserve"> SEQ Table \* ARABIC </w:instrText>
      </w:r>
      <w:r>
        <w:fldChar w:fldCharType="separate"/>
      </w:r>
      <w:r w:rsidR="00CC2E0D">
        <w:rPr>
          <w:noProof/>
        </w:rPr>
        <w:t>13</w:t>
      </w:r>
      <w:r>
        <w:fldChar w:fldCharType="end"/>
      </w:r>
      <w:bookmarkEnd w:id="28"/>
      <w:r>
        <w:tab/>
        <w:t>Handling of emission in feedstock conversion</w:t>
      </w:r>
    </w:p>
    <w:tbl>
      <w:tblPr>
        <w:tblStyle w:val="TableGrid"/>
        <w:tblW w:w="5000" w:type="pct"/>
        <w:tblLook w:val="04A0" w:firstRow="1" w:lastRow="0" w:firstColumn="1" w:lastColumn="0" w:noHBand="0" w:noVBand="1"/>
      </w:tblPr>
      <w:tblGrid>
        <w:gridCol w:w="674"/>
        <w:gridCol w:w="4679"/>
        <w:gridCol w:w="2233"/>
      </w:tblGrid>
      <w:tr w:rsidR="00266DFB" w14:paraId="790E14B9" w14:textId="77777777" w:rsidTr="00F61706">
        <w:tc>
          <w:tcPr>
            <w:tcW w:w="444" w:type="pct"/>
            <w:shd w:val="clear" w:color="auto" w:fill="BFBFBF" w:themeFill="background1" w:themeFillShade="BF"/>
          </w:tcPr>
          <w:p w14:paraId="00E9248B" w14:textId="77777777" w:rsidR="00266DFB" w:rsidRPr="00DE7D2D" w:rsidRDefault="00266DFB" w:rsidP="00266DFB">
            <w:pPr>
              <w:pStyle w:val="BodyText"/>
              <w:spacing w:after="0"/>
              <w:rPr>
                <w:rFonts w:asciiTheme="minorHAnsi" w:hAnsiTheme="minorHAnsi"/>
                <w:b/>
              </w:rPr>
            </w:pPr>
            <w:r w:rsidRPr="00DE7D2D">
              <w:rPr>
                <w:rFonts w:asciiTheme="minorHAnsi" w:hAnsiTheme="minorHAnsi"/>
                <w:b/>
              </w:rPr>
              <w:t>Step</w:t>
            </w:r>
          </w:p>
        </w:tc>
        <w:tc>
          <w:tcPr>
            <w:tcW w:w="3084" w:type="pct"/>
            <w:shd w:val="clear" w:color="auto" w:fill="BFBFBF" w:themeFill="background1" w:themeFillShade="BF"/>
          </w:tcPr>
          <w:p w14:paraId="0B2BA39E" w14:textId="77777777" w:rsidR="00266DFB" w:rsidRPr="00DE7D2D" w:rsidRDefault="00266DFB" w:rsidP="00266DFB">
            <w:pPr>
              <w:pStyle w:val="BodyText"/>
              <w:spacing w:after="0"/>
              <w:rPr>
                <w:rFonts w:asciiTheme="minorHAnsi" w:hAnsiTheme="minorHAnsi"/>
                <w:b/>
              </w:rPr>
            </w:pPr>
            <w:r>
              <w:rPr>
                <w:rFonts w:asciiTheme="minorHAnsi" w:hAnsiTheme="minorHAnsi"/>
                <w:b/>
              </w:rPr>
              <w:t>Emissions</w:t>
            </w:r>
          </w:p>
        </w:tc>
        <w:tc>
          <w:tcPr>
            <w:tcW w:w="1472" w:type="pct"/>
            <w:shd w:val="clear" w:color="auto" w:fill="BFBFBF" w:themeFill="background1" w:themeFillShade="BF"/>
          </w:tcPr>
          <w:p w14:paraId="2430A3F1" w14:textId="77777777" w:rsidR="00266DFB" w:rsidRPr="00DE7D2D" w:rsidRDefault="00266DFB" w:rsidP="00266DFB">
            <w:pPr>
              <w:pStyle w:val="BodyText"/>
              <w:spacing w:after="0"/>
              <w:rPr>
                <w:rFonts w:asciiTheme="minorHAnsi" w:hAnsiTheme="minorHAnsi"/>
                <w:b/>
              </w:rPr>
            </w:pPr>
            <w:r>
              <w:rPr>
                <w:rFonts w:asciiTheme="minorHAnsi" w:hAnsiTheme="minorHAnsi"/>
                <w:b/>
              </w:rPr>
              <w:t>Formula</w:t>
            </w:r>
          </w:p>
        </w:tc>
      </w:tr>
      <w:tr w:rsidR="00266DFB" w14:paraId="0D211D73" w14:textId="77777777" w:rsidTr="00F61706">
        <w:tc>
          <w:tcPr>
            <w:tcW w:w="444" w:type="pct"/>
          </w:tcPr>
          <w:p w14:paraId="71CD931B" w14:textId="262BEB8D" w:rsidR="00266DFB" w:rsidRPr="00DE7D2D" w:rsidRDefault="00266DFB" w:rsidP="00266DFB">
            <w:pPr>
              <w:pStyle w:val="BodyText"/>
              <w:spacing w:after="0"/>
              <w:rPr>
                <w:rFonts w:asciiTheme="minorHAnsi" w:hAnsiTheme="minorHAnsi"/>
              </w:rPr>
            </w:pPr>
            <w:r>
              <w:rPr>
                <w:rFonts w:asciiTheme="minorHAnsi" w:hAnsiTheme="minorHAnsi"/>
              </w:rPr>
              <w:t>eF</w:t>
            </w:r>
          </w:p>
        </w:tc>
        <w:tc>
          <w:tcPr>
            <w:tcW w:w="3084" w:type="pct"/>
          </w:tcPr>
          <w:p w14:paraId="76916260" w14:textId="55A69E39" w:rsidR="00266DFB" w:rsidRPr="00DE7D2D" w:rsidRDefault="00266DFB" w:rsidP="00266DFB">
            <w:pPr>
              <w:pStyle w:val="BodyText"/>
              <w:spacing w:after="0"/>
              <w:rPr>
                <w:rFonts w:asciiTheme="minorHAnsi" w:hAnsiTheme="minorHAnsi"/>
              </w:rPr>
            </w:pPr>
            <w:r>
              <w:rPr>
                <w:rFonts w:asciiTheme="minorHAnsi" w:hAnsiTheme="minorHAnsi"/>
              </w:rPr>
              <w:t xml:space="preserve">Intermediate conversion </w:t>
            </w:r>
          </w:p>
        </w:tc>
        <w:tc>
          <w:tcPr>
            <w:tcW w:w="1472" w:type="pct"/>
          </w:tcPr>
          <w:p w14:paraId="4277E88C" w14:textId="18FE9915" w:rsidR="00266DFB" w:rsidRPr="00DE7D2D" w:rsidRDefault="00266DFB" w:rsidP="00266DFB">
            <w:pPr>
              <w:pStyle w:val="BodyText"/>
              <w:spacing w:after="0"/>
              <w:rPr>
                <w:rFonts w:asciiTheme="minorHAnsi" w:hAnsiTheme="minorHAnsi"/>
              </w:rPr>
            </w:pPr>
            <w:r>
              <w:rPr>
                <w:rFonts w:asciiTheme="minorHAnsi" w:hAnsiTheme="minorHAnsi"/>
              </w:rPr>
              <w:t xml:space="preserve">(eF1+eF2-eF3) </w:t>
            </w:r>
          </w:p>
        </w:tc>
      </w:tr>
      <w:tr w:rsidR="00266DFB" w14:paraId="25112B87" w14:textId="77777777" w:rsidTr="00F61706">
        <w:tc>
          <w:tcPr>
            <w:tcW w:w="444" w:type="pct"/>
          </w:tcPr>
          <w:p w14:paraId="4A738F68" w14:textId="3962237B" w:rsidR="00266DFB" w:rsidRPr="00DE7D2D" w:rsidRDefault="00266DFB" w:rsidP="00266DFB">
            <w:pPr>
              <w:pStyle w:val="BodyText"/>
              <w:spacing w:after="0"/>
              <w:rPr>
                <w:rFonts w:asciiTheme="minorHAnsi" w:hAnsiTheme="minorHAnsi"/>
              </w:rPr>
            </w:pPr>
            <w:r>
              <w:rPr>
                <w:rFonts w:asciiTheme="minorHAnsi" w:hAnsiTheme="minorHAnsi"/>
              </w:rPr>
              <w:t>eF1</w:t>
            </w:r>
          </w:p>
        </w:tc>
        <w:tc>
          <w:tcPr>
            <w:tcW w:w="3084" w:type="pct"/>
          </w:tcPr>
          <w:p w14:paraId="4E515F53" w14:textId="31E01F55" w:rsidR="00266DFB" w:rsidRPr="00DE7D2D" w:rsidRDefault="00266DFB" w:rsidP="00266DFB">
            <w:pPr>
              <w:pStyle w:val="BodyText"/>
              <w:spacing w:after="0"/>
              <w:rPr>
                <w:rFonts w:asciiTheme="minorHAnsi" w:hAnsiTheme="minorHAnsi"/>
              </w:rPr>
            </w:pPr>
            <w:r>
              <w:rPr>
                <w:rFonts w:asciiTheme="minorHAnsi" w:hAnsiTheme="minorHAnsi"/>
              </w:rPr>
              <w:t xml:space="preserve">Intermediate use </w:t>
            </w:r>
          </w:p>
        </w:tc>
        <w:tc>
          <w:tcPr>
            <w:tcW w:w="1472" w:type="pct"/>
          </w:tcPr>
          <w:p w14:paraId="22C2C520" w14:textId="46D02007" w:rsidR="00266DFB" w:rsidRPr="00DE7D2D" w:rsidRDefault="00266DFB" w:rsidP="00266DFB">
            <w:pPr>
              <w:pStyle w:val="BodyText"/>
              <w:spacing w:after="0"/>
              <w:rPr>
                <w:rFonts w:asciiTheme="minorHAnsi" w:hAnsiTheme="minorHAnsi"/>
              </w:rPr>
            </w:pPr>
            <w:r>
              <w:rPr>
                <w:rFonts w:asciiTheme="minorHAnsi" w:hAnsiTheme="minorHAnsi"/>
              </w:rPr>
              <w:t>1</w:t>
            </w:r>
          </w:p>
        </w:tc>
      </w:tr>
      <w:tr w:rsidR="00266DFB" w14:paraId="3AF0D2FA" w14:textId="77777777" w:rsidTr="00F61706">
        <w:tc>
          <w:tcPr>
            <w:tcW w:w="444" w:type="pct"/>
          </w:tcPr>
          <w:p w14:paraId="1EBF97C9" w14:textId="36AB6507" w:rsidR="00266DFB" w:rsidRPr="00DE7D2D" w:rsidRDefault="00266DFB" w:rsidP="00266DFB">
            <w:pPr>
              <w:pStyle w:val="BodyText"/>
              <w:spacing w:after="0"/>
              <w:rPr>
                <w:rFonts w:asciiTheme="minorHAnsi" w:hAnsiTheme="minorHAnsi"/>
              </w:rPr>
            </w:pPr>
            <w:r>
              <w:rPr>
                <w:rFonts w:asciiTheme="minorHAnsi" w:hAnsiTheme="minorHAnsi"/>
              </w:rPr>
              <w:t>eF2</w:t>
            </w:r>
          </w:p>
        </w:tc>
        <w:tc>
          <w:tcPr>
            <w:tcW w:w="3084" w:type="pct"/>
          </w:tcPr>
          <w:p w14:paraId="372EC745" w14:textId="77777777" w:rsidR="00266DFB" w:rsidRPr="00DE7D2D" w:rsidRDefault="00266DFB" w:rsidP="00266DFB">
            <w:pPr>
              <w:pStyle w:val="BodyText"/>
              <w:spacing w:after="0"/>
              <w:rPr>
                <w:rFonts w:asciiTheme="minorHAnsi" w:hAnsiTheme="minorHAnsi"/>
              </w:rPr>
            </w:pPr>
            <w:r>
              <w:rPr>
                <w:rFonts w:asciiTheme="minorHAnsi" w:hAnsiTheme="minorHAnsi"/>
              </w:rPr>
              <w:t>Process energy use (per GJ feedstock)</w:t>
            </w:r>
          </w:p>
        </w:tc>
        <w:tc>
          <w:tcPr>
            <w:tcW w:w="1472" w:type="pct"/>
          </w:tcPr>
          <w:p w14:paraId="189F8653" w14:textId="0D24E78E" w:rsidR="00266DFB" w:rsidRPr="00DE7D2D" w:rsidRDefault="00266DFB" w:rsidP="00266DFB">
            <w:pPr>
              <w:pStyle w:val="BodyText"/>
              <w:spacing w:after="0"/>
              <w:rPr>
                <w:rFonts w:asciiTheme="minorHAnsi" w:hAnsiTheme="minorHAnsi"/>
              </w:rPr>
            </w:pPr>
            <w:r>
              <w:rPr>
                <w:rFonts w:asciiTheme="minorHAnsi" w:hAnsiTheme="minorHAnsi"/>
              </w:rPr>
              <w:t>Data, see sec. 6.1</w:t>
            </w:r>
          </w:p>
        </w:tc>
      </w:tr>
      <w:tr w:rsidR="00266DFB" w14:paraId="37365EC8" w14:textId="77777777" w:rsidTr="00F61706">
        <w:tc>
          <w:tcPr>
            <w:tcW w:w="444" w:type="pct"/>
          </w:tcPr>
          <w:p w14:paraId="43DA9CD5" w14:textId="504CDDD3" w:rsidR="00266DFB" w:rsidRDefault="00266DFB" w:rsidP="00266DFB">
            <w:pPr>
              <w:pStyle w:val="BodyText"/>
              <w:spacing w:after="0"/>
              <w:rPr>
                <w:rFonts w:asciiTheme="minorHAnsi" w:hAnsiTheme="minorHAnsi"/>
              </w:rPr>
            </w:pPr>
            <w:r>
              <w:rPr>
                <w:rFonts w:asciiTheme="minorHAnsi" w:hAnsiTheme="minorHAnsi"/>
              </w:rPr>
              <w:t>eF3</w:t>
            </w:r>
          </w:p>
        </w:tc>
        <w:tc>
          <w:tcPr>
            <w:tcW w:w="3084" w:type="pct"/>
          </w:tcPr>
          <w:p w14:paraId="34BF7351" w14:textId="77777777" w:rsidR="00266DFB" w:rsidRDefault="00266DFB" w:rsidP="00266DFB">
            <w:pPr>
              <w:pStyle w:val="BodyText"/>
              <w:spacing w:after="0"/>
              <w:rPr>
                <w:rFonts w:asciiTheme="minorHAnsi" w:hAnsiTheme="minorHAnsi"/>
              </w:rPr>
            </w:pPr>
            <w:r>
              <w:rPr>
                <w:rFonts w:asciiTheme="minorHAnsi" w:hAnsiTheme="minorHAnsi"/>
              </w:rPr>
              <w:t>By-product emissions substituted</w:t>
            </w:r>
          </w:p>
        </w:tc>
        <w:tc>
          <w:tcPr>
            <w:tcW w:w="1472" w:type="pct"/>
          </w:tcPr>
          <w:p w14:paraId="2FB7BF65" w14:textId="76C181C2" w:rsidR="00266DFB" w:rsidRDefault="00266DFB" w:rsidP="00266DFB">
            <w:pPr>
              <w:pStyle w:val="BodyText"/>
              <w:spacing w:after="0"/>
              <w:rPr>
                <w:rFonts w:asciiTheme="minorHAnsi" w:hAnsiTheme="minorHAnsi"/>
              </w:rPr>
            </w:pPr>
            <w:r>
              <w:rPr>
                <w:rFonts w:asciiTheme="minorHAnsi" w:hAnsiTheme="minorHAnsi"/>
              </w:rPr>
              <w:t>eF3a +  eF3b</w:t>
            </w:r>
          </w:p>
        </w:tc>
      </w:tr>
      <w:tr w:rsidR="00266DFB" w14:paraId="46DF9B30" w14:textId="77777777" w:rsidTr="00F61706">
        <w:tc>
          <w:tcPr>
            <w:tcW w:w="444" w:type="pct"/>
          </w:tcPr>
          <w:p w14:paraId="3BDEF75F" w14:textId="35F4710D" w:rsidR="00266DFB" w:rsidRPr="00DE7D2D" w:rsidRDefault="00266DFB" w:rsidP="00266DFB">
            <w:pPr>
              <w:pStyle w:val="BodyText"/>
              <w:spacing w:after="0"/>
              <w:rPr>
                <w:rFonts w:asciiTheme="minorHAnsi" w:hAnsiTheme="minorHAnsi"/>
              </w:rPr>
            </w:pPr>
            <w:r>
              <w:rPr>
                <w:rFonts w:asciiTheme="minorHAnsi" w:hAnsiTheme="minorHAnsi"/>
              </w:rPr>
              <w:t>eF3a</w:t>
            </w:r>
          </w:p>
        </w:tc>
        <w:tc>
          <w:tcPr>
            <w:tcW w:w="3084" w:type="pct"/>
          </w:tcPr>
          <w:p w14:paraId="73C4D3BF" w14:textId="12BBD7F9" w:rsidR="00266DFB" w:rsidRPr="00DE7D2D" w:rsidRDefault="00266DFB" w:rsidP="00F61706">
            <w:pPr>
              <w:pStyle w:val="BodyText"/>
              <w:spacing w:after="0"/>
              <w:rPr>
                <w:rFonts w:asciiTheme="minorHAnsi" w:hAnsiTheme="minorHAnsi"/>
              </w:rPr>
            </w:pPr>
            <w:r>
              <w:rPr>
                <w:rFonts w:asciiTheme="minorHAnsi" w:hAnsiTheme="minorHAnsi"/>
              </w:rPr>
              <w:t xml:space="preserve">By-product substituted emissions </w:t>
            </w:r>
          </w:p>
        </w:tc>
        <w:tc>
          <w:tcPr>
            <w:tcW w:w="1472" w:type="pct"/>
          </w:tcPr>
          <w:p w14:paraId="60FC373A" w14:textId="77A43794" w:rsidR="00266DFB" w:rsidRPr="00DE7D2D" w:rsidRDefault="00266DFB" w:rsidP="00266DFB">
            <w:pPr>
              <w:pStyle w:val="BodyText"/>
              <w:spacing w:after="0"/>
              <w:rPr>
                <w:rFonts w:asciiTheme="minorHAnsi" w:hAnsiTheme="minorHAnsi"/>
              </w:rPr>
            </w:pPr>
            <w:r>
              <w:rPr>
                <w:rFonts w:asciiTheme="minorHAnsi" w:hAnsiTheme="minorHAnsi"/>
              </w:rPr>
              <w:t>Data, see sec. 4, 6.1</w:t>
            </w:r>
          </w:p>
        </w:tc>
      </w:tr>
      <w:tr w:rsidR="00266DFB" w14:paraId="4FC04DB7" w14:textId="77777777" w:rsidTr="00F61706">
        <w:tc>
          <w:tcPr>
            <w:tcW w:w="444" w:type="pct"/>
          </w:tcPr>
          <w:p w14:paraId="0B516897" w14:textId="42279D63" w:rsidR="00266DFB" w:rsidRDefault="00266DFB" w:rsidP="00266DFB">
            <w:pPr>
              <w:pStyle w:val="BodyText"/>
              <w:spacing w:after="0"/>
              <w:rPr>
                <w:rFonts w:asciiTheme="minorHAnsi" w:hAnsiTheme="minorHAnsi"/>
              </w:rPr>
            </w:pPr>
            <w:r>
              <w:rPr>
                <w:rFonts w:asciiTheme="minorHAnsi" w:hAnsiTheme="minorHAnsi"/>
              </w:rPr>
              <w:t>eF3b</w:t>
            </w:r>
          </w:p>
        </w:tc>
        <w:tc>
          <w:tcPr>
            <w:tcW w:w="3084" w:type="pct"/>
          </w:tcPr>
          <w:p w14:paraId="4D262EC3" w14:textId="4B593842" w:rsidR="00266DFB" w:rsidRDefault="00266DFB" w:rsidP="00F61706">
            <w:pPr>
              <w:pStyle w:val="BodyText"/>
              <w:spacing w:after="0"/>
              <w:rPr>
                <w:rFonts w:asciiTheme="minorHAnsi" w:hAnsiTheme="minorHAnsi"/>
              </w:rPr>
            </w:pPr>
            <w:r>
              <w:rPr>
                <w:rFonts w:asciiTheme="minorHAnsi" w:hAnsiTheme="minorHAnsi"/>
              </w:rPr>
              <w:t xml:space="preserve">By-product share of emissions </w:t>
            </w:r>
          </w:p>
        </w:tc>
        <w:tc>
          <w:tcPr>
            <w:tcW w:w="1472" w:type="pct"/>
          </w:tcPr>
          <w:p w14:paraId="4CDCDABC" w14:textId="71F51AE1" w:rsidR="00266DFB" w:rsidRDefault="00266DFB" w:rsidP="00266DFB">
            <w:pPr>
              <w:pStyle w:val="BodyText"/>
              <w:spacing w:after="0"/>
              <w:rPr>
                <w:rFonts w:asciiTheme="minorHAnsi" w:hAnsiTheme="minorHAnsi"/>
              </w:rPr>
            </w:pPr>
            <w:r>
              <w:rPr>
                <w:rFonts w:asciiTheme="minorHAnsi" w:hAnsiTheme="minorHAnsi"/>
              </w:rPr>
              <w:t>Data, see sec. 4, 6.1</w:t>
            </w:r>
          </w:p>
        </w:tc>
      </w:tr>
      <w:tr w:rsidR="00266DFB" w14:paraId="65AA828A" w14:textId="77777777" w:rsidTr="00F61706">
        <w:tc>
          <w:tcPr>
            <w:tcW w:w="444" w:type="pct"/>
          </w:tcPr>
          <w:p w14:paraId="1F724325" w14:textId="60B3A57A" w:rsidR="00266DFB" w:rsidRDefault="00266DFB" w:rsidP="00266DFB">
            <w:pPr>
              <w:pStyle w:val="BodyText"/>
              <w:spacing w:after="0"/>
              <w:rPr>
                <w:rFonts w:asciiTheme="minorHAnsi" w:hAnsiTheme="minorHAnsi"/>
              </w:rPr>
            </w:pPr>
            <w:r>
              <w:rPr>
                <w:rFonts w:asciiTheme="minorHAnsi" w:hAnsiTheme="minorHAnsi"/>
              </w:rPr>
              <w:t>eG</w:t>
            </w:r>
          </w:p>
        </w:tc>
        <w:tc>
          <w:tcPr>
            <w:tcW w:w="3084" w:type="pct"/>
          </w:tcPr>
          <w:p w14:paraId="7D8697DD" w14:textId="0ACA1987" w:rsidR="00266DFB" w:rsidRDefault="00266DFB" w:rsidP="00266DFB">
            <w:pPr>
              <w:pStyle w:val="BodyText"/>
              <w:spacing w:after="0"/>
              <w:rPr>
                <w:rFonts w:asciiTheme="minorHAnsi" w:hAnsiTheme="minorHAnsi"/>
              </w:rPr>
            </w:pPr>
            <w:r>
              <w:rPr>
                <w:rFonts w:asciiTheme="minorHAnsi" w:hAnsiTheme="minorHAnsi"/>
              </w:rPr>
              <w:t>Total emissions after conversion (per GJ fuel)</w:t>
            </w:r>
          </w:p>
        </w:tc>
        <w:tc>
          <w:tcPr>
            <w:tcW w:w="1472" w:type="pct"/>
          </w:tcPr>
          <w:p w14:paraId="2F7CE6AF" w14:textId="2B59A0D5" w:rsidR="00266DFB" w:rsidRDefault="00266DFB" w:rsidP="00266DFB">
            <w:pPr>
              <w:pStyle w:val="BodyText"/>
              <w:spacing w:after="0"/>
              <w:rPr>
                <w:rFonts w:asciiTheme="minorHAnsi" w:hAnsiTheme="minorHAnsi"/>
              </w:rPr>
            </w:pPr>
            <w:r>
              <w:rPr>
                <w:rFonts w:asciiTheme="minorHAnsi" w:hAnsiTheme="minorHAnsi"/>
              </w:rPr>
              <w:t xml:space="preserve">eF  / </w:t>
            </w:r>
            <w:r w:rsidRPr="0066526E">
              <w:rPr>
                <w:rFonts w:asciiTheme="minorHAnsi" w:hAnsiTheme="minorHAnsi"/>
                <w:i/>
              </w:rPr>
              <w:t>η</w:t>
            </w:r>
            <w:r w:rsidRPr="0066526E">
              <w:rPr>
                <w:rFonts w:asciiTheme="minorHAnsi" w:hAnsiTheme="minorHAnsi"/>
                <w:i/>
                <w:vertAlign w:val="subscript"/>
              </w:rPr>
              <w:t>F</w:t>
            </w:r>
          </w:p>
        </w:tc>
      </w:tr>
    </w:tbl>
    <w:p w14:paraId="595EE676" w14:textId="59F7C2B8" w:rsidR="00266DFB" w:rsidRPr="00266DFB" w:rsidRDefault="00266DFB" w:rsidP="00266DFB">
      <w:pPr>
        <w:pStyle w:val="BodyText"/>
      </w:pPr>
      <w:r w:rsidRPr="00266DFB">
        <w:t xml:space="preserve">Note: </w:t>
      </w:r>
      <w:r w:rsidRPr="00266DFB">
        <w:rPr>
          <w:i/>
        </w:rPr>
        <w:t>η</w:t>
      </w:r>
      <w:r w:rsidRPr="00266DFB">
        <w:rPr>
          <w:i/>
          <w:vertAlign w:val="subscript"/>
        </w:rPr>
        <w:t>I</w:t>
      </w:r>
      <w:r w:rsidRPr="00266DFB">
        <w:t xml:space="preserve"> = GJ fuel per GJ intermediate</w:t>
      </w:r>
    </w:p>
    <w:p w14:paraId="28BC2026" w14:textId="2EFE7A85" w:rsidR="00266DFB" w:rsidRDefault="00266DFB" w:rsidP="00266DFB">
      <w:pPr>
        <w:pStyle w:val="BodyText"/>
      </w:pPr>
      <w:r>
        <w:t xml:space="preserve">A similar calculation is made for the economics of the </w:t>
      </w:r>
      <w:r w:rsidR="00423279">
        <w:t xml:space="preserve">intermediate </w:t>
      </w:r>
      <w:r>
        <w:t>conversion technologies, c.f.</w:t>
      </w:r>
      <w:r w:rsidR="00F61706">
        <w:t xml:space="preserve"> </w:t>
      </w:r>
      <w:r w:rsidR="00F61706">
        <w:fldChar w:fldCharType="begin"/>
      </w:r>
      <w:r w:rsidR="00F61706">
        <w:instrText xml:space="preserve"> REF _Ref396832754 \h </w:instrText>
      </w:r>
      <w:r w:rsidR="00F61706">
        <w:fldChar w:fldCharType="separate"/>
      </w:r>
      <w:r w:rsidR="00F61706">
        <w:t xml:space="preserve">Table </w:t>
      </w:r>
      <w:r w:rsidR="00F61706">
        <w:rPr>
          <w:noProof/>
        </w:rPr>
        <w:t>13</w:t>
      </w:r>
      <w:r w:rsidR="00F61706">
        <w:fldChar w:fldCharType="end"/>
      </w:r>
      <w:r>
        <w:t>.</w:t>
      </w:r>
    </w:p>
    <w:p w14:paraId="542A1F21" w14:textId="77777777" w:rsidR="00266DFB" w:rsidRDefault="00266DFB" w:rsidP="00266DFB">
      <w:pPr>
        <w:pStyle w:val="Caption"/>
        <w:keepNext/>
      </w:pPr>
      <w:bookmarkStart w:id="29" w:name="_Ref396832754"/>
      <w:r>
        <w:lastRenderedPageBreak/>
        <w:t xml:space="preserve">Table </w:t>
      </w:r>
      <w:r>
        <w:fldChar w:fldCharType="begin"/>
      </w:r>
      <w:r>
        <w:instrText xml:space="preserve"> SEQ Table \* ARABIC </w:instrText>
      </w:r>
      <w:r>
        <w:fldChar w:fldCharType="separate"/>
      </w:r>
      <w:r w:rsidR="00CC2E0D">
        <w:rPr>
          <w:noProof/>
        </w:rPr>
        <w:t>14</w:t>
      </w:r>
      <w:r>
        <w:fldChar w:fldCharType="end"/>
      </w:r>
      <w:bookmarkEnd w:id="29"/>
      <w:r>
        <w:tab/>
        <w:t>Handling of costs in feedstock conversion</w:t>
      </w:r>
    </w:p>
    <w:tbl>
      <w:tblPr>
        <w:tblStyle w:val="TableGrid"/>
        <w:tblW w:w="5000" w:type="pct"/>
        <w:tblLook w:val="04A0" w:firstRow="1" w:lastRow="0" w:firstColumn="1" w:lastColumn="0" w:noHBand="0" w:noVBand="1"/>
      </w:tblPr>
      <w:tblGrid>
        <w:gridCol w:w="627"/>
        <w:gridCol w:w="4160"/>
        <w:gridCol w:w="2799"/>
      </w:tblGrid>
      <w:tr w:rsidR="00266DFB" w14:paraId="3A8A9486" w14:textId="77777777" w:rsidTr="00266DFB">
        <w:tc>
          <w:tcPr>
            <w:tcW w:w="413" w:type="pct"/>
            <w:shd w:val="clear" w:color="auto" w:fill="BFBFBF" w:themeFill="background1" w:themeFillShade="BF"/>
          </w:tcPr>
          <w:p w14:paraId="6EF92035" w14:textId="77777777" w:rsidR="00266DFB" w:rsidRPr="00DE7D2D" w:rsidRDefault="00266DFB" w:rsidP="00266DFB">
            <w:pPr>
              <w:pStyle w:val="BodyText"/>
              <w:spacing w:after="0"/>
              <w:rPr>
                <w:rFonts w:asciiTheme="minorHAnsi" w:hAnsiTheme="minorHAnsi"/>
                <w:b/>
              </w:rPr>
            </w:pPr>
            <w:r w:rsidRPr="00DE7D2D">
              <w:rPr>
                <w:rFonts w:asciiTheme="minorHAnsi" w:hAnsiTheme="minorHAnsi"/>
                <w:b/>
              </w:rPr>
              <w:t>Step</w:t>
            </w:r>
          </w:p>
        </w:tc>
        <w:tc>
          <w:tcPr>
            <w:tcW w:w="2742" w:type="pct"/>
            <w:shd w:val="clear" w:color="auto" w:fill="BFBFBF" w:themeFill="background1" w:themeFillShade="BF"/>
          </w:tcPr>
          <w:p w14:paraId="66558EAF" w14:textId="77777777" w:rsidR="00266DFB" w:rsidRPr="00DE7D2D" w:rsidRDefault="00266DFB" w:rsidP="00266DFB">
            <w:pPr>
              <w:pStyle w:val="BodyText"/>
              <w:spacing w:after="0"/>
              <w:rPr>
                <w:rFonts w:asciiTheme="minorHAnsi" w:hAnsiTheme="minorHAnsi"/>
                <w:b/>
              </w:rPr>
            </w:pPr>
            <w:r>
              <w:rPr>
                <w:rFonts w:asciiTheme="minorHAnsi" w:hAnsiTheme="minorHAnsi"/>
                <w:b/>
              </w:rPr>
              <w:t>Costs</w:t>
            </w:r>
          </w:p>
        </w:tc>
        <w:tc>
          <w:tcPr>
            <w:tcW w:w="1846" w:type="pct"/>
            <w:shd w:val="clear" w:color="auto" w:fill="BFBFBF" w:themeFill="background1" w:themeFillShade="BF"/>
          </w:tcPr>
          <w:p w14:paraId="7B4FAC1B" w14:textId="77777777" w:rsidR="00266DFB" w:rsidRPr="00DE7D2D" w:rsidRDefault="00266DFB" w:rsidP="00266DFB">
            <w:pPr>
              <w:pStyle w:val="BodyText"/>
              <w:spacing w:after="0"/>
              <w:rPr>
                <w:rFonts w:asciiTheme="minorHAnsi" w:hAnsiTheme="minorHAnsi"/>
                <w:b/>
              </w:rPr>
            </w:pPr>
            <w:r>
              <w:rPr>
                <w:rFonts w:asciiTheme="minorHAnsi" w:hAnsiTheme="minorHAnsi"/>
                <w:b/>
              </w:rPr>
              <w:t>Formula</w:t>
            </w:r>
          </w:p>
        </w:tc>
      </w:tr>
      <w:tr w:rsidR="00266DFB" w14:paraId="4B916CEA" w14:textId="77777777" w:rsidTr="00266DFB">
        <w:tc>
          <w:tcPr>
            <w:tcW w:w="413" w:type="pct"/>
          </w:tcPr>
          <w:p w14:paraId="7170B750" w14:textId="03A677A4" w:rsidR="00266DFB" w:rsidRPr="00DE7D2D" w:rsidRDefault="00266DFB" w:rsidP="00F61706">
            <w:pPr>
              <w:pStyle w:val="BodyText"/>
              <w:spacing w:after="0"/>
              <w:rPr>
                <w:rFonts w:asciiTheme="minorHAnsi" w:hAnsiTheme="minorHAnsi"/>
              </w:rPr>
            </w:pPr>
            <w:r>
              <w:rPr>
                <w:rFonts w:asciiTheme="minorHAnsi" w:hAnsiTheme="minorHAnsi"/>
              </w:rPr>
              <w:t>c</w:t>
            </w:r>
            <w:r w:rsidR="00F61706">
              <w:rPr>
                <w:rFonts w:asciiTheme="minorHAnsi" w:hAnsiTheme="minorHAnsi"/>
              </w:rPr>
              <w:t>F</w:t>
            </w:r>
          </w:p>
        </w:tc>
        <w:tc>
          <w:tcPr>
            <w:tcW w:w="2742" w:type="pct"/>
          </w:tcPr>
          <w:p w14:paraId="0C3561B7" w14:textId="3F09AEDC" w:rsidR="00266DFB" w:rsidRPr="00DE7D2D" w:rsidRDefault="00F61706" w:rsidP="00266DFB">
            <w:pPr>
              <w:pStyle w:val="BodyText"/>
              <w:spacing w:after="0"/>
              <w:rPr>
                <w:rFonts w:asciiTheme="minorHAnsi" w:hAnsiTheme="minorHAnsi"/>
              </w:rPr>
            </w:pPr>
            <w:r>
              <w:rPr>
                <w:rFonts w:asciiTheme="minorHAnsi" w:hAnsiTheme="minorHAnsi"/>
              </w:rPr>
              <w:t>Intermediate</w:t>
            </w:r>
            <w:r w:rsidR="00266DFB">
              <w:rPr>
                <w:rFonts w:asciiTheme="minorHAnsi" w:hAnsiTheme="minorHAnsi"/>
              </w:rPr>
              <w:t xml:space="preserve"> conversion (DKK/GJ</w:t>
            </w:r>
            <w:r w:rsidR="00AE3EEB">
              <w:rPr>
                <w:rFonts w:asciiTheme="minorHAnsi" w:hAnsiTheme="minorHAnsi"/>
              </w:rPr>
              <w:t xml:space="preserve"> intm.</w:t>
            </w:r>
            <w:r w:rsidR="00266DFB">
              <w:rPr>
                <w:rFonts w:asciiTheme="minorHAnsi" w:hAnsiTheme="minorHAnsi"/>
              </w:rPr>
              <w:t xml:space="preserve">) </w:t>
            </w:r>
          </w:p>
        </w:tc>
        <w:tc>
          <w:tcPr>
            <w:tcW w:w="1846" w:type="pct"/>
          </w:tcPr>
          <w:p w14:paraId="76F26173" w14:textId="7A6A43D4" w:rsidR="00266DFB" w:rsidRPr="00DE7D2D" w:rsidRDefault="00F61706" w:rsidP="00F61706">
            <w:pPr>
              <w:pStyle w:val="BodyText"/>
              <w:spacing w:after="0"/>
              <w:rPr>
                <w:rFonts w:asciiTheme="minorHAnsi" w:hAnsiTheme="minorHAnsi"/>
              </w:rPr>
            </w:pPr>
            <w:r>
              <w:rPr>
                <w:rFonts w:asciiTheme="minorHAnsi" w:hAnsiTheme="minorHAnsi"/>
              </w:rPr>
              <w:t>cF</w:t>
            </w:r>
            <w:r w:rsidR="00266DFB">
              <w:rPr>
                <w:rFonts w:asciiTheme="minorHAnsi" w:hAnsiTheme="minorHAnsi"/>
              </w:rPr>
              <w:t>1+c</w:t>
            </w:r>
            <w:r>
              <w:rPr>
                <w:rFonts w:asciiTheme="minorHAnsi" w:hAnsiTheme="minorHAnsi"/>
              </w:rPr>
              <w:t>F</w:t>
            </w:r>
            <w:r w:rsidR="00266DFB">
              <w:rPr>
                <w:rFonts w:asciiTheme="minorHAnsi" w:hAnsiTheme="minorHAnsi"/>
              </w:rPr>
              <w:t>2-c</w:t>
            </w:r>
            <w:r>
              <w:rPr>
                <w:rFonts w:asciiTheme="minorHAnsi" w:hAnsiTheme="minorHAnsi"/>
              </w:rPr>
              <w:t>F</w:t>
            </w:r>
            <w:r w:rsidR="00266DFB">
              <w:rPr>
                <w:rFonts w:asciiTheme="minorHAnsi" w:hAnsiTheme="minorHAnsi"/>
              </w:rPr>
              <w:t>3+c</w:t>
            </w:r>
            <w:r>
              <w:rPr>
                <w:rFonts w:asciiTheme="minorHAnsi" w:hAnsiTheme="minorHAnsi"/>
              </w:rPr>
              <w:t>F</w:t>
            </w:r>
            <w:r w:rsidR="00266DFB">
              <w:rPr>
                <w:rFonts w:asciiTheme="minorHAnsi" w:hAnsiTheme="minorHAnsi"/>
              </w:rPr>
              <w:t>4+c</w:t>
            </w:r>
            <w:r>
              <w:rPr>
                <w:rFonts w:asciiTheme="minorHAnsi" w:hAnsiTheme="minorHAnsi"/>
              </w:rPr>
              <w:t>F</w:t>
            </w:r>
            <w:r w:rsidR="00266DFB">
              <w:rPr>
                <w:rFonts w:asciiTheme="minorHAnsi" w:hAnsiTheme="minorHAnsi"/>
              </w:rPr>
              <w:t>5</w:t>
            </w:r>
          </w:p>
        </w:tc>
      </w:tr>
      <w:tr w:rsidR="00266DFB" w14:paraId="5A163E9D" w14:textId="77777777" w:rsidTr="00266DFB">
        <w:tc>
          <w:tcPr>
            <w:tcW w:w="413" w:type="pct"/>
          </w:tcPr>
          <w:p w14:paraId="250C3BD4" w14:textId="0AEBF932" w:rsidR="00266DFB" w:rsidRPr="00DE7D2D" w:rsidRDefault="00F61706" w:rsidP="00266DFB">
            <w:pPr>
              <w:pStyle w:val="BodyText"/>
              <w:spacing w:after="0"/>
              <w:rPr>
                <w:rFonts w:asciiTheme="minorHAnsi" w:hAnsiTheme="minorHAnsi"/>
              </w:rPr>
            </w:pPr>
            <w:r>
              <w:rPr>
                <w:rFonts w:asciiTheme="minorHAnsi" w:hAnsiTheme="minorHAnsi"/>
              </w:rPr>
              <w:t>cF</w:t>
            </w:r>
            <w:r w:rsidR="00266DFB">
              <w:rPr>
                <w:rFonts w:asciiTheme="minorHAnsi" w:hAnsiTheme="minorHAnsi"/>
              </w:rPr>
              <w:t>1</w:t>
            </w:r>
          </w:p>
        </w:tc>
        <w:tc>
          <w:tcPr>
            <w:tcW w:w="2742" w:type="pct"/>
          </w:tcPr>
          <w:p w14:paraId="6160004A" w14:textId="50035F0D" w:rsidR="00266DFB" w:rsidRPr="00DE7D2D" w:rsidRDefault="00F61706" w:rsidP="00266DFB">
            <w:pPr>
              <w:pStyle w:val="BodyText"/>
              <w:spacing w:after="0"/>
              <w:rPr>
                <w:rFonts w:asciiTheme="minorHAnsi" w:hAnsiTheme="minorHAnsi"/>
              </w:rPr>
            </w:pPr>
            <w:r>
              <w:rPr>
                <w:rFonts w:asciiTheme="minorHAnsi" w:hAnsiTheme="minorHAnsi"/>
              </w:rPr>
              <w:t>Intermediate</w:t>
            </w:r>
            <w:r w:rsidR="00266DFB">
              <w:rPr>
                <w:rFonts w:asciiTheme="minorHAnsi" w:hAnsiTheme="minorHAnsi"/>
              </w:rPr>
              <w:t xml:space="preserve"> costs</w:t>
            </w:r>
          </w:p>
        </w:tc>
        <w:tc>
          <w:tcPr>
            <w:tcW w:w="1846" w:type="pct"/>
          </w:tcPr>
          <w:p w14:paraId="3AF813A4" w14:textId="77777777" w:rsidR="00266DFB" w:rsidRPr="00DE7D2D" w:rsidRDefault="00266DFB" w:rsidP="00266DFB">
            <w:pPr>
              <w:pStyle w:val="BodyText"/>
              <w:spacing w:after="0"/>
              <w:rPr>
                <w:rFonts w:asciiTheme="minorHAnsi" w:hAnsiTheme="minorHAnsi"/>
              </w:rPr>
            </w:pPr>
            <w:r>
              <w:rPr>
                <w:rFonts w:asciiTheme="minorHAnsi" w:hAnsiTheme="minorHAnsi"/>
              </w:rPr>
              <w:t>Data, see sec. 3</w:t>
            </w:r>
          </w:p>
        </w:tc>
      </w:tr>
      <w:tr w:rsidR="00266DFB" w14:paraId="6A9176AC" w14:textId="77777777" w:rsidTr="00266DFB">
        <w:tc>
          <w:tcPr>
            <w:tcW w:w="413" w:type="pct"/>
          </w:tcPr>
          <w:p w14:paraId="226CE42E" w14:textId="01A335D7" w:rsidR="00266DFB" w:rsidRPr="00DE7D2D" w:rsidRDefault="00F61706" w:rsidP="00266DFB">
            <w:pPr>
              <w:pStyle w:val="BodyText"/>
              <w:spacing w:after="0"/>
              <w:rPr>
                <w:rFonts w:asciiTheme="minorHAnsi" w:hAnsiTheme="minorHAnsi"/>
              </w:rPr>
            </w:pPr>
            <w:r>
              <w:rPr>
                <w:rFonts w:asciiTheme="minorHAnsi" w:hAnsiTheme="minorHAnsi"/>
              </w:rPr>
              <w:t>cF</w:t>
            </w:r>
            <w:r w:rsidR="00266DFB">
              <w:rPr>
                <w:rFonts w:asciiTheme="minorHAnsi" w:hAnsiTheme="minorHAnsi"/>
              </w:rPr>
              <w:t>2</w:t>
            </w:r>
          </w:p>
        </w:tc>
        <w:tc>
          <w:tcPr>
            <w:tcW w:w="2742" w:type="pct"/>
          </w:tcPr>
          <w:p w14:paraId="467A75B4" w14:textId="77777777" w:rsidR="00266DFB" w:rsidRPr="00DE7D2D" w:rsidRDefault="00266DFB" w:rsidP="00266DFB">
            <w:pPr>
              <w:pStyle w:val="BodyText"/>
              <w:spacing w:after="0"/>
              <w:rPr>
                <w:rFonts w:asciiTheme="minorHAnsi" w:hAnsiTheme="minorHAnsi"/>
              </w:rPr>
            </w:pPr>
            <w:r>
              <w:rPr>
                <w:rFonts w:asciiTheme="minorHAnsi" w:hAnsiTheme="minorHAnsi"/>
              </w:rPr>
              <w:t>Process energy costs</w:t>
            </w:r>
          </w:p>
        </w:tc>
        <w:tc>
          <w:tcPr>
            <w:tcW w:w="1846" w:type="pct"/>
          </w:tcPr>
          <w:p w14:paraId="63024EAF" w14:textId="77777777" w:rsidR="00266DFB" w:rsidRPr="00DE7D2D" w:rsidRDefault="00266DFB" w:rsidP="00266DFB">
            <w:pPr>
              <w:pStyle w:val="BodyText"/>
              <w:spacing w:after="0"/>
              <w:rPr>
                <w:rFonts w:asciiTheme="minorHAnsi" w:hAnsiTheme="minorHAnsi"/>
              </w:rPr>
            </w:pPr>
            <w:r>
              <w:rPr>
                <w:rFonts w:asciiTheme="minorHAnsi" w:hAnsiTheme="minorHAnsi"/>
              </w:rPr>
              <w:t>Data, see sec. 3</w:t>
            </w:r>
          </w:p>
        </w:tc>
      </w:tr>
      <w:tr w:rsidR="00266DFB" w14:paraId="09E9EC8E" w14:textId="77777777" w:rsidTr="00266DFB">
        <w:tc>
          <w:tcPr>
            <w:tcW w:w="413" w:type="pct"/>
          </w:tcPr>
          <w:p w14:paraId="6982A249" w14:textId="786558BF" w:rsidR="00266DFB" w:rsidRDefault="00F61706" w:rsidP="00266DFB">
            <w:pPr>
              <w:pStyle w:val="BodyText"/>
              <w:spacing w:after="0"/>
              <w:rPr>
                <w:rFonts w:asciiTheme="minorHAnsi" w:hAnsiTheme="minorHAnsi"/>
              </w:rPr>
            </w:pPr>
            <w:r>
              <w:rPr>
                <w:rFonts w:asciiTheme="minorHAnsi" w:hAnsiTheme="minorHAnsi"/>
              </w:rPr>
              <w:t>cF</w:t>
            </w:r>
            <w:r w:rsidR="00266DFB">
              <w:rPr>
                <w:rFonts w:asciiTheme="minorHAnsi" w:hAnsiTheme="minorHAnsi"/>
              </w:rPr>
              <w:t>3</w:t>
            </w:r>
          </w:p>
        </w:tc>
        <w:tc>
          <w:tcPr>
            <w:tcW w:w="2742" w:type="pct"/>
          </w:tcPr>
          <w:p w14:paraId="5398C9BF" w14:textId="77777777" w:rsidR="00266DFB" w:rsidRDefault="00266DFB" w:rsidP="00266DFB">
            <w:pPr>
              <w:pStyle w:val="BodyText"/>
              <w:spacing w:after="0"/>
              <w:rPr>
                <w:rFonts w:asciiTheme="minorHAnsi" w:hAnsiTheme="minorHAnsi"/>
              </w:rPr>
            </w:pPr>
            <w:r>
              <w:rPr>
                <w:rFonts w:asciiTheme="minorHAnsi" w:hAnsiTheme="minorHAnsi"/>
              </w:rPr>
              <w:t>Income from by-products</w:t>
            </w:r>
          </w:p>
        </w:tc>
        <w:tc>
          <w:tcPr>
            <w:tcW w:w="1846" w:type="pct"/>
          </w:tcPr>
          <w:p w14:paraId="27808E90" w14:textId="2AA522E3" w:rsidR="00266DFB" w:rsidRDefault="00F61706" w:rsidP="00266DFB">
            <w:pPr>
              <w:pStyle w:val="BodyText"/>
              <w:spacing w:after="0"/>
              <w:rPr>
                <w:rFonts w:asciiTheme="minorHAnsi" w:hAnsiTheme="minorHAnsi"/>
              </w:rPr>
            </w:pPr>
            <w:r>
              <w:rPr>
                <w:rFonts w:asciiTheme="minorHAnsi" w:hAnsiTheme="minorHAnsi"/>
              </w:rPr>
              <w:t>Data, see sec. 3 and 6</w:t>
            </w:r>
            <w:r w:rsidR="00266DFB">
              <w:rPr>
                <w:rFonts w:asciiTheme="minorHAnsi" w:hAnsiTheme="minorHAnsi"/>
              </w:rPr>
              <w:t>.1</w:t>
            </w:r>
          </w:p>
        </w:tc>
      </w:tr>
      <w:tr w:rsidR="00266DFB" w14:paraId="788A220B" w14:textId="77777777" w:rsidTr="00266DFB">
        <w:tc>
          <w:tcPr>
            <w:tcW w:w="413" w:type="pct"/>
          </w:tcPr>
          <w:p w14:paraId="6E24A693" w14:textId="27131CDD" w:rsidR="00266DFB" w:rsidRDefault="00F61706" w:rsidP="00266DFB">
            <w:pPr>
              <w:pStyle w:val="BodyText"/>
              <w:spacing w:after="0"/>
              <w:rPr>
                <w:rFonts w:asciiTheme="minorHAnsi" w:hAnsiTheme="minorHAnsi"/>
              </w:rPr>
            </w:pPr>
            <w:r>
              <w:rPr>
                <w:rFonts w:asciiTheme="minorHAnsi" w:hAnsiTheme="minorHAnsi"/>
              </w:rPr>
              <w:t>cF</w:t>
            </w:r>
            <w:r w:rsidR="00266DFB">
              <w:rPr>
                <w:rFonts w:asciiTheme="minorHAnsi" w:hAnsiTheme="minorHAnsi"/>
              </w:rPr>
              <w:t>3</w:t>
            </w:r>
          </w:p>
        </w:tc>
        <w:tc>
          <w:tcPr>
            <w:tcW w:w="2742" w:type="pct"/>
          </w:tcPr>
          <w:p w14:paraId="0F174EF0" w14:textId="77777777" w:rsidR="00266DFB" w:rsidRDefault="00266DFB" w:rsidP="00266DFB">
            <w:pPr>
              <w:pStyle w:val="BodyText"/>
              <w:spacing w:after="0"/>
              <w:rPr>
                <w:rFonts w:asciiTheme="minorHAnsi" w:hAnsiTheme="minorHAnsi"/>
              </w:rPr>
            </w:pPr>
            <w:r>
              <w:rPr>
                <w:rFonts w:asciiTheme="minorHAnsi" w:hAnsiTheme="minorHAnsi"/>
              </w:rPr>
              <w:t>Capital costs</w:t>
            </w:r>
          </w:p>
        </w:tc>
        <w:tc>
          <w:tcPr>
            <w:tcW w:w="1846" w:type="pct"/>
          </w:tcPr>
          <w:p w14:paraId="0C3C18A5" w14:textId="77777777" w:rsidR="00266DFB" w:rsidRDefault="00266DFB" w:rsidP="00266DFB">
            <w:pPr>
              <w:pStyle w:val="BodyText"/>
              <w:spacing w:after="0"/>
              <w:rPr>
                <w:rFonts w:asciiTheme="minorHAnsi" w:hAnsiTheme="minorHAnsi"/>
              </w:rPr>
            </w:pPr>
            <w:r>
              <w:rPr>
                <w:rFonts w:asciiTheme="minorHAnsi" w:hAnsiTheme="minorHAnsi"/>
              </w:rPr>
              <w:t>Data, see sec. 4</w:t>
            </w:r>
          </w:p>
        </w:tc>
      </w:tr>
      <w:tr w:rsidR="00266DFB" w14:paraId="4D0B7657" w14:textId="77777777" w:rsidTr="00266DFB">
        <w:tc>
          <w:tcPr>
            <w:tcW w:w="413" w:type="pct"/>
          </w:tcPr>
          <w:p w14:paraId="6648F15C" w14:textId="7A5E9B83" w:rsidR="00266DFB" w:rsidRDefault="00F61706" w:rsidP="00266DFB">
            <w:pPr>
              <w:pStyle w:val="BodyText"/>
              <w:spacing w:after="0"/>
              <w:rPr>
                <w:rFonts w:asciiTheme="minorHAnsi" w:hAnsiTheme="minorHAnsi"/>
              </w:rPr>
            </w:pPr>
            <w:r>
              <w:rPr>
                <w:rFonts w:asciiTheme="minorHAnsi" w:hAnsiTheme="minorHAnsi"/>
              </w:rPr>
              <w:t>cF</w:t>
            </w:r>
            <w:r w:rsidR="00266DFB">
              <w:rPr>
                <w:rFonts w:asciiTheme="minorHAnsi" w:hAnsiTheme="minorHAnsi"/>
              </w:rPr>
              <w:t>4</w:t>
            </w:r>
          </w:p>
        </w:tc>
        <w:tc>
          <w:tcPr>
            <w:tcW w:w="2742" w:type="pct"/>
          </w:tcPr>
          <w:p w14:paraId="17604FE2" w14:textId="77777777" w:rsidR="00266DFB" w:rsidRDefault="00266DFB" w:rsidP="00266DFB">
            <w:pPr>
              <w:pStyle w:val="BodyText"/>
              <w:spacing w:after="0"/>
              <w:rPr>
                <w:rFonts w:asciiTheme="minorHAnsi" w:hAnsiTheme="minorHAnsi"/>
              </w:rPr>
            </w:pPr>
            <w:r>
              <w:rPr>
                <w:rFonts w:asciiTheme="minorHAnsi" w:hAnsiTheme="minorHAnsi"/>
              </w:rPr>
              <w:t>Operations and maintenance costs</w:t>
            </w:r>
          </w:p>
        </w:tc>
        <w:tc>
          <w:tcPr>
            <w:tcW w:w="1846" w:type="pct"/>
          </w:tcPr>
          <w:p w14:paraId="64E5556F" w14:textId="77777777" w:rsidR="00266DFB" w:rsidRDefault="00266DFB" w:rsidP="00266DFB">
            <w:pPr>
              <w:pStyle w:val="BodyText"/>
              <w:spacing w:after="0"/>
              <w:rPr>
                <w:rFonts w:asciiTheme="minorHAnsi" w:hAnsiTheme="minorHAnsi"/>
              </w:rPr>
            </w:pPr>
            <w:r>
              <w:rPr>
                <w:rFonts w:asciiTheme="minorHAnsi" w:hAnsiTheme="minorHAnsi"/>
              </w:rPr>
              <w:t>Data, see sec. 4</w:t>
            </w:r>
          </w:p>
        </w:tc>
      </w:tr>
      <w:tr w:rsidR="00266DFB" w14:paraId="7671EFF7" w14:textId="77777777" w:rsidTr="00266DFB">
        <w:tc>
          <w:tcPr>
            <w:tcW w:w="413" w:type="pct"/>
          </w:tcPr>
          <w:p w14:paraId="4BC7BA7A" w14:textId="5C9D305B" w:rsidR="00266DFB" w:rsidRPr="00DE7D2D" w:rsidRDefault="00F61706" w:rsidP="00266DFB">
            <w:pPr>
              <w:pStyle w:val="BodyText"/>
              <w:spacing w:after="0"/>
              <w:rPr>
                <w:rFonts w:asciiTheme="minorHAnsi" w:hAnsiTheme="minorHAnsi"/>
              </w:rPr>
            </w:pPr>
            <w:r>
              <w:rPr>
                <w:rFonts w:asciiTheme="minorHAnsi" w:hAnsiTheme="minorHAnsi"/>
              </w:rPr>
              <w:t>cG</w:t>
            </w:r>
          </w:p>
        </w:tc>
        <w:tc>
          <w:tcPr>
            <w:tcW w:w="2742" w:type="pct"/>
          </w:tcPr>
          <w:p w14:paraId="4849B01D" w14:textId="1A1026FC" w:rsidR="00266DFB" w:rsidRPr="00DE7D2D" w:rsidRDefault="00AE3EEB" w:rsidP="00266DFB">
            <w:pPr>
              <w:pStyle w:val="BodyText"/>
              <w:spacing w:after="0"/>
              <w:rPr>
                <w:rFonts w:asciiTheme="minorHAnsi" w:hAnsiTheme="minorHAnsi"/>
              </w:rPr>
            </w:pPr>
            <w:r>
              <w:rPr>
                <w:rFonts w:asciiTheme="minorHAnsi" w:hAnsiTheme="minorHAnsi"/>
              </w:rPr>
              <w:t xml:space="preserve">Fuel </w:t>
            </w:r>
            <w:r w:rsidR="00266DFB">
              <w:rPr>
                <w:rFonts w:asciiTheme="minorHAnsi" w:hAnsiTheme="minorHAnsi"/>
              </w:rPr>
              <w:t>(DKK/GJ</w:t>
            </w:r>
            <w:r>
              <w:rPr>
                <w:rFonts w:asciiTheme="minorHAnsi" w:hAnsiTheme="minorHAnsi"/>
              </w:rPr>
              <w:t xml:space="preserve"> fuel</w:t>
            </w:r>
            <w:r w:rsidR="00266DFB">
              <w:rPr>
                <w:rFonts w:asciiTheme="minorHAnsi" w:hAnsiTheme="minorHAnsi"/>
              </w:rPr>
              <w:t>)</w:t>
            </w:r>
          </w:p>
        </w:tc>
        <w:tc>
          <w:tcPr>
            <w:tcW w:w="1846" w:type="pct"/>
          </w:tcPr>
          <w:p w14:paraId="4DF6218D" w14:textId="36728CBB" w:rsidR="00266DFB" w:rsidRPr="00DE7D2D" w:rsidRDefault="00266DFB" w:rsidP="00266DFB">
            <w:pPr>
              <w:pStyle w:val="BodyText"/>
              <w:spacing w:after="0"/>
              <w:rPr>
                <w:rFonts w:asciiTheme="minorHAnsi" w:hAnsiTheme="minorHAnsi"/>
              </w:rPr>
            </w:pPr>
            <w:r>
              <w:rPr>
                <w:rFonts w:asciiTheme="minorHAnsi" w:hAnsiTheme="minorHAnsi"/>
              </w:rPr>
              <w:t>c</w:t>
            </w:r>
            <w:r w:rsidR="00AE3EEB">
              <w:rPr>
                <w:rFonts w:asciiTheme="minorHAnsi" w:hAnsiTheme="minorHAnsi"/>
              </w:rPr>
              <w:t>F</w:t>
            </w:r>
            <w:r>
              <w:rPr>
                <w:rFonts w:asciiTheme="minorHAnsi" w:hAnsiTheme="minorHAnsi"/>
              </w:rPr>
              <w:t xml:space="preserve"> / </w:t>
            </w:r>
            <w:r w:rsidRPr="0066526E">
              <w:rPr>
                <w:rFonts w:asciiTheme="minorHAnsi" w:hAnsiTheme="minorHAnsi"/>
                <w:i/>
              </w:rPr>
              <w:t>η</w:t>
            </w:r>
            <w:r w:rsidRPr="0066526E">
              <w:rPr>
                <w:rFonts w:asciiTheme="minorHAnsi" w:hAnsiTheme="minorHAnsi"/>
                <w:i/>
                <w:vertAlign w:val="subscript"/>
              </w:rPr>
              <w:t>F</w:t>
            </w:r>
          </w:p>
        </w:tc>
      </w:tr>
    </w:tbl>
    <w:p w14:paraId="0C0FDD74" w14:textId="77777777" w:rsidR="00266DFB" w:rsidRDefault="00266DFB" w:rsidP="00266DFB">
      <w:pPr>
        <w:pStyle w:val="BodyText"/>
      </w:pPr>
    </w:p>
    <w:p w14:paraId="57AF7565" w14:textId="64CC7546" w:rsidR="00266DFB" w:rsidRDefault="00266DFB" w:rsidP="00266DFB">
      <w:pPr>
        <w:pStyle w:val="BodyText"/>
      </w:pPr>
      <w:r>
        <w:t>Finally, the AD model also calculates the energy efficiency of the various parts of the pathway conversion processes</w:t>
      </w:r>
      <w:r w:rsidR="00F61706">
        <w:t xml:space="preserve"> c.f. </w:t>
      </w:r>
      <w:r w:rsidR="00F61706">
        <w:fldChar w:fldCharType="begin"/>
      </w:r>
      <w:r w:rsidR="00F61706">
        <w:instrText xml:space="preserve"> REF _Ref396832768 \h </w:instrText>
      </w:r>
      <w:r w:rsidR="00F61706">
        <w:fldChar w:fldCharType="separate"/>
      </w:r>
      <w:r w:rsidR="00F61706">
        <w:t xml:space="preserve">Table </w:t>
      </w:r>
      <w:r w:rsidR="00F61706">
        <w:rPr>
          <w:noProof/>
        </w:rPr>
        <w:t>14</w:t>
      </w:r>
      <w:r w:rsidR="00F61706">
        <w:fldChar w:fldCharType="end"/>
      </w:r>
      <w:r>
        <w:t xml:space="preserve">. </w:t>
      </w:r>
    </w:p>
    <w:p w14:paraId="01377DC2" w14:textId="270478C2" w:rsidR="00266DFB" w:rsidRDefault="00266DFB" w:rsidP="00266DFB">
      <w:pPr>
        <w:pStyle w:val="Caption"/>
      </w:pPr>
      <w:bookmarkStart w:id="30" w:name="_Ref396832768"/>
      <w:r>
        <w:t xml:space="preserve">Table </w:t>
      </w:r>
      <w:r>
        <w:fldChar w:fldCharType="begin"/>
      </w:r>
      <w:r>
        <w:instrText xml:space="preserve"> SEQ Table \* ARABIC </w:instrText>
      </w:r>
      <w:r>
        <w:fldChar w:fldCharType="separate"/>
      </w:r>
      <w:r w:rsidR="00CC2E0D">
        <w:rPr>
          <w:noProof/>
        </w:rPr>
        <w:t>15</w:t>
      </w:r>
      <w:r>
        <w:fldChar w:fldCharType="end"/>
      </w:r>
      <w:bookmarkEnd w:id="30"/>
      <w:r>
        <w:tab/>
        <w:t xml:space="preserve">Handling of energy use and efficiency in </w:t>
      </w:r>
      <w:r w:rsidR="009A4456">
        <w:t xml:space="preserve">intermediate </w:t>
      </w:r>
      <w:r>
        <w:t>conversion</w:t>
      </w:r>
    </w:p>
    <w:tbl>
      <w:tblPr>
        <w:tblStyle w:val="TableGrid"/>
        <w:tblW w:w="5000" w:type="pct"/>
        <w:tblLook w:val="04A0" w:firstRow="1" w:lastRow="0" w:firstColumn="1" w:lastColumn="0" w:noHBand="0" w:noVBand="1"/>
      </w:tblPr>
      <w:tblGrid>
        <w:gridCol w:w="626"/>
        <w:gridCol w:w="4444"/>
        <w:gridCol w:w="2516"/>
      </w:tblGrid>
      <w:tr w:rsidR="00266DFB" w:rsidRPr="00DE7D2D" w14:paraId="3CBDD50D" w14:textId="77777777" w:rsidTr="00F61706">
        <w:tc>
          <w:tcPr>
            <w:tcW w:w="413" w:type="pct"/>
            <w:shd w:val="clear" w:color="auto" w:fill="BFBFBF" w:themeFill="background1" w:themeFillShade="BF"/>
          </w:tcPr>
          <w:p w14:paraId="48E03BB1" w14:textId="77777777" w:rsidR="00266DFB" w:rsidRPr="00DE7D2D" w:rsidRDefault="00266DFB" w:rsidP="00266DFB">
            <w:pPr>
              <w:pStyle w:val="BodyText"/>
              <w:spacing w:after="0"/>
              <w:rPr>
                <w:rFonts w:asciiTheme="minorHAnsi" w:hAnsiTheme="minorHAnsi"/>
                <w:b/>
              </w:rPr>
            </w:pPr>
            <w:r w:rsidRPr="00DE7D2D">
              <w:rPr>
                <w:rFonts w:asciiTheme="minorHAnsi" w:hAnsiTheme="minorHAnsi"/>
                <w:b/>
              </w:rPr>
              <w:t>Step</w:t>
            </w:r>
          </w:p>
        </w:tc>
        <w:tc>
          <w:tcPr>
            <w:tcW w:w="2928" w:type="pct"/>
            <w:shd w:val="clear" w:color="auto" w:fill="BFBFBF" w:themeFill="background1" w:themeFillShade="BF"/>
          </w:tcPr>
          <w:p w14:paraId="5D5EC254" w14:textId="77777777" w:rsidR="00266DFB" w:rsidRPr="00DE7D2D" w:rsidRDefault="00266DFB" w:rsidP="00266DFB">
            <w:pPr>
              <w:pStyle w:val="BodyText"/>
              <w:spacing w:after="0"/>
              <w:rPr>
                <w:rFonts w:asciiTheme="minorHAnsi" w:hAnsiTheme="minorHAnsi"/>
                <w:b/>
              </w:rPr>
            </w:pPr>
            <w:r>
              <w:rPr>
                <w:rFonts w:asciiTheme="minorHAnsi" w:hAnsiTheme="minorHAnsi"/>
                <w:b/>
              </w:rPr>
              <w:t>Energy use</w:t>
            </w:r>
          </w:p>
        </w:tc>
        <w:tc>
          <w:tcPr>
            <w:tcW w:w="1658" w:type="pct"/>
            <w:shd w:val="clear" w:color="auto" w:fill="BFBFBF" w:themeFill="background1" w:themeFillShade="BF"/>
          </w:tcPr>
          <w:p w14:paraId="1751EB55" w14:textId="77777777" w:rsidR="00266DFB" w:rsidRPr="00DE7D2D" w:rsidRDefault="00266DFB" w:rsidP="00266DFB">
            <w:pPr>
              <w:pStyle w:val="BodyText"/>
              <w:spacing w:after="0"/>
              <w:rPr>
                <w:rFonts w:asciiTheme="minorHAnsi" w:hAnsiTheme="minorHAnsi"/>
                <w:b/>
              </w:rPr>
            </w:pPr>
            <w:r>
              <w:rPr>
                <w:rFonts w:asciiTheme="minorHAnsi" w:hAnsiTheme="minorHAnsi"/>
                <w:b/>
              </w:rPr>
              <w:t>Formula</w:t>
            </w:r>
          </w:p>
        </w:tc>
      </w:tr>
      <w:tr w:rsidR="00266DFB" w:rsidRPr="00DE7D2D" w14:paraId="22E27D7F" w14:textId="77777777" w:rsidTr="00F61706">
        <w:tc>
          <w:tcPr>
            <w:tcW w:w="413" w:type="pct"/>
          </w:tcPr>
          <w:p w14:paraId="06919D38" w14:textId="5F87C9D5" w:rsidR="00266DFB" w:rsidRPr="00DE7D2D" w:rsidRDefault="00266DFB" w:rsidP="00F61706">
            <w:pPr>
              <w:pStyle w:val="BodyText"/>
              <w:spacing w:after="0"/>
              <w:rPr>
                <w:rFonts w:asciiTheme="minorHAnsi" w:hAnsiTheme="minorHAnsi"/>
              </w:rPr>
            </w:pPr>
            <w:r>
              <w:rPr>
                <w:rFonts w:asciiTheme="minorHAnsi" w:hAnsiTheme="minorHAnsi"/>
              </w:rPr>
              <w:t>u</w:t>
            </w:r>
            <w:r w:rsidR="00F61706">
              <w:rPr>
                <w:rFonts w:asciiTheme="minorHAnsi" w:hAnsiTheme="minorHAnsi"/>
              </w:rPr>
              <w:t>F</w:t>
            </w:r>
          </w:p>
        </w:tc>
        <w:tc>
          <w:tcPr>
            <w:tcW w:w="2928" w:type="pct"/>
          </w:tcPr>
          <w:p w14:paraId="1B4923BF" w14:textId="3772A878" w:rsidR="00266DFB" w:rsidRPr="00DE7D2D" w:rsidRDefault="00266DFB" w:rsidP="00F61706">
            <w:pPr>
              <w:pStyle w:val="BodyText"/>
              <w:spacing w:after="0"/>
              <w:rPr>
                <w:rFonts w:asciiTheme="minorHAnsi" w:hAnsiTheme="minorHAnsi"/>
              </w:rPr>
            </w:pPr>
            <w:r>
              <w:rPr>
                <w:rFonts w:asciiTheme="minorHAnsi" w:hAnsiTheme="minorHAnsi"/>
              </w:rPr>
              <w:t xml:space="preserve">Conversion energy use (per GJ </w:t>
            </w:r>
            <w:r w:rsidR="00F61706">
              <w:rPr>
                <w:rFonts w:asciiTheme="minorHAnsi" w:hAnsiTheme="minorHAnsi"/>
              </w:rPr>
              <w:t>intermediate</w:t>
            </w:r>
            <w:r>
              <w:rPr>
                <w:rFonts w:asciiTheme="minorHAnsi" w:hAnsiTheme="minorHAnsi"/>
              </w:rPr>
              <w:t>)</w:t>
            </w:r>
          </w:p>
        </w:tc>
        <w:tc>
          <w:tcPr>
            <w:tcW w:w="1658" w:type="pct"/>
          </w:tcPr>
          <w:p w14:paraId="5FED04EA" w14:textId="676D7C5A" w:rsidR="00266DFB" w:rsidRPr="00DE7D2D" w:rsidRDefault="00266DFB" w:rsidP="00F61706">
            <w:pPr>
              <w:pStyle w:val="BodyText"/>
              <w:spacing w:after="0"/>
              <w:rPr>
                <w:rFonts w:asciiTheme="minorHAnsi" w:hAnsiTheme="minorHAnsi"/>
              </w:rPr>
            </w:pPr>
            <w:r>
              <w:rPr>
                <w:rFonts w:asciiTheme="minorHAnsi" w:hAnsiTheme="minorHAnsi"/>
              </w:rPr>
              <w:t>u</w:t>
            </w:r>
            <w:r w:rsidR="00F61706">
              <w:rPr>
                <w:rFonts w:asciiTheme="minorHAnsi" w:hAnsiTheme="minorHAnsi"/>
              </w:rPr>
              <w:t>F1+uF2-uF</w:t>
            </w:r>
            <w:r>
              <w:rPr>
                <w:rFonts w:asciiTheme="minorHAnsi" w:hAnsiTheme="minorHAnsi"/>
              </w:rPr>
              <w:t>3</w:t>
            </w:r>
          </w:p>
        </w:tc>
      </w:tr>
      <w:tr w:rsidR="00266DFB" w:rsidRPr="00DE7D2D" w14:paraId="65E522C6" w14:textId="77777777" w:rsidTr="00F61706">
        <w:tc>
          <w:tcPr>
            <w:tcW w:w="413" w:type="pct"/>
          </w:tcPr>
          <w:p w14:paraId="65F5279C" w14:textId="5AFF90D4" w:rsidR="00266DFB" w:rsidRPr="00DE7D2D" w:rsidRDefault="00F61706" w:rsidP="00266DFB">
            <w:pPr>
              <w:pStyle w:val="BodyText"/>
              <w:spacing w:after="0"/>
              <w:rPr>
                <w:rFonts w:asciiTheme="minorHAnsi" w:hAnsiTheme="minorHAnsi"/>
              </w:rPr>
            </w:pPr>
            <w:r>
              <w:rPr>
                <w:rFonts w:asciiTheme="minorHAnsi" w:hAnsiTheme="minorHAnsi"/>
              </w:rPr>
              <w:t>uF</w:t>
            </w:r>
            <w:r w:rsidR="00266DFB">
              <w:rPr>
                <w:rFonts w:asciiTheme="minorHAnsi" w:hAnsiTheme="minorHAnsi"/>
              </w:rPr>
              <w:t>1</w:t>
            </w:r>
          </w:p>
        </w:tc>
        <w:tc>
          <w:tcPr>
            <w:tcW w:w="2928" w:type="pct"/>
          </w:tcPr>
          <w:p w14:paraId="08FD678A" w14:textId="637409DF" w:rsidR="00266DFB" w:rsidRPr="00DE7D2D" w:rsidRDefault="009A4456" w:rsidP="00F61706">
            <w:pPr>
              <w:pStyle w:val="BodyText"/>
              <w:spacing w:after="0"/>
              <w:rPr>
                <w:rFonts w:asciiTheme="minorHAnsi" w:hAnsiTheme="minorHAnsi"/>
              </w:rPr>
            </w:pPr>
            <w:r>
              <w:rPr>
                <w:rFonts w:asciiTheme="minorHAnsi" w:hAnsiTheme="minorHAnsi"/>
              </w:rPr>
              <w:t xml:space="preserve">Intermediate </w:t>
            </w:r>
            <w:r w:rsidR="00266DFB">
              <w:rPr>
                <w:rFonts w:asciiTheme="minorHAnsi" w:hAnsiTheme="minorHAnsi"/>
              </w:rPr>
              <w:t xml:space="preserve">use (per GJ </w:t>
            </w:r>
            <w:r w:rsidR="00F61706">
              <w:rPr>
                <w:rFonts w:asciiTheme="minorHAnsi" w:hAnsiTheme="minorHAnsi"/>
              </w:rPr>
              <w:t>intermediate</w:t>
            </w:r>
            <w:r w:rsidR="00266DFB">
              <w:rPr>
                <w:rFonts w:asciiTheme="minorHAnsi" w:hAnsiTheme="minorHAnsi"/>
              </w:rPr>
              <w:t>)</w:t>
            </w:r>
          </w:p>
        </w:tc>
        <w:tc>
          <w:tcPr>
            <w:tcW w:w="1658" w:type="pct"/>
          </w:tcPr>
          <w:p w14:paraId="7C79C0C4" w14:textId="77777777" w:rsidR="00266DFB" w:rsidRPr="00DE7D2D" w:rsidRDefault="00266DFB" w:rsidP="00266DFB">
            <w:pPr>
              <w:pStyle w:val="BodyText"/>
              <w:spacing w:after="0"/>
              <w:rPr>
                <w:rFonts w:asciiTheme="minorHAnsi" w:hAnsiTheme="minorHAnsi"/>
              </w:rPr>
            </w:pPr>
            <w:r>
              <w:rPr>
                <w:rFonts w:asciiTheme="minorHAnsi" w:hAnsiTheme="minorHAnsi"/>
              </w:rPr>
              <w:t>1</w:t>
            </w:r>
          </w:p>
        </w:tc>
      </w:tr>
      <w:tr w:rsidR="00266DFB" w14:paraId="0B4BA636" w14:textId="77777777" w:rsidTr="00F61706">
        <w:tc>
          <w:tcPr>
            <w:tcW w:w="413" w:type="pct"/>
          </w:tcPr>
          <w:p w14:paraId="227404A3" w14:textId="2C58BC01" w:rsidR="00266DFB" w:rsidRDefault="00F61706" w:rsidP="00266DFB">
            <w:pPr>
              <w:pStyle w:val="BodyText"/>
              <w:spacing w:after="0"/>
              <w:rPr>
                <w:rFonts w:asciiTheme="minorHAnsi" w:hAnsiTheme="minorHAnsi"/>
              </w:rPr>
            </w:pPr>
            <w:r>
              <w:rPr>
                <w:rFonts w:asciiTheme="minorHAnsi" w:hAnsiTheme="minorHAnsi"/>
              </w:rPr>
              <w:t>uF</w:t>
            </w:r>
            <w:r w:rsidR="00266DFB">
              <w:rPr>
                <w:rFonts w:asciiTheme="minorHAnsi" w:hAnsiTheme="minorHAnsi"/>
              </w:rPr>
              <w:t>2</w:t>
            </w:r>
          </w:p>
        </w:tc>
        <w:tc>
          <w:tcPr>
            <w:tcW w:w="2928" w:type="pct"/>
          </w:tcPr>
          <w:p w14:paraId="57E29A9C" w14:textId="77777777" w:rsidR="00266DFB" w:rsidRDefault="00266DFB" w:rsidP="00266DFB">
            <w:pPr>
              <w:pStyle w:val="BodyText"/>
              <w:spacing w:after="0"/>
              <w:rPr>
                <w:rFonts w:asciiTheme="minorHAnsi" w:hAnsiTheme="minorHAnsi"/>
              </w:rPr>
            </w:pPr>
            <w:r>
              <w:rPr>
                <w:rFonts w:asciiTheme="minorHAnsi" w:hAnsiTheme="minorHAnsi"/>
              </w:rPr>
              <w:t>Process energy use for conversion</w:t>
            </w:r>
          </w:p>
        </w:tc>
        <w:tc>
          <w:tcPr>
            <w:tcW w:w="1658" w:type="pct"/>
          </w:tcPr>
          <w:p w14:paraId="2B5231C2" w14:textId="77777777" w:rsidR="00266DFB" w:rsidRDefault="00266DFB" w:rsidP="00266DFB">
            <w:pPr>
              <w:pStyle w:val="BodyText"/>
              <w:spacing w:after="0"/>
              <w:rPr>
                <w:rFonts w:asciiTheme="minorHAnsi" w:hAnsiTheme="minorHAnsi"/>
              </w:rPr>
            </w:pPr>
            <w:r>
              <w:rPr>
                <w:rFonts w:asciiTheme="minorHAnsi" w:hAnsiTheme="minorHAnsi"/>
              </w:rPr>
              <w:t>Data, see sec. 4.1</w:t>
            </w:r>
          </w:p>
        </w:tc>
      </w:tr>
      <w:tr w:rsidR="00266DFB" w14:paraId="2125697A" w14:textId="77777777" w:rsidTr="00F61706">
        <w:tc>
          <w:tcPr>
            <w:tcW w:w="413" w:type="pct"/>
          </w:tcPr>
          <w:p w14:paraId="70342B13" w14:textId="739BCBB3" w:rsidR="00266DFB" w:rsidRDefault="00F61706" w:rsidP="00266DFB">
            <w:pPr>
              <w:pStyle w:val="BodyText"/>
              <w:spacing w:after="0"/>
              <w:rPr>
                <w:rFonts w:asciiTheme="minorHAnsi" w:hAnsiTheme="minorHAnsi"/>
              </w:rPr>
            </w:pPr>
            <w:r>
              <w:rPr>
                <w:rFonts w:asciiTheme="minorHAnsi" w:hAnsiTheme="minorHAnsi"/>
              </w:rPr>
              <w:t>uF</w:t>
            </w:r>
            <w:r w:rsidR="00266DFB">
              <w:rPr>
                <w:rFonts w:asciiTheme="minorHAnsi" w:hAnsiTheme="minorHAnsi"/>
              </w:rPr>
              <w:t>3</w:t>
            </w:r>
          </w:p>
        </w:tc>
        <w:tc>
          <w:tcPr>
            <w:tcW w:w="2928" w:type="pct"/>
          </w:tcPr>
          <w:p w14:paraId="1C65605B" w14:textId="77777777" w:rsidR="00266DFB" w:rsidRDefault="00266DFB" w:rsidP="00266DFB">
            <w:pPr>
              <w:pStyle w:val="BodyText"/>
              <w:spacing w:after="0"/>
              <w:rPr>
                <w:rFonts w:asciiTheme="minorHAnsi" w:hAnsiTheme="minorHAnsi"/>
              </w:rPr>
            </w:pPr>
            <w:r>
              <w:rPr>
                <w:rFonts w:asciiTheme="minorHAnsi" w:hAnsiTheme="minorHAnsi"/>
              </w:rPr>
              <w:t>Energy content of by-products</w:t>
            </w:r>
          </w:p>
        </w:tc>
        <w:tc>
          <w:tcPr>
            <w:tcW w:w="1658" w:type="pct"/>
          </w:tcPr>
          <w:p w14:paraId="782E3EA0" w14:textId="77777777" w:rsidR="00266DFB" w:rsidRDefault="00266DFB" w:rsidP="00266DFB">
            <w:pPr>
              <w:pStyle w:val="BodyText"/>
              <w:spacing w:after="0"/>
              <w:rPr>
                <w:rFonts w:asciiTheme="minorHAnsi" w:hAnsiTheme="minorHAnsi"/>
              </w:rPr>
            </w:pPr>
            <w:r>
              <w:rPr>
                <w:rFonts w:asciiTheme="minorHAnsi" w:hAnsiTheme="minorHAnsi"/>
              </w:rPr>
              <w:t>Data, see sec. 3 and 4.1</w:t>
            </w:r>
          </w:p>
        </w:tc>
      </w:tr>
      <w:tr w:rsidR="00266DFB" w14:paraId="7C0BE822" w14:textId="77777777" w:rsidTr="00F61706">
        <w:tc>
          <w:tcPr>
            <w:tcW w:w="413" w:type="pct"/>
          </w:tcPr>
          <w:p w14:paraId="334C2FC8" w14:textId="2069FAAF" w:rsidR="00266DFB" w:rsidRDefault="00F61706" w:rsidP="00266DFB">
            <w:pPr>
              <w:pStyle w:val="BodyText"/>
              <w:spacing w:after="0"/>
              <w:rPr>
                <w:rFonts w:asciiTheme="minorHAnsi" w:hAnsiTheme="minorHAnsi"/>
              </w:rPr>
            </w:pPr>
            <w:r>
              <w:rPr>
                <w:rFonts w:asciiTheme="minorHAnsi" w:hAnsiTheme="minorHAnsi"/>
              </w:rPr>
              <w:t>uG</w:t>
            </w:r>
          </w:p>
        </w:tc>
        <w:tc>
          <w:tcPr>
            <w:tcW w:w="2928" w:type="pct"/>
          </w:tcPr>
          <w:p w14:paraId="0CD1E9EB" w14:textId="1CC2CE6A" w:rsidR="00266DFB" w:rsidRDefault="00266DFB" w:rsidP="00266DFB">
            <w:pPr>
              <w:pStyle w:val="BodyText"/>
              <w:spacing w:after="0"/>
              <w:rPr>
                <w:rFonts w:asciiTheme="minorHAnsi" w:hAnsiTheme="minorHAnsi"/>
              </w:rPr>
            </w:pPr>
            <w:r>
              <w:rPr>
                <w:rFonts w:asciiTheme="minorHAnsi" w:hAnsiTheme="minorHAnsi"/>
              </w:rPr>
              <w:t xml:space="preserve">Energy use after </w:t>
            </w:r>
            <w:r w:rsidR="00F61706">
              <w:rPr>
                <w:rFonts w:asciiTheme="minorHAnsi" w:hAnsiTheme="minorHAnsi"/>
              </w:rPr>
              <w:t xml:space="preserve">intermediate </w:t>
            </w:r>
            <w:r>
              <w:rPr>
                <w:rFonts w:asciiTheme="minorHAnsi" w:hAnsiTheme="minorHAnsi"/>
              </w:rPr>
              <w:t>conversion</w:t>
            </w:r>
          </w:p>
        </w:tc>
        <w:tc>
          <w:tcPr>
            <w:tcW w:w="1658" w:type="pct"/>
          </w:tcPr>
          <w:p w14:paraId="6C07A32D" w14:textId="295C0A43" w:rsidR="00266DFB" w:rsidRDefault="009A4456" w:rsidP="00266DFB">
            <w:pPr>
              <w:pStyle w:val="BodyText"/>
              <w:spacing w:after="0"/>
              <w:rPr>
                <w:rFonts w:asciiTheme="minorHAnsi" w:hAnsiTheme="minorHAnsi"/>
              </w:rPr>
            </w:pPr>
            <w:r>
              <w:rPr>
                <w:rFonts w:asciiTheme="minorHAnsi" w:hAnsiTheme="minorHAnsi"/>
              </w:rPr>
              <w:t>uF</w:t>
            </w:r>
            <w:r w:rsidR="00F61706">
              <w:rPr>
                <w:rFonts w:asciiTheme="minorHAnsi" w:hAnsiTheme="minorHAnsi"/>
              </w:rPr>
              <w:t xml:space="preserve"> </w:t>
            </w:r>
            <w:r w:rsidR="00266DFB">
              <w:rPr>
                <w:rFonts w:asciiTheme="minorHAnsi" w:hAnsiTheme="minorHAnsi"/>
              </w:rPr>
              <w:t xml:space="preserve"> / </w:t>
            </w:r>
            <w:r w:rsidR="00266DFB" w:rsidRPr="0066526E">
              <w:rPr>
                <w:rFonts w:asciiTheme="minorHAnsi" w:hAnsiTheme="minorHAnsi"/>
                <w:i/>
              </w:rPr>
              <w:t>η</w:t>
            </w:r>
            <w:r w:rsidR="00266DFB" w:rsidRPr="0066526E">
              <w:rPr>
                <w:rFonts w:asciiTheme="minorHAnsi" w:hAnsiTheme="minorHAnsi"/>
                <w:i/>
                <w:vertAlign w:val="subscript"/>
              </w:rPr>
              <w:t>F</w:t>
            </w:r>
          </w:p>
        </w:tc>
      </w:tr>
    </w:tbl>
    <w:p w14:paraId="6FD56B0B" w14:textId="77777777" w:rsidR="00266DFB" w:rsidRDefault="00266DFB" w:rsidP="00266DFB">
      <w:pPr>
        <w:pStyle w:val="BodyText"/>
      </w:pPr>
    </w:p>
    <w:p w14:paraId="3D68E60A" w14:textId="77777777" w:rsidR="009A4456" w:rsidRDefault="009A4456" w:rsidP="000029B0">
      <w:pPr>
        <w:pStyle w:val="BodyText"/>
      </w:pPr>
      <w:r>
        <w:t>The process energy use, uF2,  is also the basis for the calculation of emissions of CH</w:t>
      </w:r>
      <w:r w:rsidRPr="009A4456">
        <w:rPr>
          <w:vertAlign w:val="subscript"/>
        </w:rPr>
        <w:t>4</w:t>
      </w:r>
      <w:r>
        <w:t>, N</w:t>
      </w:r>
      <w:r w:rsidRPr="009A4456">
        <w:rPr>
          <w:vertAlign w:val="subscript"/>
        </w:rPr>
        <w:t>2</w:t>
      </w:r>
      <w:r>
        <w:t>O, SO</w:t>
      </w:r>
      <w:r>
        <w:rPr>
          <w:rFonts w:ascii="Cambria Math" w:hAnsi="Cambria Math" w:cs="Cambria Math"/>
        </w:rPr>
        <w:t>₂</w:t>
      </w:r>
      <w:r>
        <w:t>, NO</w:t>
      </w:r>
      <w:r>
        <w:rPr>
          <w:vertAlign w:val="subscript"/>
        </w:rPr>
        <w:t>X</w:t>
      </w:r>
      <w:r>
        <w:t xml:space="preserve"> and particles which are summed up with the same method as emissions of CO</w:t>
      </w:r>
      <w:r>
        <w:rPr>
          <w:rFonts w:ascii="Cambria Math" w:hAnsi="Cambria Math" w:cs="Cambria Math"/>
        </w:rPr>
        <w:t>₂</w:t>
      </w:r>
      <w:r>
        <w:t>.</w:t>
      </w:r>
    </w:p>
    <w:p w14:paraId="3AA3273B" w14:textId="7C4DDA22" w:rsidR="009A4456" w:rsidRDefault="00DC23CE" w:rsidP="000029B0">
      <w:pPr>
        <w:pStyle w:val="BodyText"/>
      </w:pPr>
      <w:r>
        <w:br w:type="page"/>
      </w:r>
    </w:p>
    <w:p w14:paraId="7AC4704F" w14:textId="160804AA" w:rsidR="00991B99" w:rsidRDefault="008D4EEA" w:rsidP="00991B99">
      <w:pPr>
        <w:pStyle w:val="Heading1"/>
      </w:pPr>
      <w:bookmarkStart w:id="31" w:name="_Ref396392826"/>
      <w:bookmarkStart w:id="32" w:name="_Toc397604466"/>
      <w:r>
        <w:lastRenderedPageBreak/>
        <w:t>D</w:t>
      </w:r>
      <w:r w:rsidR="00991B99">
        <w:t xml:space="preserve">istribution </w:t>
      </w:r>
      <w:r>
        <w:t xml:space="preserve">of fuel </w:t>
      </w:r>
      <w:bookmarkEnd w:id="31"/>
      <w:bookmarkEnd w:id="32"/>
    </w:p>
    <w:p w14:paraId="13203DD8" w14:textId="7B82F13E" w:rsidR="00F61706" w:rsidRDefault="00A72005" w:rsidP="00F61706">
      <w:pPr>
        <w:pStyle w:val="BodyText"/>
      </w:pPr>
      <w:r>
        <w:t>The process energy use, emissions</w:t>
      </w:r>
      <w:r w:rsidR="00F61706">
        <w:t>,</w:t>
      </w:r>
      <w:r>
        <w:t xml:space="preserve"> loss </w:t>
      </w:r>
      <w:r w:rsidR="00F61706">
        <w:t xml:space="preserve">and costs for distribution of fuels covers the transport and resale activities when the finished fuel leaves the intermediate conversion facility. This step is </w:t>
      </w:r>
      <w:r w:rsidR="00737E01">
        <w:t xml:space="preserve">only </w:t>
      </w:r>
      <w:r w:rsidR="00F61706">
        <w:t>relevant for all liquid fuel</w:t>
      </w:r>
      <w:r w:rsidR="00737E01">
        <w:t>s since the transport of gas and compression happens in the transmission layer of the model</w:t>
      </w:r>
    </w:p>
    <w:p w14:paraId="10F5DB0D" w14:textId="2A012C45" w:rsidR="00634EDD" w:rsidRDefault="00423279" w:rsidP="00F61706">
      <w:pPr>
        <w:pStyle w:val="BodyText"/>
      </w:pPr>
      <w:r>
        <w:t>The point of departure for the distribution costs is the cost of gasoline distribution as calculated by DEA (2012). For both tanker trucks and gasoline station volume in cubic metres is the cost driving factor. Therefore, the of distribution of 1 m³ of fuel is assumed to be the same. However, since energy densities of the alternative fuels vary, the distribution cost is scaled using the ratio between the energy density of gasoline and the alternative liquid fuel. The difference can be significant since the energy density of e.g. DME, methanol and ethanol are between half and 2/3 of gasoline.</w:t>
      </w:r>
      <w:r w:rsidR="00634EDD">
        <w:t xml:space="preserve"> For emissions and energy use, the assumption is a an 18 m³ </w:t>
      </w:r>
      <w:r w:rsidR="00737E01">
        <w:t xml:space="preserve"> </w:t>
      </w:r>
      <w:r w:rsidR="00634EDD">
        <w:t>truck driving 60 km incl. return at a vehicle energy use of 3 km/l</w:t>
      </w:r>
      <w:r w:rsidR="00737E01">
        <w:t xml:space="preserve"> using an EURO6 engine</w:t>
      </w:r>
      <w:r w:rsidR="00634EDD">
        <w:t>.</w:t>
      </w:r>
    </w:p>
    <w:p w14:paraId="204339EE" w14:textId="63AA2261" w:rsidR="00423279" w:rsidRDefault="00423279" w:rsidP="00F61706">
      <w:pPr>
        <w:pStyle w:val="BodyText"/>
      </w:pPr>
      <w:r>
        <w:t>Alternative fuels for aviation and ships are assumed to have same distribution costs as their fossil equivalents</w:t>
      </w:r>
      <w:r w:rsidR="00634EDD">
        <w:t xml:space="preserve">. </w:t>
      </w:r>
    </w:p>
    <w:p w14:paraId="19F00D4A" w14:textId="2E3E7627" w:rsidR="00634EDD" w:rsidRDefault="00634EDD" w:rsidP="00F61706">
      <w:pPr>
        <w:pStyle w:val="BodyText"/>
      </w:pPr>
      <w:r>
        <w:t xml:space="preserve">The methodology is illustrated in </w:t>
      </w:r>
      <w:r>
        <w:fldChar w:fldCharType="begin"/>
      </w:r>
      <w:r>
        <w:instrText xml:space="preserve"> REF _Ref396835874 \h </w:instrText>
      </w:r>
      <w:r>
        <w:fldChar w:fldCharType="separate"/>
      </w:r>
      <w:r>
        <w:t xml:space="preserve">Table </w:t>
      </w:r>
      <w:r>
        <w:rPr>
          <w:noProof/>
        </w:rPr>
        <w:t>15</w:t>
      </w:r>
      <w:r>
        <w:fldChar w:fldCharType="end"/>
      </w:r>
      <w:r>
        <w:t xml:space="preserve">, </w:t>
      </w:r>
      <w:r>
        <w:fldChar w:fldCharType="begin"/>
      </w:r>
      <w:r>
        <w:instrText xml:space="preserve"> REF _Ref396835877 \h </w:instrText>
      </w:r>
      <w:r>
        <w:fldChar w:fldCharType="separate"/>
      </w:r>
      <w:r>
        <w:t xml:space="preserve">Table </w:t>
      </w:r>
      <w:r>
        <w:rPr>
          <w:noProof/>
        </w:rPr>
        <w:t>16</w:t>
      </w:r>
      <w:r>
        <w:fldChar w:fldCharType="end"/>
      </w:r>
      <w:r>
        <w:t xml:space="preserve"> and </w:t>
      </w:r>
      <w:r>
        <w:fldChar w:fldCharType="begin"/>
      </w:r>
      <w:r>
        <w:instrText xml:space="preserve"> REF _Ref396835879 \h </w:instrText>
      </w:r>
      <w:r>
        <w:fldChar w:fldCharType="separate"/>
      </w:r>
      <w:r>
        <w:t xml:space="preserve">Table </w:t>
      </w:r>
      <w:r>
        <w:rPr>
          <w:noProof/>
        </w:rPr>
        <w:t>17</w:t>
      </w:r>
      <w:r>
        <w:fldChar w:fldCharType="end"/>
      </w:r>
      <w:r>
        <w:t>.</w:t>
      </w:r>
    </w:p>
    <w:p w14:paraId="30C80588" w14:textId="0DE02450" w:rsidR="00AE3EEB" w:rsidRDefault="00AE3EEB" w:rsidP="00AE3EEB">
      <w:pPr>
        <w:pStyle w:val="Caption"/>
      </w:pPr>
      <w:bookmarkStart w:id="33" w:name="_Ref396835874"/>
      <w:r>
        <w:t xml:space="preserve">Table </w:t>
      </w:r>
      <w:r>
        <w:fldChar w:fldCharType="begin"/>
      </w:r>
      <w:r>
        <w:instrText xml:space="preserve"> SEQ Table \* ARABIC </w:instrText>
      </w:r>
      <w:r>
        <w:fldChar w:fldCharType="separate"/>
      </w:r>
      <w:r w:rsidR="00CC2E0D">
        <w:rPr>
          <w:noProof/>
        </w:rPr>
        <w:t>16</w:t>
      </w:r>
      <w:r>
        <w:fldChar w:fldCharType="end"/>
      </w:r>
      <w:bookmarkEnd w:id="33"/>
      <w:r>
        <w:tab/>
        <w:t>Handling of emissions in the distribution step</w:t>
      </w:r>
    </w:p>
    <w:tbl>
      <w:tblPr>
        <w:tblStyle w:val="TableGrid"/>
        <w:tblW w:w="5000" w:type="pct"/>
        <w:tblLook w:val="04A0" w:firstRow="1" w:lastRow="0" w:firstColumn="1" w:lastColumn="0" w:noHBand="0" w:noVBand="1"/>
      </w:tblPr>
      <w:tblGrid>
        <w:gridCol w:w="627"/>
        <w:gridCol w:w="4160"/>
        <w:gridCol w:w="2799"/>
      </w:tblGrid>
      <w:tr w:rsidR="00AE3EEB" w:rsidRPr="00DE7D2D" w14:paraId="772F0785" w14:textId="77777777" w:rsidTr="00737E01">
        <w:tc>
          <w:tcPr>
            <w:tcW w:w="413" w:type="pct"/>
            <w:shd w:val="clear" w:color="auto" w:fill="BFBFBF" w:themeFill="background1" w:themeFillShade="BF"/>
          </w:tcPr>
          <w:p w14:paraId="04890EB9" w14:textId="77777777" w:rsidR="00AE3EEB" w:rsidRPr="00DE7D2D" w:rsidRDefault="00AE3EEB" w:rsidP="00737E01">
            <w:pPr>
              <w:pStyle w:val="BodyText"/>
              <w:spacing w:after="0"/>
              <w:rPr>
                <w:rFonts w:asciiTheme="minorHAnsi" w:hAnsiTheme="minorHAnsi"/>
                <w:b/>
              </w:rPr>
            </w:pPr>
            <w:r w:rsidRPr="00DE7D2D">
              <w:rPr>
                <w:rFonts w:asciiTheme="minorHAnsi" w:hAnsiTheme="minorHAnsi"/>
                <w:b/>
              </w:rPr>
              <w:t>Step</w:t>
            </w:r>
          </w:p>
        </w:tc>
        <w:tc>
          <w:tcPr>
            <w:tcW w:w="2742" w:type="pct"/>
            <w:shd w:val="clear" w:color="auto" w:fill="BFBFBF" w:themeFill="background1" w:themeFillShade="BF"/>
          </w:tcPr>
          <w:p w14:paraId="19067A4B" w14:textId="77777777" w:rsidR="00AE3EEB" w:rsidRPr="00DE7D2D" w:rsidRDefault="00AE3EEB" w:rsidP="00737E01">
            <w:pPr>
              <w:pStyle w:val="BodyText"/>
              <w:spacing w:after="0"/>
              <w:rPr>
                <w:rFonts w:asciiTheme="minorHAnsi" w:hAnsiTheme="minorHAnsi"/>
                <w:b/>
              </w:rPr>
            </w:pPr>
            <w:r>
              <w:rPr>
                <w:rFonts w:asciiTheme="minorHAnsi" w:hAnsiTheme="minorHAnsi"/>
                <w:b/>
              </w:rPr>
              <w:t>Emission</w:t>
            </w:r>
          </w:p>
        </w:tc>
        <w:tc>
          <w:tcPr>
            <w:tcW w:w="1845" w:type="pct"/>
            <w:shd w:val="clear" w:color="auto" w:fill="BFBFBF" w:themeFill="background1" w:themeFillShade="BF"/>
          </w:tcPr>
          <w:p w14:paraId="288E53BB" w14:textId="77777777" w:rsidR="00AE3EEB" w:rsidRPr="00DE7D2D" w:rsidRDefault="00AE3EEB" w:rsidP="00737E01">
            <w:pPr>
              <w:pStyle w:val="BodyText"/>
              <w:spacing w:after="0"/>
              <w:rPr>
                <w:rFonts w:asciiTheme="minorHAnsi" w:hAnsiTheme="minorHAnsi"/>
                <w:b/>
              </w:rPr>
            </w:pPr>
            <w:r>
              <w:rPr>
                <w:rFonts w:asciiTheme="minorHAnsi" w:hAnsiTheme="minorHAnsi"/>
                <w:b/>
              </w:rPr>
              <w:t>Formula</w:t>
            </w:r>
          </w:p>
        </w:tc>
      </w:tr>
      <w:tr w:rsidR="00AE3EEB" w:rsidRPr="00DE7D2D" w14:paraId="677AEA09" w14:textId="77777777" w:rsidTr="00737E01">
        <w:tc>
          <w:tcPr>
            <w:tcW w:w="413" w:type="pct"/>
          </w:tcPr>
          <w:p w14:paraId="62406A4E" w14:textId="765F121C" w:rsidR="00AE3EEB" w:rsidRPr="00DE7D2D" w:rsidRDefault="00AE3EEB" w:rsidP="00737E01">
            <w:pPr>
              <w:pStyle w:val="BodyText"/>
              <w:spacing w:after="0"/>
              <w:rPr>
                <w:rFonts w:asciiTheme="minorHAnsi" w:hAnsiTheme="minorHAnsi"/>
              </w:rPr>
            </w:pPr>
            <w:r>
              <w:rPr>
                <w:rFonts w:asciiTheme="minorHAnsi" w:hAnsiTheme="minorHAnsi"/>
              </w:rPr>
              <w:t>eH</w:t>
            </w:r>
          </w:p>
        </w:tc>
        <w:tc>
          <w:tcPr>
            <w:tcW w:w="2742" w:type="pct"/>
          </w:tcPr>
          <w:p w14:paraId="5C3B2F3D" w14:textId="430DF48B" w:rsidR="00AE3EEB" w:rsidRPr="00DE7D2D" w:rsidRDefault="00AE3EEB" w:rsidP="00737E01">
            <w:pPr>
              <w:pStyle w:val="BodyText"/>
              <w:spacing w:after="0"/>
              <w:rPr>
                <w:rFonts w:asciiTheme="minorHAnsi" w:hAnsiTheme="minorHAnsi"/>
              </w:rPr>
            </w:pPr>
            <w:r>
              <w:rPr>
                <w:rFonts w:asciiTheme="minorHAnsi" w:hAnsiTheme="minorHAnsi"/>
              </w:rPr>
              <w:t>Fuel after distribution, kg/GJ</w:t>
            </w:r>
          </w:p>
        </w:tc>
        <w:tc>
          <w:tcPr>
            <w:tcW w:w="1845" w:type="pct"/>
          </w:tcPr>
          <w:p w14:paraId="65902F7E" w14:textId="1E2E4936" w:rsidR="00AE3EEB" w:rsidRPr="00DE7D2D" w:rsidRDefault="00AE3EEB" w:rsidP="00737E01">
            <w:pPr>
              <w:pStyle w:val="BodyText"/>
              <w:spacing w:after="0"/>
              <w:rPr>
                <w:rFonts w:asciiTheme="minorHAnsi" w:hAnsiTheme="minorHAnsi"/>
              </w:rPr>
            </w:pPr>
            <w:r>
              <w:rPr>
                <w:rFonts w:asciiTheme="minorHAnsi" w:hAnsiTheme="minorHAnsi"/>
              </w:rPr>
              <w:t xml:space="preserve">eH1+eH2 </w:t>
            </w:r>
          </w:p>
        </w:tc>
      </w:tr>
      <w:tr w:rsidR="00AE3EEB" w:rsidRPr="00DE7D2D" w14:paraId="58CEF0CC" w14:textId="77777777" w:rsidTr="00737E01">
        <w:tc>
          <w:tcPr>
            <w:tcW w:w="413" w:type="pct"/>
          </w:tcPr>
          <w:p w14:paraId="71713F5F" w14:textId="08FE0B5B" w:rsidR="00AE3EEB" w:rsidRPr="00DE7D2D" w:rsidRDefault="00AE3EEB" w:rsidP="00737E01">
            <w:pPr>
              <w:pStyle w:val="BodyText"/>
              <w:spacing w:after="0"/>
              <w:rPr>
                <w:rFonts w:asciiTheme="minorHAnsi" w:hAnsiTheme="minorHAnsi"/>
              </w:rPr>
            </w:pPr>
            <w:r>
              <w:rPr>
                <w:rFonts w:asciiTheme="minorHAnsi" w:hAnsiTheme="minorHAnsi"/>
              </w:rPr>
              <w:t>eH1</w:t>
            </w:r>
          </w:p>
        </w:tc>
        <w:tc>
          <w:tcPr>
            <w:tcW w:w="2742" w:type="pct"/>
          </w:tcPr>
          <w:p w14:paraId="20991321" w14:textId="7CFED237" w:rsidR="00AE3EEB" w:rsidRPr="00DE7D2D" w:rsidRDefault="00AE3EEB" w:rsidP="00AE3EEB">
            <w:pPr>
              <w:pStyle w:val="BodyText"/>
              <w:spacing w:after="0"/>
              <w:rPr>
                <w:rFonts w:asciiTheme="minorHAnsi" w:hAnsiTheme="minorHAnsi"/>
              </w:rPr>
            </w:pPr>
            <w:r>
              <w:rPr>
                <w:rFonts w:asciiTheme="minorHAnsi" w:hAnsiTheme="minorHAnsi"/>
              </w:rPr>
              <w:t>Fuel before distribution kg/GJ</w:t>
            </w:r>
          </w:p>
        </w:tc>
        <w:tc>
          <w:tcPr>
            <w:tcW w:w="1845" w:type="pct"/>
          </w:tcPr>
          <w:p w14:paraId="2B7F96F5" w14:textId="063336B9" w:rsidR="00AE3EEB" w:rsidRPr="00DE7D2D" w:rsidRDefault="00AE3EEB" w:rsidP="00533626">
            <w:pPr>
              <w:pStyle w:val="BodyText"/>
              <w:spacing w:after="0"/>
              <w:rPr>
                <w:rFonts w:asciiTheme="minorHAnsi" w:hAnsiTheme="minorHAnsi"/>
              </w:rPr>
            </w:pPr>
            <w:r>
              <w:rPr>
                <w:rFonts w:asciiTheme="minorHAnsi" w:hAnsiTheme="minorHAnsi"/>
              </w:rPr>
              <w:t>eG (see</w:t>
            </w:r>
            <w:r w:rsidR="00533626">
              <w:rPr>
                <w:rFonts w:asciiTheme="minorHAnsi" w:hAnsiTheme="minorHAnsi"/>
              </w:rPr>
              <w:t xml:space="preserve"> </w:t>
            </w:r>
            <w:r w:rsidR="00533626">
              <w:rPr>
                <w:rFonts w:asciiTheme="minorHAnsi" w:hAnsiTheme="minorHAnsi"/>
              </w:rPr>
              <w:fldChar w:fldCharType="begin"/>
            </w:r>
            <w:r w:rsidR="00533626">
              <w:rPr>
                <w:rFonts w:asciiTheme="minorHAnsi" w:hAnsiTheme="minorHAnsi"/>
              </w:rPr>
              <w:instrText xml:space="preserve"> REF _Ref396831141 \h </w:instrText>
            </w:r>
            <w:r w:rsidR="00533626">
              <w:rPr>
                <w:rFonts w:asciiTheme="minorHAnsi" w:hAnsiTheme="minorHAnsi"/>
              </w:rPr>
            </w:r>
            <w:r w:rsidR="00533626">
              <w:rPr>
                <w:rFonts w:asciiTheme="minorHAnsi" w:hAnsiTheme="minorHAnsi"/>
              </w:rPr>
              <w:fldChar w:fldCharType="separate"/>
            </w:r>
            <w:r w:rsidR="00533626">
              <w:t xml:space="preserve">Table </w:t>
            </w:r>
            <w:r w:rsidR="00533626">
              <w:rPr>
                <w:noProof/>
              </w:rPr>
              <w:t>12</w:t>
            </w:r>
            <w:r w:rsidR="00533626">
              <w:rPr>
                <w:rFonts w:asciiTheme="minorHAnsi" w:hAnsiTheme="minorHAnsi"/>
              </w:rPr>
              <w:fldChar w:fldCharType="end"/>
            </w:r>
            <w:r>
              <w:rPr>
                <w:rFonts w:asciiTheme="minorHAnsi" w:hAnsiTheme="minorHAnsi"/>
              </w:rPr>
              <w:t>)</w:t>
            </w:r>
          </w:p>
        </w:tc>
      </w:tr>
      <w:tr w:rsidR="00AE3EEB" w:rsidRPr="00DE7D2D" w14:paraId="1566FA27" w14:textId="77777777" w:rsidTr="00737E01">
        <w:tc>
          <w:tcPr>
            <w:tcW w:w="413" w:type="pct"/>
          </w:tcPr>
          <w:p w14:paraId="15F89A01" w14:textId="322E365C" w:rsidR="00AE3EEB" w:rsidRPr="00DE7D2D" w:rsidRDefault="00AE3EEB" w:rsidP="00737E01">
            <w:pPr>
              <w:pStyle w:val="BodyText"/>
              <w:spacing w:after="0"/>
              <w:rPr>
                <w:rFonts w:asciiTheme="minorHAnsi" w:hAnsiTheme="minorHAnsi"/>
              </w:rPr>
            </w:pPr>
            <w:r>
              <w:rPr>
                <w:rFonts w:asciiTheme="minorHAnsi" w:hAnsiTheme="minorHAnsi"/>
              </w:rPr>
              <w:t>eH2</w:t>
            </w:r>
          </w:p>
        </w:tc>
        <w:tc>
          <w:tcPr>
            <w:tcW w:w="2742" w:type="pct"/>
          </w:tcPr>
          <w:p w14:paraId="7D38CE4F" w14:textId="61212AAB" w:rsidR="00AE3EEB" w:rsidRPr="00DE7D2D" w:rsidRDefault="00AE3EEB" w:rsidP="00AE3EEB">
            <w:pPr>
              <w:pStyle w:val="BodyText"/>
              <w:spacing w:after="0"/>
              <w:rPr>
                <w:rFonts w:asciiTheme="minorHAnsi" w:hAnsiTheme="minorHAnsi"/>
              </w:rPr>
            </w:pPr>
            <w:r>
              <w:rPr>
                <w:rFonts w:asciiTheme="minorHAnsi" w:hAnsiTheme="minorHAnsi"/>
              </w:rPr>
              <w:t>Process energy use kg/GJ fuel</w:t>
            </w:r>
          </w:p>
        </w:tc>
        <w:tc>
          <w:tcPr>
            <w:tcW w:w="1845" w:type="pct"/>
          </w:tcPr>
          <w:p w14:paraId="074FA483" w14:textId="0FAAD763" w:rsidR="00AE3EEB" w:rsidRPr="00DE7D2D" w:rsidRDefault="00AE3EEB" w:rsidP="00634EDD">
            <w:pPr>
              <w:pStyle w:val="BodyText"/>
              <w:spacing w:after="0"/>
              <w:rPr>
                <w:rFonts w:asciiTheme="minorHAnsi" w:hAnsiTheme="minorHAnsi"/>
              </w:rPr>
            </w:pPr>
            <w:r>
              <w:rPr>
                <w:rFonts w:asciiTheme="minorHAnsi" w:hAnsiTheme="minorHAnsi"/>
              </w:rPr>
              <w:t>Data:</w:t>
            </w:r>
            <w:r w:rsidR="00634EDD">
              <w:rPr>
                <w:rFonts w:asciiTheme="minorHAnsi" w:hAnsiTheme="minorHAnsi"/>
              </w:rPr>
              <w:t xml:space="preserve"> </w:t>
            </w:r>
            <w:r w:rsidR="00737E01">
              <w:rPr>
                <w:rFonts w:asciiTheme="minorHAnsi" w:hAnsiTheme="minorHAnsi"/>
              </w:rPr>
              <w:t>COWI</w:t>
            </w:r>
          </w:p>
        </w:tc>
      </w:tr>
    </w:tbl>
    <w:p w14:paraId="766BCC7C" w14:textId="77777777" w:rsidR="00AE3EEB" w:rsidRDefault="00AE3EEB" w:rsidP="00AE3EEB">
      <w:pPr>
        <w:pStyle w:val="BodyText"/>
      </w:pPr>
    </w:p>
    <w:p w14:paraId="046169F8" w14:textId="373E26DA" w:rsidR="00AE3EEB" w:rsidRDefault="00AE3EEB" w:rsidP="00AE3EEB">
      <w:pPr>
        <w:pStyle w:val="Caption"/>
      </w:pPr>
      <w:bookmarkStart w:id="34" w:name="_Ref396835877"/>
      <w:r>
        <w:t xml:space="preserve">Table </w:t>
      </w:r>
      <w:r>
        <w:fldChar w:fldCharType="begin"/>
      </w:r>
      <w:r>
        <w:instrText xml:space="preserve"> SEQ Table \* ARABIC </w:instrText>
      </w:r>
      <w:r>
        <w:fldChar w:fldCharType="separate"/>
      </w:r>
      <w:r w:rsidR="00CC2E0D">
        <w:rPr>
          <w:noProof/>
        </w:rPr>
        <w:t>17</w:t>
      </w:r>
      <w:r>
        <w:fldChar w:fldCharType="end"/>
      </w:r>
      <w:bookmarkEnd w:id="34"/>
      <w:r>
        <w:tab/>
        <w:t>Handling of costs of distribution</w:t>
      </w:r>
    </w:p>
    <w:tbl>
      <w:tblPr>
        <w:tblStyle w:val="TableGrid"/>
        <w:tblW w:w="5000" w:type="pct"/>
        <w:tblLook w:val="04A0" w:firstRow="1" w:lastRow="0" w:firstColumn="1" w:lastColumn="0" w:noHBand="0" w:noVBand="1"/>
      </w:tblPr>
      <w:tblGrid>
        <w:gridCol w:w="627"/>
        <w:gridCol w:w="4160"/>
        <w:gridCol w:w="2799"/>
      </w:tblGrid>
      <w:tr w:rsidR="00AE3EEB" w:rsidRPr="00DE7D2D" w14:paraId="012FF59E" w14:textId="77777777" w:rsidTr="00737E01">
        <w:tc>
          <w:tcPr>
            <w:tcW w:w="413" w:type="pct"/>
            <w:shd w:val="clear" w:color="auto" w:fill="BFBFBF" w:themeFill="background1" w:themeFillShade="BF"/>
          </w:tcPr>
          <w:p w14:paraId="282B0186" w14:textId="77777777" w:rsidR="00AE3EEB" w:rsidRPr="00DE7D2D" w:rsidRDefault="00AE3EEB" w:rsidP="00737E01">
            <w:pPr>
              <w:pStyle w:val="BodyText"/>
              <w:spacing w:after="0"/>
              <w:rPr>
                <w:rFonts w:asciiTheme="minorHAnsi" w:hAnsiTheme="minorHAnsi"/>
                <w:b/>
              </w:rPr>
            </w:pPr>
            <w:r w:rsidRPr="00DE7D2D">
              <w:rPr>
                <w:rFonts w:asciiTheme="minorHAnsi" w:hAnsiTheme="minorHAnsi"/>
                <w:b/>
              </w:rPr>
              <w:t>Step</w:t>
            </w:r>
          </w:p>
        </w:tc>
        <w:tc>
          <w:tcPr>
            <w:tcW w:w="2742" w:type="pct"/>
            <w:shd w:val="clear" w:color="auto" w:fill="BFBFBF" w:themeFill="background1" w:themeFillShade="BF"/>
          </w:tcPr>
          <w:p w14:paraId="14E62E86" w14:textId="77777777" w:rsidR="00AE3EEB" w:rsidRPr="00DE7D2D" w:rsidRDefault="00AE3EEB" w:rsidP="00737E01">
            <w:pPr>
              <w:pStyle w:val="BodyText"/>
              <w:spacing w:after="0"/>
              <w:rPr>
                <w:rFonts w:asciiTheme="minorHAnsi" w:hAnsiTheme="minorHAnsi"/>
                <w:b/>
              </w:rPr>
            </w:pPr>
            <w:r>
              <w:rPr>
                <w:rFonts w:asciiTheme="minorHAnsi" w:hAnsiTheme="minorHAnsi"/>
                <w:b/>
              </w:rPr>
              <w:t>Cost</w:t>
            </w:r>
          </w:p>
        </w:tc>
        <w:tc>
          <w:tcPr>
            <w:tcW w:w="1845" w:type="pct"/>
            <w:shd w:val="clear" w:color="auto" w:fill="BFBFBF" w:themeFill="background1" w:themeFillShade="BF"/>
          </w:tcPr>
          <w:p w14:paraId="5D939109" w14:textId="77777777" w:rsidR="00AE3EEB" w:rsidRPr="00DE7D2D" w:rsidRDefault="00AE3EEB" w:rsidP="00737E01">
            <w:pPr>
              <w:pStyle w:val="BodyText"/>
              <w:spacing w:after="0"/>
              <w:rPr>
                <w:rFonts w:asciiTheme="minorHAnsi" w:hAnsiTheme="minorHAnsi"/>
                <w:b/>
              </w:rPr>
            </w:pPr>
            <w:r>
              <w:rPr>
                <w:rFonts w:asciiTheme="minorHAnsi" w:hAnsiTheme="minorHAnsi"/>
                <w:b/>
              </w:rPr>
              <w:t>Formula</w:t>
            </w:r>
          </w:p>
        </w:tc>
      </w:tr>
      <w:tr w:rsidR="00AE3EEB" w:rsidRPr="00DE7D2D" w14:paraId="7D2038B7" w14:textId="77777777" w:rsidTr="00737E01">
        <w:tc>
          <w:tcPr>
            <w:tcW w:w="413" w:type="pct"/>
          </w:tcPr>
          <w:p w14:paraId="27EE5EBB" w14:textId="0B332AF5" w:rsidR="00AE3EEB" w:rsidRPr="00DE7D2D" w:rsidRDefault="00AE3EEB" w:rsidP="00737E01">
            <w:pPr>
              <w:pStyle w:val="BodyText"/>
              <w:spacing w:after="0"/>
              <w:rPr>
                <w:rFonts w:asciiTheme="minorHAnsi" w:hAnsiTheme="minorHAnsi"/>
              </w:rPr>
            </w:pPr>
            <w:r>
              <w:rPr>
                <w:rFonts w:asciiTheme="minorHAnsi" w:hAnsiTheme="minorHAnsi"/>
              </w:rPr>
              <w:t>cH</w:t>
            </w:r>
          </w:p>
        </w:tc>
        <w:tc>
          <w:tcPr>
            <w:tcW w:w="2742" w:type="pct"/>
          </w:tcPr>
          <w:p w14:paraId="7EB4E57A" w14:textId="6A6E5973" w:rsidR="00AE3EEB" w:rsidRPr="00DE7D2D" w:rsidRDefault="00AE3EEB" w:rsidP="00737E01">
            <w:pPr>
              <w:pStyle w:val="BodyText"/>
              <w:spacing w:after="0"/>
              <w:rPr>
                <w:rFonts w:asciiTheme="minorHAnsi" w:hAnsiTheme="minorHAnsi"/>
              </w:rPr>
            </w:pPr>
            <w:r>
              <w:rPr>
                <w:rFonts w:asciiTheme="minorHAnsi" w:hAnsiTheme="minorHAnsi"/>
              </w:rPr>
              <w:t>Fuel after distribution</w:t>
            </w:r>
          </w:p>
        </w:tc>
        <w:tc>
          <w:tcPr>
            <w:tcW w:w="1845" w:type="pct"/>
          </w:tcPr>
          <w:p w14:paraId="7CD471D7" w14:textId="008F9664" w:rsidR="00AE3EEB" w:rsidRPr="00DE7D2D" w:rsidRDefault="00AE3EEB" w:rsidP="00AE3EEB">
            <w:pPr>
              <w:pStyle w:val="BodyText"/>
              <w:spacing w:after="0"/>
              <w:rPr>
                <w:rFonts w:asciiTheme="minorHAnsi" w:hAnsiTheme="minorHAnsi"/>
              </w:rPr>
            </w:pPr>
            <w:r>
              <w:rPr>
                <w:rFonts w:asciiTheme="minorHAnsi" w:hAnsiTheme="minorHAnsi"/>
              </w:rPr>
              <w:t>cH1 + cH2</w:t>
            </w:r>
          </w:p>
        </w:tc>
      </w:tr>
      <w:tr w:rsidR="00AE3EEB" w:rsidRPr="00DE7D2D" w14:paraId="14F5114D" w14:textId="77777777" w:rsidTr="00737E01">
        <w:tc>
          <w:tcPr>
            <w:tcW w:w="413" w:type="pct"/>
          </w:tcPr>
          <w:p w14:paraId="582CCF2C" w14:textId="38C05F12" w:rsidR="00AE3EEB" w:rsidRPr="00DE7D2D" w:rsidRDefault="00AE3EEB" w:rsidP="00737E01">
            <w:pPr>
              <w:pStyle w:val="BodyText"/>
              <w:spacing w:after="0"/>
              <w:rPr>
                <w:rFonts w:asciiTheme="minorHAnsi" w:hAnsiTheme="minorHAnsi"/>
              </w:rPr>
            </w:pPr>
            <w:r>
              <w:rPr>
                <w:rFonts w:asciiTheme="minorHAnsi" w:hAnsiTheme="minorHAnsi"/>
              </w:rPr>
              <w:t>cH1</w:t>
            </w:r>
          </w:p>
        </w:tc>
        <w:tc>
          <w:tcPr>
            <w:tcW w:w="2742" w:type="pct"/>
          </w:tcPr>
          <w:p w14:paraId="4A14AD37" w14:textId="08569C18" w:rsidR="00AE3EEB" w:rsidRPr="00DE7D2D" w:rsidRDefault="00AE3EEB" w:rsidP="00AE3EEB">
            <w:pPr>
              <w:pStyle w:val="BodyText"/>
              <w:spacing w:after="0"/>
              <w:rPr>
                <w:rFonts w:asciiTheme="minorHAnsi" w:hAnsiTheme="minorHAnsi"/>
              </w:rPr>
            </w:pPr>
            <w:r>
              <w:rPr>
                <w:rFonts w:asciiTheme="minorHAnsi" w:hAnsiTheme="minorHAnsi"/>
              </w:rPr>
              <w:t>Fuel before distribution, DKK/GJ</w:t>
            </w:r>
          </w:p>
        </w:tc>
        <w:tc>
          <w:tcPr>
            <w:tcW w:w="1845" w:type="pct"/>
          </w:tcPr>
          <w:p w14:paraId="1645F5D8" w14:textId="4B1F5C98" w:rsidR="00AE3EEB" w:rsidRPr="00DE7D2D" w:rsidRDefault="00AE3EEB" w:rsidP="00533626">
            <w:pPr>
              <w:pStyle w:val="BodyText"/>
              <w:spacing w:after="0"/>
              <w:rPr>
                <w:rFonts w:asciiTheme="minorHAnsi" w:hAnsiTheme="minorHAnsi"/>
              </w:rPr>
            </w:pPr>
            <w:r>
              <w:rPr>
                <w:rFonts w:asciiTheme="minorHAnsi" w:hAnsiTheme="minorHAnsi"/>
              </w:rPr>
              <w:t>cG (see</w:t>
            </w:r>
            <w:r w:rsidR="00533626">
              <w:rPr>
                <w:rFonts w:asciiTheme="minorHAnsi" w:hAnsiTheme="minorHAnsi"/>
              </w:rPr>
              <w:t xml:space="preserve"> </w:t>
            </w:r>
            <w:r w:rsidR="00533626">
              <w:rPr>
                <w:rFonts w:asciiTheme="minorHAnsi" w:hAnsiTheme="minorHAnsi"/>
              </w:rPr>
              <w:fldChar w:fldCharType="begin"/>
            </w:r>
            <w:r w:rsidR="00533626">
              <w:rPr>
                <w:rFonts w:asciiTheme="minorHAnsi" w:hAnsiTheme="minorHAnsi"/>
              </w:rPr>
              <w:instrText xml:space="preserve"> REF _Ref396832736 \h </w:instrText>
            </w:r>
            <w:r w:rsidR="00533626">
              <w:rPr>
                <w:rFonts w:asciiTheme="minorHAnsi" w:hAnsiTheme="minorHAnsi"/>
              </w:rPr>
            </w:r>
            <w:r w:rsidR="00533626">
              <w:rPr>
                <w:rFonts w:asciiTheme="minorHAnsi" w:hAnsiTheme="minorHAnsi"/>
              </w:rPr>
              <w:fldChar w:fldCharType="separate"/>
            </w:r>
            <w:r w:rsidR="00533626">
              <w:t xml:space="preserve">Table </w:t>
            </w:r>
            <w:r w:rsidR="00533626">
              <w:rPr>
                <w:noProof/>
              </w:rPr>
              <w:t>13</w:t>
            </w:r>
            <w:r w:rsidR="00533626">
              <w:rPr>
                <w:rFonts w:asciiTheme="minorHAnsi" w:hAnsiTheme="minorHAnsi"/>
              </w:rPr>
              <w:fldChar w:fldCharType="end"/>
            </w:r>
            <w:r>
              <w:rPr>
                <w:rFonts w:asciiTheme="minorHAnsi" w:hAnsiTheme="minorHAnsi"/>
              </w:rPr>
              <w:t>)</w:t>
            </w:r>
          </w:p>
        </w:tc>
      </w:tr>
      <w:tr w:rsidR="00AE3EEB" w:rsidRPr="00DE7D2D" w14:paraId="4C75A226" w14:textId="77777777" w:rsidTr="00737E01">
        <w:tc>
          <w:tcPr>
            <w:tcW w:w="413" w:type="pct"/>
          </w:tcPr>
          <w:p w14:paraId="18A5626F" w14:textId="361E1DBF" w:rsidR="00AE3EEB" w:rsidRPr="00DE7D2D" w:rsidRDefault="00AE3EEB" w:rsidP="00737E01">
            <w:pPr>
              <w:pStyle w:val="BodyText"/>
              <w:spacing w:after="0"/>
              <w:rPr>
                <w:rFonts w:asciiTheme="minorHAnsi" w:hAnsiTheme="minorHAnsi"/>
              </w:rPr>
            </w:pPr>
            <w:r>
              <w:rPr>
                <w:rFonts w:asciiTheme="minorHAnsi" w:hAnsiTheme="minorHAnsi"/>
              </w:rPr>
              <w:t>cH2</w:t>
            </w:r>
          </w:p>
        </w:tc>
        <w:tc>
          <w:tcPr>
            <w:tcW w:w="2742" w:type="pct"/>
          </w:tcPr>
          <w:p w14:paraId="1BBDFD4A" w14:textId="3714F0F2" w:rsidR="00AE3EEB" w:rsidRPr="00DE7D2D" w:rsidRDefault="00AE3EEB" w:rsidP="00AE3EEB">
            <w:pPr>
              <w:pStyle w:val="BodyText"/>
              <w:spacing w:after="0"/>
              <w:rPr>
                <w:rFonts w:asciiTheme="minorHAnsi" w:hAnsiTheme="minorHAnsi"/>
              </w:rPr>
            </w:pPr>
            <w:r>
              <w:rPr>
                <w:rFonts w:asciiTheme="minorHAnsi" w:hAnsiTheme="minorHAnsi"/>
              </w:rPr>
              <w:t>Fuel distribution, DKK/GJ</w:t>
            </w:r>
          </w:p>
        </w:tc>
        <w:tc>
          <w:tcPr>
            <w:tcW w:w="1845" w:type="pct"/>
          </w:tcPr>
          <w:p w14:paraId="62AAC5DD" w14:textId="77777777" w:rsidR="00AE3EEB" w:rsidRPr="00DE7D2D" w:rsidRDefault="00AE3EEB" w:rsidP="00737E01">
            <w:pPr>
              <w:pStyle w:val="BodyText"/>
              <w:spacing w:after="0"/>
              <w:rPr>
                <w:rFonts w:asciiTheme="minorHAnsi" w:hAnsiTheme="minorHAnsi"/>
              </w:rPr>
            </w:pPr>
            <w:r>
              <w:rPr>
                <w:rFonts w:asciiTheme="minorHAnsi" w:hAnsiTheme="minorHAnsi"/>
              </w:rPr>
              <w:t>DEA (2012)</w:t>
            </w:r>
          </w:p>
        </w:tc>
      </w:tr>
    </w:tbl>
    <w:p w14:paraId="40107233" w14:textId="77777777" w:rsidR="00AE3EEB" w:rsidRDefault="00AE3EEB" w:rsidP="00AE3EEB">
      <w:pPr>
        <w:pStyle w:val="BodyText"/>
      </w:pPr>
    </w:p>
    <w:p w14:paraId="51F9D39C" w14:textId="09F5646A" w:rsidR="00AE3EEB" w:rsidRDefault="00AE3EEB" w:rsidP="00AE3EEB">
      <w:pPr>
        <w:pStyle w:val="BodyText"/>
      </w:pPr>
      <w:r>
        <w:t xml:space="preserve">The methodology of energy use and efficiency during transmission is illustrated in </w:t>
      </w:r>
      <w:r>
        <w:fldChar w:fldCharType="begin"/>
      </w:r>
      <w:r>
        <w:instrText xml:space="preserve"> REF _Ref396829846 \h </w:instrText>
      </w:r>
      <w:r>
        <w:fldChar w:fldCharType="separate"/>
      </w:r>
      <w:r>
        <w:t xml:space="preserve">Table </w:t>
      </w:r>
      <w:r>
        <w:rPr>
          <w:noProof/>
        </w:rPr>
        <w:t>10</w:t>
      </w:r>
      <w:r>
        <w:fldChar w:fldCharType="end"/>
      </w:r>
      <w:r>
        <w:t xml:space="preserve">. </w:t>
      </w:r>
    </w:p>
    <w:p w14:paraId="7837F3A4" w14:textId="7BA9FC71" w:rsidR="00AE3EEB" w:rsidRDefault="00AE3EEB" w:rsidP="00AE3EEB">
      <w:pPr>
        <w:pStyle w:val="Caption"/>
      </w:pPr>
      <w:bookmarkStart w:id="35" w:name="_Ref396835879"/>
      <w:r>
        <w:t xml:space="preserve">Table </w:t>
      </w:r>
      <w:r>
        <w:fldChar w:fldCharType="begin"/>
      </w:r>
      <w:r>
        <w:instrText xml:space="preserve"> SEQ Table \* ARABIC </w:instrText>
      </w:r>
      <w:r>
        <w:fldChar w:fldCharType="separate"/>
      </w:r>
      <w:r w:rsidR="00CC2E0D">
        <w:rPr>
          <w:noProof/>
        </w:rPr>
        <w:t>18</w:t>
      </w:r>
      <w:r>
        <w:fldChar w:fldCharType="end"/>
      </w:r>
      <w:bookmarkEnd w:id="35"/>
      <w:r>
        <w:tab/>
        <w:t>Handling of energy use and efficiency in distribution</w:t>
      </w:r>
    </w:p>
    <w:tbl>
      <w:tblPr>
        <w:tblStyle w:val="TableGrid"/>
        <w:tblW w:w="5000" w:type="pct"/>
        <w:tblLook w:val="04A0" w:firstRow="1" w:lastRow="0" w:firstColumn="1" w:lastColumn="0" w:noHBand="0" w:noVBand="1"/>
      </w:tblPr>
      <w:tblGrid>
        <w:gridCol w:w="627"/>
        <w:gridCol w:w="4160"/>
        <w:gridCol w:w="2799"/>
      </w:tblGrid>
      <w:tr w:rsidR="00AE3EEB" w:rsidRPr="00DE7D2D" w14:paraId="3F9AB6F2" w14:textId="77777777" w:rsidTr="00737E01">
        <w:tc>
          <w:tcPr>
            <w:tcW w:w="413" w:type="pct"/>
            <w:shd w:val="clear" w:color="auto" w:fill="BFBFBF" w:themeFill="background1" w:themeFillShade="BF"/>
          </w:tcPr>
          <w:p w14:paraId="158AD0F8" w14:textId="77777777" w:rsidR="00AE3EEB" w:rsidRPr="00DE7D2D" w:rsidRDefault="00AE3EEB" w:rsidP="00737E01">
            <w:pPr>
              <w:pStyle w:val="BodyText"/>
              <w:spacing w:after="0"/>
              <w:rPr>
                <w:rFonts w:asciiTheme="minorHAnsi" w:hAnsiTheme="minorHAnsi"/>
                <w:b/>
              </w:rPr>
            </w:pPr>
            <w:r w:rsidRPr="00DE7D2D">
              <w:rPr>
                <w:rFonts w:asciiTheme="minorHAnsi" w:hAnsiTheme="minorHAnsi"/>
                <w:b/>
              </w:rPr>
              <w:t>Step</w:t>
            </w:r>
          </w:p>
        </w:tc>
        <w:tc>
          <w:tcPr>
            <w:tcW w:w="2742" w:type="pct"/>
            <w:shd w:val="clear" w:color="auto" w:fill="BFBFBF" w:themeFill="background1" w:themeFillShade="BF"/>
          </w:tcPr>
          <w:p w14:paraId="097F6D46" w14:textId="77777777" w:rsidR="00AE3EEB" w:rsidRPr="00DE7D2D" w:rsidRDefault="00AE3EEB" w:rsidP="00737E01">
            <w:pPr>
              <w:pStyle w:val="BodyText"/>
              <w:spacing w:after="0"/>
              <w:rPr>
                <w:rFonts w:asciiTheme="minorHAnsi" w:hAnsiTheme="minorHAnsi"/>
                <w:b/>
              </w:rPr>
            </w:pPr>
            <w:r>
              <w:rPr>
                <w:rFonts w:asciiTheme="minorHAnsi" w:hAnsiTheme="minorHAnsi"/>
                <w:b/>
              </w:rPr>
              <w:t>Energy use</w:t>
            </w:r>
          </w:p>
        </w:tc>
        <w:tc>
          <w:tcPr>
            <w:tcW w:w="1845" w:type="pct"/>
            <w:shd w:val="clear" w:color="auto" w:fill="BFBFBF" w:themeFill="background1" w:themeFillShade="BF"/>
          </w:tcPr>
          <w:p w14:paraId="788FCC3A" w14:textId="77777777" w:rsidR="00AE3EEB" w:rsidRPr="00DE7D2D" w:rsidRDefault="00AE3EEB" w:rsidP="00737E01">
            <w:pPr>
              <w:pStyle w:val="BodyText"/>
              <w:spacing w:after="0"/>
              <w:rPr>
                <w:rFonts w:asciiTheme="minorHAnsi" w:hAnsiTheme="minorHAnsi"/>
                <w:b/>
              </w:rPr>
            </w:pPr>
            <w:r>
              <w:rPr>
                <w:rFonts w:asciiTheme="minorHAnsi" w:hAnsiTheme="minorHAnsi"/>
                <w:b/>
              </w:rPr>
              <w:t>Formula</w:t>
            </w:r>
          </w:p>
        </w:tc>
      </w:tr>
      <w:tr w:rsidR="00AE3EEB" w:rsidRPr="00DE7D2D" w14:paraId="7E1EAB16" w14:textId="77777777" w:rsidTr="00737E01">
        <w:tc>
          <w:tcPr>
            <w:tcW w:w="413" w:type="pct"/>
          </w:tcPr>
          <w:p w14:paraId="2D692EB8" w14:textId="204E4B49" w:rsidR="00AE3EEB" w:rsidRPr="00DE7D2D" w:rsidRDefault="00634EDD" w:rsidP="00737E01">
            <w:pPr>
              <w:pStyle w:val="BodyText"/>
              <w:spacing w:after="0"/>
              <w:rPr>
                <w:rFonts w:asciiTheme="minorHAnsi" w:hAnsiTheme="minorHAnsi"/>
              </w:rPr>
            </w:pPr>
            <w:r>
              <w:rPr>
                <w:rFonts w:asciiTheme="minorHAnsi" w:hAnsiTheme="minorHAnsi"/>
              </w:rPr>
              <w:t>uH</w:t>
            </w:r>
          </w:p>
        </w:tc>
        <w:tc>
          <w:tcPr>
            <w:tcW w:w="2742" w:type="pct"/>
          </w:tcPr>
          <w:p w14:paraId="3732034A" w14:textId="2CF02E51" w:rsidR="00AE3EEB" w:rsidRPr="00DE7D2D" w:rsidRDefault="00AE3EEB" w:rsidP="00737E01">
            <w:pPr>
              <w:pStyle w:val="BodyText"/>
              <w:spacing w:after="0"/>
              <w:rPr>
                <w:rFonts w:asciiTheme="minorHAnsi" w:hAnsiTheme="minorHAnsi"/>
              </w:rPr>
            </w:pPr>
            <w:r>
              <w:rPr>
                <w:rFonts w:asciiTheme="minorHAnsi" w:hAnsiTheme="minorHAnsi"/>
              </w:rPr>
              <w:t>Fuel after distribution</w:t>
            </w:r>
          </w:p>
        </w:tc>
        <w:tc>
          <w:tcPr>
            <w:tcW w:w="1845" w:type="pct"/>
          </w:tcPr>
          <w:p w14:paraId="14B4FB70" w14:textId="2815B7A0" w:rsidR="00AE3EEB" w:rsidRPr="00DE7D2D" w:rsidRDefault="00634EDD" w:rsidP="00737E01">
            <w:pPr>
              <w:pStyle w:val="BodyText"/>
              <w:spacing w:after="0"/>
              <w:rPr>
                <w:rFonts w:asciiTheme="minorHAnsi" w:hAnsiTheme="minorHAnsi"/>
              </w:rPr>
            </w:pPr>
            <w:r>
              <w:rPr>
                <w:rFonts w:asciiTheme="minorHAnsi" w:hAnsiTheme="minorHAnsi"/>
              </w:rPr>
              <w:t>uH1 + uH</w:t>
            </w:r>
            <w:r w:rsidR="00AE3EEB">
              <w:rPr>
                <w:rFonts w:asciiTheme="minorHAnsi" w:hAnsiTheme="minorHAnsi"/>
              </w:rPr>
              <w:t>2</w:t>
            </w:r>
          </w:p>
        </w:tc>
      </w:tr>
      <w:tr w:rsidR="00AE3EEB" w:rsidRPr="00DE7D2D" w14:paraId="40246461" w14:textId="77777777" w:rsidTr="00737E01">
        <w:tc>
          <w:tcPr>
            <w:tcW w:w="413" w:type="pct"/>
          </w:tcPr>
          <w:p w14:paraId="79965C0E" w14:textId="1796427F" w:rsidR="00AE3EEB" w:rsidRPr="00DE7D2D" w:rsidRDefault="00634EDD" w:rsidP="00737E01">
            <w:pPr>
              <w:pStyle w:val="BodyText"/>
              <w:spacing w:after="0"/>
              <w:rPr>
                <w:rFonts w:asciiTheme="minorHAnsi" w:hAnsiTheme="minorHAnsi"/>
              </w:rPr>
            </w:pPr>
            <w:r>
              <w:rPr>
                <w:rFonts w:asciiTheme="minorHAnsi" w:hAnsiTheme="minorHAnsi"/>
              </w:rPr>
              <w:t>uH</w:t>
            </w:r>
            <w:r w:rsidR="00AE3EEB">
              <w:rPr>
                <w:rFonts w:asciiTheme="minorHAnsi" w:hAnsiTheme="minorHAnsi"/>
              </w:rPr>
              <w:t>1</w:t>
            </w:r>
          </w:p>
        </w:tc>
        <w:tc>
          <w:tcPr>
            <w:tcW w:w="2742" w:type="pct"/>
          </w:tcPr>
          <w:p w14:paraId="1856890A" w14:textId="701B7A3F" w:rsidR="00AE3EEB" w:rsidRPr="00DE7D2D" w:rsidRDefault="00AE3EEB" w:rsidP="00634EDD">
            <w:pPr>
              <w:pStyle w:val="BodyText"/>
              <w:spacing w:after="0"/>
              <w:rPr>
                <w:rFonts w:asciiTheme="minorHAnsi" w:hAnsiTheme="minorHAnsi"/>
              </w:rPr>
            </w:pPr>
            <w:r>
              <w:rPr>
                <w:rFonts w:asciiTheme="minorHAnsi" w:hAnsiTheme="minorHAnsi"/>
              </w:rPr>
              <w:t xml:space="preserve">Fuel before </w:t>
            </w:r>
            <w:r w:rsidR="00634EDD">
              <w:rPr>
                <w:rFonts w:asciiTheme="minorHAnsi" w:hAnsiTheme="minorHAnsi"/>
              </w:rPr>
              <w:t>distribution</w:t>
            </w:r>
            <w:r>
              <w:rPr>
                <w:rFonts w:asciiTheme="minorHAnsi" w:hAnsiTheme="minorHAnsi"/>
              </w:rPr>
              <w:t>, GJ/GJ</w:t>
            </w:r>
          </w:p>
        </w:tc>
        <w:tc>
          <w:tcPr>
            <w:tcW w:w="1845" w:type="pct"/>
          </w:tcPr>
          <w:p w14:paraId="4AD3F32A" w14:textId="77777777" w:rsidR="00AE3EEB" w:rsidRPr="00DE7D2D" w:rsidRDefault="00AE3EEB" w:rsidP="00737E01">
            <w:pPr>
              <w:pStyle w:val="BodyText"/>
              <w:spacing w:after="0"/>
              <w:rPr>
                <w:rFonts w:asciiTheme="minorHAnsi" w:hAnsiTheme="minorHAnsi"/>
              </w:rPr>
            </w:pPr>
            <w:r>
              <w:rPr>
                <w:rFonts w:asciiTheme="minorHAnsi" w:hAnsiTheme="minorHAnsi"/>
              </w:rPr>
              <w:t>1</w:t>
            </w:r>
          </w:p>
        </w:tc>
      </w:tr>
      <w:tr w:rsidR="00AE3EEB" w:rsidRPr="00DE7D2D" w14:paraId="6277F71A" w14:textId="77777777" w:rsidTr="00737E01">
        <w:tc>
          <w:tcPr>
            <w:tcW w:w="413" w:type="pct"/>
          </w:tcPr>
          <w:p w14:paraId="4F2BBA13" w14:textId="605CF476" w:rsidR="00AE3EEB" w:rsidRPr="00DE7D2D" w:rsidRDefault="00634EDD" w:rsidP="00737E01">
            <w:pPr>
              <w:pStyle w:val="BodyText"/>
              <w:spacing w:after="0"/>
              <w:rPr>
                <w:rFonts w:asciiTheme="minorHAnsi" w:hAnsiTheme="minorHAnsi"/>
              </w:rPr>
            </w:pPr>
            <w:r>
              <w:rPr>
                <w:rFonts w:asciiTheme="minorHAnsi" w:hAnsiTheme="minorHAnsi"/>
              </w:rPr>
              <w:t>uH</w:t>
            </w:r>
            <w:r w:rsidR="00AE3EEB">
              <w:rPr>
                <w:rFonts w:asciiTheme="minorHAnsi" w:hAnsiTheme="minorHAnsi"/>
              </w:rPr>
              <w:t>2</w:t>
            </w:r>
          </w:p>
        </w:tc>
        <w:tc>
          <w:tcPr>
            <w:tcW w:w="2742" w:type="pct"/>
          </w:tcPr>
          <w:p w14:paraId="5B8E46C3" w14:textId="5BDA37CD" w:rsidR="00AE3EEB" w:rsidRPr="00DE7D2D" w:rsidRDefault="00AE3EEB" w:rsidP="00634EDD">
            <w:pPr>
              <w:pStyle w:val="BodyText"/>
              <w:spacing w:after="0"/>
              <w:rPr>
                <w:rFonts w:asciiTheme="minorHAnsi" w:hAnsiTheme="minorHAnsi"/>
              </w:rPr>
            </w:pPr>
            <w:r>
              <w:rPr>
                <w:rFonts w:asciiTheme="minorHAnsi" w:hAnsiTheme="minorHAnsi"/>
              </w:rPr>
              <w:t xml:space="preserve">Fuel </w:t>
            </w:r>
            <w:r w:rsidR="00634EDD">
              <w:rPr>
                <w:rFonts w:asciiTheme="minorHAnsi" w:hAnsiTheme="minorHAnsi"/>
              </w:rPr>
              <w:t>distribution</w:t>
            </w:r>
            <w:r>
              <w:rPr>
                <w:rFonts w:asciiTheme="minorHAnsi" w:hAnsiTheme="minorHAnsi"/>
              </w:rPr>
              <w:t>, GJ/GJ</w:t>
            </w:r>
            <w:r w:rsidR="009A4456">
              <w:rPr>
                <w:rFonts w:asciiTheme="minorHAnsi" w:hAnsiTheme="minorHAnsi"/>
              </w:rPr>
              <w:t xml:space="preserve"> fuel</w:t>
            </w:r>
          </w:p>
        </w:tc>
        <w:tc>
          <w:tcPr>
            <w:tcW w:w="1845" w:type="pct"/>
          </w:tcPr>
          <w:p w14:paraId="7C3D9B33" w14:textId="04FFBE6A" w:rsidR="00AE3EEB" w:rsidRPr="00DE7D2D" w:rsidRDefault="00AE3EEB" w:rsidP="00AE3EEB">
            <w:pPr>
              <w:pStyle w:val="BodyText"/>
              <w:spacing w:after="0"/>
              <w:rPr>
                <w:rFonts w:asciiTheme="minorHAnsi" w:hAnsiTheme="minorHAnsi"/>
              </w:rPr>
            </w:pPr>
            <w:r>
              <w:rPr>
                <w:rFonts w:asciiTheme="minorHAnsi" w:hAnsiTheme="minorHAnsi"/>
              </w:rPr>
              <w:t xml:space="preserve">COWI </w:t>
            </w:r>
          </w:p>
        </w:tc>
      </w:tr>
    </w:tbl>
    <w:p w14:paraId="7B79AFEA" w14:textId="77777777" w:rsidR="00AE3EEB" w:rsidRDefault="00AE3EEB" w:rsidP="00AE3EEB">
      <w:pPr>
        <w:pStyle w:val="BodyText"/>
      </w:pPr>
    </w:p>
    <w:p w14:paraId="3FF1F03C" w14:textId="035C4506" w:rsidR="00DC23CE" w:rsidRDefault="009A4456" w:rsidP="009A4456">
      <w:pPr>
        <w:pStyle w:val="BodyText"/>
      </w:pPr>
      <w:r>
        <w:t>The process energy use, uH2,  is also the basis for the calculation of emissions of CH</w:t>
      </w:r>
      <w:r w:rsidRPr="009A4456">
        <w:rPr>
          <w:vertAlign w:val="subscript"/>
        </w:rPr>
        <w:t>4</w:t>
      </w:r>
      <w:r>
        <w:t>, N</w:t>
      </w:r>
      <w:r w:rsidRPr="009A4456">
        <w:rPr>
          <w:vertAlign w:val="subscript"/>
        </w:rPr>
        <w:t>2</w:t>
      </w:r>
      <w:r>
        <w:t>O, SO</w:t>
      </w:r>
      <w:r>
        <w:rPr>
          <w:rFonts w:ascii="Cambria Math" w:hAnsi="Cambria Math" w:cs="Cambria Math"/>
        </w:rPr>
        <w:t>₂</w:t>
      </w:r>
      <w:r>
        <w:t>, NO</w:t>
      </w:r>
      <w:r>
        <w:rPr>
          <w:vertAlign w:val="subscript"/>
        </w:rPr>
        <w:t>X</w:t>
      </w:r>
      <w:r>
        <w:t xml:space="preserve"> and particles which are summed up with the same method as emissions of CO</w:t>
      </w:r>
      <w:r>
        <w:rPr>
          <w:rFonts w:ascii="Cambria Math" w:hAnsi="Cambria Math" w:cs="Cambria Math"/>
        </w:rPr>
        <w:t>₂</w:t>
      </w:r>
      <w:r>
        <w:t>.</w:t>
      </w:r>
      <w:r w:rsidR="00DC23CE">
        <w:br w:type="page"/>
      </w:r>
    </w:p>
    <w:p w14:paraId="25F38651" w14:textId="0EEFDEE5" w:rsidR="00991B99" w:rsidRDefault="00991B99" w:rsidP="00991B99">
      <w:pPr>
        <w:pStyle w:val="Heading1"/>
      </w:pPr>
      <w:bookmarkStart w:id="36" w:name="_Ref396392681"/>
      <w:bookmarkStart w:id="37" w:name="_Toc397604467"/>
      <w:r>
        <w:lastRenderedPageBreak/>
        <w:t xml:space="preserve">Motor </w:t>
      </w:r>
      <w:r w:rsidR="000C1F65">
        <w:t xml:space="preserve">conversion </w:t>
      </w:r>
      <w:r>
        <w:t>technologies</w:t>
      </w:r>
      <w:bookmarkEnd w:id="36"/>
      <w:bookmarkEnd w:id="37"/>
      <w:r>
        <w:t xml:space="preserve"> </w:t>
      </w:r>
    </w:p>
    <w:p w14:paraId="1D692508" w14:textId="03763F74" w:rsidR="006B4605" w:rsidRDefault="000C1F65" w:rsidP="006B4605">
      <w:pPr>
        <w:pStyle w:val="BodyText"/>
      </w:pPr>
      <w:r>
        <w:t>The AD model contains a number of different motor conversion technologies</w:t>
      </w:r>
      <w:r w:rsidR="00F961D6">
        <w:t>,</w:t>
      </w:r>
      <w:r>
        <w:t xml:space="preserve"> which transforms fuel to various transport services.</w:t>
      </w:r>
      <w:r w:rsidR="00CC2E0D">
        <w:t xml:space="preserve"> The technologies are listed in </w:t>
      </w:r>
      <w:r w:rsidR="00CC2E0D">
        <w:fldChar w:fldCharType="begin"/>
      </w:r>
      <w:r w:rsidR="00CC2E0D">
        <w:instrText xml:space="preserve"> REF _Ref397607628 \h </w:instrText>
      </w:r>
      <w:r w:rsidR="00CC2E0D">
        <w:fldChar w:fldCharType="separate"/>
      </w:r>
      <w:r w:rsidR="00CC2E0D">
        <w:t xml:space="preserve">Table </w:t>
      </w:r>
      <w:r w:rsidR="00CC2E0D">
        <w:rPr>
          <w:noProof/>
        </w:rPr>
        <w:t>19</w:t>
      </w:r>
      <w:r w:rsidR="00CC2E0D">
        <w:fldChar w:fldCharType="end"/>
      </w:r>
      <w:r w:rsidR="00CC2E0D">
        <w:t>.</w:t>
      </w:r>
    </w:p>
    <w:p w14:paraId="2346B2C3" w14:textId="3A8B8EE2" w:rsidR="000C1F65" w:rsidRDefault="00CC2E0D" w:rsidP="00CC2E0D">
      <w:pPr>
        <w:pStyle w:val="Caption"/>
      </w:pPr>
      <w:bookmarkStart w:id="38" w:name="_Ref397607628"/>
      <w:r>
        <w:t xml:space="preserve">Table </w:t>
      </w:r>
      <w:r>
        <w:fldChar w:fldCharType="begin"/>
      </w:r>
      <w:r>
        <w:instrText xml:space="preserve"> SEQ Table \* ARABIC </w:instrText>
      </w:r>
      <w:r>
        <w:fldChar w:fldCharType="separate"/>
      </w:r>
      <w:r>
        <w:rPr>
          <w:noProof/>
        </w:rPr>
        <w:t>19</w:t>
      </w:r>
      <w:r>
        <w:fldChar w:fldCharType="end"/>
      </w:r>
      <w:bookmarkEnd w:id="38"/>
      <w:r>
        <w:tab/>
        <w:t>Motor conversion technologies in the AD model</w:t>
      </w:r>
    </w:p>
    <w:tbl>
      <w:tblPr>
        <w:tblStyle w:val="TableGrid"/>
        <w:tblW w:w="5000" w:type="pct"/>
        <w:tblLook w:val="04A0" w:firstRow="1" w:lastRow="0" w:firstColumn="1" w:lastColumn="0" w:noHBand="0" w:noVBand="1"/>
      </w:tblPr>
      <w:tblGrid>
        <w:gridCol w:w="2376"/>
        <w:gridCol w:w="1701"/>
        <w:gridCol w:w="1702"/>
        <w:gridCol w:w="1807"/>
      </w:tblGrid>
      <w:tr w:rsidR="00F961D6" w:rsidRPr="00DE7D2D" w14:paraId="7084639F" w14:textId="77777777" w:rsidTr="00F961D6">
        <w:tc>
          <w:tcPr>
            <w:tcW w:w="1566" w:type="pct"/>
            <w:shd w:val="clear" w:color="auto" w:fill="BFBFBF" w:themeFill="background1" w:themeFillShade="BF"/>
          </w:tcPr>
          <w:p w14:paraId="1462C763" w14:textId="2119E52B" w:rsidR="00F961D6" w:rsidRPr="00DE7D2D" w:rsidRDefault="00F961D6" w:rsidP="00F961D6">
            <w:pPr>
              <w:pStyle w:val="BodyText"/>
              <w:spacing w:after="0"/>
              <w:rPr>
                <w:rFonts w:asciiTheme="minorHAnsi" w:hAnsiTheme="minorHAnsi"/>
                <w:b/>
              </w:rPr>
            </w:pPr>
            <w:r>
              <w:rPr>
                <w:rFonts w:asciiTheme="minorHAnsi" w:hAnsiTheme="minorHAnsi"/>
                <w:b/>
              </w:rPr>
              <w:t>Cars</w:t>
            </w:r>
          </w:p>
        </w:tc>
        <w:tc>
          <w:tcPr>
            <w:tcW w:w="1121" w:type="pct"/>
            <w:shd w:val="clear" w:color="auto" w:fill="BFBFBF" w:themeFill="background1" w:themeFillShade="BF"/>
          </w:tcPr>
          <w:p w14:paraId="25B0BD6B" w14:textId="7979630E" w:rsidR="00F961D6" w:rsidRPr="00DE7D2D" w:rsidRDefault="00F961D6" w:rsidP="00F961D6">
            <w:pPr>
              <w:pStyle w:val="BodyText"/>
              <w:spacing w:after="0"/>
              <w:rPr>
                <w:rFonts w:asciiTheme="minorHAnsi" w:hAnsiTheme="minorHAnsi"/>
                <w:b/>
              </w:rPr>
            </w:pPr>
            <w:r>
              <w:rPr>
                <w:rFonts w:asciiTheme="minorHAnsi" w:hAnsiTheme="minorHAnsi"/>
                <w:b/>
              </w:rPr>
              <w:t>Heavy vehicles</w:t>
            </w:r>
          </w:p>
        </w:tc>
        <w:tc>
          <w:tcPr>
            <w:tcW w:w="1122" w:type="pct"/>
            <w:shd w:val="clear" w:color="auto" w:fill="BFBFBF" w:themeFill="background1" w:themeFillShade="BF"/>
          </w:tcPr>
          <w:p w14:paraId="2C87E84C" w14:textId="399830BC" w:rsidR="00F961D6" w:rsidRPr="00DE7D2D" w:rsidRDefault="00F961D6" w:rsidP="00F961D6">
            <w:pPr>
              <w:pStyle w:val="BodyText"/>
              <w:spacing w:after="0"/>
              <w:rPr>
                <w:rFonts w:asciiTheme="minorHAnsi" w:hAnsiTheme="minorHAnsi"/>
                <w:b/>
              </w:rPr>
            </w:pPr>
            <w:r>
              <w:rPr>
                <w:rFonts w:asciiTheme="minorHAnsi" w:hAnsiTheme="minorHAnsi"/>
                <w:b/>
              </w:rPr>
              <w:t>Trains</w:t>
            </w:r>
          </w:p>
        </w:tc>
        <w:tc>
          <w:tcPr>
            <w:tcW w:w="1191" w:type="pct"/>
            <w:shd w:val="clear" w:color="auto" w:fill="BFBFBF" w:themeFill="background1" w:themeFillShade="BF"/>
          </w:tcPr>
          <w:p w14:paraId="74E78273" w14:textId="37CB213D" w:rsidR="00F961D6" w:rsidRPr="00DE7D2D" w:rsidRDefault="00F961D6" w:rsidP="00F961D6">
            <w:pPr>
              <w:pStyle w:val="BodyText"/>
              <w:spacing w:after="0"/>
              <w:rPr>
                <w:rFonts w:asciiTheme="minorHAnsi" w:hAnsiTheme="minorHAnsi"/>
                <w:b/>
              </w:rPr>
            </w:pPr>
            <w:r>
              <w:rPr>
                <w:rFonts w:asciiTheme="minorHAnsi" w:hAnsiTheme="minorHAnsi"/>
                <w:b/>
              </w:rPr>
              <w:t>Ships &amp; aircraft</w:t>
            </w:r>
          </w:p>
        </w:tc>
      </w:tr>
      <w:tr w:rsidR="00F961D6" w:rsidRPr="00DE7D2D" w14:paraId="29C18A82" w14:textId="77777777" w:rsidTr="00F961D6">
        <w:tc>
          <w:tcPr>
            <w:tcW w:w="1566" w:type="pct"/>
          </w:tcPr>
          <w:p w14:paraId="21EEAFB1" w14:textId="1FFF9198" w:rsidR="00F961D6" w:rsidRPr="00DE7D2D" w:rsidRDefault="00F961D6" w:rsidP="00F961D6">
            <w:pPr>
              <w:pStyle w:val="BodyText"/>
              <w:spacing w:after="0"/>
              <w:rPr>
                <w:rFonts w:asciiTheme="minorHAnsi" w:hAnsiTheme="minorHAnsi"/>
              </w:rPr>
            </w:pPr>
            <w:r>
              <w:rPr>
                <w:rFonts w:asciiTheme="minorHAnsi" w:hAnsiTheme="minorHAnsi"/>
              </w:rPr>
              <w:t>Gasoline</w:t>
            </w:r>
          </w:p>
        </w:tc>
        <w:tc>
          <w:tcPr>
            <w:tcW w:w="1121" w:type="pct"/>
          </w:tcPr>
          <w:p w14:paraId="545478BA" w14:textId="74C7E9A5" w:rsidR="00F961D6" w:rsidRPr="00DE7D2D" w:rsidRDefault="00F961D6" w:rsidP="00F961D6">
            <w:pPr>
              <w:pStyle w:val="BodyText"/>
              <w:spacing w:after="0"/>
              <w:rPr>
                <w:rFonts w:asciiTheme="minorHAnsi" w:hAnsiTheme="minorHAnsi"/>
              </w:rPr>
            </w:pPr>
            <w:r>
              <w:rPr>
                <w:rFonts w:asciiTheme="minorHAnsi" w:hAnsiTheme="minorHAnsi"/>
              </w:rPr>
              <w:t>Truck, diesel</w:t>
            </w:r>
          </w:p>
        </w:tc>
        <w:tc>
          <w:tcPr>
            <w:tcW w:w="1122" w:type="pct"/>
          </w:tcPr>
          <w:p w14:paraId="5CD6E68D" w14:textId="0B125867" w:rsidR="00F961D6" w:rsidRPr="00DE7D2D" w:rsidRDefault="00F961D6" w:rsidP="00F961D6">
            <w:pPr>
              <w:pStyle w:val="BodyText"/>
              <w:spacing w:after="0"/>
              <w:rPr>
                <w:rFonts w:asciiTheme="minorHAnsi" w:hAnsiTheme="minorHAnsi"/>
              </w:rPr>
            </w:pPr>
            <w:r>
              <w:rPr>
                <w:rFonts w:asciiTheme="minorHAnsi" w:hAnsiTheme="minorHAnsi"/>
              </w:rPr>
              <w:t>IC diesel</w:t>
            </w:r>
          </w:p>
        </w:tc>
        <w:tc>
          <w:tcPr>
            <w:tcW w:w="1191" w:type="pct"/>
          </w:tcPr>
          <w:p w14:paraId="3B57937A" w14:textId="5A07717D" w:rsidR="00F961D6" w:rsidRPr="00DE7D2D" w:rsidRDefault="00F961D6" w:rsidP="00F961D6">
            <w:pPr>
              <w:pStyle w:val="BodyText"/>
              <w:spacing w:after="0"/>
              <w:rPr>
                <w:rFonts w:asciiTheme="minorHAnsi" w:hAnsiTheme="minorHAnsi"/>
              </w:rPr>
            </w:pPr>
            <w:r>
              <w:rPr>
                <w:rFonts w:asciiTheme="minorHAnsi" w:hAnsiTheme="minorHAnsi"/>
              </w:rPr>
              <w:t>9000 TEU HFO</w:t>
            </w:r>
          </w:p>
        </w:tc>
      </w:tr>
      <w:tr w:rsidR="00F961D6" w:rsidRPr="00DE7D2D" w14:paraId="7B827C82" w14:textId="77777777" w:rsidTr="00F961D6">
        <w:tc>
          <w:tcPr>
            <w:tcW w:w="1566" w:type="pct"/>
          </w:tcPr>
          <w:p w14:paraId="0BB76660" w14:textId="2A813FC0" w:rsidR="00F961D6" w:rsidRPr="00DE7D2D" w:rsidRDefault="00F961D6" w:rsidP="00F961D6">
            <w:pPr>
              <w:pStyle w:val="BodyText"/>
              <w:spacing w:after="0"/>
              <w:rPr>
                <w:rFonts w:asciiTheme="minorHAnsi" w:hAnsiTheme="minorHAnsi"/>
              </w:rPr>
            </w:pPr>
            <w:r>
              <w:rPr>
                <w:rFonts w:asciiTheme="minorHAnsi" w:hAnsiTheme="minorHAnsi"/>
              </w:rPr>
              <w:t>Diesel</w:t>
            </w:r>
          </w:p>
        </w:tc>
        <w:tc>
          <w:tcPr>
            <w:tcW w:w="1121" w:type="pct"/>
          </w:tcPr>
          <w:p w14:paraId="15DF287A" w14:textId="345B442C" w:rsidR="00F961D6" w:rsidRPr="00DE7D2D" w:rsidRDefault="00F961D6" w:rsidP="00F961D6">
            <w:pPr>
              <w:pStyle w:val="BodyText"/>
              <w:spacing w:after="0"/>
              <w:rPr>
                <w:rFonts w:asciiTheme="minorHAnsi" w:hAnsiTheme="minorHAnsi"/>
              </w:rPr>
            </w:pPr>
            <w:r>
              <w:rPr>
                <w:rFonts w:asciiTheme="minorHAnsi" w:hAnsiTheme="minorHAnsi"/>
              </w:rPr>
              <w:t>Truck, DME</w:t>
            </w:r>
          </w:p>
        </w:tc>
        <w:tc>
          <w:tcPr>
            <w:tcW w:w="1122" w:type="pct"/>
          </w:tcPr>
          <w:p w14:paraId="2D207B41" w14:textId="0DE7875B" w:rsidR="00F961D6" w:rsidRPr="00DE7D2D" w:rsidRDefault="00F961D6" w:rsidP="00F961D6">
            <w:pPr>
              <w:pStyle w:val="BodyText"/>
              <w:spacing w:after="0"/>
              <w:rPr>
                <w:rFonts w:asciiTheme="minorHAnsi" w:hAnsiTheme="minorHAnsi"/>
              </w:rPr>
            </w:pPr>
            <w:r>
              <w:rPr>
                <w:rFonts w:asciiTheme="minorHAnsi" w:hAnsiTheme="minorHAnsi"/>
              </w:rPr>
              <w:t>IC Electric</w:t>
            </w:r>
          </w:p>
        </w:tc>
        <w:tc>
          <w:tcPr>
            <w:tcW w:w="1191" w:type="pct"/>
          </w:tcPr>
          <w:p w14:paraId="52254986" w14:textId="22B8C583" w:rsidR="00F961D6" w:rsidRPr="00DE7D2D" w:rsidRDefault="00F961D6" w:rsidP="00F961D6">
            <w:pPr>
              <w:pStyle w:val="BodyText"/>
              <w:spacing w:after="0"/>
              <w:rPr>
                <w:rFonts w:asciiTheme="minorHAnsi" w:hAnsiTheme="minorHAnsi"/>
              </w:rPr>
            </w:pPr>
            <w:r>
              <w:rPr>
                <w:rFonts w:asciiTheme="minorHAnsi" w:hAnsiTheme="minorHAnsi"/>
              </w:rPr>
              <w:t>9000 TEU diesel</w:t>
            </w:r>
          </w:p>
        </w:tc>
      </w:tr>
      <w:tr w:rsidR="00F961D6" w:rsidRPr="00DE7D2D" w14:paraId="0E0BA742" w14:textId="77777777" w:rsidTr="00F961D6">
        <w:tc>
          <w:tcPr>
            <w:tcW w:w="1566" w:type="pct"/>
          </w:tcPr>
          <w:p w14:paraId="41E49050" w14:textId="3B775FD3" w:rsidR="00F961D6" w:rsidRPr="00DE7D2D" w:rsidRDefault="00F961D6" w:rsidP="00F961D6">
            <w:pPr>
              <w:pStyle w:val="BodyText"/>
              <w:spacing w:after="0"/>
              <w:rPr>
                <w:rFonts w:asciiTheme="minorHAnsi" w:hAnsiTheme="minorHAnsi"/>
              </w:rPr>
            </w:pPr>
            <w:r>
              <w:rPr>
                <w:rFonts w:asciiTheme="minorHAnsi" w:hAnsiTheme="minorHAnsi"/>
              </w:rPr>
              <w:t>Diesel w.DME</w:t>
            </w:r>
          </w:p>
        </w:tc>
        <w:tc>
          <w:tcPr>
            <w:tcW w:w="1121" w:type="pct"/>
          </w:tcPr>
          <w:p w14:paraId="78812181" w14:textId="2C530EBF" w:rsidR="00F961D6" w:rsidRPr="00DE7D2D" w:rsidRDefault="00F961D6" w:rsidP="00F961D6">
            <w:pPr>
              <w:pStyle w:val="BodyText"/>
              <w:spacing w:after="0"/>
              <w:rPr>
                <w:rFonts w:asciiTheme="minorHAnsi" w:hAnsiTheme="minorHAnsi"/>
              </w:rPr>
            </w:pPr>
            <w:r>
              <w:rPr>
                <w:rFonts w:asciiTheme="minorHAnsi" w:hAnsiTheme="minorHAnsi"/>
              </w:rPr>
              <w:t>Truck, RME</w:t>
            </w:r>
          </w:p>
        </w:tc>
        <w:tc>
          <w:tcPr>
            <w:tcW w:w="1122" w:type="pct"/>
          </w:tcPr>
          <w:p w14:paraId="0CEF46E8" w14:textId="06406390" w:rsidR="00F961D6" w:rsidRPr="00DE7D2D" w:rsidRDefault="00F961D6" w:rsidP="00F961D6">
            <w:pPr>
              <w:pStyle w:val="BodyText"/>
              <w:spacing w:after="0"/>
              <w:rPr>
                <w:rFonts w:asciiTheme="minorHAnsi" w:hAnsiTheme="minorHAnsi"/>
              </w:rPr>
            </w:pPr>
            <w:r>
              <w:rPr>
                <w:rFonts w:asciiTheme="minorHAnsi" w:hAnsiTheme="minorHAnsi"/>
              </w:rPr>
              <w:t>Local diesel</w:t>
            </w:r>
          </w:p>
        </w:tc>
        <w:tc>
          <w:tcPr>
            <w:tcW w:w="1191" w:type="pct"/>
          </w:tcPr>
          <w:p w14:paraId="527FDB44" w14:textId="257DEB50" w:rsidR="00F961D6" w:rsidRPr="00DE7D2D" w:rsidRDefault="00F961D6" w:rsidP="00F961D6">
            <w:pPr>
              <w:pStyle w:val="BodyText"/>
              <w:spacing w:after="0"/>
              <w:rPr>
                <w:rFonts w:asciiTheme="minorHAnsi" w:hAnsiTheme="minorHAnsi"/>
              </w:rPr>
            </w:pPr>
            <w:r>
              <w:rPr>
                <w:rFonts w:asciiTheme="minorHAnsi" w:hAnsiTheme="minorHAnsi"/>
              </w:rPr>
              <w:t>9000 TEU LNG</w:t>
            </w:r>
          </w:p>
        </w:tc>
      </w:tr>
      <w:tr w:rsidR="00F961D6" w:rsidRPr="00DE7D2D" w14:paraId="469750C0" w14:textId="77777777" w:rsidTr="00F961D6">
        <w:tc>
          <w:tcPr>
            <w:tcW w:w="1566" w:type="pct"/>
          </w:tcPr>
          <w:p w14:paraId="4B6F0291" w14:textId="054D31A3" w:rsidR="00F961D6" w:rsidRPr="00DE7D2D" w:rsidRDefault="00F961D6" w:rsidP="00F961D6">
            <w:pPr>
              <w:pStyle w:val="BodyText"/>
              <w:spacing w:after="0"/>
              <w:rPr>
                <w:rFonts w:asciiTheme="minorHAnsi" w:hAnsiTheme="minorHAnsi"/>
              </w:rPr>
            </w:pPr>
            <w:r>
              <w:rPr>
                <w:rFonts w:asciiTheme="minorHAnsi" w:hAnsiTheme="minorHAnsi"/>
              </w:rPr>
              <w:t>Otto engine</w:t>
            </w:r>
          </w:p>
        </w:tc>
        <w:tc>
          <w:tcPr>
            <w:tcW w:w="1121" w:type="pct"/>
          </w:tcPr>
          <w:p w14:paraId="7CC25328" w14:textId="09698929" w:rsidR="00F961D6" w:rsidRPr="00DE7D2D" w:rsidRDefault="00F961D6" w:rsidP="00F961D6">
            <w:pPr>
              <w:pStyle w:val="BodyText"/>
              <w:spacing w:after="0"/>
              <w:rPr>
                <w:rFonts w:asciiTheme="minorHAnsi" w:hAnsiTheme="minorHAnsi"/>
              </w:rPr>
            </w:pPr>
            <w:r>
              <w:rPr>
                <w:rFonts w:asciiTheme="minorHAnsi" w:hAnsiTheme="minorHAnsi"/>
              </w:rPr>
              <w:t>Truck, Gas</w:t>
            </w:r>
          </w:p>
        </w:tc>
        <w:tc>
          <w:tcPr>
            <w:tcW w:w="1122" w:type="pct"/>
          </w:tcPr>
          <w:p w14:paraId="45FD279B" w14:textId="6F3832F2" w:rsidR="00F961D6" w:rsidRPr="00DE7D2D" w:rsidRDefault="00F961D6" w:rsidP="00F961D6">
            <w:pPr>
              <w:pStyle w:val="BodyText"/>
              <w:spacing w:after="0"/>
              <w:rPr>
                <w:rFonts w:asciiTheme="minorHAnsi" w:hAnsiTheme="minorHAnsi"/>
              </w:rPr>
            </w:pPr>
            <w:r>
              <w:rPr>
                <w:rFonts w:asciiTheme="minorHAnsi" w:hAnsiTheme="minorHAnsi"/>
              </w:rPr>
              <w:t>Local gas</w:t>
            </w:r>
          </w:p>
        </w:tc>
        <w:tc>
          <w:tcPr>
            <w:tcW w:w="1191" w:type="pct"/>
          </w:tcPr>
          <w:p w14:paraId="1BE54BBD" w14:textId="6AB922CB" w:rsidR="00F961D6" w:rsidRPr="00DE7D2D" w:rsidRDefault="00F961D6" w:rsidP="00F961D6">
            <w:pPr>
              <w:pStyle w:val="BodyText"/>
              <w:spacing w:after="0"/>
              <w:rPr>
                <w:rFonts w:asciiTheme="minorHAnsi" w:hAnsiTheme="minorHAnsi"/>
              </w:rPr>
            </w:pPr>
            <w:r>
              <w:rPr>
                <w:rFonts w:asciiTheme="minorHAnsi" w:hAnsiTheme="minorHAnsi"/>
              </w:rPr>
              <w:t>Katamaran ferry</w:t>
            </w:r>
          </w:p>
        </w:tc>
      </w:tr>
      <w:tr w:rsidR="00F961D6" w:rsidRPr="00DE7D2D" w14:paraId="1343EF70" w14:textId="77777777" w:rsidTr="00F961D6">
        <w:tc>
          <w:tcPr>
            <w:tcW w:w="1566" w:type="pct"/>
          </w:tcPr>
          <w:p w14:paraId="04E40CC8" w14:textId="32FEB7C1" w:rsidR="00F961D6" w:rsidRPr="00DE7D2D" w:rsidRDefault="00F961D6" w:rsidP="00F961D6">
            <w:pPr>
              <w:pStyle w:val="BodyText"/>
              <w:spacing w:after="0"/>
              <w:rPr>
                <w:rFonts w:asciiTheme="minorHAnsi" w:hAnsiTheme="minorHAnsi"/>
              </w:rPr>
            </w:pPr>
            <w:r>
              <w:rPr>
                <w:rFonts w:asciiTheme="minorHAnsi" w:hAnsiTheme="minorHAnsi"/>
              </w:rPr>
              <w:t>H2 fuel cell hybrid</w:t>
            </w:r>
          </w:p>
        </w:tc>
        <w:tc>
          <w:tcPr>
            <w:tcW w:w="1121" w:type="pct"/>
          </w:tcPr>
          <w:p w14:paraId="3BCAFA7F" w14:textId="30BFA038" w:rsidR="00F961D6" w:rsidRPr="00DE7D2D" w:rsidRDefault="00F961D6" w:rsidP="00F961D6">
            <w:pPr>
              <w:pStyle w:val="BodyText"/>
              <w:spacing w:after="0"/>
              <w:rPr>
                <w:rFonts w:asciiTheme="minorHAnsi" w:hAnsiTheme="minorHAnsi"/>
              </w:rPr>
            </w:pPr>
            <w:r>
              <w:rPr>
                <w:rFonts w:asciiTheme="minorHAnsi" w:hAnsiTheme="minorHAnsi"/>
              </w:rPr>
              <w:t>Bus, diesel</w:t>
            </w:r>
          </w:p>
        </w:tc>
        <w:tc>
          <w:tcPr>
            <w:tcW w:w="1122" w:type="pct"/>
          </w:tcPr>
          <w:p w14:paraId="74F8A98F" w14:textId="77777777" w:rsidR="00F961D6" w:rsidRPr="00DE7D2D" w:rsidRDefault="00F961D6" w:rsidP="00F961D6">
            <w:pPr>
              <w:pStyle w:val="BodyText"/>
              <w:spacing w:after="0"/>
              <w:rPr>
                <w:rFonts w:asciiTheme="minorHAnsi" w:hAnsiTheme="minorHAnsi"/>
              </w:rPr>
            </w:pPr>
          </w:p>
        </w:tc>
        <w:tc>
          <w:tcPr>
            <w:tcW w:w="1191" w:type="pct"/>
          </w:tcPr>
          <w:p w14:paraId="028DC179" w14:textId="77777777" w:rsidR="00F961D6" w:rsidRPr="00DE7D2D" w:rsidRDefault="00F961D6" w:rsidP="00F961D6">
            <w:pPr>
              <w:pStyle w:val="BodyText"/>
              <w:spacing w:after="0"/>
              <w:rPr>
                <w:rFonts w:asciiTheme="minorHAnsi" w:hAnsiTheme="minorHAnsi"/>
              </w:rPr>
            </w:pPr>
          </w:p>
        </w:tc>
      </w:tr>
      <w:tr w:rsidR="00F961D6" w:rsidRPr="00DE7D2D" w14:paraId="151D4C2A" w14:textId="77777777" w:rsidTr="00F961D6">
        <w:tc>
          <w:tcPr>
            <w:tcW w:w="1566" w:type="pct"/>
          </w:tcPr>
          <w:p w14:paraId="344B83A1" w14:textId="739B320A" w:rsidR="00F961D6" w:rsidRPr="00DE7D2D" w:rsidRDefault="00F961D6" w:rsidP="00F961D6">
            <w:pPr>
              <w:pStyle w:val="BodyText"/>
              <w:spacing w:after="0"/>
              <w:rPr>
                <w:rFonts w:asciiTheme="minorHAnsi" w:hAnsiTheme="minorHAnsi"/>
              </w:rPr>
            </w:pPr>
            <w:r>
              <w:rPr>
                <w:rFonts w:asciiTheme="minorHAnsi" w:hAnsiTheme="minorHAnsi"/>
              </w:rPr>
              <w:t>MeOH fuel cell hybrid</w:t>
            </w:r>
          </w:p>
        </w:tc>
        <w:tc>
          <w:tcPr>
            <w:tcW w:w="1121" w:type="pct"/>
          </w:tcPr>
          <w:p w14:paraId="50058F14" w14:textId="237E6E2A" w:rsidR="00F961D6" w:rsidRPr="00DE7D2D" w:rsidRDefault="00F961D6" w:rsidP="00F961D6">
            <w:pPr>
              <w:pStyle w:val="BodyText"/>
              <w:spacing w:after="0"/>
              <w:rPr>
                <w:rFonts w:asciiTheme="minorHAnsi" w:hAnsiTheme="minorHAnsi"/>
              </w:rPr>
            </w:pPr>
            <w:r>
              <w:rPr>
                <w:rFonts w:asciiTheme="minorHAnsi" w:hAnsiTheme="minorHAnsi"/>
              </w:rPr>
              <w:t>Bus, gas</w:t>
            </w:r>
          </w:p>
        </w:tc>
        <w:tc>
          <w:tcPr>
            <w:tcW w:w="1122" w:type="pct"/>
          </w:tcPr>
          <w:p w14:paraId="004ED912" w14:textId="77777777" w:rsidR="00F961D6" w:rsidRPr="00DE7D2D" w:rsidRDefault="00F961D6" w:rsidP="00F961D6">
            <w:pPr>
              <w:pStyle w:val="BodyText"/>
              <w:spacing w:after="0"/>
              <w:rPr>
                <w:rFonts w:asciiTheme="minorHAnsi" w:hAnsiTheme="minorHAnsi"/>
              </w:rPr>
            </w:pPr>
          </w:p>
        </w:tc>
        <w:tc>
          <w:tcPr>
            <w:tcW w:w="1191" w:type="pct"/>
          </w:tcPr>
          <w:p w14:paraId="6BEA431B" w14:textId="77777777" w:rsidR="00F961D6" w:rsidRPr="00DE7D2D" w:rsidRDefault="00F961D6" w:rsidP="00F961D6">
            <w:pPr>
              <w:pStyle w:val="BodyText"/>
              <w:spacing w:after="0"/>
              <w:rPr>
                <w:rFonts w:asciiTheme="minorHAnsi" w:hAnsiTheme="minorHAnsi"/>
              </w:rPr>
            </w:pPr>
          </w:p>
        </w:tc>
      </w:tr>
      <w:tr w:rsidR="00F961D6" w:rsidRPr="00DE7D2D" w14:paraId="1E73F847" w14:textId="77777777" w:rsidTr="00F961D6">
        <w:tc>
          <w:tcPr>
            <w:tcW w:w="1566" w:type="pct"/>
          </w:tcPr>
          <w:p w14:paraId="00EB793E" w14:textId="23DBA138" w:rsidR="00F961D6" w:rsidRPr="00DE7D2D" w:rsidRDefault="00F961D6" w:rsidP="00F961D6">
            <w:pPr>
              <w:pStyle w:val="BodyText"/>
              <w:spacing w:after="0"/>
              <w:rPr>
                <w:rFonts w:asciiTheme="minorHAnsi" w:hAnsiTheme="minorHAnsi"/>
              </w:rPr>
            </w:pPr>
            <w:r>
              <w:rPr>
                <w:rFonts w:asciiTheme="minorHAnsi" w:hAnsiTheme="minorHAnsi"/>
              </w:rPr>
              <w:t>Plugin hybrid</w:t>
            </w:r>
          </w:p>
        </w:tc>
        <w:tc>
          <w:tcPr>
            <w:tcW w:w="1121" w:type="pct"/>
          </w:tcPr>
          <w:p w14:paraId="22BA731E" w14:textId="4454FA47" w:rsidR="00F961D6" w:rsidRPr="00DE7D2D" w:rsidRDefault="00F961D6" w:rsidP="00F961D6">
            <w:pPr>
              <w:pStyle w:val="BodyText"/>
              <w:spacing w:after="0"/>
              <w:rPr>
                <w:rFonts w:asciiTheme="minorHAnsi" w:hAnsiTheme="minorHAnsi"/>
              </w:rPr>
            </w:pPr>
            <w:r>
              <w:rPr>
                <w:rFonts w:asciiTheme="minorHAnsi" w:hAnsiTheme="minorHAnsi"/>
              </w:rPr>
              <w:t>Bus, hybrid</w:t>
            </w:r>
          </w:p>
        </w:tc>
        <w:tc>
          <w:tcPr>
            <w:tcW w:w="1122" w:type="pct"/>
          </w:tcPr>
          <w:p w14:paraId="6496F518" w14:textId="47A8686A" w:rsidR="00F961D6" w:rsidRPr="00DE7D2D" w:rsidRDefault="00F961D6" w:rsidP="00F961D6">
            <w:pPr>
              <w:pStyle w:val="BodyText"/>
              <w:spacing w:after="0"/>
              <w:rPr>
                <w:rFonts w:asciiTheme="minorHAnsi" w:hAnsiTheme="minorHAnsi"/>
              </w:rPr>
            </w:pPr>
          </w:p>
        </w:tc>
        <w:tc>
          <w:tcPr>
            <w:tcW w:w="1191" w:type="pct"/>
          </w:tcPr>
          <w:p w14:paraId="0E45950E" w14:textId="7AF8B274" w:rsidR="00F961D6" w:rsidRPr="00DE7D2D" w:rsidRDefault="00F961D6" w:rsidP="00F961D6">
            <w:pPr>
              <w:pStyle w:val="BodyText"/>
              <w:spacing w:after="0"/>
              <w:rPr>
                <w:rFonts w:asciiTheme="minorHAnsi" w:hAnsiTheme="minorHAnsi"/>
              </w:rPr>
            </w:pPr>
          </w:p>
        </w:tc>
      </w:tr>
      <w:tr w:rsidR="00F961D6" w:rsidRPr="00DE7D2D" w14:paraId="4F667F1A" w14:textId="77777777" w:rsidTr="00F961D6">
        <w:tc>
          <w:tcPr>
            <w:tcW w:w="1566" w:type="pct"/>
          </w:tcPr>
          <w:p w14:paraId="62088C7D" w14:textId="3BC4B749" w:rsidR="00F961D6" w:rsidRPr="00DE7D2D" w:rsidRDefault="00F961D6" w:rsidP="00F961D6">
            <w:pPr>
              <w:pStyle w:val="BodyText"/>
              <w:spacing w:after="0"/>
              <w:rPr>
                <w:rFonts w:asciiTheme="minorHAnsi" w:hAnsiTheme="minorHAnsi"/>
              </w:rPr>
            </w:pPr>
            <w:r>
              <w:rPr>
                <w:rFonts w:asciiTheme="minorHAnsi" w:hAnsiTheme="minorHAnsi"/>
              </w:rPr>
              <w:t>Electric motor</w:t>
            </w:r>
          </w:p>
        </w:tc>
        <w:tc>
          <w:tcPr>
            <w:tcW w:w="1121" w:type="pct"/>
          </w:tcPr>
          <w:p w14:paraId="362008E7" w14:textId="77777777" w:rsidR="00F961D6" w:rsidRPr="00DE7D2D" w:rsidRDefault="00F961D6" w:rsidP="00F961D6">
            <w:pPr>
              <w:pStyle w:val="BodyText"/>
              <w:spacing w:after="0"/>
              <w:rPr>
                <w:rFonts w:asciiTheme="minorHAnsi" w:hAnsiTheme="minorHAnsi"/>
              </w:rPr>
            </w:pPr>
          </w:p>
        </w:tc>
        <w:tc>
          <w:tcPr>
            <w:tcW w:w="1122" w:type="pct"/>
          </w:tcPr>
          <w:p w14:paraId="7D02894C" w14:textId="65DEF9BF" w:rsidR="00F961D6" w:rsidRPr="00DE7D2D" w:rsidRDefault="00F961D6" w:rsidP="00F961D6">
            <w:pPr>
              <w:pStyle w:val="BodyText"/>
              <w:spacing w:after="0"/>
              <w:rPr>
                <w:rFonts w:asciiTheme="minorHAnsi" w:hAnsiTheme="minorHAnsi"/>
              </w:rPr>
            </w:pPr>
          </w:p>
        </w:tc>
        <w:tc>
          <w:tcPr>
            <w:tcW w:w="1191" w:type="pct"/>
          </w:tcPr>
          <w:p w14:paraId="655A2C68" w14:textId="06C70305" w:rsidR="00F961D6" w:rsidRPr="00DE7D2D" w:rsidRDefault="00F961D6" w:rsidP="00F961D6">
            <w:pPr>
              <w:pStyle w:val="BodyText"/>
              <w:spacing w:after="0"/>
              <w:rPr>
                <w:rFonts w:asciiTheme="minorHAnsi" w:hAnsiTheme="minorHAnsi"/>
              </w:rPr>
            </w:pPr>
            <w:r>
              <w:rPr>
                <w:rFonts w:asciiTheme="minorHAnsi" w:hAnsiTheme="minorHAnsi"/>
              </w:rPr>
              <w:t>Avg. passenger</w:t>
            </w:r>
          </w:p>
        </w:tc>
      </w:tr>
    </w:tbl>
    <w:p w14:paraId="62CF399F" w14:textId="77777777" w:rsidR="00F961D6" w:rsidRDefault="00F961D6" w:rsidP="006B4605">
      <w:pPr>
        <w:pStyle w:val="BodyText"/>
      </w:pPr>
    </w:p>
    <w:p w14:paraId="14099265" w14:textId="6A6D001C" w:rsidR="00F961D6" w:rsidRDefault="00CC2E0D" w:rsidP="00CC2E0D">
      <w:pPr>
        <w:pStyle w:val="Heading2"/>
      </w:pPr>
      <w:bookmarkStart w:id="39" w:name="_Ref397609210"/>
      <w:r>
        <w:t>Data</w:t>
      </w:r>
      <w:bookmarkEnd w:id="39"/>
    </w:p>
    <w:p w14:paraId="5622B6FC" w14:textId="15B15172" w:rsidR="00F961D6" w:rsidRDefault="00CC2E0D" w:rsidP="006B4605">
      <w:pPr>
        <w:pStyle w:val="BodyText"/>
      </w:pPr>
      <w:r>
        <w:t>The data for the motor conversion technologies are based on several sources:</w:t>
      </w:r>
    </w:p>
    <w:p w14:paraId="6C2655AA" w14:textId="5F66F22E" w:rsidR="00CC2E0D" w:rsidRDefault="00CC2E0D" w:rsidP="00CC2E0D">
      <w:pPr>
        <w:pStyle w:val="ListBullet"/>
        <w:spacing w:after="0"/>
      </w:pPr>
      <w:r w:rsidRPr="00CC2E0D">
        <w:rPr>
          <w:b/>
        </w:rPr>
        <w:t>Cars:</w:t>
      </w:r>
      <w:r>
        <w:t xml:space="preserve"> The data on costs are based on CONCAWE (2006), while the data on energy use and conversion efficiency are based on CONCAWE (2014)</w:t>
      </w:r>
    </w:p>
    <w:p w14:paraId="00C7C45B" w14:textId="2B9CA009" w:rsidR="00CC2E0D" w:rsidRDefault="00CC2E0D" w:rsidP="00CC2E0D">
      <w:pPr>
        <w:pStyle w:val="ListBullet"/>
        <w:spacing w:after="0"/>
      </w:pPr>
      <w:r w:rsidRPr="00CC2E0D">
        <w:rPr>
          <w:b/>
        </w:rPr>
        <w:t>Trucks and busses:</w:t>
      </w:r>
      <w:r>
        <w:t xml:space="preserve"> All data are based on COWI (2014)</w:t>
      </w:r>
    </w:p>
    <w:p w14:paraId="41158376" w14:textId="3C485268" w:rsidR="00CC2E0D" w:rsidRDefault="00CC2E0D" w:rsidP="00CC2E0D">
      <w:pPr>
        <w:pStyle w:val="ListBullet"/>
        <w:spacing w:after="0"/>
      </w:pPr>
      <w:r w:rsidRPr="00CC2E0D">
        <w:rPr>
          <w:b/>
        </w:rPr>
        <w:t>Trains:</w:t>
      </w:r>
      <w:r>
        <w:t xml:space="preserve"> All data have been collected during this project using an external expert on the economics and energy efficiency on trains</w:t>
      </w:r>
    </w:p>
    <w:p w14:paraId="791E8820" w14:textId="3D4D05F0" w:rsidR="00CC2E0D" w:rsidRDefault="00CC2E0D" w:rsidP="00CC2E0D">
      <w:pPr>
        <w:pStyle w:val="ListBullet"/>
        <w:spacing w:after="0"/>
      </w:pPr>
      <w:r w:rsidRPr="00CC2E0D">
        <w:rPr>
          <w:b/>
        </w:rPr>
        <w:t>Ships:</w:t>
      </w:r>
      <w:r>
        <w:t xml:space="preserve"> All data have been collected during this project using an external expert on the economics and energy efficiency on trains</w:t>
      </w:r>
    </w:p>
    <w:p w14:paraId="70B82BE9" w14:textId="0334FC32" w:rsidR="00CC2E0D" w:rsidRDefault="00CC2E0D" w:rsidP="00CC2E0D">
      <w:pPr>
        <w:pStyle w:val="ListBullet"/>
      </w:pPr>
      <w:r w:rsidRPr="00CC2E0D">
        <w:rPr>
          <w:b/>
        </w:rPr>
        <w:t>Aircrafts:</w:t>
      </w:r>
      <w:r>
        <w:t xml:space="preserve"> All data have been collected during this project</w:t>
      </w:r>
    </w:p>
    <w:p w14:paraId="326FC229" w14:textId="2D13D92F" w:rsidR="005433BA" w:rsidRDefault="005433BA" w:rsidP="005433BA">
      <w:pPr>
        <w:pStyle w:val="BodyText"/>
      </w:pPr>
      <w:r>
        <w:t>Further, it is assumed that cars have a usage of 18.000 km/year, while trucks and busses are used for 50.000 km/year.</w:t>
      </w:r>
      <w:r w:rsidR="00720736">
        <w:t xml:space="preserve"> The container ships are assumed to spend 63% of the time at sea. The corresponding usage in km's then depends on their speed, which varies from 22 knots in 2010 to 18 knots in 2035 and 2050.  Trains are assumed to travel 250.000 km/year (electric) or 300.000 km/year (diesel and gas). The aircraft data is based on unit costs per km, so no assumptions of total distance travelled was necessary.</w:t>
      </w:r>
      <w:r w:rsidR="00720736">
        <w:rPr>
          <w:highlight w:val="yellow"/>
        </w:rPr>
        <w:t xml:space="preserve"> </w:t>
      </w:r>
    </w:p>
    <w:p w14:paraId="0B65A781" w14:textId="371657C7" w:rsidR="00CC2E0D" w:rsidRDefault="00C1712D" w:rsidP="00CC2E0D">
      <w:pPr>
        <w:pStyle w:val="Heading3"/>
      </w:pPr>
      <w:r>
        <w:t>Data for t</w:t>
      </w:r>
      <w:r w:rsidR="00CC2E0D">
        <w:t>rains</w:t>
      </w:r>
    </w:p>
    <w:p w14:paraId="7650586C" w14:textId="6121329C" w:rsidR="00CC2E0D" w:rsidRDefault="00720736" w:rsidP="00CC2E0D">
      <w:pPr>
        <w:pStyle w:val="BodyText"/>
      </w:pPr>
      <w:r w:rsidRPr="000B794D">
        <w:t xml:space="preserve">The technical data for trains is based on existing train sets in operation in Denmark. This includes the IC3 (diesel) and IR4 (electric version of IC3) and the Lint41 local train. </w:t>
      </w:r>
      <w:r w:rsidR="000B794D">
        <w:t>The technical data is publicly available on dsb.dk and lokalbanen.dk. Financial data is based on a benchmarking study CMC (2012), and Niras (2011).</w:t>
      </w:r>
    </w:p>
    <w:p w14:paraId="39C54CD4" w14:textId="63F3921D" w:rsidR="000B794D" w:rsidRDefault="000B794D" w:rsidP="00CC2E0D">
      <w:pPr>
        <w:pStyle w:val="BodyText"/>
      </w:pPr>
      <w:r>
        <w:t>The technical data is specific for the trains in the model, while the financial data is more general</w:t>
      </w:r>
      <w:r w:rsidR="00543F36">
        <w:t>.</w:t>
      </w:r>
    </w:p>
    <w:p w14:paraId="7659FDD0" w14:textId="722727F0" w:rsidR="00543F36" w:rsidRPr="00543F36" w:rsidRDefault="00C1712D" w:rsidP="00543F36">
      <w:pPr>
        <w:pStyle w:val="Heading3"/>
      </w:pPr>
      <w:r>
        <w:lastRenderedPageBreak/>
        <w:t>Data for s</w:t>
      </w:r>
      <w:r w:rsidR="00CC2E0D">
        <w:t>hips</w:t>
      </w:r>
    </w:p>
    <w:p w14:paraId="63ABAF78" w14:textId="2F2F2244" w:rsidR="00CC2E0D" w:rsidRDefault="00543F36" w:rsidP="00CC2E0D">
      <w:pPr>
        <w:pStyle w:val="BodyText"/>
      </w:pPr>
      <w:r w:rsidRPr="00543F36">
        <w:t>The technical data for the container ships is based on the Excel model of container ship design – Ship-DESMO-Container Ship – designed by Hans-Otto Kristensen at the Danish Shipowners' Association. Data for the katamaran fast ferry is derived from magazine article clippings on 9 katamaran ferries from the magazine Fast Ferry International. Financial data has been derived from Martin Stopford (2009).</w:t>
      </w:r>
    </w:p>
    <w:p w14:paraId="18E1F2DF" w14:textId="0DEEB025" w:rsidR="00543F36" w:rsidRDefault="00543F36" w:rsidP="00CC2E0D">
      <w:pPr>
        <w:pStyle w:val="BodyText"/>
      </w:pPr>
      <w:r>
        <w:t>The technical data is specific for the ships in the model, while the financial data is more general</w:t>
      </w:r>
      <w:r w:rsidR="00445D3C">
        <w:t>.</w:t>
      </w:r>
    </w:p>
    <w:p w14:paraId="1CF98FF9" w14:textId="4AFE1DFB" w:rsidR="00CC2E0D" w:rsidRDefault="00C1712D" w:rsidP="00CC2E0D">
      <w:pPr>
        <w:pStyle w:val="Heading3"/>
      </w:pPr>
      <w:r>
        <w:t>Data for a</w:t>
      </w:r>
      <w:r w:rsidR="00CC2E0D">
        <w:t>ircrafts</w:t>
      </w:r>
    </w:p>
    <w:p w14:paraId="561F16F6" w14:textId="40D334D2" w:rsidR="00CC2E0D" w:rsidRDefault="00CC2E0D" w:rsidP="00CC2E0D">
      <w:pPr>
        <w:pStyle w:val="BodyText"/>
      </w:pPr>
      <w:r>
        <w:t>The data on aircrafts are grossly simplified, since it fuel for aviation is strictly standardised. Industry experts assess that it is not realistic to test and develop jet engines specifically for biofuels, so the biofuels will have to conform to the ordinary jet fuel standards. This means that biofuel for aviation purposes will always be appropriate for conventional jet engines. Therefore, the engine is not a cause of differences in costs, efficiency or emissions between fossil and bio fuels.</w:t>
      </w:r>
    </w:p>
    <w:p w14:paraId="4B7FAEFF" w14:textId="4CCAF77F" w:rsidR="008A09ED" w:rsidRPr="00CC2E0D" w:rsidRDefault="00CC2E0D" w:rsidP="00CC2E0D">
      <w:pPr>
        <w:pStyle w:val="BodyText"/>
      </w:pPr>
      <w:r w:rsidRPr="00FC51DE">
        <w:rPr>
          <w:shd w:val="clear" w:color="auto" w:fill="FFFFFF" w:themeFill="background1"/>
        </w:rPr>
        <w:t xml:space="preserve">Consequently, </w:t>
      </w:r>
      <w:r w:rsidR="008A09ED" w:rsidRPr="00FC51DE">
        <w:rPr>
          <w:shd w:val="clear" w:color="auto" w:fill="FFFFFF" w:themeFill="background1"/>
        </w:rPr>
        <w:t xml:space="preserve">the </w:t>
      </w:r>
      <w:r w:rsidRPr="00FC51DE">
        <w:rPr>
          <w:shd w:val="clear" w:color="auto" w:fill="FFFFFF" w:themeFill="background1"/>
        </w:rPr>
        <w:t xml:space="preserve">data on </w:t>
      </w:r>
      <w:r w:rsidR="008A09ED" w:rsidRPr="00FC51DE">
        <w:rPr>
          <w:shd w:val="clear" w:color="auto" w:fill="FFFFFF" w:themeFill="background1"/>
        </w:rPr>
        <w:t>jet aircraft cost and fuel consumption is a simple average over the Danish aircraft carrier SAS' fleet as stated by their publicly available financial and environmental accounts.</w:t>
      </w:r>
    </w:p>
    <w:p w14:paraId="5EAB3BD7" w14:textId="2386F221" w:rsidR="00991B99" w:rsidRDefault="00CC2E0D" w:rsidP="00991B99">
      <w:pPr>
        <w:pStyle w:val="Heading2"/>
      </w:pPr>
      <w:bookmarkStart w:id="40" w:name="_Toc397604468"/>
      <w:r>
        <w:t xml:space="preserve">Methodology </w:t>
      </w:r>
      <w:bookmarkEnd w:id="40"/>
    </w:p>
    <w:p w14:paraId="40F8E33E" w14:textId="227D1CB8" w:rsidR="008A09ED" w:rsidRDefault="001B2486" w:rsidP="008A09ED">
      <w:pPr>
        <w:pStyle w:val="BodyText"/>
      </w:pPr>
      <w:r>
        <w:t xml:space="preserve">The methodology for computing traffic work emissions and cost is described in </w:t>
      </w:r>
      <w:r>
        <w:fldChar w:fldCharType="begin"/>
      </w:r>
      <w:r>
        <w:instrText xml:space="preserve"> REF _Ref397612491 \h </w:instrText>
      </w:r>
      <w:r>
        <w:fldChar w:fldCharType="separate"/>
      </w:r>
      <w:r>
        <w:t xml:space="preserve">Table </w:t>
      </w:r>
      <w:r>
        <w:rPr>
          <w:noProof/>
        </w:rPr>
        <w:t>20</w:t>
      </w:r>
      <w:r>
        <w:fldChar w:fldCharType="end"/>
      </w:r>
      <w:r>
        <w:t xml:space="preserve">, </w:t>
      </w:r>
      <w:r>
        <w:fldChar w:fldCharType="begin"/>
      </w:r>
      <w:r>
        <w:instrText xml:space="preserve"> REF _Ref397612495 \h </w:instrText>
      </w:r>
      <w:r>
        <w:fldChar w:fldCharType="separate"/>
      </w:r>
      <w:r>
        <w:t xml:space="preserve">Table </w:t>
      </w:r>
      <w:r>
        <w:rPr>
          <w:noProof/>
        </w:rPr>
        <w:t>21</w:t>
      </w:r>
      <w:r>
        <w:fldChar w:fldCharType="end"/>
      </w:r>
      <w:r>
        <w:t xml:space="preserve"> and </w:t>
      </w:r>
      <w:r>
        <w:fldChar w:fldCharType="begin"/>
      </w:r>
      <w:r>
        <w:instrText xml:space="preserve"> REF _Ref397612497 \h </w:instrText>
      </w:r>
      <w:r>
        <w:fldChar w:fldCharType="separate"/>
      </w:r>
      <w:r>
        <w:t xml:space="preserve">Table </w:t>
      </w:r>
      <w:r>
        <w:rPr>
          <w:noProof/>
        </w:rPr>
        <w:t>22</w:t>
      </w:r>
      <w:r>
        <w:fldChar w:fldCharType="end"/>
      </w:r>
      <w:r>
        <w:t>.</w:t>
      </w:r>
    </w:p>
    <w:p w14:paraId="2732A2EF" w14:textId="59652AFE" w:rsidR="008A09ED" w:rsidRDefault="008A09ED" w:rsidP="008A09ED">
      <w:pPr>
        <w:pStyle w:val="Caption"/>
      </w:pPr>
      <w:bookmarkStart w:id="41" w:name="_Ref397612491"/>
      <w:r>
        <w:t xml:space="preserve">Table </w:t>
      </w:r>
      <w:r>
        <w:fldChar w:fldCharType="begin"/>
      </w:r>
      <w:r>
        <w:instrText xml:space="preserve"> SEQ Table \* ARABIC </w:instrText>
      </w:r>
      <w:r>
        <w:fldChar w:fldCharType="separate"/>
      </w:r>
      <w:r>
        <w:rPr>
          <w:noProof/>
        </w:rPr>
        <w:t>20</w:t>
      </w:r>
      <w:r>
        <w:fldChar w:fldCharType="end"/>
      </w:r>
      <w:bookmarkEnd w:id="41"/>
      <w:r>
        <w:tab/>
        <w:t xml:space="preserve">Handling of emissions in the </w:t>
      </w:r>
      <w:r w:rsidR="00100E24">
        <w:t>motor conversion</w:t>
      </w:r>
      <w:r>
        <w:t xml:space="preserve"> step</w:t>
      </w:r>
    </w:p>
    <w:tbl>
      <w:tblPr>
        <w:tblStyle w:val="TableGrid"/>
        <w:tblW w:w="5000" w:type="pct"/>
        <w:tblLook w:val="04A0" w:firstRow="1" w:lastRow="0" w:firstColumn="1" w:lastColumn="0" w:noHBand="0" w:noVBand="1"/>
      </w:tblPr>
      <w:tblGrid>
        <w:gridCol w:w="627"/>
        <w:gridCol w:w="4160"/>
        <w:gridCol w:w="2799"/>
      </w:tblGrid>
      <w:tr w:rsidR="008A09ED" w:rsidRPr="00DE7D2D" w14:paraId="6CBC88E4" w14:textId="77777777" w:rsidTr="005433BA">
        <w:tc>
          <w:tcPr>
            <w:tcW w:w="413" w:type="pct"/>
            <w:shd w:val="clear" w:color="auto" w:fill="BFBFBF" w:themeFill="background1" w:themeFillShade="BF"/>
          </w:tcPr>
          <w:p w14:paraId="5CA16365" w14:textId="77777777" w:rsidR="008A09ED" w:rsidRPr="00DE7D2D" w:rsidRDefault="008A09ED" w:rsidP="005433BA">
            <w:pPr>
              <w:pStyle w:val="BodyText"/>
              <w:spacing w:after="0"/>
              <w:rPr>
                <w:rFonts w:asciiTheme="minorHAnsi" w:hAnsiTheme="minorHAnsi"/>
                <w:b/>
              </w:rPr>
            </w:pPr>
            <w:r w:rsidRPr="00DE7D2D">
              <w:rPr>
                <w:rFonts w:asciiTheme="minorHAnsi" w:hAnsiTheme="minorHAnsi"/>
                <w:b/>
              </w:rPr>
              <w:t>Step</w:t>
            </w:r>
          </w:p>
        </w:tc>
        <w:tc>
          <w:tcPr>
            <w:tcW w:w="2742" w:type="pct"/>
            <w:shd w:val="clear" w:color="auto" w:fill="BFBFBF" w:themeFill="background1" w:themeFillShade="BF"/>
          </w:tcPr>
          <w:p w14:paraId="366EF8DA" w14:textId="77777777" w:rsidR="008A09ED" w:rsidRPr="00DE7D2D" w:rsidRDefault="008A09ED" w:rsidP="005433BA">
            <w:pPr>
              <w:pStyle w:val="BodyText"/>
              <w:spacing w:after="0"/>
              <w:rPr>
                <w:rFonts w:asciiTheme="minorHAnsi" w:hAnsiTheme="minorHAnsi"/>
                <w:b/>
              </w:rPr>
            </w:pPr>
            <w:r>
              <w:rPr>
                <w:rFonts w:asciiTheme="minorHAnsi" w:hAnsiTheme="minorHAnsi"/>
                <w:b/>
              </w:rPr>
              <w:t>Emission</w:t>
            </w:r>
          </w:p>
        </w:tc>
        <w:tc>
          <w:tcPr>
            <w:tcW w:w="1845" w:type="pct"/>
            <w:shd w:val="clear" w:color="auto" w:fill="BFBFBF" w:themeFill="background1" w:themeFillShade="BF"/>
          </w:tcPr>
          <w:p w14:paraId="5A4D90E5" w14:textId="77777777" w:rsidR="008A09ED" w:rsidRPr="00DE7D2D" w:rsidRDefault="008A09ED" w:rsidP="005433BA">
            <w:pPr>
              <w:pStyle w:val="BodyText"/>
              <w:spacing w:after="0"/>
              <w:rPr>
                <w:rFonts w:asciiTheme="minorHAnsi" w:hAnsiTheme="minorHAnsi"/>
                <w:b/>
              </w:rPr>
            </w:pPr>
            <w:r>
              <w:rPr>
                <w:rFonts w:asciiTheme="minorHAnsi" w:hAnsiTheme="minorHAnsi"/>
                <w:b/>
              </w:rPr>
              <w:t>Formula</w:t>
            </w:r>
          </w:p>
        </w:tc>
      </w:tr>
      <w:tr w:rsidR="00100E24" w:rsidRPr="00DE7D2D" w14:paraId="45C5EBDE" w14:textId="77777777" w:rsidTr="005433BA">
        <w:tc>
          <w:tcPr>
            <w:tcW w:w="413" w:type="pct"/>
          </w:tcPr>
          <w:p w14:paraId="42802701" w14:textId="72CE9D24" w:rsidR="00100E24" w:rsidRDefault="00100E24" w:rsidP="00100E24">
            <w:pPr>
              <w:pStyle w:val="BodyText"/>
              <w:spacing w:after="0"/>
              <w:rPr>
                <w:rFonts w:asciiTheme="minorHAnsi" w:hAnsiTheme="minorHAnsi"/>
              </w:rPr>
            </w:pPr>
            <w:r>
              <w:rPr>
                <w:rFonts w:asciiTheme="minorHAnsi" w:hAnsiTheme="minorHAnsi"/>
              </w:rPr>
              <w:t>eI</w:t>
            </w:r>
          </w:p>
        </w:tc>
        <w:tc>
          <w:tcPr>
            <w:tcW w:w="2742" w:type="pct"/>
          </w:tcPr>
          <w:p w14:paraId="49651F70" w14:textId="2FD145F9" w:rsidR="00100E24" w:rsidRDefault="00100E24" w:rsidP="00100E24">
            <w:pPr>
              <w:pStyle w:val="BodyText"/>
              <w:spacing w:after="0"/>
              <w:rPr>
                <w:rFonts w:asciiTheme="minorHAnsi" w:hAnsiTheme="minorHAnsi"/>
              </w:rPr>
            </w:pPr>
            <w:r>
              <w:rPr>
                <w:rFonts w:asciiTheme="minorHAnsi" w:hAnsiTheme="minorHAnsi"/>
              </w:rPr>
              <w:t>Emission per traffic work</w:t>
            </w:r>
            <w:r w:rsidR="001B2486">
              <w:rPr>
                <w:rFonts w:asciiTheme="minorHAnsi" w:hAnsiTheme="minorHAnsi"/>
              </w:rPr>
              <w:t xml:space="preserve"> g/km</w:t>
            </w:r>
          </w:p>
        </w:tc>
        <w:tc>
          <w:tcPr>
            <w:tcW w:w="1845" w:type="pct"/>
          </w:tcPr>
          <w:p w14:paraId="4773EFDE" w14:textId="16789D7C" w:rsidR="00100E24" w:rsidRDefault="00100E24" w:rsidP="00100E24">
            <w:pPr>
              <w:pStyle w:val="BodyText"/>
              <w:spacing w:after="0"/>
              <w:rPr>
                <w:rFonts w:asciiTheme="minorHAnsi" w:hAnsiTheme="minorHAnsi"/>
              </w:rPr>
            </w:pPr>
            <w:r>
              <w:rPr>
                <w:rFonts w:asciiTheme="minorHAnsi" w:hAnsiTheme="minorHAnsi"/>
              </w:rPr>
              <w:t>eI1 x eI2 / eI3</w:t>
            </w:r>
          </w:p>
        </w:tc>
      </w:tr>
      <w:tr w:rsidR="00100E24" w:rsidRPr="00DE7D2D" w14:paraId="19370563" w14:textId="77777777" w:rsidTr="005433BA">
        <w:tc>
          <w:tcPr>
            <w:tcW w:w="413" w:type="pct"/>
          </w:tcPr>
          <w:p w14:paraId="17DC7BA8" w14:textId="76077E1A" w:rsidR="00100E24" w:rsidRPr="00DE7D2D" w:rsidRDefault="00100E24" w:rsidP="00100E24">
            <w:pPr>
              <w:pStyle w:val="BodyText"/>
              <w:spacing w:after="0"/>
              <w:rPr>
                <w:rFonts w:asciiTheme="minorHAnsi" w:hAnsiTheme="minorHAnsi"/>
              </w:rPr>
            </w:pPr>
            <w:r>
              <w:rPr>
                <w:rFonts w:asciiTheme="minorHAnsi" w:hAnsiTheme="minorHAnsi"/>
              </w:rPr>
              <w:t>eI1</w:t>
            </w:r>
          </w:p>
        </w:tc>
        <w:tc>
          <w:tcPr>
            <w:tcW w:w="2742" w:type="pct"/>
          </w:tcPr>
          <w:p w14:paraId="00809402" w14:textId="3C908CCB" w:rsidR="00100E24" w:rsidRPr="00DE7D2D" w:rsidRDefault="00100E24" w:rsidP="00100E24">
            <w:pPr>
              <w:pStyle w:val="BodyText"/>
              <w:spacing w:after="0"/>
              <w:rPr>
                <w:rFonts w:asciiTheme="minorHAnsi" w:hAnsiTheme="minorHAnsi"/>
              </w:rPr>
            </w:pPr>
            <w:r>
              <w:rPr>
                <w:rFonts w:asciiTheme="minorHAnsi" w:hAnsiTheme="minorHAnsi"/>
              </w:rPr>
              <w:t>Fuel, kg/GJ</w:t>
            </w:r>
            <w:r w:rsidR="005433BA">
              <w:rPr>
                <w:rFonts w:asciiTheme="minorHAnsi" w:hAnsiTheme="minorHAnsi"/>
              </w:rPr>
              <w:t xml:space="preserve"> </w:t>
            </w:r>
          </w:p>
        </w:tc>
        <w:tc>
          <w:tcPr>
            <w:tcW w:w="1845" w:type="pct"/>
          </w:tcPr>
          <w:p w14:paraId="5FBAB823" w14:textId="369C6EAE" w:rsidR="00100E24" w:rsidRPr="00DE7D2D" w:rsidRDefault="005433BA" w:rsidP="00100E24">
            <w:pPr>
              <w:pStyle w:val="BodyText"/>
              <w:spacing w:after="0"/>
              <w:rPr>
                <w:rFonts w:asciiTheme="minorHAnsi" w:hAnsiTheme="minorHAnsi"/>
              </w:rPr>
            </w:pPr>
            <w:r>
              <w:rPr>
                <w:rFonts w:asciiTheme="minorHAnsi" w:hAnsiTheme="minorHAnsi"/>
              </w:rPr>
              <w:t>S</w:t>
            </w:r>
            <w:r w:rsidR="00100E24">
              <w:rPr>
                <w:rFonts w:asciiTheme="minorHAnsi" w:hAnsiTheme="minorHAnsi"/>
              </w:rPr>
              <w:t xml:space="preserve">ee section </w:t>
            </w:r>
            <w:r w:rsidR="00100E24">
              <w:rPr>
                <w:rFonts w:asciiTheme="minorHAnsi" w:hAnsiTheme="minorHAnsi"/>
              </w:rPr>
              <w:fldChar w:fldCharType="begin"/>
            </w:r>
            <w:r w:rsidR="00100E24">
              <w:rPr>
                <w:rFonts w:asciiTheme="minorHAnsi" w:hAnsiTheme="minorHAnsi"/>
              </w:rPr>
              <w:instrText xml:space="preserve"> REF _Ref396392826 \r \h </w:instrText>
            </w:r>
            <w:r w:rsidR="00100E24">
              <w:rPr>
                <w:rFonts w:asciiTheme="minorHAnsi" w:hAnsiTheme="minorHAnsi"/>
              </w:rPr>
            </w:r>
            <w:r w:rsidR="00100E24">
              <w:rPr>
                <w:rFonts w:asciiTheme="minorHAnsi" w:hAnsiTheme="minorHAnsi"/>
              </w:rPr>
              <w:fldChar w:fldCharType="separate"/>
            </w:r>
            <w:r w:rsidR="00100E24">
              <w:rPr>
                <w:rFonts w:asciiTheme="minorHAnsi" w:hAnsiTheme="minorHAnsi"/>
              </w:rPr>
              <w:t>7</w:t>
            </w:r>
            <w:r w:rsidR="00100E24">
              <w:rPr>
                <w:rFonts w:asciiTheme="minorHAnsi" w:hAnsiTheme="minorHAnsi"/>
              </w:rPr>
              <w:fldChar w:fldCharType="end"/>
            </w:r>
          </w:p>
        </w:tc>
      </w:tr>
      <w:tr w:rsidR="00100E24" w:rsidRPr="00DE7D2D" w14:paraId="492DC2C3" w14:textId="77777777" w:rsidTr="005433BA">
        <w:tc>
          <w:tcPr>
            <w:tcW w:w="413" w:type="pct"/>
          </w:tcPr>
          <w:p w14:paraId="31924FEA" w14:textId="5046A4F8" w:rsidR="00100E24" w:rsidRPr="00DE7D2D" w:rsidRDefault="00100E24" w:rsidP="00100E24">
            <w:pPr>
              <w:pStyle w:val="BodyText"/>
              <w:spacing w:after="0"/>
              <w:rPr>
                <w:rFonts w:asciiTheme="minorHAnsi" w:hAnsiTheme="minorHAnsi"/>
              </w:rPr>
            </w:pPr>
            <w:r>
              <w:rPr>
                <w:rFonts w:asciiTheme="minorHAnsi" w:hAnsiTheme="minorHAnsi"/>
              </w:rPr>
              <w:t>eI2</w:t>
            </w:r>
          </w:p>
        </w:tc>
        <w:tc>
          <w:tcPr>
            <w:tcW w:w="2742" w:type="pct"/>
          </w:tcPr>
          <w:p w14:paraId="55108DBC" w14:textId="107621E3" w:rsidR="00100E24" w:rsidRPr="00DE7D2D" w:rsidRDefault="00100E24" w:rsidP="00100E24">
            <w:pPr>
              <w:pStyle w:val="BodyText"/>
              <w:spacing w:after="0"/>
              <w:rPr>
                <w:rFonts w:asciiTheme="minorHAnsi" w:hAnsiTheme="minorHAnsi"/>
              </w:rPr>
            </w:pPr>
            <w:r>
              <w:rPr>
                <w:rFonts w:asciiTheme="minorHAnsi" w:hAnsiTheme="minorHAnsi"/>
              </w:rPr>
              <w:t>Energy use GJ</w:t>
            </w:r>
            <w:r w:rsidR="005433BA">
              <w:rPr>
                <w:rFonts w:asciiTheme="minorHAnsi" w:hAnsiTheme="minorHAnsi"/>
              </w:rPr>
              <w:t xml:space="preserve"> mechanical</w:t>
            </w:r>
            <w:r>
              <w:rPr>
                <w:rFonts w:asciiTheme="minorHAnsi" w:hAnsiTheme="minorHAnsi"/>
              </w:rPr>
              <w:t>/km</w:t>
            </w:r>
          </w:p>
        </w:tc>
        <w:tc>
          <w:tcPr>
            <w:tcW w:w="1845" w:type="pct"/>
          </w:tcPr>
          <w:p w14:paraId="771A5B4E" w14:textId="11CAC594" w:rsidR="00100E24" w:rsidRPr="00DE7D2D" w:rsidRDefault="00100E24" w:rsidP="00100E24">
            <w:pPr>
              <w:pStyle w:val="BodyText"/>
              <w:spacing w:after="0"/>
              <w:rPr>
                <w:rFonts w:asciiTheme="minorHAnsi" w:hAnsiTheme="minorHAnsi"/>
              </w:rPr>
            </w:pPr>
            <w:r>
              <w:rPr>
                <w:rFonts w:asciiTheme="minorHAnsi" w:hAnsiTheme="minorHAnsi"/>
              </w:rPr>
              <w:t xml:space="preserve">Data, see section </w:t>
            </w:r>
            <w:r>
              <w:rPr>
                <w:rFonts w:asciiTheme="minorHAnsi" w:hAnsiTheme="minorHAnsi"/>
              </w:rPr>
              <w:fldChar w:fldCharType="begin"/>
            </w:r>
            <w:r>
              <w:rPr>
                <w:rFonts w:asciiTheme="minorHAnsi" w:hAnsiTheme="minorHAnsi"/>
              </w:rPr>
              <w:instrText xml:space="preserve"> REF _Ref397609210 \r \h </w:instrText>
            </w:r>
            <w:r>
              <w:rPr>
                <w:rFonts w:asciiTheme="minorHAnsi" w:hAnsiTheme="minorHAnsi"/>
              </w:rPr>
            </w:r>
            <w:r>
              <w:rPr>
                <w:rFonts w:asciiTheme="minorHAnsi" w:hAnsiTheme="minorHAnsi"/>
              </w:rPr>
              <w:fldChar w:fldCharType="separate"/>
            </w:r>
            <w:r>
              <w:rPr>
                <w:rFonts w:asciiTheme="minorHAnsi" w:hAnsiTheme="minorHAnsi"/>
              </w:rPr>
              <w:t>8.1</w:t>
            </w:r>
            <w:r>
              <w:rPr>
                <w:rFonts w:asciiTheme="minorHAnsi" w:hAnsiTheme="minorHAnsi"/>
              </w:rPr>
              <w:fldChar w:fldCharType="end"/>
            </w:r>
          </w:p>
        </w:tc>
      </w:tr>
      <w:tr w:rsidR="00100E24" w14:paraId="10A0C161" w14:textId="77777777" w:rsidTr="005433BA">
        <w:tc>
          <w:tcPr>
            <w:tcW w:w="413" w:type="pct"/>
          </w:tcPr>
          <w:p w14:paraId="7B957D64" w14:textId="76BD8D04" w:rsidR="00100E24" w:rsidRDefault="00100E24" w:rsidP="00100E24">
            <w:pPr>
              <w:pStyle w:val="BodyText"/>
              <w:spacing w:after="0"/>
              <w:rPr>
                <w:rFonts w:asciiTheme="minorHAnsi" w:hAnsiTheme="minorHAnsi"/>
              </w:rPr>
            </w:pPr>
            <w:r>
              <w:rPr>
                <w:rFonts w:asciiTheme="minorHAnsi" w:hAnsiTheme="minorHAnsi"/>
              </w:rPr>
              <w:t>eI3</w:t>
            </w:r>
          </w:p>
        </w:tc>
        <w:tc>
          <w:tcPr>
            <w:tcW w:w="2742" w:type="pct"/>
          </w:tcPr>
          <w:p w14:paraId="30F85B44" w14:textId="2F645136" w:rsidR="00100E24" w:rsidRDefault="00100E24" w:rsidP="00100E24">
            <w:pPr>
              <w:pStyle w:val="BodyText"/>
              <w:spacing w:after="0"/>
              <w:rPr>
                <w:rFonts w:asciiTheme="minorHAnsi" w:hAnsiTheme="minorHAnsi"/>
              </w:rPr>
            </w:pPr>
            <w:r>
              <w:rPr>
                <w:rFonts w:asciiTheme="minorHAnsi" w:hAnsiTheme="minorHAnsi"/>
              </w:rPr>
              <w:t>Conversion efficiency GJ</w:t>
            </w:r>
            <w:r w:rsidR="005433BA">
              <w:rPr>
                <w:rFonts w:asciiTheme="minorHAnsi" w:hAnsiTheme="minorHAnsi"/>
              </w:rPr>
              <w:t xml:space="preserve"> mechanical</w:t>
            </w:r>
            <w:r>
              <w:rPr>
                <w:rFonts w:asciiTheme="minorHAnsi" w:hAnsiTheme="minorHAnsi"/>
              </w:rPr>
              <w:t>/GJ</w:t>
            </w:r>
            <w:r w:rsidR="005433BA">
              <w:rPr>
                <w:rFonts w:asciiTheme="minorHAnsi" w:hAnsiTheme="minorHAnsi"/>
              </w:rPr>
              <w:t xml:space="preserve"> fuel</w:t>
            </w:r>
          </w:p>
        </w:tc>
        <w:tc>
          <w:tcPr>
            <w:tcW w:w="1845" w:type="pct"/>
          </w:tcPr>
          <w:p w14:paraId="42D215F2" w14:textId="6D7084A7" w:rsidR="00100E24" w:rsidRDefault="00100E24" w:rsidP="00100E24">
            <w:pPr>
              <w:pStyle w:val="BodyText"/>
              <w:spacing w:after="0"/>
              <w:rPr>
                <w:rFonts w:asciiTheme="minorHAnsi" w:hAnsiTheme="minorHAnsi"/>
              </w:rPr>
            </w:pPr>
            <w:r>
              <w:rPr>
                <w:rFonts w:asciiTheme="minorHAnsi" w:hAnsiTheme="minorHAnsi"/>
              </w:rPr>
              <w:t xml:space="preserve">Data, see section </w:t>
            </w:r>
            <w:r>
              <w:rPr>
                <w:rFonts w:asciiTheme="minorHAnsi" w:hAnsiTheme="minorHAnsi"/>
              </w:rPr>
              <w:fldChar w:fldCharType="begin"/>
            </w:r>
            <w:r>
              <w:rPr>
                <w:rFonts w:asciiTheme="minorHAnsi" w:hAnsiTheme="minorHAnsi"/>
              </w:rPr>
              <w:instrText xml:space="preserve"> REF _Ref397609210 \r \h </w:instrText>
            </w:r>
            <w:r>
              <w:rPr>
                <w:rFonts w:asciiTheme="minorHAnsi" w:hAnsiTheme="minorHAnsi"/>
              </w:rPr>
            </w:r>
            <w:r>
              <w:rPr>
                <w:rFonts w:asciiTheme="minorHAnsi" w:hAnsiTheme="minorHAnsi"/>
              </w:rPr>
              <w:fldChar w:fldCharType="separate"/>
            </w:r>
            <w:r>
              <w:rPr>
                <w:rFonts w:asciiTheme="minorHAnsi" w:hAnsiTheme="minorHAnsi"/>
              </w:rPr>
              <w:t>8.1</w:t>
            </w:r>
            <w:r>
              <w:rPr>
                <w:rFonts w:asciiTheme="minorHAnsi" w:hAnsiTheme="minorHAnsi"/>
              </w:rPr>
              <w:fldChar w:fldCharType="end"/>
            </w:r>
          </w:p>
        </w:tc>
      </w:tr>
    </w:tbl>
    <w:p w14:paraId="76D9B477" w14:textId="5D1228C3" w:rsidR="008A09ED" w:rsidRDefault="008A09ED" w:rsidP="008A09ED">
      <w:pPr>
        <w:pStyle w:val="BodyText"/>
      </w:pPr>
    </w:p>
    <w:p w14:paraId="18ED3A2F" w14:textId="2D460AF4" w:rsidR="008A09ED" w:rsidRDefault="008A09ED" w:rsidP="008A09ED">
      <w:pPr>
        <w:pStyle w:val="Caption"/>
      </w:pPr>
      <w:bookmarkStart w:id="42" w:name="_Ref397612495"/>
      <w:r>
        <w:t xml:space="preserve">Table </w:t>
      </w:r>
      <w:r>
        <w:fldChar w:fldCharType="begin"/>
      </w:r>
      <w:r>
        <w:instrText xml:space="preserve"> SEQ Table \* ARABIC </w:instrText>
      </w:r>
      <w:r>
        <w:fldChar w:fldCharType="separate"/>
      </w:r>
      <w:r>
        <w:rPr>
          <w:noProof/>
        </w:rPr>
        <w:t>21</w:t>
      </w:r>
      <w:r>
        <w:fldChar w:fldCharType="end"/>
      </w:r>
      <w:bookmarkEnd w:id="42"/>
      <w:r>
        <w:tab/>
        <w:t xml:space="preserve">Handling of costs </w:t>
      </w:r>
      <w:r w:rsidR="005433BA">
        <w:t>vehicle</w:t>
      </w:r>
    </w:p>
    <w:tbl>
      <w:tblPr>
        <w:tblStyle w:val="TableGrid"/>
        <w:tblW w:w="5000" w:type="pct"/>
        <w:tblLook w:val="04A0" w:firstRow="1" w:lastRow="0" w:firstColumn="1" w:lastColumn="0" w:noHBand="0" w:noVBand="1"/>
      </w:tblPr>
      <w:tblGrid>
        <w:gridCol w:w="627"/>
        <w:gridCol w:w="3309"/>
        <w:gridCol w:w="3650"/>
      </w:tblGrid>
      <w:tr w:rsidR="008A09ED" w:rsidRPr="00DE7D2D" w14:paraId="7F109535" w14:textId="77777777" w:rsidTr="001B2486">
        <w:tc>
          <w:tcPr>
            <w:tcW w:w="413" w:type="pct"/>
            <w:shd w:val="clear" w:color="auto" w:fill="BFBFBF" w:themeFill="background1" w:themeFillShade="BF"/>
          </w:tcPr>
          <w:p w14:paraId="5FDDE7C7" w14:textId="77777777" w:rsidR="008A09ED" w:rsidRPr="00DE7D2D" w:rsidRDefault="008A09ED" w:rsidP="005433BA">
            <w:pPr>
              <w:pStyle w:val="BodyText"/>
              <w:spacing w:after="0"/>
              <w:rPr>
                <w:rFonts w:asciiTheme="minorHAnsi" w:hAnsiTheme="minorHAnsi"/>
                <w:b/>
              </w:rPr>
            </w:pPr>
            <w:r w:rsidRPr="00DE7D2D">
              <w:rPr>
                <w:rFonts w:asciiTheme="minorHAnsi" w:hAnsiTheme="minorHAnsi"/>
                <w:b/>
              </w:rPr>
              <w:t>Step</w:t>
            </w:r>
          </w:p>
        </w:tc>
        <w:tc>
          <w:tcPr>
            <w:tcW w:w="2181" w:type="pct"/>
            <w:shd w:val="clear" w:color="auto" w:fill="BFBFBF" w:themeFill="background1" w:themeFillShade="BF"/>
          </w:tcPr>
          <w:p w14:paraId="5F119ACD" w14:textId="77777777" w:rsidR="008A09ED" w:rsidRPr="00DE7D2D" w:rsidRDefault="008A09ED" w:rsidP="005433BA">
            <w:pPr>
              <w:pStyle w:val="BodyText"/>
              <w:spacing w:after="0"/>
              <w:rPr>
                <w:rFonts w:asciiTheme="minorHAnsi" w:hAnsiTheme="minorHAnsi"/>
                <w:b/>
              </w:rPr>
            </w:pPr>
            <w:r>
              <w:rPr>
                <w:rFonts w:asciiTheme="minorHAnsi" w:hAnsiTheme="minorHAnsi"/>
                <w:b/>
              </w:rPr>
              <w:t>Cost</w:t>
            </w:r>
          </w:p>
        </w:tc>
        <w:tc>
          <w:tcPr>
            <w:tcW w:w="2406" w:type="pct"/>
            <w:shd w:val="clear" w:color="auto" w:fill="BFBFBF" w:themeFill="background1" w:themeFillShade="BF"/>
          </w:tcPr>
          <w:p w14:paraId="416C9EB0" w14:textId="77777777" w:rsidR="008A09ED" w:rsidRPr="00DE7D2D" w:rsidRDefault="008A09ED" w:rsidP="005433BA">
            <w:pPr>
              <w:pStyle w:val="BodyText"/>
              <w:spacing w:after="0"/>
              <w:rPr>
                <w:rFonts w:asciiTheme="minorHAnsi" w:hAnsiTheme="minorHAnsi"/>
                <w:b/>
              </w:rPr>
            </w:pPr>
            <w:r>
              <w:rPr>
                <w:rFonts w:asciiTheme="minorHAnsi" w:hAnsiTheme="minorHAnsi"/>
                <w:b/>
              </w:rPr>
              <w:t>Formula</w:t>
            </w:r>
          </w:p>
        </w:tc>
      </w:tr>
      <w:tr w:rsidR="008A09ED" w:rsidRPr="00DE7D2D" w14:paraId="593F9C06" w14:textId="77777777" w:rsidTr="001B2486">
        <w:tc>
          <w:tcPr>
            <w:tcW w:w="413" w:type="pct"/>
          </w:tcPr>
          <w:p w14:paraId="3A391933" w14:textId="748991E2" w:rsidR="008A09ED" w:rsidRPr="00DE7D2D" w:rsidRDefault="005433BA" w:rsidP="005433BA">
            <w:pPr>
              <w:pStyle w:val="BodyText"/>
              <w:spacing w:after="0"/>
              <w:rPr>
                <w:rFonts w:asciiTheme="minorHAnsi" w:hAnsiTheme="minorHAnsi"/>
              </w:rPr>
            </w:pPr>
            <w:r>
              <w:rPr>
                <w:rFonts w:asciiTheme="minorHAnsi" w:hAnsiTheme="minorHAnsi"/>
              </w:rPr>
              <w:t>cI</w:t>
            </w:r>
          </w:p>
        </w:tc>
        <w:tc>
          <w:tcPr>
            <w:tcW w:w="2181" w:type="pct"/>
          </w:tcPr>
          <w:p w14:paraId="3B88989D" w14:textId="7DA804F6" w:rsidR="008A09ED" w:rsidRPr="00DE7D2D" w:rsidRDefault="001B2486" w:rsidP="005433BA">
            <w:pPr>
              <w:pStyle w:val="BodyText"/>
              <w:spacing w:after="0"/>
              <w:rPr>
                <w:rFonts w:asciiTheme="minorHAnsi" w:hAnsiTheme="minorHAnsi"/>
              </w:rPr>
            </w:pPr>
            <w:r>
              <w:rPr>
                <w:rFonts w:asciiTheme="minorHAnsi" w:hAnsiTheme="minorHAnsi"/>
              </w:rPr>
              <w:t xml:space="preserve">Traffic </w:t>
            </w:r>
            <w:r w:rsidR="005433BA">
              <w:rPr>
                <w:rFonts w:asciiTheme="minorHAnsi" w:hAnsiTheme="minorHAnsi"/>
              </w:rPr>
              <w:t>cost</w:t>
            </w:r>
            <w:r>
              <w:rPr>
                <w:rFonts w:asciiTheme="minorHAnsi" w:hAnsiTheme="minorHAnsi"/>
              </w:rPr>
              <w:t>, DKK/km</w:t>
            </w:r>
          </w:p>
        </w:tc>
        <w:tc>
          <w:tcPr>
            <w:tcW w:w="2406" w:type="pct"/>
          </w:tcPr>
          <w:p w14:paraId="025385C6" w14:textId="5410C329" w:rsidR="008A09ED" w:rsidRPr="00DE7D2D" w:rsidRDefault="005433BA" w:rsidP="005433BA">
            <w:pPr>
              <w:pStyle w:val="BodyText"/>
              <w:spacing w:after="0"/>
              <w:rPr>
                <w:rFonts w:asciiTheme="minorHAnsi" w:hAnsiTheme="minorHAnsi"/>
              </w:rPr>
            </w:pPr>
            <w:r>
              <w:rPr>
                <w:rFonts w:asciiTheme="minorHAnsi" w:hAnsiTheme="minorHAnsi"/>
              </w:rPr>
              <w:t>cI1 x eI2 / eI3 + cI2 + cI3 / cI4</w:t>
            </w:r>
          </w:p>
        </w:tc>
      </w:tr>
      <w:tr w:rsidR="008A09ED" w:rsidRPr="00DE7D2D" w14:paraId="51D953AC" w14:textId="77777777" w:rsidTr="001B2486">
        <w:tc>
          <w:tcPr>
            <w:tcW w:w="413" w:type="pct"/>
          </w:tcPr>
          <w:p w14:paraId="78517AA1" w14:textId="2E96277F" w:rsidR="008A09ED" w:rsidRPr="00DE7D2D" w:rsidRDefault="008A09ED" w:rsidP="005433BA">
            <w:pPr>
              <w:pStyle w:val="BodyText"/>
              <w:spacing w:after="0"/>
              <w:rPr>
                <w:rFonts w:asciiTheme="minorHAnsi" w:hAnsiTheme="minorHAnsi"/>
              </w:rPr>
            </w:pPr>
            <w:r>
              <w:rPr>
                <w:rFonts w:asciiTheme="minorHAnsi" w:hAnsiTheme="minorHAnsi"/>
              </w:rPr>
              <w:t>c</w:t>
            </w:r>
            <w:r w:rsidR="005433BA">
              <w:rPr>
                <w:rFonts w:asciiTheme="minorHAnsi" w:hAnsiTheme="minorHAnsi"/>
              </w:rPr>
              <w:t>I</w:t>
            </w:r>
            <w:r>
              <w:rPr>
                <w:rFonts w:asciiTheme="minorHAnsi" w:hAnsiTheme="minorHAnsi"/>
              </w:rPr>
              <w:t>1</w:t>
            </w:r>
          </w:p>
        </w:tc>
        <w:tc>
          <w:tcPr>
            <w:tcW w:w="2181" w:type="pct"/>
          </w:tcPr>
          <w:p w14:paraId="68DA6B45" w14:textId="1367C11C" w:rsidR="008A09ED" w:rsidRPr="00DE7D2D" w:rsidRDefault="005433BA" w:rsidP="005433BA">
            <w:pPr>
              <w:pStyle w:val="BodyText"/>
              <w:spacing w:after="0"/>
              <w:rPr>
                <w:rFonts w:asciiTheme="minorHAnsi" w:hAnsiTheme="minorHAnsi"/>
              </w:rPr>
            </w:pPr>
            <w:r>
              <w:rPr>
                <w:rFonts w:asciiTheme="minorHAnsi" w:hAnsiTheme="minorHAnsi"/>
              </w:rPr>
              <w:t>Fuel costs</w:t>
            </w:r>
            <w:r w:rsidR="008A09ED">
              <w:rPr>
                <w:rFonts w:asciiTheme="minorHAnsi" w:hAnsiTheme="minorHAnsi"/>
              </w:rPr>
              <w:t>, DKK/GJ</w:t>
            </w:r>
          </w:p>
        </w:tc>
        <w:tc>
          <w:tcPr>
            <w:tcW w:w="2406" w:type="pct"/>
          </w:tcPr>
          <w:p w14:paraId="1E522EC7" w14:textId="78CD1745" w:rsidR="008A09ED" w:rsidRPr="00DE7D2D" w:rsidRDefault="005433BA" w:rsidP="005433BA">
            <w:pPr>
              <w:pStyle w:val="BodyText"/>
              <w:spacing w:after="0"/>
              <w:rPr>
                <w:rFonts w:asciiTheme="minorHAnsi" w:hAnsiTheme="minorHAnsi"/>
              </w:rPr>
            </w:pPr>
            <w:r>
              <w:rPr>
                <w:rFonts w:asciiTheme="minorHAnsi" w:hAnsiTheme="minorHAnsi"/>
              </w:rPr>
              <w:t xml:space="preserve">See section </w:t>
            </w:r>
            <w:r>
              <w:rPr>
                <w:rFonts w:asciiTheme="minorHAnsi" w:hAnsiTheme="minorHAnsi"/>
              </w:rPr>
              <w:fldChar w:fldCharType="begin"/>
            </w:r>
            <w:r>
              <w:rPr>
                <w:rFonts w:asciiTheme="minorHAnsi" w:hAnsiTheme="minorHAnsi"/>
              </w:rPr>
              <w:instrText xml:space="preserve"> REF _Ref396392826 \r \h </w:instrText>
            </w:r>
            <w:r>
              <w:rPr>
                <w:rFonts w:asciiTheme="minorHAnsi" w:hAnsiTheme="minorHAnsi"/>
              </w:rPr>
            </w:r>
            <w:r>
              <w:rPr>
                <w:rFonts w:asciiTheme="minorHAnsi" w:hAnsiTheme="minorHAnsi"/>
              </w:rPr>
              <w:fldChar w:fldCharType="separate"/>
            </w:r>
            <w:r>
              <w:rPr>
                <w:rFonts w:asciiTheme="minorHAnsi" w:hAnsiTheme="minorHAnsi"/>
              </w:rPr>
              <w:t>7</w:t>
            </w:r>
            <w:r>
              <w:rPr>
                <w:rFonts w:asciiTheme="minorHAnsi" w:hAnsiTheme="minorHAnsi"/>
              </w:rPr>
              <w:fldChar w:fldCharType="end"/>
            </w:r>
          </w:p>
        </w:tc>
      </w:tr>
      <w:tr w:rsidR="008A09ED" w:rsidRPr="00DE7D2D" w14:paraId="6F46BC3D" w14:textId="77777777" w:rsidTr="001B2486">
        <w:tc>
          <w:tcPr>
            <w:tcW w:w="413" w:type="pct"/>
          </w:tcPr>
          <w:p w14:paraId="196BBCFC" w14:textId="36A65DF8" w:rsidR="008A09ED" w:rsidRPr="00DE7D2D" w:rsidRDefault="008A09ED" w:rsidP="005433BA">
            <w:pPr>
              <w:pStyle w:val="BodyText"/>
              <w:spacing w:after="0"/>
              <w:rPr>
                <w:rFonts w:asciiTheme="minorHAnsi" w:hAnsiTheme="minorHAnsi"/>
              </w:rPr>
            </w:pPr>
            <w:r>
              <w:rPr>
                <w:rFonts w:asciiTheme="minorHAnsi" w:hAnsiTheme="minorHAnsi"/>
              </w:rPr>
              <w:t>c</w:t>
            </w:r>
            <w:r w:rsidR="005433BA">
              <w:rPr>
                <w:rFonts w:asciiTheme="minorHAnsi" w:hAnsiTheme="minorHAnsi"/>
              </w:rPr>
              <w:t>I</w:t>
            </w:r>
            <w:r>
              <w:rPr>
                <w:rFonts w:asciiTheme="minorHAnsi" w:hAnsiTheme="minorHAnsi"/>
              </w:rPr>
              <w:t>2</w:t>
            </w:r>
          </w:p>
        </w:tc>
        <w:tc>
          <w:tcPr>
            <w:tcW w:w="2181" w:type="pct"/>
          </w:tcPr>
          <w:p w14:paraId="553DDEAC" w14:textId="6890C117" w:rsidR="008A09ED" w:rsidRPr="00DE7D2D" w:rsidRDefault="005433BA" w:rsidP="005433BA">
            <w:pPr>
              <w:pStyle w:val="BodyText"/>
              <w:spacing w:after="0"/>
              <w:rPr>
                <w:rFonts w:asciiTheme="minorHAnsi" w:hAnsiTheme="minorHAnsi"/>
              </w:rPr>
            </w:pPr>
            <w:r>
              <w:rPr>
                <w:rFonts w:asciiTheme="minorHAnsi" w:hAnsiTheme="minorHAnsi"/>
              </w:rPr>
              <w:t>O&amp;M costs DKK/km</w:t>
            </w:r>
          </w:p>
        </w:tc>
        <w:tc>
          <w:tcPr>
            <w:tcW w:w="2406" w:type="pct"/>
          </w:tcPr>
          <w:p w14:paraId="41943F21" w14:textId="74E16A71" w:rsidR="008A09ED" w:rsidRPr="00DE7D2D" w:rsidRDefault="005433BA" w:rsidP="005433BA">
            <w:pPr>
              <w:pStyle w:val="BodyText"/>
              <w:spacing w:after="0"/>
              <w:rPr>
                <w:rFonts w:asciiTheme="minorHAnsi" w:hAnsiTheme="minorHAnsi"/>
              </w:rPr>
            </w:pPr>
            <w:r>
              <w:rPr>
                <w:rFonts w:asciiTheme="minorHAnsi" w:hAnsiTheme="minorHAnsi"/>
              </w:rPr>
              <w:t xml:space="preserve">Data, see section </w:t>
            </w:r>
            <w:r>
              <w:rPr>
                <w:rFonts w:asciiTheme="minorHAnsi" w:hAnsiTheme="minorHAnsi"/>
              </w:rPr>
              <w:fldChar w:fldCharType="begin"/>
            </w:r>
            <w:r>
              <w:rPr>
                <w:rFonts w:asciiTheme="minorHAnsi" w:hAnsiTheme="minorHAnsi"/>
              </w:rPr>
              <w:instrText xml:space="preserve"> REF _Ref397609210 \r \h </w:instrText>
            </w:r>
            <w:r>
              <w:rPr>
                <w:rFonts w:asciiTheme="minorHAnsi" w:hAnsiTheme="minorHAnsi"/>
              </w:rPr>
            </w:r>
            <w:r>
              <w:rPr>
                <w:rFonts w:asciiTheme="minorHAnsi" w:hAnsiTheme="minorHAnsi"/>
              </w:rPr>
              <w:fldChar w:fldCharType="separate"/>
            </w:r>
            <w:r>
              <w:rPr>
                <w:rFonts w:asciiTheme="minorHAnsi" w:hAnsiTheme="minorHAnsi"/>
              </w:rPr>
              <w:t>8.1</w:t>
            </w:r>
            <w:r>
              <w:rPr>
                <w:rFonts w:asciiTheme="minorHAnsi" w:hAnsiTheme="minorHAnsi"/>
              </w:rPr>
              <w:fldChar w:fldCharType="end"/>
            </w:r>
          </w:p>
        </w:tc>
      </w:tr>
      <w:tr w:rsidR="005433BA" w:rsidRPr="00DE7D2D" w14:paraId="25B76416" w14:textId="77777777" w:rsidTr="001B2486">
        <w:tc>
          <w:tcPr>
            <w:tcW w:w="413" w:type="pct"/>
          </w:tcPr>
          <w:p w14:paraId="254E2035" w14:textId="7A28BF15" w:rsidR="005433BA" w:rsidRDefault="005433BA" w:rsidP="005433BA">
            <w:pPr>
              <w:pStyle w:val="BodyText"/>
              <w:spacing w:after="0"/>
              <w:rPr>
                <w:rFonts w:asciiTheme="minorHAnsi" w:hAnsiTheme="minorHAnsi"/>
              </w:rPr>
            </w:pPr>
            <w:r>
              <w:rPr>
                <w:rFonts w:asciiTheme="minorHAnsi" w:hAnsiTheme="minorHAnsi"/>
              </w:rPr>
              <w:t>cI3</w:t>
            </w:r>
          </w:p>
        </w:tc>
        <w:tc>
          <w:tcPr>
            <w:tcW w:w="2181" w:type="pct"/>
          </w:tcPr>
          <w:p w14:paraId="413659B6" w14:textId="7A9147F7" w:rsidR="005433BA" w:rsidRDefault="005433BA" w:rsidP="005433BA">
            <w:pPr>
              <w:pStyle w:val="BodyText"/>
              <w:spacing w:after="0"/>
              <w:rPr>
                <w:rFonts w:asciiTheme="minorHAnsi" w:hAnsiTheme="minorHAnsi"/>
              </w:rPr>
            </w:pPr>
            <w:r>
              <w:rPr>
                <w:rFonts w:asciiTheme="minorHAnsi" w:hAnsiTheme="minorHAnsi"/>
              </w:rPr>
              <w:t>Vehicle depreciation DKK/year</w:t>
            </w:r>
          </w:p>
        </w:tc>
        <w:tc>
          <w:tcPr>
            <w:tcW w:w="2406" w:type="pct"/>
          </w:tcPr>
          <w:p w14:paraId="5D1C6765" w14:textId="06BD5D40" w:rsidR="005433BA" w:rsidRPr="00DE7D2D" w:rsidRDefault="005433BA" w:rsidP="005433BA">
            <w:pPr>
              <w:pStyle w:val="BodyText"/>
              <w:spacing w:after="0"/>
              <w:rPr>
                <w:rFonts w:asciiTheme="minorHAnsi" w:hAnsiTheme="minorHAnsi"/>
              </w:rPr>
            </w:pPr>
            <w:r>
              <w:rPr>
                <w:rFonts w:asciiTheme="minorHAnsi" w:hAnsiTheme="minorHAnsi"/>
              </w:rPr>
              <w:t xml:space="preserve">Data, see section </w:t>
            </w:r>
            <w:r>
              <w:rPr>
                <w:rFonts w:asciiTheme="minorHAnsi" w:hAnsiTheme="minorHAnsi"/>
              </w:rPr>
              <w:fldChar w:fldCharType="begin"/>
            </w:r>
            <w:r>
              <w:rPr>
                <w:rFonts w:asciiTheme="minorHAnsi" w:hAnsiTheme="minorHAnsi"/>
              </w:rPr>
              <w:instrText xml:space="preserve"> REF _Ref397609210 \r \h </w:instrText>
            </w:r>
            <w:r>
              <w:rPr>
                <w:rFonts w:asciiTheme="minorHAnsi" w:hAnsiTheme="minorHAnsi"/>
              </w:rPr>
            </w:r>
            <w:r>
              <w:rPr>
                <w:rFonts w:asciiTheme="minorHAnsi" w:hAnsiTheme="minorHAnsi"/>
              </w:rPr>
              <w:fldChar w:fldCharType="separate"/>
            </w:r>
            <w:r>
              <w:rPr>
                <w:rFonts w:asciiTheme="minorHAnsi" w:hAnsiTheme="minorHAnsi"/>
              </w:rPr>
              <w:t>8.1</w:t>
            </w:r>
            <w:r>
              <w:rPr>
                <w:rFonts w:asciiTheme="minorHAnsi" w:hAnsiTheme="minorHAnsi"/>
              </w:rPr>
              <w:fldChar w:fldCharType="end"/>
            </w:r>
          </w:p>
        </w:tc>
      </w:tr>
      <w:tr w:rsidR="005433BA" w:rsidRPr="00DE7D2D" w14:paraId="0EFF7B45" w14:textId="77777777" w:rsidTr="001B2486">
        <w:tc>
          <w:tcPr>
            <w:tcW w:w="413" w:type="pct"/>
          </w:tcPr>
          <w:p w14:paraId="79D0D9E7" w14:textId="0837919A" w:rsidR="005433BA" w:rsidRDefault="005433BA" w:rsidP="005433BA">
            <w:pPr>
              <w:pStyle w:val="BodyText"/>
              <w:spacing w:after="0"/>
              <w:rPr>
                <w:rFonts w:asciiTheme="minorHAnsi" w:hAnsiTheme="minorHAnsi"/>
              </w:rPr>
            </w:pPr>
            <w:r>
              <w:rPr>
                <w:rFonts w:asciiTheme="minorHAnsi" w:hAnsiTheme="minorHAnsi"/>
              </w:rPr>
              <w:t>cI4</w:t>
            </w:r>
          </w:p>
        </w:tc>
        <w:tc>
          <w:tcPr>
            <w:tcW w:w="2181" w:type="pct"/>
          </w:tcPr>
          <w:p w14:paraId="5C446808" w14:textId="2798F77C" w:rsidR="005433BA" w:rsidRDefault="005433BA" w:rsidP="005433BA">
            <w:pPr>
              <w:pStyle w:val="BodyText"/>
              <w:spacing w:after="0"/>
              <w:rPr>
                <w:rFonts w:asciiTheme="minorHAnsi" w:hAnsiTheme="minorHAnsi"/>
              </w:rPr>
            </w:pPr>
            <w:r>
              <w:rPr>
                <w:rFonts w:asciiTheme="minorHAnsi" w:hAnsiTheme="minorHAnsi"/>
              </w:rPr>
              <w:t>Vehicle traffic work km/year</w:t>
            </w:r>
          </w:p>
        </w:tc>
        <w:tc>
          <w:tcPr>
            <w:tcW w:w="2406" w:type="pct"/>
          </w:tcPr>
          <w:p w14:paraId="4757D126" w14:textId="21D5F6D6" w:rsidR="005433BA" w:rsidRPr="00DE7D2D" w:rsidRDefault="005433BA" w:rsidP="005433BA">
            <w:pPr>
              <w:pStyle w:val="BodyText"/>
              <w:spacing w:after="0"/>
              <w:rPr>
                <w:rFonts w:asciiTheme="minorHAnsi" w:hAnsiTheme="minorHAnsi"/>
              </w:rPr>
            </w:pPr>
            <w:r>
              <w:rPr>
                <w:rFonts w:asciiTheme="minorHAnsi" w:hAnsiTheme="minorHAnsi"/>
              </w:rPr>
              <w:t xml:space="preserve">Data, see section </w:t>
            </w:r>
            <w:r>
              <w:rPr>
                <w:rFonts w:asciiTheme="minorHAnsi" w:hAnsiTheme="minorHAnsi"/>
              </w:rPr>
              <w:fldChar w:fldCharType="begin"/>
            </w:r>
            <w:r>
              <w:rPr>
                <w:rFonts w:asciiTheme="minorHAnsi" w:hAnsiTheme="minorHAnsi"/>
              </w:rPr>
              <w:instrText xml:space="preserve"> REF _Ref397609210 \r \h </w:instrText>
            </w:r>
            <w:r>
              <w:rPr>
                <w:rFonts w:asciiTheme="minorHAnsi" w:hAnsiTheme="minorHAnsi"/>
              </w:rPr>
            </w:r>
            <w:r>
              <w:rPr>
                <w:rFonts w:asciiTheme="minorHAnsi" w:hAnsiTheme="minorHAnsi"/>
              </w:rPr>
              <w:fldChar w:fldCharType="separate"/>
            </w:r>
            <w:r>
              <w:rPr>
                <w:rFonts w:asciiTheme="minorHAnsi" w:hAnsiTheme="minorHAnsi"/>
              </w:rPr>
              <w:t>8.1</w:t>
            </w:r>
            <w:r>
              <w:rPr>
                <w:rFonts w:asciiTheme="minorHAnsi" w:hAnsiTheme="minorHAnsi"/>
              </w:rPr>
              <w:fldChar w:fldCharType="end"/>
            </w:r>
          </w:p>
        </w:tc>
      </w:tr>
      <w:tr w:rsidR="001B2486" w:rsidRPr="00DE7D2D" w14:paraId="138B59AB" w14:textId="77777777" w:rsidTr="001B2486">
        <w:tc>
          <w:tcPr>
            <w:tcW w:w="413" w:type="pct"/>
          </w:tcPr>
          <w:p w14:paraId="6E9834F3" w14:textId="63FBB08A" w:rsidR="001B2486" w:rsidRDefault="001B2486" w:rsidP="005433BA">
            <w:pPr>
              <w:pStyle w:val="BodyText"/>
              <w:spacing w:after="0"/>
              <w:rPr>
                <w:rFonts w:asciiTheme="minorHAnsi" w:hAnsiTheme="minorHAnsi"/>
              </w:rPr>
            </w:pPr>
            <w:r>
              <w:rPr>
                <w:rFonts w:asciiTheme="minorHAnsi" w:hAnsiTheme="minorHAnsi"/>
              </w:rPr>
              <w:t>cI5</w:t>
            </w:r>
          </w:p>
        </w:tc>
        <w:tc>
          <w:tcPr>
            <w:tcW w:w="2181" w:type="pct"/>
          </w:tcPr>
          <w:p w14:paraId="60343D05" w14:textId="077029C8" w:rsidR="001B2486" w:rsidRDefault="001B2486" w:rsidP="005433BA">
            <w:pPr>
              <w:pStyle w:val="BodyText"/>
              <w:spacing w:after="0"/>
              <w:rPr>
                <w:rFonts w:asciiTheme="minorHAnsi" w:hAnsiTheme="minorHAnsi"/>
              </w:rPr>
            </w:pPr>
            <w:r>
              <w:rPr>
                <w:rFonts w:asciiTheme="minorHAnsi" w:hAnsiTheme="minorHAnsi"/>
              </w:rPr>
              <w:t>Environmental costs</w:t>
            </w:r>
          </w:p>
        </w:tc>
        <w:tc>
          <w:tcPr>
            <w:tcW w:w="2406" w:type="pct"/>
          </w:tcPr>
          <w:p w14:paraId="4F15D4A3" w14:textId="4C40063D" w:rsidR="001B2486" w:rsidRDefault="001B2486" w:rsidP="001B2486">
            <w:pPr>
              <w:pStyle w:val="BodyText"/>
              <w:spacing w:after="0"/>
              <w:rPr>
                <w:rFonts w:asciiTheme="minorHAnsi" w:hAnsiTheme="minorHAnsi"/>
              </w:rPr>
            </w:pPr>
            <w:r>
              <w:rPr>
                <w:rFonts w:asciiTheme="minorHAnsi" w:hAnsiTheme="minorHAnsi"/>
              </w:rPr>
              <w:t xml:space="preserve">eI + other emissions and noise </w:t>
            </w:r>
          </w:p>
        </w:tc>
      </w:tr>
    </w:tbl>
    <w:p w14:paraId="151497BB" w14:textId="65834414" w:rsidR="008A09ED" w:rsidRDefault="008A09ED" w:rsidP="008A09ED">
      <w:pPr>
        <w:pStyle w:val="BodyText"/>
      </w:pPr>
    </w:p>
    <w:p w14:paraId="6D0C1CF0" w14:textId="77777777" w:rsidR="008A09ED" w:rsidRDefault="008A09ED" w:rsidP="008A09ED">
      <w:pPr>
        <w:pStyle w:val="Caption"/>
      </w:pPr>
      <w:bookmarkStart w:id="43" w:name="_Ref397612497"/>
      <w:r>
        <w:t xml:space="preserve">Table </w:t>
      </w:r>
      <w:r>
        <w:fldChar w:fldCharType="begin"/>
      </w:r>
      <w:r>
        <w:instrText xml:space="preserve"> SEQ Table \* ARABIC </w:instrText>
      </w:r>
      <w:r>
        <w:fldChar w:fldCharType="separate"/>
      </w:r>
      <w:r>
        <w:rPr>
          <w:noProof/>
        </w:rPr>
        <w:t>22</w:t>
      </w:r>
      <w:r>
        <w:fldChar w:fldCharType="end"/>
      </w:r>
      <w:bookmarkEnd w:id="43"/>
      <w:r>
        <w:tab/>
        <w:t>Handling of energy use and efficiency in transmission</w:t>
      </w:r>
    </w:p>
    <w:tbl>
      <w:tblPr>
        <w:tblStyle w:val="TableGrid"/>
        <w:tblW w:w="5000" w:type="pct"/>
        <w:tblLook w:val="04A0" w:firstRow="1" w:lastRow="0" w:firstColumn="1" w:lastColumn="0" w:noHBand="0" w:noVBand="1"/>
      </w:tblPr>
      <w:tblGrid>
        <w:gridCol w:w="627"/>
        <w:gridCol w:w="4160"/>
        <w:gridCol w:w="2799"/>
      </w:tblGrid>
      <w:tr w:rsidR="008A09ED" w:rsidRPr="00DE7D2D" w14:paraId="71356625" w14:textId="77777777" w:rsidTr="005433BA">
        <w:tc>
          <w:tcPr>
            <w:tcW w:w="413" w:type="pct"/>
            <w:shd w:val="clear" w:color="auto" w:fill="BFBFBF" w:themeFill="background1" w:themeFillShade="BF"/>
          </w:tcPr>
          <w:p w14:paraId="04BF05B9" w14:textId="77777777" w:rsidR="008A09ED" w:rsidRPr="00DE7D2D" w:rsidRDefault="008A09ED" w:rsidP="005433BA">
            <w:pPr>
              <w:pStyle w:val="BodyText"/>
              <w:spacing w:after="0"/>
              <w:rPr>
                <w:rFonts w:asciiTheme="minorHAnsi" w:hAnsiTheme="minorHAnsi"/>
                <w:b/>
              </w:rPr>
            </w:pPr>
            <w:r w:rsidRPr="00DE7D2D">
              <w:rPr>
                <w:rFonts w:asciiTheme="minorHAnsi" w:hAnsiTheme="minorHAnsi"/>
                <w:b/>
              </w:rPr>
              <w:t>Step</w:t>
            </w:r>
          </w:p>
        </w:tc>
        <w:tc>
          <w:tcPr>
            <w:tcW w:w="2742" w:type="pct"/>
            <w:shd w:val="clear" w:color="auto" w:fill="BFBFBF" w:themeFill="background1" w:themeFillShade="BF"/>
          </w:tcPr>
          <w:p w14:paraId="2F4B384A" w14:textId="77777777" w:rsidR="008A09ED" w:rsidRPr="00DE7D2D" w:rsidRDefault="008A09ED" w:rsidP="005433BA">
            <w:pPr>
              <w:pStyle w:val="BodyText"/>
              <w:spacing w:after="0"/>
              <w:rPr>
                <w:rFonts w:asciiTheme="minorHAnsi" w:hAnsiTheme="minorHAnsi"/>
                <w:b/>
              </w:rPr>
            </w:pPr>
            <w:r>
              <w:rPr>
                <w:rFonts w:asciiTheme="minorHAnsi" w:hAnsiTheme="minorHAnsi"/>
                <w:b/>
              </w:rPr>
              <w:t>Energy use</w:t>
            </w:r>
          </w:p>
        </w:tc>
        <w:tc>
          <w:tcPr>
            <w:tcW w:w="1845" w:type="pct"/>
            <w:shd w:val="clear" w:color="auto" w:fill="BFBFBF" w:themeFill="background1" w:themeFillShade="BF"/>
          </w:tcPr>
          <w:p w14:paraId="73BB3D8E" w14:textId="77777777" w:rsidR="008A09ED" w:rsidRPr="00DE7D2D" w:rsidRDefault="008A09ED" w:rsidP="005433BA">
            <w:pPr>
              <w:pStyle w:val="BodyText"/>
              <w:spacing w:after="0"/>
              <w:rPr>
                <w:rFonts w:asciiTheme="minorHAnsi" w:hAnsiTheme="minorHAnsi"/>
                <w:b/>
              </w:rPr>
            </w:pPr>
            <w:r>
              <w:rPr>
                <w:rFonts w:asciiTheme="minorHAnsi" w:hAnsiTheme="minorHAnsi"/>
                <w:b/>
              </w:rPr>
              <w:t>Formula</w:t>
            </w:r>
          </w:p>
        </w:tc>
      </w:tr>
      <w:tr w:rsidR="008A09ED" w:rsidRPr="00DE7D2D" w14:paraId="3FF1ED4F" w14:textId="77777777" w:rsidTr="005433BA">
        <w:tc>
          <w:tcPr>
            <w:tcW w:w="413" w:type="pct"/>
          </w:tcPr>
          <w:p w14:paraId="289C997F" w14:textId="558A29FA" w:rsidR="008A09ED" w:rsidRPr="00DE7D2D" w:rsidRDefault="001B2486" w:rsidP="005433BA">
            <w:pPr>
              <w:pStyle w:val="BodyText"/>
              <w:spacing w:after="0"/>
              <w:rPr>
                <w:rFonts w:asciiTheme="minorHAnsi" w:hAnsiTheme="minorHAnsi"/>
              </w:rPr>
            </w:pPr>
            <w:r>
              <w:rPr>
                <w:rFonts w:asciiTheme="minorHAnsi" w:hAnsiTheme="minorHAnsi"/>
              </w:rPr>
              <w:t>uI</w:t>
            </w:r>
          </w:p>
        </w:tc>
        <w:tc>
          <w:tcPr>
            <w:tcW w:w="2742" w:type="pct"/>
          </w:tcPr>
          <w:p w14:paraId="1AB960F3" w14:textId="585A382E" w:rsidR="008A09ED" w:rsidRPr="00DE7D2D" w:rsidRDefault="008A09ED" w:rsidP="005433BA">
            <w:pPr>
              <w:pStyle w:val="BodyText"/>
              <w:spacing w:after="0"/>
              <w:rPr>
                <w:rFonts w:asciiTheme="minorHAnsi" w:hAnsiTheme="minorHAnsi"/>
              </w:rPr>
            </w:pPr>
          </w:p>
        </w:tc>
        <w:tc>
          <w:tcPr>
            <w:tcW w:w="1845" w:type="pct"/>
          </w:tcPr>
          <w:p w14:paraId="54C90C83" w14:textId="52933B30" w:rsidR="008A09ED" w:rsidRPr="00DE7D2D" w:rsidRDefault="001B2486" w:rsidP="005433BA">
            <w:pPr>
              <w:pStyle w:val="BodyText"/>
              <w:spacing w:after="0"/>
              <w:rPr>
                <w:rFonts w:asciiTheme="minorHAnsi" w:hAnsiTheme="minorHAnsi"/>
              </w:rPr>
            </w:pPr>
            <w:r>
              <w:rPr>
                <w:rFonts w:asciiTheme="minorHAnsi" w:hAnsiTheme="minorHAnsi"/>
              </w:rPr>
              <w:t>uH / eI3</w:t>
            </w:r>
          </w:p>
        </w:tc>
      </w:tr>
      <w:tr w:rsidR="008A09ED" w:rsidRPr="00DE7D2D" w14:paraId="26A81940" w14:textId="77777777" w:rsidTr="005433BA">
        <w:tc>
          <w:tcPr>
            <w:tcW w:w="413" w:type="pct"/>
          </w:tcPr>
          <w:p w14:paraId="3F29C2DF" w14:textId="37008F91" w:rsidR="008A09ED" w:rsidRPr="00DE7D2D" w:rsidRDefault="001B2486" w:rsidP="005433BA">
            <w:pPr>
              <w:pStyle w:val="BodyText"/>
              <w:spacing w:after="0"/>
              <w:rPr>
                <w:rFonts w:asciiTheme="minorHAnsi" w:hAnsiTheme="minorHAnsi"/>
              </w:rPr>
            </w:pPr>
            <w:r>
              <w:rPr>
                <w:rFonts w:asciiTheme="minorHAnsi" w:hAnsiTheme="minorHAnsi"/>
              </w:rPr>
              <w:lastRenderedPageBreak/>
              <w:t>uI</w:t>
            </w:r>
            <w:r w:rsidR="008A09ED">
              <w:rPr>
                <w:rFonts w:asciiTheme="minorHAnsi" w:hAnsiTheme="minorHAnsi"/>
              </w:rPr>
              <w:t>1</w:t>
            </w:r>
          </w:p>
        </w:tc>
        <w:tc>
          <w:tcPr>
            <w:tcW w:w="2742" w:type="pct"/>
          </w:tcPr>
          <w:p w14:paraId="4025B051" w14:textId="31D35FCF" w:rsidR="008A09ED" w:rsidRPr="00DE7D2D" w:rsidRDefault="001B2486" w:rsidP="005433BA">
            <w:pPr>
              <w:pStyle w:val="BodyText"/>
              <w:spacing w:after="0"/>
              <w:rPr>
                <w:rFonts w:asciiTheme="minorHAnsi" w:hAnsiTheme="minorHAnsi"/>
              </w:rPr>
            </w:pPr>
            <w:r>
              <w:rPr>
                <w:rFonts w:asciiTheme="minorHAnsi" w:hAnsiTheme="minorHAnsi"/>
              </w:rPr>
              <w:t>Fuel before distribution</w:t>
            </w:r>
          </w:p>
        </w:tc>
        <w:tc>
          <w:tcPr>
            <w:tcW w:w="1845" w:type="pct"/>
          </w:tcPr>
          <w:p w14:paraId="00E9DBF6" w14:textId="022BE3E0" w:rsidR="008A09ED" w:rsidRPr="00DE7D2D" w:rsidRDefault="001B2486" w:rsidP="005433BA">
            <w:pPr>
              <w:pStyle w:val="BodyText"/>
              <w:spacing w:after="0"/>
              <w:rPr>
                <w:rFonts w:asciiTheme="minorHAnsi" w:hAnsiTheme="minorHAnsi"/>
              </w:rPr>
            </w:pPr>
            <w:r>
              <w:rPr>
                <w:rFonts w:asciiTheme="minorHAnsi" w:hAnsiTheme="minorHAnsi"/>
              </w:rPr>
              <w:t xml:space="preserve">See uH in </w:t>
            </w:r>
            <w:r>
              <w:rPr>
                <w:rFonts w:asciiTheme="minorHAnsi" w:hAnsiTheme="minorHAnsi"/>
              </w:rPr>
              <w:fldChar w:fldCharType="begin"/>
            </w:r>
            <w:r>
              <w:rPr>
                <w:rFonts w:asciiTheme="minorHAnsi" w:hAnsiTheme="minorHAnsi"/>
              </w:rPr>
              <w:instrText xml:space="preserve"> REF _Ref396835879 \h </w:instrText>
            </w:r>
            <w:r>
              <w:rPr>
                <w:rFonts w:asciiTheme="minorHAnsi" w:hAnsiTheme="minorHAnsi"/>
              </w:rPr>
            </w:r>
            <w:r>
              <w:rPr>
                <w:rFonts w:asciiTheme="minorHAnsi" w:hAnsiTheme="minorHAnsi"/>
              </w:rPr>
              <w:fldChar w:fldCharType="separate"/>
            </w:r>
            <w:r>
              <w:t xml:space="preserve">Table </w:t>
            </w:r>
            <w:r>
              <w:rPr>
                <w:noProof/>
              </w:rPr>
              <w:t>18</w:t>
            </w:r>
            <w:r>
              <w:rPr>
                <w:rFonts w:asciiTheme="minorHAnsi" w:hAnsiTheme="minorHAnsi"/>
              </w:rPr>
              <w:fldChar w:fldCharType="end"/>
            </w:r>
          </w:p>
        </w:tc>
      </w:tr>
    </w:tbl>
    <w:p w14:paraId="6017B955" w14:textId="77777777" w:rsidR="008A09ED" w:rsidRDefault="008A09ED" w:rsidP="008A09ED">
      <w:pPr>
        <w:pStyle w:val="BodyText"/>
      </w:pPr>
    </w:p>
    <w:p w14:paraId="05D0A783" w14:textId="5183677C" w:rsidR="009A4456" w:rsidRDefault="009A4456" w:rsidP="008A09ED">
      <w:pPr>
        <w:pStyle w:val="BodyText"/>
      </w:pPr>
      <w:r>
        <w:t>The emission from the vehicle (tank-to-tailpipe) is calculated in two parts: The first part is motor specific, e.g. CH</w:t>
      </w:r>
      <w:r w:rsidRPr="009A4456">
        <w:rPr>
          <w:vertAlign w:val="subscript"/>
        </w:rPr>
        <w:t>4</w:t>
      </w:r>
      <w:r>
        <w:t xml:space="preserve"> from leaks, or NO</w:t>
      </w:r>
      <w:r>
        <w:rPr>
          <w:vertAlign w:val="subscript"/>
        </w:rPr>
        <w:t>X</w:t>
      </w:r>
      <w:r>
        <w:t xml:space="preserve"> stemming from the compression level in the engine. The second part is fuel specific, e.g. fossil CO</w:t>
      </w:r>
      <w:r>
        <w:rPr>
          <w:rFonts w:ascii="Cambria Math" w:hAnsi="Cambria Math" w:cs="Cambria Math"/>
        </w:rPr>
        <w:t>₂</w:t>
      </w:r>
      <w:r>
        <w:t xml:space="preserve"> or particles and SO</w:t>
      </w:r>
      <w:r>
        <w:rPr>
          <w:rFonts w:ascii="Cambria Math" w:hAnsi="Cambria Math" w:cs="Cambria Math"/>
        </w:rPr>
        <w:t>₂</w:t>
      </w:r>
      <w:r>
        <w:t xml:space="preserve"> stemming from the sulphur content of the fuel</w:t>
      </w:r>
      <w:r w:rsidR="002E0CB6">
        <w:t>.</w:t>
      </w:r>
    </w:p>
    <w:p w14:paraId="778EAAF2" w14:textId="092DD430" w:rsidR="008A09ED" w:rsidRDefault="008A09ED" w:rsidP="008A09ED">
      <w:pPr>
        <w:pStyle w:val="BodyText"/>
      </w:pPr>
      <w:r>
        <w:br w:type="page"/>
      </w:r>
    </w:p>
    <w:p w14:paraId="25694614" w14:textId="77777777" w:rsidR="008A09ED" w:rsidRPr="006B4605" w:rsidRDefault="008A09ED" w:rsidP="006B4605">
      <w:pPr>
        <w:pStyle w:val="BodyText"/>
      </w:pPr>
    </w:p>
    <w:p w14:paraId="0A748E6C" w14:textId="4384701D" w:rsidR="00991B99" w:rsidRDefault="00991B99" w:rsidP="00CC2E0D">
      <w:pPr>
        <w:pStyle w:val="Heading3"/>
      </w:pPr>
      <w:bookmarkStart w:id="44" w:name="_Toc397604469"/>
      <w:r>
        <w:t>Hybrid motors</w:t>
      </w:r>
      <w:bookmarkEnd w:id="44"/>
    </w:p>
    <w:p w14:paraId="4BABAEA6" w14:textId="77777777" w:rsidR="00171103" w:rsidRDefault="00171103" w:rsidP="006B4605">
      <w:pPr>
        <w:pStyle w:val="BodyText"/>
      </w:pPr>
      <w:r>
        <w:t>Hybrid motors cover a range of vehicles that use more than one fuel. Typically hybrids combine a conventional fuel with an electric motor. This can be achieved in several ways:</w:t>
      </w:r>
    </w:p>
    <w:p w14:paraId="7E54DC6E" w14:textId="540DF2AA" w:rsidR="00C1712D" w:rsidRDefault="00171103" w:rsidP="00171103">
      <w:pPr>
        <w:pStyle w:val="ListBullet"/>
      </w:pPr>
      <w:r>
        <w:t>Hybrid Electric Vehicle</w:t>
      </w:r>
      <w:r w:rsidR="009464A8">
        <w:t xml:space="preserve"> (HEV)</w:t>
      </w:r>
      <w:r w:rsidR="00D52245">
        <w:t>: Primarily Internal Combustion Engine (ICE) supported by an electric engine on acceleration.</w:t>
      </w:r>
      <w:r w:rsidR="009464A8">
        <w:t xml:space="preserve"> This vehicle is basically an ICE vehicle with improved efficiency.</w:t>
      </w:r>
    </w:p>
    <w:p w14:paraId="4B3E3036" w14:textId="36234D08" w:rsidR="00171103" w:rsidRDefault="00171103" w:rsidP="00171103">
      <w:pPr>
        <w:pStyle w:val="ListBullet"/>
      </w:pPr>
      <w:r>
        <w:t xml:space="preserve">Plugin Hybrid </w:t>
      </w:r>
      <w:r w:rsidR="00D52245">
        <w:t>E</w:t>
      </w:r>
      <w:r>
        <w:t>lectric Vehicle</w:t>
      </w:r>
      <w:r w:rsidR="009464A8">
        <w:t xml:space="preserve"> (PHEV)</w:t>
      </w:r>
      <w:r w:rsidR="00D52245">
        <w:t xml:space="preserve">: Electric and ICE propulsion. Not used in the AD model. </w:t>
      </w:r>
    </w:p>
    <w:p w14:paraId="59F24AB0" w14:textId="77777777" w:rsidR="009464A8" w:rsidRDefault="00171103" w:rsidP="00171103">
      <w:pPr>
        <w:pStyle w:val="ListBullet"/>
      </w:pPr>
      <w:r>
        <w:t>Range Extender Electric Vehicle</w:t>
      </w:r>
      <w:r w:rsidR="009464A8">
        <w:t xml:space="preserve"> (REEV)</w:t>
      </w:r>
      <w:r w:rsidR="00D52245">
        <w:t>: Full electric propulsion. The ICE or Fuel Cell (FC) will charge the battery on longer trips to "extend the range".</w:t>
      </w:r>
      <w:r w:rsidR="009464A8">
        <w:t xml:space="preserve"> </w:t>
      </w:r>
      <w:r w:rsidR="009464A8" w:rsidRPr="009464A8">
        <w:rPr>
          <w:b/>
        </w:rPr>
        <w:t>All the plug in hybrids in the AD model are of the range extender type.</w:t>
      </w:r>
    </w:p>
    <w:p w14:paraId="1B125D24" w14:textId="77777777" w:rsidR="009218D5" w:rsidRDefault="009464A8" w:rsidP="009464A8">
      <w:pPr>
        <w:pStyle w:val="BodyText"/>
      </w:pPr>
      <w:r>
        <w:t>In the AD model, all vehicle data sheets offer the option for energy consumption from two different fuels (primary and secondary) as well as separate engine efficiencies. For vehicles which on</w:t>
      </w:r>
      <w:r w:rsidR="009218D5">
        <w:t>ly</w:t>
      </w:r>
      <w:r>
        <w:t xml:space="preserve"> use one fuel, energy consumption</w:t>
      </w:r>
      <w:r w:rsidR="00E8152E">
        <w:t xml:space="preserve"> and engine efficiency need only be specified for the primary fuel. </w:t>
      </w:r>
    </w:p>
    <w:p w14:paraId="477E9161" w14:textId="2A8BE30E" w:rsidR="00E8152E" w:rsidRDefault="00E8152E" w:rsidP="009464A8">
      <w:pPr>
        <w:pStyle w:val="BodyText"/>
      </w:pPr>
      <w:r>
        <w:t>In some cases energy consumption for hybrid vehicles is only listed as an aggregate. This is not optimal, but it may be applied in the same manner as for the single fuel car with the one exception that the engine efficiency (even though it will be the same value) MUST be specified for both fuels.</w:t>
      </w:r>
    </w:p>
    <w:p w14:paraId="40CE5BE8" w14:textId="7457A8D6" w:rsidR="00171103" w:rsidRPr="006B4605" w:rsidRDefault="00E8152E" w:rsidP="009464A8">
      <w:pPr>
        <w:pStyle w:val="BodyText"/>
      </w:pPr>
      <w:r>
        <w:t xml:space="preserve">In addition to the data on the vehicle data sheets, one more alteration is necessary to make hybrids work. In the "Vehicles" sheet rows 11 and 12 it is possible to indicate a fuel mix. In these rows the energy consumption of each fuel relative to the total energy consumption </w:t>
      </w:r>
      <w:r w:rsidR="009F7676">
        <w:t xml:space="preserve">per km </w:t>
      </w:r>
      <w:r>
        <w:t xml:space="preserve">is </w:t>
      </w:r>
      <w:r w:rsidR="009F7676">
        <w:t>specified</w:t>
      </w:r>
      <w:r w:rsidR="009218D5">
        <w:t xml:space="preserve">. </w:t>
      </w:r>
      <w:r w:rsidR="009F7676">
        <w:t xml:space="preserve">This kind of data is not always readily available, but it is nonetheless essential. </w:t>
      </w:r>
      <w:r w:rsidR="009218D5">
        <w:t>The use of fuel mixes is elaborated below.</w:t>
      </w:r>
    </w:p>
    <w:p w14:paraId="3488732B" w14:textId="6999C705" w:rsidR="00991B99" w:rsidRDefault="00991B99" w:rsidP="00CC2E0D">
      <w:pPr>
        <w:pStyle w:val="Heading3"/>
      </w:pPr>
      <w:bookmarkStart w:id="45" w:name="_Toc397604470"/>
      <w:r>
        <w:t>Fuel mixes</w:t>
      </w:r>
      <w:bookmarkEnd w:id="45"/>
    </w:p>
    <w:p w14:paraId="2BF5F377" w14:textId="77777777" w:rsidR="009218D5" w:rsidRDefault="009218D5" w:rsidP="006B4605">
      <w:pPr>
        <w:pStyle w:val="BodyText"/>
      </w:pPr>
      <w:r>
        <w:t>The AD model provides a fairly straightforward way to model fuel mixes. In the "Vehicles" sheet rows 11 and 12 it is possible to indicate a fuel mix as the relative energy content of the individual fuels.</w:t>
      </w:r>
    </w:p>
    <w:p w14:paraId="0A6B0C26" w14:textId="60EF539D" w:rsidR="009218D5" w:rsidRDefault="009628AC" w:rsidP="006B4605">
      <w:pPr>
        <w:pStyle w:val="BodyText"/>
      </w:pPr>
      <w:r>
        <w:t>T</w:t>
      </w:r>
      <w:r w:rsidR="009218D5">
        <w:t xml:space="preserve">he E85 ethanol mix is </w:t>
      </w:r>
      <w:r w:rsidR="009F7676">
        <w:t xml:space="preserve">currently </w:t>
      </w:r>
      <w:r w:rsidR="009218D5">
        <w:t xml:space="preserve">the only fuel mix utilized in the model. E85 indicates that 85% of the </w:t>
      </w:r>
      <w:r w:rsidR="009218D5">
        <w:rPr>
          <w:u w:val="single"/>
        </w:rPr>
        <w:t>volume</w:t>
      </w:r>
      <w:r w:rsidR="009218D5">
        <w:t xml:space="preserve"> of the fuel is Ethanol – the rest is gasoline. As ethanol has a lower energy content per volumetric unit, the relative content of energy from the two fuels will not be 85/15. Measured in energy content, the mix is 79/21 – 79% of the energy content of the fuel comes from ethanol.</w:t>
      </w:r>
    </w:p>
    <w:p w14:paraId="63860DCB" w14:textId="25FE1B0C" w:rsidR="00C1712D" w:rsidRDefault="009218D5" w:rsidP="006B4605">
      <w:pPr>
        <w:pStyle w:val="BodyText"/>
      </w:pPr>
      <w:r>
        <w:t>Another use for the fuel mix option is wh</w:t>
      </w:r>
      <w:bookmarkStart w:id="46" w:name="_GoBack"/>
      <w:bookmarkEnd w:id="46"/>
      <w:r>
        <w:t>en the vehicle</w:t>
      </w:r>
      <w:r w:rsidR="009F7676">
        <w:t>s</w:t>
      </w:r>
      <w:r>
        <w:t xml:space="preserve"> use more than one fuel, i.e. hybrid vehicles. </w:t>
      </w:r>
      <w:r w:rsidR="009F7676">
        <w:t>In that case, the fuel mix indicates the energy consumption of each fuel relative to the total energy consumption per km.</w:t>
      </w:r>
      <w:r>
        <w:t xml:space="preserve"> </w:t>
      </w:r>
    </w:p>
    <w:p w14:paraId="3D221C08" w14:textId="7B606737" w:rsidR="00DC23CE" w:rsidRDefault="00DC23CE">
      <w:pPr>
        <w:spacing w:line="240" w:lineRule="auto"/>
      </w:pPr>
      <w:r>
        <w:lastRenderedPageBreak/>
        <w:br w:type="page"/>
      </w:r>
    </w:p>
    <w:p w14:paraId="7DCB7496" w14:textId="4BB42479" w:rsidR="005721EB" w:rsidRDefault="005721EB" w:rsidP="00497CDE">
      <w:pPr>
        <w:pStyle w:val="Heading1"/>
      </w:pPr>
      <w:bookmarkStart w:id="47" w:name="_Toc397604471"/>
      <w:r>
        <w:lastRenderedPageBreak/>
        <w:t>Modelled pathways</w:t>
      </w:r>
      <w:bookmarkEnd w:id="47"/>
    </w:p>
    <w:p w14:paraId="0269CA69" w14:textId="16FDFE70" w:rsidR="00737E01" w:rsidRDefault="00581889" w:rsidP="00581889">
      <w:pPr>
        <w:pStyle w:val="BodyText"/>
      </w:pPr>
      <w:r>
        <w:t xml:space="preserve">In the AD model, 22 </w:t>
      </w:r>
      <w:r w:rsidR="00737E01">
        <w:t xml:space="preserve">pathways </w:t>
      </w:r>
      <w:r>
        <w:t xml:space="preserve">for road transport </w:t>
      </w:r>
      <w:r w:rsidR="00737E01">
        <w:t>are modelled</w:t>
      </w:r>
      <w:r>
        <w:t xml:space="preserve">, cf. </w:t>
      </w:r>
      <w:r>
        <w:fldChar w:fldCharType="begin"/>
      </w:r>
      <w:r>
        <w:instrText xml:space="preserve"> REF _Ref397082603 \h </w:instrText>
      </w:r>
      <w:r>
        <w:fldChar w:fldCharType="separate"/>
      </w:r>
      <w:r>
        <w:t xml:space="preserve">Table </w:t>
      </w:r>
      <w:r>
        <w:rPr>
          <w:noProof/>
        </w:rPr>
        <w:t>18</w:t>
      </w:r>
      <w:r>
        <w:fldChar w:fldCharType="end"/>
      </w:r>
      <w:r>
        <w:t xml:space="preserve">. The pathways are divided into four groups according to </w:t>
      </w:r>
      <w:r w:rsidR="00DB2E87">
        <w:t>the transport service rendered by the pathway. E.g. spark engine type cars typically have a shorter annual distance and driving pattern than compression engine cars. This means that the pathways can only be compared meaningfully within their own group but not across.</w:t>
      </w:r>
    </w:p>
    <w:p w14:paraId="1D648D56" w14:textId="39162087" w:rsidR="0024271F" w:rsidRDefault="00581889" w:rsidP="00581889">
      <w:pPr>
        <w:pStyle w:val="Caption"/>
      </w:pPr>
      <w:bookmarkStart w:id="48" w:name="_Ref397082603"/>
      <w:r>
        <w:t xml:space="preserve">Table </w:t>
      </w:r>
      <w:r>
        <w:fldChar w:fldCharType="begin"/>
      </w:r>
      <w:r>
        <w:instrText xml:space="preserve"> SEQ Table \* ARABIC </w:instrText>
      </w:r>
      <w:r>
        <w:fldChar w:fldCharType="separate"/>
      </w:r>
      <w:r w:rsidR="00CC2E0D">
        <w:rPr>
          <w:noProof/>
        </w:rPr>
        <w:t>20</w:t>
      </w:r>
      <w:r>
        <w:fldChar w:fldCharType="end"/>
      </w:r>
      <w:bookmarkEnd w:id="48"/>
      <w:r>
        <w:tab/>
        <w:t>Overview of modelled road transport pathways</w:t>
      </w:r>
    </w:p>
    <w:tbl>
      <w:tblPr>
        <w:tblStyle w:val="TableGrid"/>
        <w:tblW w:w="0" w:type="auto"/>
        <w:tblLook w:val="04A0" w:firstRow="1" w:lastRow="0" w:firstColumn="1" w:lastColumn="0" w:noHBand="0" w:noVBand="1"/>
      </w:tblPr>
      <w:tblGrid>
        <w:gridCol w:w="243"/>
        <w:gridCol w:w="2399"/>
        <w:gridCol w:w="1454"/>
        <w:gridCol w:w="1885"/>
        <w:gridCol w:w="1605"/>
      </w:tblGrid>
      <w:tr w:rsidR="00C13776" w14:paraId="111FA58C" w14:textId="77777777" w:rsidTr="00C13776">
        <w:tc>
          <w:tcPr>
            <w:tcW w:w="243" w:type="dxa"/>
            <w:tcBorders>
              <w:right w:val="nil"/>
            </w:tcBorders>
            <w:shd w:val="clear" w:color="auto" w:fill="BFBFBF" w:themeFill="background1" w:themeFillShade="BF"/>
          </w:tcPr>
          <w:p w14:paraId="7EFFD3EB" w14:textId="77777777" w:rsidR="0024271F" w:rsidRPr="00AD4A57" w:rsidRDefault="0024271F" w:rsidP="0024271F">
            <w:pPr>
              <w:spacing w:line="240" w:lineRule="auto"/>
              <w:rPr>
                <w:rFonts w:asciiTheme="minorHAnsi" w:hAnsiTheme="minorHAnsi"/>
                <w:b/>
              </w:rPr>
            </w:pPr>
          </w:p>
        </w:tc>
        <w:tc>
          <w:tcPr>
            <w:tcW w:w="2399" w:type="dxa"/>
            <w:tcBorders>
              <w:left w:val="nil"/>
            </w:tcBorders>
            <w:shd w:val="clear" w:color="auto" w:fill="BFBFBF" w:themeFill="background1" w:themeFillShade="BF"/>
          </w:tcPr>
          <w:p w14:paraId="3771CA32" w14:textId="158FF3D9" w:rsidR="0024271F" w:rsidRPr="00AD4A57" w:rsidRDefault="0024271F" w:rsidP="0024271F">
            <w:pPr>
              <w:spacing w:line="240" w:lineRule="auto"/>
              <w:rPr>
                <w:rFonts w:asciiTheme="minorHAnsi" w:hAnsiTheme="minorHAnsi"/>
                <w:b/>
              </w:rPr>
            </w:pPr>
          </w:p>
        </w:tc>
        <w:tc>
          <w:tcPr>
            <w:tcW w:w="1454" w:type="dxa"/>
            <w:shd w:val="clear" w:color="auto" w:fill="BFBFBF" w:themeFill="background1" w:themeFillShade="BF"/>
          </w:tcPr>
          <w:p w14:paraId="2366A254" w14:textId="5094852A" w:rsidR="0024271F" w:rsidRPr="004B5107" w:rsidRDefault="0024271F" w:rsidP="0024271F">
            <w:pPr>
              <w:spacing w:line="240" w:lineRule="auto"/>
              <w:rPr>
                <w:rFonts w:asciiTheme="minorHAnsi" w:hAnsiTheme="minorHAnsi"/>
                <w:b/>
              </w:rPr>
            </w:pPr>
            <w:r w:rsidRPr="004B5107">
              <w:rPr>
                <w:rFonts w:asciiTheme="minorHAnsi" w:hAnsiTheme="minorHAnsi"/>
                <w:b/>
              </w:rPr>
              <w:t>Feedstock</w:t>
            </w:r>
          </w:p>
        </w:tc>
        <w:tc>
          <w:tcPr>
            <w:tcW w:w="1885" w:type="dxa"/>
            <w:shd w:val="clear" w:color="auto" w:fill="BFBFBF" w:themeFill="background1" w:themeFillShade="BF"/>
          </w:tcPr>
          <w:p w14:paraId="336E32E7" w14:textId="4D30AF75" w:rsidR="0024271F" w:rsidRPr="004B5107" w:rsidRDefault="0024271F" w:rsidP="0024271F">
            <w:pPr>
              <w:spacing w:line="240" w:lineRule="auto"/>
              <w:rPr>
                <w:rFonts w:asciiTheme="minorHAnsi" w:hAnsiTheme="minorHAnsi"/>
                <w:b/>
              </w:rPr>
            </w:pPr>
            <w:r w:rsidRPr="004B5107">
              <w:rPr>
                <w:rFonts w:asciiTheme="minorHAnsi" w:hAnsiTheme="minorHAnsi"/>
                <w:b/>
              </w:rPr>
              <w:t>Conversion</w:t>
            </w:r>
          </w:p>
        </w:tc>
        <w:tc>
          <w:tcPr>
            <w:tcW w:w="1605" w:type="dxa"/>
            <w:shd w:val="clear" w:color="auto" w:fill="BFBFBF" w:themeFill="background1" w:themeFillShade="BF"/>
          </w:tcPr>
          <w:p w14:paraId="25A39F36" w14:textId="01C22CB8" w:rsidR="0024271F" w:rsidRPr="004B5107" w:rsidRDefault="00380FA9" w:rsidP="0024271F">
            <w:pPr>
              <w:spacing w:line="240" w:lineRule="auto"/>
              <w:rPr>
                <w:rFonts w:asciiTheme="minorHAnsi" w:hAnsiTheme="minorHAnsi"/>
                <w:b/>
              </w:rPr>
            </w:pPr>
            <w:r w:rsidRPr="004B5107">
              <w:rPr>
                <w:rFonts w:asciiTheme="minorHAnsi" w:hAnsiTheme="minorHAnsi"/>
                <w:b/>
              </w:rPr>
              <w:t>Motor</w:t>
            </w:r>
          </w:p>
        </w:tc>
      </w:tr>
      <w:tr w:rsidR="0024271F" w14:paraId="6A325902" w14:textId="77777777" w:rsidTr="00C13776">
        <w:tc>
          <w:tcPr>
            <w:tcW w:w="2642" w:type="dxa"/>
            <w:gridSpan w:val="2"/>
          </w:tcPr>
          <w:p w14:paraId="63824D7E" w14:textId="17D51747" w:rsidR="0024271F" w:rsidRPr="004B5107" w:rsidRDefault="00360346" w:rsidP="0008556D">
            <w:pPr>
              <w:spacing w:line="240" w:lineRule="auto"/>
              <w:rPr>
                <w:rFonts w:asciiTheme="minorHAnsi" w:hAnsiTheme="minorHAnsi"/>
                <w:i/>
              </w:rPr>
            </w:pPr>
            <w:r>
              <w:rPr>
                <w:rFonts w:asciiTheme="minorHAnsi" w:hAnsiTheme="minorHAnsi"/>
                <w:i/>
              </w:rPr>
              <w:t>Cars for shorter trips</w:t>
            </w:r>
            <w:r w:rsidR="0008556D">
              <w:rPr>
                <w:rFonts w:asciiTheme="minorHAnsi" w:hAnsiTheme="minorHAnsi"/>
                <w:i/>
              </w:rPr>
              <w:t xml:space="preserve"> </w:t>
            </w:r>
          </w:p>
        </w:tc>
        <w:tc>
          <w:tcPr>
            <w:tcW w:w="1454" w:type="dxa"/>
          </w:tcPr>
          <w:p w14:paraId="18E3D18A" w14:textId="77777777" w:rsidR="0024271F" w:rsidRPr="0024271F" w:rsidRDefault="0024271F" w:rsidP="0024271F">
            <w:pPr>
              <w:spacing w:line="240" w:lineRule="auto"/>
              <w:rPr>
                <w:rFonts w:asciiTheme="minorHAnsi" w:hAnsiTheme="minorHAnsi"/>
              </w:rPr>
            </w:pPr>
          </w:p>
        </w:tc>
        <w:tc>
          <w:tcPr>
            <w:tcW w:w="1885" w:type="dxa"/>
          </w:tcPr>
          <w:p w14:paraId="76EA4AC9" w14:textId="77777777" w:rsidR="0024271F" w:rsidRPr="0024271F" w:rsidRDefault="0024271F" w:rsidP="0024271F">
            <w:pPr>
              <w:spacing w:line="240" w:lineRule="auto"/>
              <w:rPr>
                <w:rFonts w:asciiTheme="minorHAnsi" w:hAnsiTheme="minorHAnsi"/>
              </w:rPr>
            </w:pPr>
          </w:p>
        </w:tc>
        <w:tc>
          <w:tcPr>
            <w:tcW w:w="1605" w:type="dxa"/>
          </w:tcPr>
          <w:p w14:paraId="1543EEF1" w14:textId="77777777" w:rsidR="0024271F" w:rsidRPr="0024271F" w:rsidRDefault="0024271F" w:rsidP="0024271F">
            <w:pPr>
              <w:spacing w:line="240" w:lineRule="auto"/>
              <w:rPr>
                <w:rFonts w:asciiTheme="minorHAnsi" w:hAnsiTheme="minorHAnsi"/>
              </w:rPr>
            </w:pPr>
          </w:p>
        </w:tc>
      </w:tr>
      <w:tr w:rsidR="0024271F" w14:paraId="4288CD00" w14:textId="77777777" w:rsidTr="00C13776">
        <w:tc>
          <w:tcPr>
            <w:tcW w:w="243" w:type="dxa"/>
            <w:tcBorders>
              <w:right w:val="nil"/>
            </w:tcBorders>
          </w:tcPr>
          <w:p w14:paraId="288D8A2E" w14:textId="77777777" w:rsidR="0024271F" w:rsidRPr="0024271F" w:rsidRDefault="0024271F" w:rsidP="0024271F">
            <w:pPr>
              <w:spacing w:line="240" w:lineRule="auto"/>
              <w:rPr>
                <w:rFonts w:asciiTheme="minorHAnsi" w:hAnsiTheme="minorHAnsi"/>
              </w:rPr>
            </w:pPr>
          </w:p>
        </w:tc>
        <w:tc>
          <w:tcPr>
            <w:tcW w:w="2399" w:type="dxa"/>
            <w:tcBorders>
              <w:left w:val="nil"/>
            </w:tcBorders>
          </w:tcPr>
          <w:p w14:paraId="58FAC221" w14:textId="09FCDFF2" w:rsidR="0024271F" w:rsidRPr="0024271F" w:rsidRDefault="004B5107" w:rsidP="004B5107">
            <w:pPr>
              <w:spacing w:line="240" w:lineRule="auto"/>
              <w:rPr>
                <w:rFonts w:asciiTheme="minorHAnsi" w:hAnsiTheme="minorHAnsi"/>
              </w:rPr>
            </w:pPr>
            <w:r>
              <w:rPr>
                <w:rFonts w:asciiTheme="minorHAnsi" w:hAnsiTheme="minorHAnsi"/>
              </w:rPr>
              <w:t>Conv. g</w:t>
            </w:r>
            <w:r w:rsidR="0024271F">
              <w:rPr>
                <w:rFonts w:asciiTheme="minorHAnsi" w:hAnsiTheme="minorHAnsi"/>
              </w:rPr>
              <w:t>asoline</w:t>
            </w:r>
          </w:p>
        </w:tc>
        <w:tc>
          <w:tcPr>
            <w:tcW w:w="1454" w:type="dxa"/>
          </w:tcPr>
          <w:p w14:paraId="26F64767" w14:textId="24FF34E3" w:rsidR="0024271F" w:rsidRPr="0024271F" w:rsidRDefault="0024271F" w:rsidP="0024271F">
            <w:pPr>
              <w:spacing w:line="240" w:lineRule="auto"/>
              <w:rPr>
                <w:rFonts w:asciiTheme="minorHAnsi" w:hAnsiTheme="minorHAnsi"/>
              </w:rPr>
            </w:pPr>
            <w:r>
              <w:rPr>
                <w:rFonts w:asciiTheme="minorHAnsi" w:hAnsiTheme="minorHAnsi"/>
              </w:rPr>
              <w:t>Crude oil</w:t>
            </w:r>
          </w:p>
        </w:tc>
        <w:tc>
          <w:tcPr>
            <w:tcW w:w="1885" w:type="dxa"/>
          </w:tcPr>
          <w:p w14:paraId="511E04F9" w14:textId="0229ADF1" w:rsidR="0024271F" w:rsidRPr="0024271F" w:rsidRDefault="00DB1C29" w:rsidP="0024271F">
            <w:pPr>
              <w:spacing w:line="240" w:lineRule="auto"/>
              <w:rPr>
                <w:rFonts w:asciiTheme="minorHAnsi" w:hAnsiTheme="minorHAnsi"/>
              </w:rPr>
            </w:pPr>
            <w:r>
              <w:rPr>
                <w:rFonts w:asciiTheme="minorHAnsi" w:hAnsiTheme="minorHAnsi"/>
              </w:rPr>
              <w:t>Refinery</w:t>
            </w:r>
          </w:p>
        </w:tc>
        <w:tc>
          <w:tcPr>
            <w:tcW w:w="1605" w:type="dxa"/>
          </w:tcPr>
          <w:p w14:paraId="07B19409" w14:textId="6ED2961D" w:rsidR="0024271F" w:rsidRPr="0024271F" w:rsidRDefault="004B5107" w:rsidP="004B5107">
            <w:pPr>
              <w:spacing w:line="240" w:lineRule="auto"/>
              <w:rPr>
                <w:rFonts w:asciiTheme="minorHAnsi" w:hAnsiTheme="minorHAnsi"/>
              </w:rPr>
            </w:pPr>
            <w:r>
              <w:rPr>
                <w:rFonts w:asciiTheme="minorHAnsi" w:hAnsiTheme="minorHAnsi"/>
              </w:rPr>
              <w:t xml:space="preserve">Spark </w:t>
            </w:r>
          </w:p>
        </w:tc>
      </w:tr>
      <w:tr w:rsidR="0024271F" w14:paraId="71F8132C" w14:textId="77777777" w:rsidTr="00C13776">
        <w:tc>
          <w:tcPr>
            <w:tcW w:w="243" w:type="dxa"/>
            <w:tcBorders>
              <w:right w:val="nil"/>
            </w:tcBorders>
          </w:tcPr>
          <w:p w14:paraId="152D4787" w14:textId="77777777" w:rsidR="0024271F" w:rsidRPr="0024271F" w:rsidRDefault="0024271F" w:rsidP="0024271F">
            <w:pPr>
              <w:spacing w:line="240" w:lineRule="auto"/>
              <w:rPr>
                <w:rFonts w:asciiTheme="minorHAnsi" w:hAnsiTheme="minorHAnsi"/>
              </w:rPr>
            </w:pPr>
          </w:p>
        </w:tc>
        <w:tc>
          <w:tcPr>
            <w:tcW w:w="2399" w:type="dxa"/>
            <w:tcBorders>
              <w:left w:val="nil"/>
            </w:tcBorders>
          </w:tcPr>
          <w:p w14:paraId="051DC74F" w14:textId="53D52FD8" w:rsidR="0024271F" w:rsidRPr="0024271F" w:rsidRDefault="0024271F" w:rsidP="0024271F">
            <w:pPr>
              <w:spacing w:line="240" w:lineRule="auto"/>
              <w:rPr>
                <w:rFonts w:asciiTheme="minorHAnsi" w:hAnsiTheme="minorHAnsi"/>
              </w:rPr>
            </w:pPr>
            <w:r>
              <w:rPr>
                <w:rFonts w:asciiTheme="minorHAnsi" w:hAnsiTheme="minorHAnsi"/>
              </w:rPr>
              <w:t>E85 1</w:t>
            </w:r>
            <w:r w:rsidR="00C37DE0">
              <w:rPr>
                <w:rFonts w:asciiTheme="minorHAnsi" w:hAnsiTheme="minorHAnsi"/>
              </w:rPr>
              <w:t>.</w:t>
            </w:r>
            <w:r>
              <w:rPr>
                <w:rFonts w:asciiTheme="minorHAnsi" w:hAnsiTheme="minorHAnsi"/>
              </w:rPr>
              <w:t xml:space="preserve"> Gen.</w:t>
            </w:r>
          </w:p>
        </w:tc>
        <w:tc>
          <w:tcPr>
            <w:tcW w:w="1454" w:type="dxa"/>
          </w:tcPr>
          <w:p w14:paraId="6273DD31" w14:textId="6B3BBBAF" w:rsidR="0024271F" w:rsidRPr="0024271F" w:rsidRDefault="0024271F" w:rsidP="0024271F">
            <w:pPr>
              <w:spacing w:line="240" w:lineRule="auto"/>
              <w:rPr>
                <w:rFonts w:asciiTheme="minorHAnsi" w:hAnsiTheme="minorHAnsi"/>
              </w:rPr>
            </w:pPr>
            <w:r>
              <w:rPr>
                <w:rFonts w:asciiTheme="minorHAnsi" w:hAnsiTheme="minorHAnsi"/>
              </w:rPr>
              <w:t>Wheat</w:t>
            </w:r>
          </w:p>
        </w:tc>
        <w:tc>
          <w:tcPr>
            <w:tcW w:w="1885" w:type="dxa"/>
          </w:tcPr>
          <w:p w14:paraId="11F9832F" w14:textId="140299B2" w:rsidR="0024271F" w:rsidRPr="0024271F" w:rsidRDefault="00DB1C29" w:rsidP="0024271F">
            <w:pPr>
              <w:spacing w:line="240" w:lineRule="auto"/>
              <w:rPr>
                <w:rFonts w:asciiTheme="minorHAnsi" w:hAnsiTheme="minorHAnsi"/>
              </w:rPr>
            </w:pPr>
            <w:r>
              <w:rPr>
                <w:rFonts w:asciiTheme="minorHAnsi" w:hAnsiTheme="minorHAnsi"/>
              </w:rPr>
              <w:t>Fermentation</w:t>
            </w:r>
          </w:p>
        </w:tc>
        <w:tc>
          <w:tcPr>
            <w:tcW w:w="1605" w:type="dxa"/>
          </w:tcPr>
          <w:p w14:paraId="2C2A6882" w14:textId="1FD5BB9E" w:rsidR="0024271F" w:rsidRPr="0024271F" w:rsidRDefault="004B5107" w:rsidP="004B5107">
            <w:pPr>
              <w:spacing w:line="240" w:lineRule="auto"/>
              <w:rPr>
                <w:rFonts w:asciiTheme="minorHAnsi" w:hAnsiTheme="minorHAnsi"/>
              </w:rPr>
            </w:pPr>
            <w:r>
              <w:rPr>
                <w:rFonts w:asciiTheme="minorHAnsi" w:hAnsiTheme="minorHAnsi"/>
              </w:rPr>
              <w:t xml:space="preserve">Spark </w:t>
            </w:r>
          </w:p>
        </w:tc>
      </w:tr>
      <w:tr w:rsidR="0024271F" w14:paraId="21122921" w14:textId="77777777" w:rsidTr="00C13776">
        <w:tc>
          <w:tcPr>
            <w:tcW w:w="243" w:type="dxa"/>
            <w:tcBorders>
              <w:right w:val="nil"/>
            </w:tcBorders>
          </w:tcPr>
          <w:p w14:paraId="550477EB" w14:textId="77777777" w:rsidR="0024271F" w:rsidRPr="0024271F" w:rsidRDefault="0024271F" w:rsidP="0024271F">
            <w:pPr>
              <w:spacing w:line="240" w:lineRule="auto"/>
              <w:rPr>
                <w:rFonts w:asciiTheme="minorHAnsi" w:hAnsiTheme="minorHAnsi"/>
              </w:rPr>
            </w:pPr>
          </w:p>
        </w:tc>
        <w:tc>
          <w:tcPr>
            <w:tcW w:w="2399" w:type="dxa"/>
            <w:tcBorders>
              <w:left w:val="nil"/>
            </w:tcBorders>
          </w:tcPr>
          <w:p w14:paraId="277952CE" w14:textId="0AF799FC" w:rsidR="0024271F" w:rsidRPr="0024271F" w:rsidRDefault="0024271F" w:rsidP="0024271F">
            <w:pPr>
              <w:spacing w:line="240" w:lineRule="auto"/>
              <w:rPr>
                <w:rFonts w:asciiTheme="minorHAnsi" w:hAnsiTheme="minorHAnsi"/>
              </w:rPr>
            </w:pPr>
            <w:r>
              <w:rPr>
                <w:rFonts w:asciiTheme="minorHAnsi" w:hAnsiTheme="minorHAnsi"/>
              </w:rPr>
              <w:t>E85 1. Gen</w:t>
            </w:r>
          </w:p>
        </w:tc>
        <w:tc>
          <w:tcPr>
            <w:tcW w:w="1454" w:type="dxa"/>
          </w:tcPr>
          <w:p w14:paraId="746A79E8" w14:textId="07415DBB" w:rsidR="0024271F" w:rsidRPr="0024271F" w:rsidRDefault="0024271F" w:rsidP="0024271F">
            <w:pPr>
              <w:spacing w:line="240" w:lineRule="auto"/>
              <w:rPr>
                <w:rFonts w:asciiTheme="minorHAnsi" w:hAnsiTheme="minorHAnsi"/>
              </w:rPr>
            </w:pPr>
            <w:r>
              <w:rPr>
                <w:rFonts w:asciiTheme="minorHAnsi" w:hAnsiTheme="minorHAnsi"/>
              </w:rPr>
              <w:t>Sugar beet</w:t>
            </w:r>
          </w:p>
        </w:tc>
        <w:tc>
          <w:tcPr>
            <w:tcW w:w="1885" w:type="dxa"/>
          </w:tcPr>
          <w:p w14:paraId="33D3A7A7" w14:textId="42CEFC69" w:rsidR="0024271F" w:rsidRPr="0024271F" w:rsidRDefault="00DB1C29" w:rsidP="0024271F">
            <w:pPr>
              <w:spacing w:line="240" w:lineRule="auto"/>
              <w:rPr>
                <w:rFonts w:asciiTheme="minorHAnsi" w:hAnsiTheme="minorHAnsi"/>
              </w:rPr>
            </w:pPr>
            <w:r>
              <w:rPr>
                <w:rFonts w:asciiTheme="minorHAnsi" w:hAnsiTheme="minorHAnsi"/>
              </w:rPr>
              <w:t>Fermentation</w:t>
            </w:r>
          </w:p>
        </w:tc>
        <w:tc>
          <w:tcPr>
            <w:tcW w:w="1605" w:type="dxa"/>
          </w:tcPr>
          <w:p w14:paraId="59D37A92" w14:textId="658B5139" w:rsidR="0024271F" w:rsidRPr="0024271F" w:rsidRDefault="004B5107" w:rsidP="004B5107">
            <w:pPr>
              <w:spacing w:line="240" w:lineRule="auto"/>
              <w:rPr>
                <w:rFonts w:asciiTheme="minorHAnsi" w:hAnsiTheme="minorHAnsi"/>
              </w:rPr>
            </w:pPr>
            <w:r>
              <w:rPr>
                <w:rFonts w:asciiTheme="minorHAnsi" w:hAnsiTheme="minorHAnsi"/>
              </w:rPr>
              <w:t xml:space="preserve">Spark </w:t>
            </w:r>
          </w:p>
        </w:tc>
      </w:tr>
      <w:tr w:rsidR="0024271F" w14:paraId="4F811473" w14:textId="77777777" w:rsidTr="00C13776">
        <w:tc>
          <w:tcPr>
            <w:tcW w:w="243" w:type="dxa"/>
            <w:tcBorders>
              <w:right w:val="nil"/>
            </w:tcBorders>
          </w:tcPr>
          <w:p w14:paraId="50C094A7" w14:textId="77777777" w:rsidR="0024271F" w:rsidRPr="0024271F" w:rsidRDefault="0024271F" w:rsidP="0024271F">
            <w:pPr>
              <w:spacing w:line="240" w:lineRule="auto"/>
              <w:rPr>
                <w:rFonts w:asciiTheme="minorHAnsi" w:hAnsiTheme="minorHAnsi"/>
              </w:rPr>
            </w:pPr>
          </w:p>
        </w:tc>
        <w:tc>
          <w:tcPr>
            <w:tcW w:w="2399" w:type="dxa"/>
            <w:tcBorders>
              <w:left w:val="nil"/>
            </w:tcBorders>
          </w:tcPr>
          <w:p w14:paraId="0713B751" w14:textId="14948D55" w:rsidR="0024271F" w:rsidRPr="0024271F" w:rsidRDefault="0024271F" w:rsidP="0024271F">
            <w:pPr>
              <w:spacing w:line="240" w:lineRule="auto"/>
              <w:rPr>
                <w:rFonts w:asciiTheme="minorHAnsi" w:hAnsiTheme="minorHAnsi"/>
              </w:rPr>
            </w:pPr>
            <w:r>
              <w:rPr>
                <w:rFonts w:asciiTheme="minorHAnsi" w:hAnsiTheme="minorHAnsi"/>
              </w:rPr>
              <w:t>E85 2. Gen.</w:t>
            </w:r>
          </w:p>
        </w:tc>
        <w:tc>
          <w:tcPr>
            <w:tcW w:w="1454" w:type="dxa"/>
          </w:tcPr>
          <w:p w14:paraId="1A6C6071" w14:textId="3E14D7C6" w:rsidR="0024271F" w:rsidRPr="0024271F" w:rsidRDefault="0024271F" w:rsidP="0024271F">
            <w:pPr>
              <w:spacing w:line="240" w:lineRule="auto"/>
              <w:rPr>
                <w:rFonts w:asciiTheme="minorHAnsi" w:hAnsiTheme="minorHAnsi"/>
              </w:rPr>
            </w:pPr>
            <w:r>
              <w:rPr>
                <w:rFonts w:asciiTheme="minorHAnsi" w:hAnsiTheme="minorHAnsi"/>
              </w:rPr>
              <w:t>Straw</w:t>
            </w:r>
          </w:p>
        </w:tc>
        <w:tc>
          <w:tcPr>
            <w:tcW w:w="1885" w:type="dxa"/>
          </w:tcPr>
          <w:p w14:paraId="4ABC8380" w14:textId="19B62236" w:rsidR="0024271F" w:rsidRPr="0024271F" w:rsidRDefault="00DB1C29" w:rsidP="0024271F">
            <w:pPr>
              <w:spacing w:line="240" w:lineRule="auto"/>
              <w:rPr>
                <w:rFonts w:asciiTheme="minorHAnsi" w:hAnsiTheme="minorHAnsi"/>
              </w:rPr>
            </w:pPr>
            <w:r>
              <w:rPr>
                <w:rFonts w:asciiTheme="minorHAnsi" w:hAnsiTheme="minorHAnsi"/>
              </w:rPr>
              <w:t>Fermentation</w:t>
            </w:r>
          </w:p>
        </w:tc>
        <w:tc>
          <w:tcPr>
            <w:tcW w:w="1605" w:type="dxa"/>
          </w:tcPr>
          <w:p w14:paraId="3D0DA509" w14:textId="2CB7D3B8" w:rsidR="0024271F" w:rsidRPr="0024271F" w:rsidRDefault="004B5107" w:rsidP="004B5107">
            <w:pPr>
              <w:spacing w:line="240" w:lineRule="auto"/>
              <w:rPr>
                <w:rFonts w:asciiTheme="minorHAnsi" w:hAnsiTheme="minorHAnsi"/>
              </w:rPr>
            </w:pPr>
            <w:r>
              <w:rPr>
                <w:rFonts w:asciiTheme="minorHAnsi" w:hAnsiTheme="minorHAnsi"/>
              </w:rPr>
              <w:t xml:space="preserve">Spark </w:t>
            </w:r>
          </w:p>
        </w:tc>
      </w:tr>
      <w:tr w:rsidR="0024271F" w14:paraId="7ADE1ACE" w14:textId="77777777" w:rsidTr="00C13776">
        <w:tc>
          <w:tcPr>
            <w:tcW w:w="243" w:type="dxa"/>
            <w:tcBorders>
              <w:right w:val="nil"/>
            </w:tcBorders>
          </w:tcPr>
          <w:p w14:paraId="07EC2B46" w14:textId="77777777" w:rsidR="0024271F" w:rsidRPr="0024271F" w:rsidRDefault="0024271F" w:rsidP="0024271F">
            <w:pPr>
              <w:spacing w:line="240" w:lineRule="auto"/>
              <w:rPr>
                <w:rFonts w:asciiTheme="minorHAnsi" w:hAnsiTheme="minorHAnsi"/>
              </w:rPr>
            </w:pPr>
          </w:p>
        </w:tc>
        <w:tc>
          <w:tcPr>
            <w:tcW w:w="2399" w:type="dxa"/>
            <w:tcBorders>
              <w:left w:val="nil"/>
            </w:tcBorders>
          </w:tcPr>
          <w:p w14:paraId="0A44E018" w14:textId="4E8A910F" w:rsidR="0024271F" w:rsidRDefault="0024271F" w:rsidP="0024271F">
            <w:pPr>
              <w:spacing w:line="240" w:lineRule="auto"/>
              <w:rPr>
                <w:rFonts w:asciiTheme="minorHAnsi" w:hAnsiTheme="minorHAnsi"/>
              </w:rPr>
            </w:pPr>
            <w:r>
              <w:rPr>
                <w:rFonts w:asciiTheme="minorHAnsi" w:hAnsiTheme="minorHAnsi"/>
              </w:rPr>
              <w:t>Electric vehicle</w:t>
            </w:r>
          </w:p>
        </w:tc>
        <w:tc>
          <w:tcPr>
            <w:tcW w:w="1454" w:type="dxa"/>
          </w:tcPr>
          <w:p w14:paraId="0F55AD06" w14:textId="302BA145" w:rsidR="0024271F" w:rsidRDefault="0024271F" w:rsidP="0024271F">
            <w:pPr>
              <w:spacing w:line="240" w:lineRule="auto"/>
              <w:rPr>
                <w:rFonts w:asciiTheme="minorHAnsi" w:hAnsiTheme="minorHAnsi"/>
              </w:rPr>
            </w:pPr>
            <w:r>
              <w:rPr>
                <w:rFonts w:asciiTheme="minorHAnsi" w:hAnsiTheme="minorHAnsi"/>
              </w:rPr>
              <w:t>Electricity</w:t>
            </w:r>
          </w:p>
        </w:tc>
        <w:tc>
          <w:tcPr>
            <w:tcW w:w="1885" w:type="dxa"/>
          </w:tcPr>
          <w:p w14:paraId="64DB6A69" w14:textId="15D66743" w:rsidR="0024271F" w:rsidRPr="0024271F" w:rsidRDefault="0008556D" w:rsidP="0024271F">
            <w:pPr>
              <w:spacing w:line="240" w:lineRule="auto"/>
              <w:rPr>
                <w:rFonts w:asciiTheme="minorHAnsi" w:hAnsiTheme="minorHAnsi"/>
              </w:rPr>
            </w:pPr>
            <w:r>
              <w:rPr>
                <w:rFonts w:asciiTheme="minorHAnsi" w:hAnsiTheme="minorHAnsi"/>
              </w:rPr>
              <w:t>None</w:t>
            </w:r>
          </w:p>
        </w:tc>
        <w:tc>
          <w:tcPr>
            <w:tcW w:w="1605" w:type="dxa"/>
          </w:tcPr>
          <w:p w14:paraId="508E36EE" w14:textId="7E4A1211" w:rsidR="0024271F" w:rsidRPr="0024271F" w:rsidRDefault="00DB1C29" w:rsidP="0024271F">
            <w:pPr>
              <w:spacing w:line="240" w:lineRule="auto"/>
              <w:rPr>
                <w:rFonts w:asciiTheme="minorHAnsi" w:hAnsiTheme="minorHAnsi"/>
              </w:rPr>
            </w:pPr>
            <w:r>
              <w:rPr>
                <w:rFonts w:asciiTheme="minorHAnsi" w:hAnsiTheme="minorHAnsi"/>
              </w:rPr>
              <w:t>Electric</w:t>
            </w:r>
          </w:p>
        </w:tc>
      </w:tr>
      <w:tr w:rsidR="0024271F" w14:paraId="280CA2F7" w14:textId="77777777" w:rsidTr="00C13776">
        <w:tc>
          <w:tcPr>
            <w:tcW w:w="243" w:type="dxa"/>
            <w:tcBorders>
              <w:right w:val="nil"/>
            </w:tcBorders>
          </w:tcPr>
          <w:p w14:paraId="6AA1167E" w14:textId="77777777" w:rsidR="0024271F" w:rsidRPr="0024271F" w:rsidRDefault="0024271F" w:rsidP="0024271F">
            <w:pPr>
              <w:spacing w:line="240" w:lineRule="auto"/>
              <w:rPr>
                <w:rFonts w:asciiTheme="minorHAnsi" w:hAnsiTheme="minorHAnsi"/>
              </w:rPr>
            </w:pPr>
          </w:p>
        </w:tc>
        <w:tc>
          <w:tcPr>
            <w:tcW w:w="2399" w:type="dxa"/>
            <w:tcBorders>
              <w:left w:val="nil"/>
            </w:tcBorders>
          </w:tcPr>
          <w:p w14:paraId="40E8D70F" w14:textId="07D4AD75" w:rsidR="0024271F" w:rsidRDefault="0024271F" w:rsidP="0024271F">
            <w:pPr>
              <w:spacing w:line="240" w:lineRule="auto"/>
              <w:rPr>
                <w:rFonts w:asciiTheme="minorHAnsi" w:hAnsiTheme="minorHAnsi"/>
              </w:rPr>
            </w:pPr>
            <w:r>
              <w:rPr>
                <w:rFonts w:asciiTheme="minorHAnsi" w:hAnsiTheme="minorHAnsi"/>
              </w:rPr>
              <w:t>Plug-in hybrid</w:t>
            </w:r>
          </w:p>
        </w:tc>
        <w:tc>
          <w:tcPr>
            <w:tcW w:w="1454" w:type="dxa"/>
          </w:tcPr>
          <w:p w14:paraId="3F8F3AE2" w14:textId="7D67D6CC" w:rsidR="0024271F" w:rsidRDefault="0024271F" w:rsidP="0024271F">
            <w:pPr>
              <w:spacing w:line="240" w:lineRule="auto"/>
              <w:rPr>
                <w:rFonts w:asciiTheme="minorHAnsi" w:hAnsiTheme="minorHAnsi"/>
              </w:rPr>
            </w:pPr>
            <w:r>
              <w:rPr>
                <w:rFonts w:asciiTheme="minorHAnsi" w:hAnsiTheme="minorHAnsi"/>
              </w:rPr>
              <w:t>Elec./gasoline</w:t>
            </w:r>
          </w:p>
        </w:tc>
        <w:tc>
          <w:tcPr>
            <w:tcW w:w="1885" w:type="dxa"/>
          </w:tcPr>
          <w:p w14:paraId="74D2C12C" w14:textId="6A8E15B5" w:rsidR="0024271F" w:rsidRPr="0024271F" w:rsidRDefault="00C37DE0" w:rsidP="0024271F">
            <w:pPr>
              <w:spacing w:line="240" w:lineRule="auto"/>
              <w:rPr>
                <w:rFonts w:asciiTheme="minorHAnsi" w:hAnsiTheme="minorHAnsi"/>
              </w:rPr>
            </w:pPr>
            <w:r>
              <w:rPr>
                <w:rFonts w:asciiTheme="minorHAnsi" w:hAnsiTheme="minorHAnsi"/>
              </w:rPr>
              <w:t>Refinery</w:t>
            </w:r>
          </w:p>
        </w:tc>
        <w:tc>
          <w:tcPr>
            <w:tcW w:w="1605" w:type="dxa"/>
          </w:tcPr>
          <w:p w14:paraId="5449A35A" w14:textId="1EBA5EC6" w:rsidR="0024271F" w:rsidRPr="0024271F" w:rsidRDefault="004B5107" w:rsidP="004B5107">
            <w:pPr>
              <w:spacing w:line="240" w:lineRule="auto"/>
              <w:rPr>
                <w:rFonts w:asciiTheme="minorHAnsi" w:hAnsiTheme="minorHAnsi"/>
              </w:rPr>
            </w:pPr>
            <w:r>
              <w:rPr>
                <w:rFonts w:asciiTheme="minorHAnsi" w:hAnsiTheme="minorHAnsi"/>
              </w:rPr>
              <w:t xml:space="preserve">Spark </w:t>
            </w:r>
            <w:r w:rsidR="00C37DE0">
              <w:rPr>
                <w:rFonts w:asciiTheme="minorHAnsi" w:hAnsiTheme="minorHAnsi"/>
              </w:rPr>
              <w:t>hybrid</w:t>
            </w:r>
          </w:p>
        </w:tc>
      </w:tr>
      <w:tr w:rsidR="004B5107" w14:paraId="7D4FE131" w14:textId="77777777" w:rsidTr="00C13776">
        <w:tc>
          <w:tcPr>
            <w:tcW w:w="2642" w:type="dxa"/>
            <w:gridSpan w:val="2"/>
          </w:tcPr>
          <w:p w14:paraId="525AC583" w14:textId="4FC7FD3F" w:rsidR="004B5107" w:rsidRPr="004B5107" w:rsidRDefault="00360346" w:rsidP="0008556D">
            <w:pPr>
              <w:spacing w:line="240" w:lineRule="auto"/>
              <w:rPr>
                <w:rFonts w:asciiTheme="minorHAnsi" w:hAnsiTheme="minorHAnsi"/>
                <w:i/>
              </w:rPr>
            </w:pPr>
            <w:r>
              <w:rPr>
                <w:rFonts w:asciiTheme="minorHAnsi" w:hAnsiTheme="minorHAnsi"/>
                <w:i/>
              </w:rPr>
              <w:t>Cars for longer trips</w:t>
            </w:r>
          </w:p>
        </w:tc>
        <w:tc>
          <w:tcPr>
            <w:tcW w:w="1454" w:type="dxa"/>
          </w:tcPr>
          <w:p w14:paraId="7F580F33" w14:textId="77777777" w:rsidR="004B5107" w:rsidRDefault="004B5107" w:rsidP="0024271F">
            <w:pPr>
              <w:spacing w:line="240" w:lineRule="auto"/>
              <w:rPr>
                <w:rFonts w:asciiTheme="minorHAnsi" w:hAnsiTheme="minorHAnsi"/>
              </w:rPr>
            </w:pPr>
          </w:p>
        </w:tc>
        <w:tc>
          <w:tcPr>
            <w:tcW w:w="1885" w:type="dxa"/>
          </w:tcPr>
          <w:p w14:paraId="704C04D8" w14:textId="77777777" w:rsidR="004B5107" w:rsidRDefault="004B5107" w:rsidP="0024271F">
            <w:pPr>
              <w:spacing w:line="240" w:lineRule="auto"/>
              <w:rPr>
                <w:rFonts w:asciiTheme="minorHAnsi" w:hAnsiTheme="minorHAnsi"/>
              </w:rPr>
            </w:pPr>
          </w:p>
        </w:tc>
        <w:tc>
          <w:tcPr>
            <w:tcW w:w="1605" w:type="dxa"/>
          </w:tcPr>
          <w:p w14:paraId="2F62D346" w14:textId="77777777" w:rsidR="004B5107" w:rsidRDefault="004B5107" w:rsidP="00C37DE0">
            <w:pPr>
              <w:spacing w:line="240" w:lineRule="auto"/>
              <w:rPr>
                <w:rFonts w:asciiTheme="minorHAnsi" w:hAnsiTheme="minorHAnsi"/>
              </w:rPr>
            </w:pPr>
          </w:p>
        </w:tc>
      </w:tr>
      <w:tr w:rsidR="004B5107" w14:paraId="34B49E68" w14:textId="77777777" w:rsidTr="00C13776">
        <w:tc>
          <w:tcPr>
            <w:tcW w:w="243" w:type="dxa"/>
            <w:tcBorders>
              <w:right w:val="nil"/>
            </w:tcBorders>
          </w:tcPr>
          <w:p w14:paraId="022EB000" w14:textId="77777777" w:rsidR="004B5107" w:rsidRPr="0024271F" w:rsidRDefault="004B5107" w:rsidP="0024271F">
            <w:pPr>
              <w:spacing w:line="240" w:lineRule="auto"/>
              <w:rPr>
                <w:rFonts w:asciiTheme="minorHAnsi" w:hAnsiTheme="minorHAnsi"/>
              </w:rPr>
            </w:pPr>
          </w:p>
        </w:tc>
        <w:tc>
          <w:tcPr>
            <w:tcW w:w="2399" w:type="dxa"/>
            <w:tcBorders>
              <w:left w:val="nil"/>
            </w:tcBorders>
          </w:tcPr>
          <w:p w14:paraId="54229B15" w14:textId="12441165" w:rsidR="004B5107" w:rsidRDefault="004B5107" w:rsidP="0024271F">
            <w:pPr>
              <w:spacing w:line="240" w:lineRule="auto"/>
              <w:rPr>
                <w:rFonts w:asciiTheme="minorHAnsi" w:hAnsiTheme="minorHAnsi"/>
              </w:rPr>
            </w:pPr>
            <w:r>
              <w:rPr>
                <w:rFonts w:asciiTheme="minorHAnsi" w:hAnsiTheme="minorHAnsi"/>
              </w:rPr>
              <w:t>Conv. diesel</w:t>
            </w:r>
          </w:p>
        </w:tc>
        <w:tc>
          <w:tcPr>
            <w:tcW w:w="1454" w:type="dxa"/>
          </w:tcPr>
          <w:p w14:paraId="4EA45F7A" w14:textId="4528070D" w:rsidR="004B5107" w:rsidRDefault="004B5107" w:rsidP="0024271F">
            <w:pPr>
              <w:spacing w:line="240" w:lineRule="auto"/>
              <w:rPr>
                <w:rFonts w:asciiTheme="minorHAnsi" w:hAnsiTheme="minorHAnsi"/>
              </w:rPr>
            </w:pPr>
            <w:r>
              <w:rPr>
                <w:rFonts w:asciiTheme="minorHAnsi" w:hAnsiTheme="minorHAnsi"/>
              </w:rPr>
              <w:t>Crude oil</w:t>
            </w:r>
          </w:p>
        </w:tc>
        <w:tc>
          <w:tcPr>
            <w:tcW w:w="1885" w:type="dxa"/>
          </w:tcPr>
          <w:p w14:paraId="12EFBCEA" w14:textId="296031D3" w:rsidR="004B5107" w:rsidRDefault="004B5107" w:rsidP="004B5107">
            <w:pPr>
              <w:spacing w:line="240" w:lineRule="auto"/>
              <w:rPr>
                <w:rFonts w:asciiTheme="minorHAnsi" w:hAnsiTheme="minorHAnsi"/>
              </w:rPr>
            </w:pPr>
            <w:r>
              <w:rPr>
                <w:rFonts w:asciiTheme="minorHAnsi" w:hAnsiTheme="minorHAnsi"/>
              </w:rPr>
              <w:t>Refinery</w:t>
            </w:r>
          </w:p>
        </w:tc>
        <w:tc>
          <w:tcPr>
            <w:tcW w:w="1605" w:type="dxa"/>
          </w:tcPr>
          <w:p w14:paraId="122F1E93" w14:textId="6A6423B2" w:rsidR="004B5107" w:rsidRDefault="004B5107" w:rsidP="00C37DE0">
            <w:pPr>
              <w:spacing w:line="240" w:lineRule="auto"/>
              <w:rPr>
                <w:rFonts w:asciiTheme="minorHAnsi" w:hAnsiTheme="minorHAnsi"/>
              </w:rPr>
            </w:pPr>
            <w:r>
              <w:rPr>
                <w:rFonts w:asciiTheme="minorHAnsi" w:hAnsiTheme="minorHAnsi"/>
              </w:rPr>
              <w:t>Compression</w:t>
            </w:r>
          </w:p>
        </w:tc>
      </w:tr>
      <w:tr w:rsidR="00C13776" w14:paraId="455AFB66" w14:textId="77777777" w:rsidTr="00C13776">
        <w:tc>
          <w:tcPr>
            <w:tcW w:w="243" w:type="dxa"/>
            <w:tcBorders>
              <w:right w:val="nil"/>
            </w:tcBorders>
          </w:tcPr>
          <w:p w14:paraId="1765C920" w14:textId="77777777" w:rsidR="00C13776" w:rsidRPr="0024271F" w:rsidRDefault="00C13776" w:rsidP="00C13776">
            <w:pPr>
              <w:spacing w:line="240" w:lineRule="auto"/>
              <w:rPr>
                <w:rFonts w:asciiTheme="minorHAnsi" w:hAnsiTheme="minorHAnsi"/>
              </w:rPr>
            </w:pPr>
          </w:p>
        </w:tc>
        <w:tc>
          <w:tcPr>
            <w:tcW w:w="2399" w:type="dxa"/>
            <w:tcBorders>
              <w:left w:val="nil"/>
            </w:tcBorders>
          </w:tcPr>
          <w:p w14:paraId="36E18467" w14:textId="498624FE" w:rsidR="00C13776" w:rsidRDefault="00C13776" w:rsidP="00C13776">
            <w:pPr>
              <w:spacing w:line="240" w:lineRule="auto"/>
              <w:rPr>
                <w:rFonts w:asciiTheme="minorHAnsi" w:hAnsiTheme="minorHAnsi"/>
              </w:rPr>
            </w:pPr>
            <w:r>
              <w:rPr>
                <w:rFonts w:asciiTheme="minorHAnsi" w:hAnsiTheme="minorHAnsi"/>
              </w:rPr>
              <w:t>RME</w:t>
            </w:r>
          </w:p>
        </w:tc>
        <w:tc>
          <w:tcPr>
            <w:tcW w:w="1454" w:type="dxa"/>
          </w:tcPr>
          <w:p w14:paraId="04A12A9B" w14:textId="3A4600BC" w:rsidR="00C13776" w:rsidRDefault="00C13776" w:rsidP="00C13776">
            <w:pPr>
              <w:spacing w:line="240" w:lineRule="auto"/>
              <w:rPr>
                <w:rFonts w:asciiTheme="minorHAnsi" w:hAnsiTheme="minorHAnsi"/>
              </w:rPr>
            </w:pPr>
            <w:r>
              <w:rPr>
                <w:rFonts w:asciiTheme="minorHAnsi" w:hAnsiTheme="minorHAnsi"/>
              </w:rPr>
              <w:t>Rapeseed</w:t>
            </w:r>
          </w:p>
        </w:tc>
        <w:tc>
          <w:tcPr>
            <w:tcW w:w="1885" w:type="dxa"/>
          </w:tcPr>
          <w:p w14:paraId="35EC1EDA" w14:textId="0CAB773B" w:rsidR="00C13776" w:rsidRDefault="00C13776" w:rsidP="00C13776">
            <w:pPr>
              <w:spacing w:line="240" w:lineRule="auto"/>
              <w:rPr>
                <w:rFonts w:asciiTheme="minorHAnsi" w:hAnsiTheme="minorHAnsi"/>
              </w:rPr>
            </w:pPr>
            <w:r>
              <w:rPr>
                <w:rFonts w:asciiTheme="minorHAnsi" w:hAnsiTheme="minorHAnsi"/>
              </w:rPr>
              <w:t>Transesterification</w:t>
            </w:r>
          </w:p>
        </w:tc>
        <w:tc>
          <w:tcPr>
            <w:tcW w:w="1605" w:type="dxa"/>
          </w:tcPr>
          <w:p w14:paraId="3E6860EB" w14:textId="6967D143" w:rsidR="00C13776" w:rsidRDefault="00C13776" w:rsidP="00C13776">
            <w:pPr>
              <w:spacing w:line="240" w:lineRule="auto"/>
              <w:rPr>
                <w:rFonts w:asciiTheme="minorHAnsi" w:hAnsiTheme="minorHAnsi"/>
              </w:rPr>
            </w:pPr>
            <w:r>
              <w:rPr>
                <w:rFonts w:asciiTheme="minorHAnsi" w:hAnsiTheme="minorHAnsi"/>
              </w:rPr>
              <w:t>Compression</w:t>
            </w:r>
          </w:p>
        </w:tc>
      </w:tr>
      <w:tr w:rsidR="00C13776" w14:paraId="2E555CAD" w14:textId="77777777" w:rsidTr="00C13776">
        <w:tc>
          <w:tcPr>
            <w:tcW w:w="243" w:type="dxa"/>
            <w:tcBorders>
              <w:right w:val="nil"/>
            </w:tcBorders>
          </w:tcPr>
          <w:p w14:paraId="11C48B87" w14:textId="77777777" w:rsidR="00C13776" w:rsidRPr="0024271F" w:rsidRDefault="00C13776" w:rsidP="00C13776">
            <w:pPr>
              <w:spacing w:line="240" w:lineRule="auto"/>
              <w:rPr>
                <w:rFonts w:asciiTheme="minorHAnsi" w:hAnsiTheme="minorHAnsi"/>
              </w:rPr>
            </w:pPr>
          </w:p>
        </w:tc>
        <w:tc>
          <w:tcPr>
            <w:tcW w:w="2399" w:type="dxa"/>
            <w:tcBorders>
              <w:left w:val="nil"/>
            </w:tcBorders>
          </w:tcPr>
          <w:p w14:paraId="3C297E74" w14:textId="4ED3E15D" w:rsidR="00C13776" w:rsidRDefault="00C13776" w:rsidP="00C13776">
            <w:pPr>
              <w:spacing w:line="240" w:lineRule="auto"/>
              <w:rPr>
                <w:rFonts w:asciiTheme="minorHAnsi" w:hAnsiTheme="minorHAnsi"/>
              </w:rPr>
            </w:pPr>
            <w:r>
              <w:rPr>
                <w:rFonts w:asciiTheme="minorHAnsi" w:hAnsiTheme="minorHAnsi"/>
              </w:rPr>
              <w:t>DME</w:t>
            </w:r>
          </w:p>
        </w:tc>
        <w:tc>
          <w:tcPr>
            <w:tcW w:w="1454" w:type="dxa"/>
          </w:tcPr>
          <w:p w14:paraId="1EE4FBC3" w14:textId="31798773" w:rsidR="00C13776" w:rsidRDefault="00C13776" w:rsidP="00C13776">
            <w:pPr>
              <w:spacing w:line="240" w:lineRule="auto"/>
              <w:rPr>
                <w:rFonts w:asciiTheme="minorHAnsi" w:hAnsiTheme="minorHAnsi"/>
              </w:rPr>
            </w:pPr>
            <w:r>
              <w:rPr>
                <w:rFonts w:asciiTheme="minorHAnsi" w:hAnsiTheme="minorHAnsi"/>
              </w:rPr>
              <w:t>Wood chips</w:t>
            </w:r>
          </w:p>
        </w:tc>
        <w:tc>
          <w:tcPr>
            <w:tcW w:w="1885" w:type="dxa"/>
          </w:tcPr>
          <w:p w14:paraId="519B3697" w14:textId="48A90F3E" w:rsidR="00C13776" w:rsidRDefault="00C13776" w:rsidP="00C13776">
            <w:pPr>
              <w:spacing w:line="240" w:lineRule="auto"/>
              <w:rPr>
                <w:rFonts w:asciiTheme="minorHAnsi" w:hAnsiTheme="minorHAnsi"/>
              </w:rPr>
            </w:pPr>
            <w:r>
              <w:rPr>
                <w:rFonts w:asciiTheme="minorHAnsi" w:hAnsiTheme="minorHAnsi"/>
              </w:rPr>
              <w:t>Syngas route</w:t>
            </w:r>
          </w:p>
        </w:tc>
        <w:tc>
          <w:tcPr>
            <w:tcW w:w="1605" w:type="dxa"/>
          </w:tcPr>
          <w:p w14:paraId="4A8A1506" w14:textId="6EC09F6B" w:rsidR="00C13776" w:rsidRDefault="00C13776" w:rsidP="00C13776">
            <w:pPr>
              <w:spacing w:line="240" w:lineRule="auto"/>
              <w:rPr>
                <w:rFonts w:asciiTheme="minorHAnsi" w:hAnsiTheme="minorHAnsi"/>
              </w:rPr>
            </w:pPr>
            <w:r>
              <w:rPr>
                <w:rFonts w:asciiTheme="minorHAnsi" w:hAnsiTheme="minorHAnsi"/>
              </w:rPr>
              <w:t>Compression</w:t>
            </w:r>
          </w:p>
        </w:tc>
      </w:tr>
      <w:tr w:rsidR="00360346" w14:paraId="07017C23" w14:textId="77777777" w:rsidTr="00C13776">
        <w:tc>
          <w:tcPr>
            <w:tcW w:w="243" w:type="dxa"/>
            <w:tcBorders>
              <w:right w:val="nil"/>
            </w:tcBorders>
          </w:tcPr>
          <w:p w14:paraId="1BDA839A" w14:textId="29E94301" w:rsidR="00360346" w:rsidRPr="0024271F" w:rsidRDefault="00360346" w:rsidP="00360346">
            <w:pPr>
              <w:spacing w:line="240" w:lineRule="auto"/>
              <w:rPr>
                <w:rFonts w:asciiTheme="minorHAnsi" w:hAnsiTheme="minorHAnsi"/>
              </w:rPr>
            </w:pPr>
          </w:p>
        </w:tc>
        <w:tc>
          <w:tcPr>
            <w:tcW w:w="2399" w:type="dxa"/>
            <w:tcBorders>
              <w:left w:val="nil"/>
            </w:tcBorders>
          </w:tcPr>
          <w:p w14:paraId="28F76C49" w14:textId="3136FDE3" w:rsidR="00360346" w:rsidRDefault="00360346" w:rsidP="00360346">
            <w:pPr>
              <w:spacing w:line="240" w:lineRule="auto"/>
              <w:rPr>
                <w:rFonts w:asciiTheme="minorHAnsi" w:hAnsiTheme="minorHAnsi"/>
              </w:rPr>
            </w:pPr>
            <w:r>
              <w:rPr>
                <w:rFonts w:asciiTheme="minorHAnsi" w:hAnsiTheme="minorHAnsi"/>
              </w:rPr>
              <w:t>Compressed natural gas</w:t>
            </w:r>
          </w:p>
        </w:tc>
        <w:tc>
          <w:tcPr>
            <w:tcW w:w="1454" w:type="dxa"/>
          </w:tcPr>
          <w:p w14:paraId="3701EEFB" w14:textId="25B6C19C" w:rsidR="00360346" w:rsidRDefault="00360346" w:rsidP="00360346">
            <w:pPr>
              <w:spacing w:line="240" w:lineRule="auto"/>
              <w:rPr>
                <w:rFonts w:asciiTheme="minorHAnsi" w:hAnsiTheme="minorHAnsi"/>
              </w:rPr>
            </w:pPr>
            <w:r>
              <w:rPr>
                <w:rFonts w:asciiTheme="minorHAnsi" w:hAnsiTheme="minorHAnsi"/>
              </w:rPr>
              <w:t>Natural gas</w:t>
            </w:r>
          </w:p>
        </w:tc>
        <w:tc>
          <w:tcPr>
            <w:tcW w:w="1885" w:type="dxa"/>
          </w:tcPr>
          <w:p w14:paraId="6039F171" w14:textId="6F2E56D6" w:rsidR="00360346" w:rsidRDefault="00360346" w:rsidP="00360346">
            <w:pPr>
              <w:spacing w:line="240" w:lineRule="auto"/>
              <w:rPr>
                <w:rFonts w:asciiTheme="minorHAnsi" w:hAnsiTheme="minorHAnsi"/>
              </w:rPr>
            </w:pPr>
            <w:r>
              <w:rPr>
                <w:rFonts w:asciiTheme="minorHAnsi" w:hAnsiTheme="minorHAnsi"/>
              </w:rPr>
              <w:t>None</w:t>
            </w:r>
          </w:p>
        </w:tc>
        <w:tc>
          <w:tcPr>
            <w:tcW w:w="1605" w:type="dxa"/>
          </w:tcPr>
          <w:p w14:paraId="29F06939" w14:textId="5D73434A" w:rsidR="00360346" w:rsidRDefault="00360346" w:rsidP="00360346">
            <w:pPr>
              <w:spacing w:line="240" w:lineRule="auto"/>
              <w:rPr>
                <w:rFonts w:asciiTheme="minorHAnsi" w:hAnsiTheme="minorHAnsi"/>
              </w:rPr>
            </w:pPr>
            <w:r>
              <w:rPr>
                <w:rFonts w:asciiTheme="minorHAnsi" w:hAnsiTheme="minorHAnsi"/>
              </w:rPr>
              <w:t xml:space="preserve">Spark </w:t>
            </w:r>
          </w:p>
        </w:tc>
      </w:tr>
      <w:tr w:rsidR="00360346" w14:paraId="7EE5745E" w14:textId="77777777" w:rsidTr="00C13776">
        <w:tc>
          <w:tcPr>
            <w:tcW w:w="243" w:type="dxa"/>
            <w:tcBorders>
              <w:right w:val="nil"/>
            </w:tcBorders>
          </w:tcPr>
          <w:p w14:paraId="4D0E218D" w14:textId="3DA77D00" w:rsidR="00360346" w:rsidRDefault="00360346" w:rsidP="00360346">
            <w:pPr>
              <w:spacing w:line="240" w:lineRule="auto"/>
              <w:rPr>
                <w:rFonts w:asciiTheme="minorHAnsi" w:hAnsiTheme="minorHAnsi"/>
              </w:rPr>
            </w:pPr>
          </w:p>
        </w:tc>
        <w:tc>
          <w:tcPr>
            <w:tcW w:w="2399" w:type="dxa"/>
            <w:tcBorders>
              <w:left w:val="nil"/>
            </w:tcBorders>
          </w:tcPr>
          <w:p w14:paraId="3229F524" w14:textId="36DE4D38" w:rsidR="00360346" w:rsidRDefault="00360346" w:rsidP="00360346">
            <w:pPr>
              <w:spacing w:line="240" w:lineRule="auto"/>
              <w:rPr>
                <w:rFonts w:asciiTheme="minorHAnsi" w:hAnsiTheme="minorHAnsi"/>
              </w:rPr>
            </w:pPr>
            <w:r>
              <w:rPr>
                <w:rFonts w:asciiTheme="minorHAnsi" w:hAnsiTheme="minorHAnsi"/>
              </w:rPr>
              <w:t>Compressed biogas</w:t>
            </w:r>
          </w:p>
        </w:tc>
        <w:tc>
          <w:tcPr>
            <w:tcW w:w="1454" w:type="dxa"/>
          </w:tcPr>
          <w:p w14:paraId="0EAE3488" w14:textId="09452355" w:rsidR="00360346" w:rsidRDefault="00360346" w:rsidP="00360346">
            <w:pPr>
              <w:spacing w:line="240" w:lineRule="auto"/>
              <w:rPr>
                <w:rFonts w:asciiTheme="minorHAnsi" w:hAnsiTheme="minorHAnsi"/>
              </w:rPr>
            </w:pPr>
            <w:r>
              <w:rPr>
                <w:rFonts w:asciiTheme="minorHAnsi" w:hAnsiTheme="minorHAnsi"/>
              </w:rPr>
              <w:t>Manure</w:t>
            </w:r>
          </w:p>
        </w:tc>
        <w:tc>
          <w:tcPr>
            <w:tcW w:w="1885" w:type="dxa"/>
          </w:tcPr>
          <w:p w14:paraId="4C21FFB3" w14:textId="3C691A05" w:rsidR="00360346" w:rsidRDefault="00360346" w:rsidP="00360346">
            <w:pPr>
              <w:spacing w:line="240" w:lineRule="auto"/>
              <w:rPr>
                <w:rFonts w:asciiTheme="minorHAnsi" w:hAnsiTheme="minorHAnsi"/>
              </w:rPr>
            </w:pPr>
            <w:r>
              <w:rPr>
                <w:rFonts w:asciiTheme="minorHAnsi" w:hAnsiTheme="minorHAnsi"/>
              </w:rPr>
              <w:t>Fermentation</w:t>
            </w:r>
          </w:p>
        </w:tc>
        <w:tc>
          <w:tcPr>
            <w:tcW w:w="1605" w:type="dxa"/>
          </w:tcPr>
          <w:p w14:paraId="4F5B5C01" w14:textId="1AB8C698" w:rsidR="00360346" w:rsidRDefault="00360346" w:rsidP="00360346">
            <w:pPr>
              <w:spacing w:line="240" w:lineRule="auto"/>
              <w:rPr>
                <w:rFonts w:asciiTheme="minorHAnsi" w:hAnsiTheme="minorHAnsi"/>
              </w:rPr>
            </w:pPr>
            <w:r>
              <w:rPr>
                <w:rFonts w:asciiTheme="minorHAnsi" w:hAnsiTheme="minorHAnsi"/>
              </w:rPr>
              <w:t xml:space="preserve">Spark </w:t>
            </w:r>
          </w:p>
        </w:tc>
      </w:tr>
      <w:tr w:rsidR="00360346" w14:paraId="14919EA4" w14:textId="77777777" w:rsidTr="00C13776">
        <w:tc>
          <w:tcPr>
            <w:tcW w:w="243" w:type="dxa"/>
            <w:tcBorders>
              <w:right w:val="nil"/>
            </w:tcBorders>
          </w:tcPr>
          <w:p w14:paraId="14564940" w14:textId="21ECF67C" w:rsidR="00360346" w:rsidRDefault="00360346" w:rsidP="00360346">
            <w:pPr>
              <w:spacing w:line="240" w:lineRule="auto"/>
              <w:rPr>
                <w:rFonts w:asciiTheme="minorHAnsi" w:hAnsiTheme="minorHAnsi"/>
              </w:rPr>
            </w:pPr>
          </w:p>
        </w:tc>
        <w:tc>
          <w:tcPr>
            <w:tcW w:w="2399" w:type="dxa"/>
            <w:tcBorders>
              <w:left w:val="nil"/>
            </w:tcBorders>
          </w:tcPr>
          <w:p w14:paraId="4D44C6CF" w14:textId="460D4D4F" w:rsidR="00360346" w:rsidRDefault="00360346" w:rsidP="00360346">
            <w:pPr>
              <w:spacing w:line="240" w:lineRule="auto"/>
              <w:rPr>
                <w:rFonts w:asciiTheme="minorHAnsi" w:hAnsiTheme="minorHAnsi"/>
              </w:rPr>
            </w:pPr>
            <w:r>
              <w:rPr>
                <w:rFonts w:asciiTheme="minorHAnsi" w:hAnsiTheme="minorHAnsi"/>
              </w:rPr>
              <w:t>MeOH plug-in hybrid</w:t>
            </w:r>
          </w:p>
        </w:tc>
        <w:tc>
          <w:tcPr>
            <w:tcW w:w="1454" w:type="dxa"/>
          </w:tcPr>
          <w:p w14:paraId="628BD3A1" w14:textId="075BB2E8" w:rsidR="00360346" w:rsidRDefault="00360346" w:rsidP="00360346">
            <w:pPr>
              <w:spacing w:line="240" w:lineRule="auto"/>
              <w:rPr>
                <w:rFonts w:asciiTheme="minorHAnsi" w:hAnsiTheme="minorHAnsi"/>
              </w:rPr>
            </w:pPr>
            <w:r>
              <w:rPr>
                <w:rFonts w:asciiTheme="minorHAnsi" w:hAnsiTheme="minorHAnsi"/>
              </w:rPr>
              <w:t>Wood chips</w:t>
            </w:r>
          </w:p>
        </w:tc>
        <w:tc>
          <w:tcPr>
            <w:tcW w:w="1885" w:type="dxa"/>
          </w:tcPr>
          <w:p w14:paraId="2942BEED" w14:textId="63EB34A3" w:rsidR="00360346" w:rsidRDefault="00360346" w:rsidP="00360346">
            <w:pPr>
              <w:spacing w:line="240" w:lineRule="auto"/>
              <w:rPr>
                <w:rFonts w:asciiTheme="minorHAnsi" w:hAnsiTheme="minorHAnsi"/>
              </w:rPr>
            </w:pPr>
            <w:r>
              <w:rPr>
                <w:rFonts w:asciiTheme="minorHAnsi" w:hAnsiTheme="minorHAnsi"/>
              </w:rPr>
              <w:t>Syngas route</w:t>
            </w:r>
          </w:p>
        </w:tc>
        <w:tc>
          <w:tcPr>
            <w:tcW w:w="1605" w:type="dxa"/>
          </w:tcPr>
          <w:p w14:paraId="00A3521C" w14:textId="28536240" w:rsidR="00360346" w:rsidRDefault="00360346" w:rsidP="00360346">
            <w:pPr>
              <w:spacing w:line="240" w:lineRule="auto"/>
              <w:rPr>
                <w:rFonts w:asciiTheme="minorHAnsi" w:hAnsiTheme="minorHAnsi"/>
              </w:rPr>
            </w:pPr>
            <w:r>
              <w:rPr>
                <w:rFonts w:asciiTheme="minorHAnsi" w:hAnsiTheme="minorHAnsi"/>
              </w:rPr>
              <w:t>Fuel cell hybrid</w:t>
            </w:r>
          </w:p>
        </w:tc>
      </w:tr>
      <w:tr w:rsidR="00360346" w14:paraId="072516BB" w14:textId="77777777" w:rsidTr="00C13776">
        <w:tc>
          <w:tcPr>
            <w:tcW w:w="243" w:type="dxa"/>
            <w:tcBorders>
              <w:right w:val="nil"/>
            </w:tcBorders>
          </w:tcPr>
          <w:p w14:paraId="27272F70" w14:textId="3A59F687" w:rsidR="00360346" w:rsidRDefault="00360346" w:rsidP="00360346">
            <w:pPr>
              <w:spacing w:line="240" w:lineRule="auto"/>
              <w:rPr>
                <w:rFonts w:asciiTheme="minorHAnsi" w:hAnsiTheme="minorHAnsi"/>
              </w:rPr>
            </w:pPr>
          </w:p>
        </w:tc>
        <w:tc>
          <w:tcPr>
            <w:tcW w:w="2399" w:type="dxa"/>
            <w:tcBorders>
              <w:left w:val="nil"/>
            </w:tcBorders>
          </w:tcPr>
          <w:p w14:paraId="25539D54" w14:textId="1D73ED12" w:rsidR="00360346" w:rsidRDefault="00360346" w:rsidP="00360346">
            <w:pPr>
              <w:spacing w:line="240" w:lineRule="auto"/>
              <w:rPr>
                <w:rFonts w:asciiTheme="minorHAnsi" w:hAnsiTheme="minorHAnsi"/>
              </w:rPr>
            </w:pPr>
            <w:r>
              <w:rPr>
                <w:rFonts w:asciiTheme="minorHAnsi" w:hAnsiTheme="minorHAnsi"/>
              </w:rPr>
              <w:t>Hydrogen plug-in hybrid</w:t>
            </w:r>
          </w:p>
        </w:tc>
        <w:tc>
          <w:tcPr>
            <w:tcW w:w="1454" w:type="dxa"/>
          </w:tcPr>
          <w:p w14:paraId="13C7577D" w14:textId="035A8A09" w:rsidR="00360346" w:rsidRDefault="00360346" w:rsidP="00360346">
            <w:pPr>
              <w:spacing w:line="240" w:lineRule="auto"/>
              <w:rPr>
                <w:rFonts w:asciiTheme="minorHAnsi" w:hAnsiTheme="minorHAnsi"/>
              </w:rPr>
            </w:pPr>
            <w:r>
              <w:rPr>
                <w:rFonts w:asciiTheme="minorHAnsi" w:hAnsiTheme="minorHAnsi"/>
              </w:rPr>
              <w:t>Electricity</w:t>
            </w:r>
          </w:p>
        </w:tc>
        <w:tc>
          <w:tcPr>
            <w:tcW w:w="1885" w:type="dxa"/>
          </w:tcPr>
          <w:p w14:paraId="6174242F" w14:textId="436E1B1D" w:rsidR="00360346" w:rsidRDefault="00360346" w:rsidP="00360346">
            <w:pPr>
              <w:spacing w:line="240" w:lineRule="auto"/>
              <w:rPr>
                <w:rFonts w:asciiTheme="minorHAnsi" w:hAnsiTheme="minorHAnsi"/>
              </w:rPr>
            </w:pPr>
            <w:r>
              <w:rPr>
                <w:rFonts w:asciiTheme="minorHAnsi" w:hAnsiTheme="minorHAnsi"/>
              </w:rPr>
              <w:t>Electrolysis</w:t>
            </w:r>
          </w:p>
        </w:tc>
        <w:tc>
          <w:tcPr>
            <w:tcW w:w="1605" w:type="dxa"/>
          </w:tcPr>
          <w:p w14:paraId="3F9D0DBE" w14:textId="47BD0AF3" w:rsidR="00360346" w:rsidRDefault="00360346" w:rsidP="00360346">
            <w:pPr>
              <w:spacing w:line="240" w:lineRule="auto"/>
              <w:rPr>
                <w:rFonts w:asciiTheme="minorHAnsi" w:hAnsiTheme="minorHAnsi"/>
              </w:rPr>
            </w:pPr>
            <w:r>
              <w:rPr>
                <w:rFonts w:asciiTheme="minorHAnsi" w:hAnsiTheme="minorHAnsi"/>
              </w:rPr>
              <w:t>Fuel cell hybrid</w:t>
            </w:r>
          </w:p>
        </w:tc>
      </w:tr>
      <w:tr w:rsidR="00360346" w14:paraId="1B3BFBC0" w14:textId="77777777" w:rsidTr="00C13776">
        <w:tc>
          <w:tcPr>
            <w:tcW w:w="243" w:type="dxa"/>
            <w:tcBorders>
              <w:right w:val="nil"/>
            </w:tcBorders>
          </w:tcPr>
          <w:p w14:paraId="11E308C7" w14:textId="77777777" w:rsidR="00360346" w:rsidRPr="0024271F" w:rsidRDefault="00360346" w:rsidP="00360346">
            <w:pPr>
              <w:spacing w:line="240" w:lineRule="auto"/>
              <w:rPr>
                <w:rFonts w:asciiTheme="minorHAnsi" w:hAnsiTheme="minorHAnsi"/>
              </w:rPr>
            </w:pPr>
          </w:p>
        </w:tc>
        <w:tc>
          <w:tcPr>
            <w:tcW w:w="2399" w:type="dxa"/>
            <w:tcBorders>
              <w:left w:val="nil"/>
            </w:tcBorders>
          </w:tcPr>
          <w:p w14:paraId="4DD48047" w14:textId="6EB0B72A" w:rsidR="00360346" w:rsidRDefault="00360346" w:rsidP="00360346">
            <w:pPr>
              <w:spacing w:line="240" w:lineRule="auto"/>
              <w:rPr>
                <w:rFonts w:asciiTheme="minorHAnsi" w:hAnsiTheme="minorHAnsi"/>
              </w:rPr>
            </w:pPr>
            <w:r>
              <w:rPr>
                <w:rFonts w:asciiTheme="minorHAnsi" w:hAnsiTheme="minorHAnsi"/>
              </w:rPr>
              <w:t>2. Gen biodiesel</w:t>
            </w:r>
          </w:p>
        </w:tc>
        <w:tc>
          <w:tcPr>
            <w:tcW w:w="1454" w:type="dxa"/>
          </w:tcPr>
          <w:p w14:paraId="6C49F04B" w14:textId="0C6FCAA9" w:rsidR="00360346" w:rsidRDefault="00360346" w:rsidP="00360346">
            <w:pPr>
              <w:spacing w:line="240" w:lineRule="auto"/>
              <w:rPr>
                <w:rFonts w:asciiTheme="minorHAnsi" w:hAnsiTheme="minorHAnsi"/>
              </w:rPr>
            </w:pPr>
            <w:r>
              <w:rPr>
                <w:rFonts w:asciiTheme="minorHAnsi" w:hAnsiTheme="minorHAnsi"/>
              </w:rPr>
              <w:t>Straw</w:t>
            </w:r>
          </w:p>
        </w:tc>
        <w:tc>
          <w:tcPr>
            <w:tcW w:w="1885" w:type="dxa"/>
          </w:tcPr>
          <w:p w14:paraId="6B94588B" w14:textId="267A9B6B" w:rsidR="00360346" w:rsidRDefault="00360346" w:rsidP="00360346">
            <w:pPr>
              <w:spacing w:line="240" w:lineRule="auto"/>
              <w:rPr>
                <w:rFonts w:asciiTheme="minorHAnsi" w:hAnsiTheme="minorHAnsi"/>
              </w:rPr>
            </w:pPr>
            <w:r>
              <w:rPr>
                <w:rFonts w:asciiTheme="minorHAnsi" w:hAnsiTheme="minorHAnsi"/>
              </w:rPr>
              <w:t>Syngas route</w:t>
            </w:r>
          </w:p>
        </w:tc>
        <w:tc>
          <w:tcPr>
            <w:tcW w:w="1605" w:type="dxa"/>
          </w:tcPr>
          <w:p w14:paraId="3515AA88" w14:textId="64DC72EF" w:rsidR="00360346" w:rsidRDefault="00360346" w:rsidP="00360346">
            <w:pPr>
              <w:spacing w:line="240" w:lineRule="auto"/>
              <w:rPr>
                <w:rFonts w:asciiTheme="minorHAnsi" w:hAnsiTheme="minorHAnsi"/>
              </w:rPr>
            </w:pPr>
            <w:r>
              <w:rPr>
                <w:rFonts w:asciiTheme="minorHAnsi" w:hAnsiTheme="minorHAnsi"/>
              </w:rPr>
              <w:t>Compression</w:t>
            </w:r>
          </w:p>
        </w:tc>
      </w:tr>
      <w:tr w:rsidR="00360346" w14:paraId="7FE619DE" w14:textId="77777777" w:rsidTr="00C13776">
        <w:tc>
          <w:tcPr>
            <w:tcW w:w="2642" w:type="dxa"/>
            <w:gridSpan w:val="2"/>
          </w:tcPr>
          <w:p w14:paraId="7248E21C" w14:textId="166E2B7B" w:rsidR="00360346" w:rsidRPr="004B5107" w:rsidRDefault="00360346" w:rsidP="00360346">
            <w:pPr>
              <w:spacing w:line="240" w:lineRule="auto"/>
              <w:rPr>
                <w:rFonts w:asciiTheme="minorHAnsi" w:hAnsiTheme="minorHAnsi"/>
                <w:i/>
              </w:rPr>
            </w:pPr>
            <w:r>
              <w:rPr>
                <w:rFonts w:asciiTheme="minorHAnsi" w:hAnsiTheme="minorHAnsi"/>
                <w:i/>
              </w:rPr>
              <w:t>Trucks, regional transport</w:t>
            </w:r>
          </w:p>
        </w:tc>
        <w:tc>
          <w:tcPr>
            <w:tcW w:w="1454" w:type="dxa"/>
          </w:tcPr>
          <w:p w14:paraId="71173D16" w14:textId="77777777" w:rsidR="00360346" w:rsidRDefault="00360346" w:rsidP="00360346">
            <w:pPr>
              <w:spacing w:line="240" w:lineRule="auto"/>
              <w:rPr>
                <w:rFonts w:asciiTheme="minorHAnsi" w:hAnsiTheme="minorHAnsi"/>
              </w:rPr>
            </w:pPr>
          </w:p>
        </w:tc>
        <w:tc>
          <w:tcPr>
            <w:tcW w:w="1885" w:type="dxa"/>
          </w:tcPr>
          <w:p w14:paraId="238F6B02" w14:textId="77777777" w:rsidR="00360346" w:rsidRDefault="00360346" w:rsidP="00360346">
            <w:pPr>
              <w:spacing w:line="240" w:lineRule="auto"/>
              <w:rPr>
                <w:rFonts w:asciiTheme="minorHAnsi" w:hAnsiTheme="minorHAnsi"/>
              </w:rPr>
            </w:pPr>
          </w:p>
        </w:tc>
        <w:tc>
          <w:tcPr>
            <w:tcW w:w="1605" w:type="dxa"/>
          </w:tcPr>
          <w:p w14:paraId="5008E280" w14:textId="77777777" w:rsidR="00360346" w:rsidRDefault="00360346" w:rsidP="00360346">
            <w:pPr>
              <w:spacing w:line="240" w:lineRule="auto"/>
              <w:rPr>
                <w:rFonts w:asciiTheme="minorHAnsi" w:hAnsiTheme="minorHAnsi"/>
              </w:rPr>
            </w:pPr>
          </w:p>
        </w:tc>
      </w:tr>
      <w:tr w:rsidR="00360346" w14:paraId="1D2272FC" w14:textId="77777777" w:rsidTr="00C13776">
        <w:tc>
          <w:tcPr>
            <w:tcW w:w="243" w:type="dxa"/>
            <w:tcBorders>
              <w:right w:val="nil"/>
            </w:tcBorders>
          </w:tcPr>
          <w:p w14:paraId="02DE18A9" w14:textId="77777777" w:rsidR="00360346" w:rsidRPr="0024271F" w:rsidRDefault="00360346" w:rsidP="00360346">
            <w:pPr>
              <w:spacing w:line="240" w:lineRule="auto"/>
              <w:rPr>
                <w:rFonts w:asciiTheme="minorHAnsi" w:hAnsiTheme="minorHAnsi"/>
              </w:rPr>
            </w:pPr>
          </w:p>
        </w:tc>
        <w:tc>
          <w:tcPr>
            <w:tcW w:w="2399" w:type="dxa"/>
            <w:tcBorders>
              <w:left w:val="nil"/>
            </w:tcBorders>
          </w:tcPr>
          <w:p w14:paraId="1D64C624" w14:textId="3E104DD3" w:rsidR="00360346" w:rsidRDefault="00360346" w:rsidP="00360346">
            <w:pPr>
              <w:spacing w:line="240" w:lineRule="auto"/>
              <w:rPr>
                <w:rFonts w:asciiTheme="minorHAnsi" w:hAnsiTheme="minorHAnsi"/>
              </w:rPr>
            </w:pPr>
            <w:r>
              <w:rPr>
                <w:rFonts w:asciiTheme="minorHAnsi" w:hAnsiTheme="minorHAnsi"/>
              </w:rPr>
              <w:t>Conv. diesel</w:t>
            </w:r>
          </w:p>
        </w:tc>
        <w:tc>
          <w:tcPr>
            <w:tcW w:w="1454" w:type="dxa"/>
          </w:tcPr>
          <w:p w14:paraId="3E121624" w14:textId="7C56FDA5" w:rsidR="00360346" w:rsidRDefault="00360346" w:rsidP="00360346">
            <w:pPr>
              <w:spacing w:line="240" w:lineRule="auto"/>
              <w:rPr>
                <w:rFonts w:asciiTheme="minorHAnsi" w:hAnsiTheme="minorHAnsi"/>
              </w:rPr>
            </w:pPr>
            <w:r>
              <w:rPr>
                <w:rFonts w:asciiTheme="minorHAnsi" w:hAnsiTheme="minorHAnsi"/>
              </w:rPr>
              <w:t>Crude oil</w:t>
            </w:r>
          </w:p>
        </w:tc>
        <w:tc>
          <w:tcPr>
            <w:tcW w:w="1885" w:type="dxa"/>
          </w:tcPr>
          <w:p w14:paraId="56E8435C" w14:textId="5EB51EAF" w:rsidR="00360346" w:rsidRDefault="00360346" w:rsidP="00360346">
            <w:pPr>
              <w:spacing w:line="240" w:lineRule="auto"/>
              <w:rPr>
                <w:rFonts w:asciiTheme="minorHAnsi" w:hAnsiTheme="minorHAnsi"/>
              </w:rPr>
            </w:pPr>
            <w:r>
              <w:rPr>
                <w:rFonts w:asciiTheme="minorHAnsi" w:hAnsiTheme="minorHAnsi"/>
              </w:rPr>
              <w:t>Refinery</w:t>
            </w:r>
          </w:p>
        </w:tc>
        <w:tc>
          <w:tcPr>
            <w:tcW w:w="1605" w:type="dxa"/>
          </w:tcPr>
          <w:p w14:paraId="276D09EC" w14:textId="2F5A627B" w:rsidR="00360346" w:rsidRDefault="00360346" w:rsidP="00360346">
            <w:pPr>
              <w:spacing w:line="240" w:lineRule="auto"/>
              <w:rPr>
                <w:rFonts w:asciiTheme="minorHAnsi" w:hAnsiTheme="minorHAnsi"/>
              </w:rPr>
            </w:pPr>
            <w:r>
              <w:rPr>
                <w:rFonts w:asciiTheme="minorHAnsi" w:hAnsiTheme="minorHAnsi"/>
              </w:rPr>
              <w:t>Compression</w:t>
            </w:r>
          </w:p>
        </w:tc>
      </w:tr>
      <w:tr w:rsidR="00360346" w14:paraId="64FABC5A" w14:textId="77777777" w:rsidTr="00C13776">
        <w:tc>
          <w:tcPr>
            <w:tcW w:w="243" w:type="dxa"/>
            <w:tcBorders>
              <w:right w:val="nil"/>
            </w:tcBorders>
          </w:tcPr>
          <w:p w14:paraId="5B678ED4" w14:textId="77777777" w:rsidR="00360346" w:rsidRPr="0024271F" w:rsidRDefault="00360346" w:rsidP="00360346">
            <w:pPr>
              <w:spacing w:line="240" w:lineRule="auto"/>
              <w:rPr>
                <w:rFonts w:asciiTheme="minorHAnsi" w:hAnsiTheme="minorHAnsi"/>
              </w:rPr>
            </w:pPr>
          </w:p>
        </w:tc>
        <w:tc>
          <w:tcPr>
            <w:tcW w:w="2399" w:type="dxa"/>
            <w:tcBorders>
              <w:left w:val="nil"/>
            </w:tcBorders>
          </w:tcPr>
          <w:p w14:paraId="2EDF4C62" w14:textId="3343E1E4" w:rsidR="00360346" w:rsidRDefault="00360346" w:rsidP="00360346">
            <w:pPr>
              <w:spacing w:line="240" w:lineRule="auto"/>
              <w:rPr>
                <w:rFonts w:asciiTheme="minorHAnsi" w:hAnsiTheme="minorHAnsi"/>
              </w:rPr>
            </w:pPr>
            <w:r>
              <w:rPr>
                <w:rFonts w:asciiTheme="minorHAnsi" w:hAnsiTheme="minorHAnsi"/>
              </w:rPr>
              <w:t>RME</w:t>
            </w:r>
          </w:p>
        </w:tc>
        <w:tc>
          <w:tcPr>
            <w:tcW w:w="1454" w:type="dxa"/>
          </w:tcPr>
          <w:p w14:paraId="47821E9F" w14:textId="4E3DB202" w:rsidR="00360346" w:rsidRDefault="00360346" w:rsidP="00360346">
            <w:pPr>
              <w:spacing w:line="240" w:lineRule="auto"/>
              <w:rPr>
                <w:rFonts w:asciiTheme="minorHAnsi" w:hAnsiTheme="minorHAnsi"/>
              </w:rPr>
            </w:pPr>
            <w:r>
              <w:rPr>
                <w:rFonts w:asciiTheme="minorHAnsi" w:hAnsiTheme="minorHAnsi"/>
              </w:rPr>
              <w:t>Rapeseed</w:t>
            </w:r>
          </w:p>
        </w:tc>
        <w:tc>
          <w:tcPr>
            <w:tcW w:w="1885" w:type="dxa"/>
          </w:tcPr>
          <w:p w14:paraId="65DD9D7D" w14:textId="40ED8EF0" w:rsidR="00360346" w:rsidRDefault="00360346" w:rsidP="00360346">
            <w:pPr>
              <w:spacing w:line="240" w:lineRule="auto"/>
              <w:rPr>
                <w:rFonts w:asciiTheme="minorHAnsi" w:hAnsiTheme="minorHAnsi"/>
              </w:rPr>
            </w:pPr>
            <w:r>
              <w:rPr>
                <w:rFonts w:asciiTheme="minorHAnsi" w:hAnsiTheme="minorHAnsi"/>
              </w:rPr>
              <w:t>Oil seed press</w:t>
            </w:r>
          </w:p>
        </w:tc>
        <w:tc>
          <w:tcPr>
            <w:tcW w:w="1605" w:type="dxa"/>
          </w:tcPr>
          <w:p w14:paraId="01EFBB8D" w14:textId="3980E2D3" w:rsidR="00360346" w:rsidRDefault="00360346" w:rsidP="00360346">
            <w:pPr>
              <w:spacing w:line="240" w:lineRule="auto"/>
              <w:rPr>
                <w:rFonts w:asciiTheme="minorHAnsi" w:hAnsiTheme="minorHAnsi"/>
              </w:rPr>
            </w:pPr>
            <w:r>
              <w:rPr>
                <w:rFonts w:asciiTheme="minorHAnsi" w:hAnsiTheme="minorHAnsi"/>
              </w:rPr>
              <w:t>Compression</w:t>
            </w:r>
          </w:p>
        </w:tc>
      </w:tr>
      <w:tr w:rsidR="00360346" w14:paraId="5E3EED54" w14:textId="77777777" w:rsidTr="00C13776">
        <w:tc>
          <w:tcPr>
            <w:tcW w:w="243" w:type="dxa"/>
            <w:tcBorders>
              <w:right w:val="nil"/>
            </w:tcBorders>
          </w:tcPr>
          <w:p w14:paraId="1CE9D718" w14:textId="77777777" w:rsidR="00360346" w:rsidRPr="0024271F" w:rsidRDefault="00360346" w:rsidP="00360346">
            <w:pPr>
              <w:spacing w:line="240" w:lineRule="auto"/>
              <w:rPr>
                <w:rFonts w:asciiTheme="minorHAnsi" w:hAnsiTheme="minorHAnsi"/>
              </w:rPr>
            </w:pPr>
          </w:p>
        </w:tc>
        <w:tc>
          <w:tcPr>
            <w:tcW w:w="2399" w:type="dxa"/>
            <w:tcBorders>
              <w:left w:val="nil"/>
            </w:tcBorders>
          </w:tcPr>
          <w:p w14:paraId="51ED634C" w14:textId="4863FB79" w:rsidR="00360346" w:rsidRDefault="00360346" w:rsidP="00360346">
            <w:pPr>
              <w:spacing w:line="240" w:lineRule="auto"/>
              <w:rPr>
                <w:rFonts w:asciiTheme="minorHAnsi" w:hAnsiTheme="minorHAnsi"/>
              </w:rPr>
            </w:pPr>
            <w:r>
              <w:rPr>
                <w:rFonts w:asciiTheme="minorHAnsi" w:hAnsiTheme="minorHAnsi"/>
              </w:rPr>
              <w:t>DME</w:t>
            </w:r>
          </w:p>
        </w:tc>
        <w:tc>
          <w:tcPr>
            <w:tcW w:w="1454" w:type="dxa"/>
          </w:tcPr>
          <w:p w14:paraId="1B074190" w14:textId="5DCA142C" w:rsidR="00360346" w:rsidRDefault="00360346" w:rsidP="00360346">
            <w:pPr>
              <w:spacing w:line="240" w:lineRule="auto"/>
              <w:rPr>
                <w:rFonts w:asciiTheme="minorHAnsi" w:hAnsiTheme="minorHAnsi"/>
              </w:rPr>
            </w:pPr>
            <w:r>
              <w:rPr>
                <w:rFonts w:asciiTheme="minorHAnsi" w:hAnsiTheme="minorHAnsi"/>
              </w:rPr>
              <w:t>Wood chips</w:t>
            </w:r>
          </w:p>
        </w:tc>
        <w:tc>
          <w:tcPr>
            <w:tcW w:w="1885" w:type="dxa"/>
          </w:tcPr>
          <w:p w14:paraId="006AFAD2" w14:textId="043346E3" w:rsidR="00360346" w:rsidRDefault="00360346" w:rsidP="00360346">
            <w:pPr>
              <w:spacing w:line="240" w:lineRule="auto"/>
              <w:rPr>
                <w:rFonts w:asciiTheme="minorHAnsi" w:hAnsiTheme="minorHAnsi"/>
              </w:rPr>
            </w:pPr>
            <w:r>
              <w:rPr>
                <w:rFonts w:asciiTheme="minorHAnsi" w:hAnsiTheme="minorHAnsi"/>
              </w:rPr>
              <w:t>Syngas route</w:t>
            </w:r>
          </w:p>
        </w:tc>
        <w:tc>
          <w:tcPr>
            <w:tcW w:w="1605" w:type="dxa"/>
          </w:tcPr>
          <w:p w14:paraId="23250509" w14:textId="208A7FD6" w:rsidR="00360346" w:rsidRDefault="00360346" w:rsidP="00360346">
            <w:pPr>
              <w:spacing w:line="240" w:lineRule="auto"/>
              <w:rPr>
                <w:rFonts w:asciiTheme="minorHAnsi" w:hAnsiTheme="minorHAnsi"/>
              </w:rPr>
            </w:pPr>
            <w:r>
              <w:rPr>
                <w:rFonts w:asciiTheme="minorHAnsi" w:hAnsiTheme="minorHAnsi"/>
              </w:rPr>
              <w:t>Compression</w:t>
            </w:r>
          </w:p>
        </w:tc>
      </w:tr>
      <w:tr w:rsidR="00360346" w14:paraId="28A60FFA" w14:textId="77777777" w:rsidTr="00C13776">
        <w:tc>
          <w:tcPr>
            <w:tcW w:w="243" w:type="dxa"/>
            <w:tcBorders>
              <w:right w:val="nil"/>
            </w:tcBorders>
          </w:tcPr>
          <w:p w14:paraId="7B2C2779" w14:textId="77777777" w:rsidR="00360346" w:rsidRPr="0024271F" w:rsidRDefault="00360346" w:rsidP="00360346">
            <w:pPr>
              <w:spacing w:line="240" w:lineRule="auto"/>
              <w:rPr>
                <w:rFonts w:asciiTheme="minorHAnsi" w:hAnsiTheme="minorHAnsi"/>
              </w:rPr>
            </w:pPr>
          </w:p>
        </w:tc>
        <w:tc>
          <w:tcPr>
            <w:tcW w:w="2399" w:type="dxa"/>
            <w:tcBorders>
              <w:left w:val="nil"/>
            </w:tcBorders>
          </w:tcPr>
          <w:p w14:paraId="67F34DAF" w14:textId="7C20A4DE" w:rsidR="00360346" w:rsidRDefault="00360346" w:rsidP="00360346">
            <w:pPr>
              <w:spacing w:line="240" w:lineRule="auto"/>
              <w:rPr>
                <w:rFonts w:asciiTheme="minorHAnsi" w:hAnsiTheme="minorHAnsi"/>
              </w:rPr>
            </w:pPr>
            <w:r>
              <w:rPr>
                <w:rFonts w:asciiTheme="minorHAnsi" w:hAnsiTheme="minorHAnsi"/>
              </w:rPr>
              <w:t>Compressed natural gas</w:t>
            </w:r>
          </w:p>
        </w:tc>
        <w:tc>
          <w:tcPr>
            <w:tcW w:w="1454" w:type="dxa"/>
          </w:tcPr>
          <w:p w14:paraId="7BF80ECF" w14:textId="0B61C72C" w:rsidR="00360346" w:rsidRDefault="00360346" w:rsidP="00360346">
            <w:pPr>
              <w:spacing w:line="240" w:lineRule="auto"/>
              <w:rPr>
                <w:rFonts w:asciiTheme="minorHAnsi" w:hAnsiTheme="minorHAnsi"/>
              </w:rPr>
            </w:pPr>
            <w:r>
              <w:rPr>
                <w:rFonts w:asciiTheme="minorHAnsi" w:hAnsiTheme="minorHAnsi"/>
              </w:rPr>
              <w:t>Natural gas</w:t>
            </w:r>
          </w:p>
        </w:tc>
        <w:tc>
          <w:tcPr>
            <w:tcW w:w="1885" w:type="dxa"/>
          </w:tcPr>
          <w:p w14:paraId="765D0C0A" w14:textId="581B41E5" w:rsidR="00360346" w:rsidRDefault="00360346" w:rsidP="00360346">
            <w:pPr>
              <w:spacing w:line="240" w:lineRule="auto"/>
              <w:rPr>
                <w:rFonts w:asciiTheme="minorHAnsi" w:hAnsiTheme="minorHAnsi"/>
              </w:rPr>
            </w:pPr>
            <w:r>
              <w:rPr>
                <w:rFonts w:asciiTheme="minorHAnsi" w:hAnsiTheme="minorHAnsi"/>
              </w:rPr>
              <w:t>None</w:t>
            </w:r>
          </w:p>
        </w:tc>
        <w:tc>
          <w:tcPr>
            <w:tcW w:w="1605" w:type="dxa"/>
          </w:tcPr>
          <w:p w14:paraId="6AA3CAC0" w14:textId="26D0B271" w:rsidR="00360346" w:rsidRDefault="00360346" w:rsidP="00360346">
            <w:pPr>
              <w:spacing w:line="240" w:lineRule="auto"/>
              <w:rPr>
                <w:rFonts w:asciiTheme="minorHAnsi" w:hAnsiTheme="minorHAnsi"/>
              </w:rPr>
            </w:pPr>
            <w:r>
              <w:rPr>
                <w:rFonts w:asciiTheme="minorHAnsi" w:hAnsiTheme="minorHAnsi"/>
              </w:rPr>
              <w:t>Spark</w:t>
            </w:r>
          </w:p>
        </w:tc>
      </w:tr>
      <w:tr w:rsidR="00360346" w14:paraId="475A2727" w14:textId="77777777" w:rsidTr="00C13776">
        <w:tc>
          <w:tcPr>
            <w:tcW w:w="2642" w:type="dxa"/>
            <w:gridSpan w:val="2"/>
            <w:tcBorders>
              <w:right w:val="single" w:sz="4" w:space="0" w:color="auto"/>
            </w:tcBorders>
          </w:tcPr>
          <w:p w14:paraId="1780E557" w14:textId="4ACD7F75" w:rsidR="00360346" w:rsidRPr="00AD4A57" w:rsidRDefault="00360346" w:rsidP="002E0CB6">
            <w:pPr>
              <w:spacing w:line="240" w:lineRule="auto"/>
              <w:rPr>
                <w:rFonts w:asciiTheme="minorHAnsi" w:hAnsiTheme="minorHAnsi"/>
                <w:i/>
              </w:rPr>
            </w:pPr>
            <w:r>
              <w:rPr>
                <w:rFonts w:asciiTheme="minorHAnsi" w:hAnsiTheme="minorHAnsi"/>
                <w:i/>
              </w:rPr>
              <w:t>Busses</w:t>
            </w:r>
          </w:p>
        </w:tc>
        <w:tc>
          <w:tcPr>
            <w:tcW w:w="1454" w:type="dxa"/>
            <w:tcBorders>
              <w:left w:val="single" w:sz="4" w:space="0" w:color="auto"/>
            </w:tcBorders>
          </w:tcPr>
          <w:p w14:paraId="46EAE71D" w14:textId="77777777" w:rsidR="00360346" w:rsidRDefault="00360346" w:rsidP="00360346">
            <w:pPr>
              <w:spacing w:line="240" w:lineRule="auto"/>
              <w:rPr>
                <w:rFonts w:asciiTheme="minorHAnsi" w:hAnsiTheme="minorHAnsi"/>
              </w:rPr>
            </w:pPr>
          </w:p>
        </w:tc>
        <w:tc>
          <w:tcPr>
            <w:tcW w:w="1885" w:type="dxa"/>
          </w:tcPr>
          <w:p w14:paraId="3CB11954" w14:textId="77777777" w:rsidR="00360346" w:rsidRDefault="00360346" w:rsidP="00360346">
            <w:pPr>
              <w:spacing w:line="240" w:lineRule="auto"/>
              <w:rPr>
                <w:rFonts w:asciiTheme="minorHAnsi" w:hAnsiTheme="minorHAnsi"/>
              </w:rPr>
            </w:pPr>
          </w:p>
        </w:tc>
        <w:tc>
          <w:tcPr>
            <w:tcW w:w="1605" w:type="dxa"/>
          </w:tcPr>
          <w:p w14:paraId="71258487" w14:textId="4B28EB15" w:rsidR="00360346" w:rsidRDefault="00360346" w:rsidP="00360346">
            <w:pPr>
              <w:spacing w:line="240" w:lineRule="auto"/>
              <w:rPr>
                <w:rFonts w:asciiTheme="minorHAnsi" w:hAnsiTheme="minorHAnsi"/>
              </w:rPr>
            </w:pPr>
          </w:p>
        </w:tc>
      </w:tr>
      <w:tr w:rsidR="00360346" w14:paraId="4B9C4F11" w14:textId="77777777" w:rsidTr="00C13776">
        <w:tc>
          <w:tcPr>
            <w:tcW w:w="243" w:type="dxa"/>
            <w:tcBorders>
              <w:right w:val="nil"/>
            </w:tcBorders>
          </w:tcPr>
          <w:p w14:paraId="056507A0" w14:textId="77777777" w:rsidR="00360346" w:rsidRPr="0024271F" w:rsidRDefault="00360346" w:rsidP="00360346">
            <w:pPr>
              <w:spacing w:line="240" w:lineRule="auto"/>
              <w:rPr>
                <w:rFonts w:asciiTheme="minorHAnsi" w:hAnsiTheme="minorHAnsi"/>
              </w:rPr>
            </w:pPr>
          </w:p>
        </w:tc>
        <w:tc>
          <w:tcPr>
            <w:tcW w:w="2399" w:type="dxa"/>
            <w:tcBorders>
              <w:left w:val="nil"/>
              <w:right w:val="single" w:sz="4" w:space="0" w:color="auto"/>
            </w:tcBorders>
          </w:tcPr>
          <w:p w14:paraId="0FE24B09" w14:textId="415579D4" w:rsidR="00360346" w:rsidRDefault="00360346" w:rsidP="00360346">
            <w:pPr>
              <w:spacing w:line="240" w:lineRule="auto"/>
              <w:rPr>
                <w:rFonts w:asciiTheme="minorHAnsi" w:hAnsiTheme="minorHAnsi"/>
              </w:rPr>
            </w:pPr>
            <w:r>
              <w:rPr>
                <w:rFonts w:asciiTheme="minorHAnsi" w:hAnsiTheme="minorHAnsi"/>
              </w:rPr>
              <w:t>Diesel</w:t>
            </w:r>
          </w:p>
        </w:tc>
        <w:tc>
          <w:tcPr>
            <w:tcW w:w="1454" w:type="dxa"/>
            <w:tcBorders>
              <w:left w:val="single" w:sz="4" w:space="0" w:color="auto"/>
            </w:tcBorders>
          </w:tcPr>
          <w:p w14:paraId="77655DCD" w14:textId="76499687" w:rsidR="00360346" w:rsidRDefault="00360346" w:rsidP="00360346">
            <w:pPr>
              <w:spacing w:line="240" w:lineRule="auto"/>
              <w:rPr>
                <w:rFonts w:asciiTheme="minorHAnsi" w:hAnsiTheme="minorHAnsi"/>
              </w:rPr>
            </w:pPr>
            <w:r>
              <w:rPr>
                <w:rFonts w:asciiTheme="minorHAnsi" w:hAnsiTheme="minorHAnsi"/>
              </w:rPr>
              <w:t>Crude oil</w:t>
            </w:r>
          </w:p>
        </w:tc>
        <w:tc>
          <w:tcPr>
            <w:tcW w:w="1885" w:type="dxa"/>
          </w:tcPr>
          <w:p w14:paraId="06CC70E5" w14:textId="0020A0E6" w:rsidR="00360346" w:rsidRDefault="00360346" w:rsidP="00360346">
            <w:pPr>
              <w:spacing w:line="240" w:lineRule="auto"/>
              <w:rPr>
                <w:rFonts w:asciiTheme="minorHAnsi" w:hAnsiTheme="minorHAnsi"/>
              </w:rPr>
            </w:pPr>
            <w:r>
              <w:rPr>
                <w:rFonts w:asciiTheme="minorHAnsi" w:hAnsiTheme="minorHAnsi"/>
              </w:rPr>
              <w:t>Refinery</w:t>
            </w:r>
          </w:p>
        </w:tc>
        <w:tc>
          <w:tcPr>
            <w:tcW w:w="1605" w:type="dxa"/>
          </w:tcPr>
          <w:p w14:paraId="6C13B890" w14:textId="7EC941BC" w:rsidR="00360346" w:rsidRDefault="00360346" w:rsidP="00360346">
            <w:pPr>
              <w:spacing w:line="240" w:lineRule="auto"/>
              <w:rPr>
                <w:rFonts w:asciiTheme="minorHAnsi" w:hAnsiTheme="minorHAnsi"/>
              </w:rPr>
            </w:pPr>
            <w:r>
              <w:rPr>
                <w:rFonts w:asciiTheme="minorHAnsi" w:hAnsiTheme="minorHAnsi"/>
              </w:rPr>
              <w:t>Compression</w:t>
            </w:r>
          </w:p>
        </w:tc>
      </w:tr>
      <w:tr w:rsidR="00360346" w14:paraId="5C1E6D90" w14:textId="77777777" w:rsidTr="00C13776">
        <w:tc>
          <w:tcPr>
            <w:tcW w:w="243" w:type="dxa"/>
            <w:tcBorders>
              <w:right w:val="nil"/>
            </w:tcBorders>
          </w:tcPr>
          <w:p w14:paraId="20D76C28" w14:textId="77777777" w:rsidR="00360346" w:rsidRPr="0024271F" w:rsidRDefault="00360346" w:rsidP="00360346">
            <w:pPr>
              <w:spacing w:line="240" w:lineRule="auto"/>
              <w:rPr>
                <w:rFonts w:asciiTheme="minorHAnsi" w:hAnsiTheme="minorHAnsi"/>
              </w:rPr>
            </w:pPr>
          </w:p>
        </w:tc>
        <w:tc>
          <w:tcPr>
            <w:tcW w:w="2399" w:type="dxa"/>
            <w:tcBorders>
              <w:left w:val="nil"/>
            </w:tcBorders>
          </w:tcPr>
          <w:p w14:paraId="035D059D" w14:textId="483C5F3D" w:rsidR="00360346" w:rsidRDefault="00360346" w:rsidP="00360346">
            <w:pPr>
              <w:spacing w:line="240" w:lineRule="auto"/>
              <w:rPr>
                <w:rFonts w:asciiTheme="minorHAnsi" w:hAnsiTheme="minorHAnsi"/>
              </w:rPr>
            </w:pPr>
            <w:r>
              <w:rPr>
                <w:rFonts w:asciiTheme="minorHAnsi" w:hAnsiTheme="minorHAnsi"/>
              </w:rPr>
              <w:t>RME</w:t>
            </w:r>
          </w:p>
        </w:tc>
        <w:tc>
          <w:tcPr>
            <w:tcW w:w="1454" w:type="dxa"/>
          </w:tcPr>
          <w:p w14:paraId="22AD0BAA" w14:textId="09EBD39F" w:rsidR="00360346" w:rsidRDefault="00360346" w:rsidP="00360346">
            <w:pPr>
              <w:spacing w:line="240" w:lineRule="auto"/>
              <w:rPr>
                <w:rFonts w:asciiTheme="minorHAnsi" w:hAnsiTheme="minorHAnsi"/>
              </w:rPr>
            </w:pPr>
            <w:r>
              <w:rPr>
                <w:rFonts w:asciiTheme="minorHAnsi" w:hAnsiTheme="minorHAnsi"/>
              </w:rPr>
              <w:t>Rapeseed</w:t>
            </w:r>
          </w:p>
        </w:tc>
        <w:tc>
          <w:tcPr>
            <w:tcW w:w="1885" w:type="dxa"/>
          </w:tcPr>
          <w:p w14:paraId="63A53200" w14:textId="720481CF" w:rsidR="00360346" w:rsidRDefault="00360346" w:rsidP="00360346">
            <w:pPr>
              <w:spacing w:line="240" w:lineRule="auto"/>
              <w:rPr>
                <w:rFonts w:asciiTheme="minorHAnsi" w:hAnsiTheme="minorHAnsi"/>
              </w:rPr>
            </w:pPr>
            <w:r>
              <w:rPr>
                <w:rFonts w:asciiTheme="minorHAnsi" w:hAnsiTheme="minorHAnsi"/>
              </w:rPr>
              <w:t>Transesterification</w:t>
            </w:r>
          </w:p>
        </w:tc>
        <w:tc>
          <w:tcPr>
            <w:tcW w:w="1605" w:type="dxa"/>
          </w:tcPr>
          <w:p w14:paraId="537C2182" w14:textId="338300C9" w:rsidR="00360346" w:rsidRDefault="00360346" w:rsidP="00360346">
            <w:pPr>
              <w:spacing w:line="240" w:lineRule="auto"/>
              <w:rPr>
                <w:rFonts w:asciiTheme="minorHAnsi" w:hAnsiTheme="minorHAnsi"/>
              </w:rPr>
            </w:pPr>
            <w:r>
              <w:rPr>
                <w:rFonts w:asciiTheme="minorHAnsi" w:hAnsiTheme="minorHAnsi"/>
              </w:rPr>
              <w:t>Compression</w:t>
            </w:r>
          </w:p>
        </w:tc>
      </w:tr>
      <w:tr w:rsidR="00360346" w14:paraId="55B9E3B4" w14:textId="77777777" w:rsidTr="00C13776">
        <w:tc>
          <w:tcPr>
            <w:tcW w:w="243" w:type="dxa"/>
            <w:tcBorders>
              <w:right w:val="nil"/>
            </w:tcBorders>
          </w:tcPr>
          <w:p w14:paraId="6F111468" w14:textId="77777777" w:rsidR="00360346" w:rsidRPr="0024271F" w:rsidRDefault="00360346" w:rsidP="00360346">
            <w:pPr>
              <w:spacing w:line="240" w:lineRule="auto"/>
              <w:rPr>
                <w:rFonts w:asciiTheme="minorHAnsi" w:hAnsiTheme="minorHAnsi"/>
              </w:rPr>
            </w:pPr>
          </w:p>
        </w:tc>
        <w:tc>
          <w:tcPr>
            <w:tcW w:w="2399" w:type="dxa"/>
            <w:tcBorders>
              <w:left w:val="nil"/>
            </w:tcBorders>
          </w:tcPr>
          <w:p w14:paraId="7D48C23A" w14:textId="5F75D81C" w:rsidR="00360346" w:rsidRDefault="00360346" w:rsidP="00360346">
            <w:pPr>
              <w:spacing w:line="240" w:lineRule="auto"/>
              <w:rPr>
                <w:rFonts w:asciiTheme="minorHAnsi" w:hAnsiTheme="minorHAnsi"/>
              </w:rPr>
            </w:pPr>
            <w:r>
              <w:rPr>
                <w:rFonts w:asciiTheme="minorHAnsi" w:hAnsiTheme="minorHAnsi"/>
              </w:rPr>
              <w:t>Compressed natural gas</w:t>
            </w:r>
          </w:p>
        </w:tc>
        <w:tc>
          <w:tcPr>
            <w:tcW w:w="1454" w:type="dxa"/>
          </w:tcPr>
          <w:p w14:paraId="6B50335D" w14:textId="093F1250" w:rsidR="00360346" w:rsidRDefault="00360346" w:rsidP="00360346">
            <w:pPr>
              <w:spacing w:line="240" w:lineRule="auto"/>
              <w:rPr>
                <w:rFonts w:asciiTheme="minorHAnsi" w:hAnsiTheme="minorHAnsi"/>
              </w:rPr>
            </w:pPr>
            <w:r>
              <w:rPr>
                <w:rFonts w:asciiTheme="minorHAnsi" w:hAnsiTheme="minorHAnsi"/>
              </w:rPr>
              <w:t>Natural gas</w:t>
            </w:r>
          </w:p>
        </w:tc>
        <w:tc>
          <w:tcPr>
            <w:tcW w:w="1885" w:type="dxa"/>
          </w:tcPr>
          <w:p w14:paraId="7ECF6035" w14:textId="53AE4B52" w:rsidR="00360346" w:rsidRDefault="00360346" w:rsidP="00360346">
            <w:pPr>
              <w:spacing w:line="240" w:lineRule="auto"/>
              <w:rPr>
                <w:rFonts w:asciiTheme="minorHAnsi" w:hAnsiTheme="minorHAnsi"/>
              </w:rPr>
            </w:pPr>
            <w:r>
              <w:rPr>
                <w:rFonts w:asciiTheme="minorHAnsi" w:hAnsiTheme="minorHAnsi"/>
              </w:rPr>
              <w:t>None</w:t>
            </w:r>
          </w:p>
        </w:tc>
        <w:tc>
          <w:tcPr>
            <w:tcW w:w="1605" w:type="dxa"/>
          </w:tcPr>
          <w:p w14:paraId="74AAC0F8" w14:textId="608C74D6" w:rsidR="00360346" w:rsidRDefault="00360346" w:rsidP="00360346">
            <w:pPr>
              <w:spacing w:line="240" w:lineRule="auto"/>
              <w:rPr>
                <w:rFonts w:asciiTheme="minorHAnsi" w:hAnsiTheme="minorHAnsi"/>
              </w:rPr>
            </w:pPr>
            <w:r>
              <w:rPr>
                <w:rFonts w:asciiTheme="minorHAnsi" w:hAnsiTheme="minorHAnsi"/>
              </w:rPr>
              <w:t xml:space="preserve">Spark </w:t>
            </w:r>
          </w:p>
        </w:tc>
      </w:tr>
      <w:tr w:rsidR="00360346" w14:paraId="13231022" w14:textId="77777777" w:rsidTr="00C13776">
        <w:tc>
          <w:tcPr>
            <w:tcW w:w="243" w:type="dxa"/>
            <w:tcBorders>
              <w:right w:val="nil"/>
            </w:tcBorders>
          </w:tcPr>
          <w:p w14:paraId="3D2429F2" w14:textId="77777777" w:rsidR="00360346" w:rsidRPr="0024271F" w:rsidRDefault="00360346" w:rsidP="00360346">
            <w:pPr>
              <w:spacing w:line="240" w:lineRule="auto"/>
              <w:rPr>
                <w:rFonts w:asciiTheme="minorHAnsi" w:hAnsiTheme="minorHAnsi"/>
              </w:rPr>
            </w:pPr>
          </w:p>
        </w:tc>
        <w:tc>
          <w:tcPr>
            <w:tcW w:w="2399" w:type="dxa"/>
            <w:tcBorders>
              <w:left w:val="nil"/>
            </w:tcBorders>
          </w:tcPr>
          <w:p w14:paraId="2F69F7F7" w14:textId="18CAE1CD" w:rsidR="00360346" w:rsidRDefault="00360346" w:rsidP="00360346">
            <w:pPr>
              <w:spacing w:line="240" w:lineRule="auto"/>
              <w:rPr>
                <w:rFonts w:asciiTheme="minorHAnsi" w:hAnsiTheme="minorHAnsi"/>
              </w:rPr>
            </w:pPr>
            <w:r>
              <w:rPr>
                <w:rFonts w:asciiTheme="minorHAnsi" w:hAnsiTheme="minorHAnsi"/>
              </w:rPr>
              <w:t>Hybrid diesel</w:t>
            </w:r>
          </w:p>
        </w:tc>
        <w:tc>
          <w:tcPr>
            <w:tcW w:w="1454" w:type="dxa"/>
          </w:tcPr>
          <w:p w14:paraId="0F5A8A69" w14:textId="1E193603" w:rsidR="00360346" w:rsidRDefault="00360346" w:rsidP="00360346">
            <w:pPr>
              <w:spacing w:line="240" w:lineRule="auto"/>
              <w:rPr>
                <w:rFonts w:asciiTheme="minorHAnsi" w:hAnsiTheme="minorHAnsi"/>
              </w:rPr>
            </w:pPr>
            <w:r>
              <w:rPr>
                <w:rFonts w:asciiTheme="minorHAnsi" w:hAnsiTheme="minorHAnsi"/>
              </w:rPr>
              <w:t>Crude oil</w:t>
            </w:r>
          </w:p>
        </w:tc>
        <w:tc>
          <w:tcPr>
            <w:tcW w:w="1885" w:type="dxa"/>
          </w:tcPr>
          <w:p w14:paraId="1F7CA328" w14:textId="4839E1DD" w:rsidR="00360346" w:rsidRDefault="00360346" w:rsidP="00360346">
            <w:pPr>
              <w:spacing w:line="240" w:lineRule="auto"/>
              <w:rPr>
                <w:rFonts w:asciiTheme="minorHAnsi" w:hAnsiTheme="minorHAnsi"/>
              </w:rPr>
            </w:pPr>
            <w:r>
              <w:rPr>
                <w:rFonts w:asciiTheme="minorHAnsi" w:hAnsiTheme="minorHAnsi"/>
              </w:rPr>
              <w:t>Refinery</w:t>
            </w:r>
          </w:p>
        </w:tc>
        <w:tc>
          <w:tcPr>
            <w:tcW w:w="1605" w:type="dxa"/>
          </w:tcPr>
          <w:p w14:paraId="0B8BF42D" w14:textId="1C09AAF9" w:rsidR="00360346" w:rsidRDefault="00360346" w:rsidP="00360346">
            <w:pPr>
              <w:spacing w:line="240" w:lineRule="auto"/>
              <w:rPr>
                <w:rFonts w:asciiTheme="minorHAnsi" w:hAnsiTheme="minorHAnsi"/>
              </w:rPr>
            </w:pPr>
            <w:r>
              <w:rPr>
                <w:rFonts w:asciiTheme="minorHAnsi" w:hAnsiTheme="minorHAnsi"/>
              </w:rPr>
              <w:t>Compression / hybrid</w:t>
            </w:r>
          </w:p>
        </w:tc>
      </w:tr>
    </w:tbl>
    <w:p w14:paraId="7A1A4515" w14:textId="2F3ACCD5" w:rsidR="002E0CB6" w:rsidRDefault="002E0CB6" w:rsidP="002E0CB6">
      <w:pPr>
        <w:pStyle w:val="BodyText"/>
      </w:pPr>
    </w:p>
    <w:p w14:paraId="419248F4" w14:textId="5CD925D2" w:rsidR="00581889" w:rsidRDefault="00581889" w:rsidP="002E0CB6">
      <w:pPr>
        <w:pStyle w:val="BodyText"/>
      </w:pPr>
      <w:r>
        <w:t>Further, 13 pathways for other transport needs are also modelled</w:t>
      </w:r>
      <w:r w:rsidR="00DB2E87">
        <w:t xml:space="preserve">, c.f. </w:t>
      </w:r>
      <w:r w:rsidR="00DB2E87">
        <w:fldChar w:fldCharType="begin"/>
      </w:r>
      <w:r w:rsidR="00DB2E87">
        <w:instrText xml:space="preserve"> REF _Ref397082857 \h </w:instrText>
      </w:r>
      <w:r w:rsidR="002E0CB6">
        <w:instrText xml:space="preserve"> \* MERGEFORMAT </w:instrText>
      </w:r>
      <w:r w:rsidR="00DB2E87">
        <w:fldChar w:fldCharType="separate"/>
      </w:r>
      <w:r w:rsidR="00DB2E87">
        <w:t xml:space="preserve">Table </w:t>
      </w:r>
      <w:r w:rsidR="00DB2E87">
        <w:rPr>
          <w:noProof/>
        </w:rPr>
        <w:t>19</w:t>
      </w:r>
      <w:r w:rsidR="00DB2E87">
        <w:fldChar w:fldCharType="end"/>
      </w:r>
      <w:r>
        <w:t>.</w:t>
      </w:r>
      <w:r>
        <w:br w:type="page"/>
      </w:r>
    </w:p>
    <w:p w14:paraId="0352FB8F" w14:textId="1A19E4A5" w:rsidR="0008556D" w:rsidRDefault="00581889" w:rsidP="00581889">
      <w:pPr>
        <w:pStyle w:val="Caption"/>
      </w:pPr>
      <w:bookmarkStart w:id="49" w:name="_Ref397082857"/>
      <w:r>
        <w:lastRenderedPageBreak/>
        <w:t xml:space="preserve">Table </w:t>
      </w:r>
      <w:r>
        <w:fldChar w:fldCharType="begin"/>
      </w:r>
      <w:r>
        <w:instrText xml:space="preserve"> SEQ Table \* ARABIC </w:instrText>
      </w:r>
      <w:r>
        <w:fldChar w:fldCharType="separate"/>
      </w:r>
      <w:r w:rsidR="00CC2E0D">
        <w:rPr>
          <w:noProof/>
        </w:rPr>
        <w:t>21</w:t>
      </w:r>
      <w:r>
        <w:fldChar w:fldCharType="end"/>
      </w:r>
      <w:bookmarkEnd w:id="49"/>
      <w:r>
        <w:tab/>
        <w:t>Overview of modelled other transport pathways</w:t>
      </w:r>
    </w:p>
    <w:tbl>
      <w:tblPr>
        <w:tblStyle w:val="TableGrid"/>
        <w:tblW w:w="0" w:type="auto"/>
        <w:tblLook w:val="04A0" w:firstRow="1" w:lastRow="0" w:firstColumn="1" w:lastColumn="0" w:noHBand="0" w:noVBand="1"/>
      </w:tblPr>
      <w:tblGrid>
        <w:gridCol w:w="249"/>
        <w:gridCol w:w="2694"/>
        <w:gridCol w:w="1454"/>
        <w:gridCol w:w="1523"/>
        <w:gridCol w:w="1666"/>
      </w:tblGrid>
      <w:tr w:rsidR="0008556D" w:rsidRPr="004B5107" w14:paraId="014CCB82" w14:textId="77777777" w:rsidTr="00832745">
        <w:tc>
          <w:tcPr>
            <w:tcW w:w="249" w:type="dxa"/>
            <w:tcBorders>
              <w:right w:val="nil"/>
            </w:tcBorders>
            <w:shd w:val="clear" w:color="auto" w:fill="BFBFBF" w:themeFill="background1" w:themeFillShade="BF"/>
          </w:tcPr>
          <w:p w14:paraId="1940BEE8" w14:textId="77777777" w:rsidR="0008556D" w:rsidRPr="00AD4A57" w:rsidRDefault="0008556D" w:rsidP="00832745">
            <w:pPr>
              <w:spacing w:line="240" w:lineRule="auto"/>
              <w:rPr>
                <w:rFonts w:asciiTheme="minorHAnsi" w:hAnsiTheme="minorHAnsi"/>
                <w:b/>
              </w:rPr>
            </w:pPr>
          </w:p>
        </w:tc>
        <w:tc>
          <w:tcPr>
            <w:tcW w:w="2694" w:type="dxa"/>
            <w:tcBorders>
              <w:left w:val="nil"/>
            </w:tcBorders>
            <w:shd w:val="clear" w:color="auto" w:fill="BFBFBF" w:themeFill="background1" w:themeFillShade="BF"/>
          </w:tcPr>
          <w:p w14:paraId="63E884F3" w14:textId="77777777" w:rsidR="0008556D" w:rsidRPr="00AD4A57" w:rsidRDefault="0008556D" w:rsidP="00832745">
            <w:pPr>
              <w:spacing w:line="240" w:lineRule="auto"/>
              <w:rPr>
                <w:rFonts w:asciiTheme="minorHAnsi" w:hAnsiTheme="minorHAnsi"/>
                <w:b/>
              </w:rPr>
            </w:pPr>
          </w:p>
        </w:tc>
        <w:tc>
          <w:tcPr>
            <w:tcW w:w="1454" w:type="dxa"/>
            <w:shd w:val="clear" w:color="auto" w:fill="BFBFBF" w:themeFill="background1" w:themeFillShade="BF"/>
          </w:tcPr>
          <w:p w14:paraId="6A4140BB" w14:textId="77777777" w:rsidR="0008556D" w:rsidRPr="004B5107" w:rsidRDefault="0008556D" w:rsidP="00832745">
            <w:pPr>
              <w:spacing w:line="240" w:lineRule="auto"/>
              <w:rPr>
                <w:rFonts w:asciiTheme="minorHAnsi" w:hAnsiTheme="minorHAnsi"/>
                <w:b/>
              </w:rPr>
            </w:pPr>
            <w:r w:rsidRPr="004B5107">
              <w:rPr>
                <w:rFonts w:asciiTheme="minorHAnsi" w:hAnsiTheme="minorHAnsi"/>
                <w:b/>
              </w:rPr>
              <w:t>Feedstock</w:t>
            </w:r>
          </w:p>
        </w:tc>
        <w:tc>
          <w:tcPr>
            <w:tcW w:w="1523" w:type="dxa"/>
            <w:shd w:val="clear" w:color="auto" w:fill="BFBFBF" w:themeFill="background1" w:themeFillShade="BF"/>
          </w:tcPr>
          <w:p w14:paraId="645D39B2" w14:textId="77777777" w:rsidR="0008556D" w:rsidRPr="004B5107" w:rsidRDefault="0008556D" w:rsidP="00832745">
            <w:pPr>
              <w:spacing w:line="240" w:lineRule="auto"/>
              <w:rPr>
                <w:rFonts w:asciiTheme="minorHAnsi" w:hAnsiTheme="minorHAnsi"/>
                <w:b/>
              </w:rPr>
            </w:pPr>
            <w:r w:rsidRPr="004B5107">
              <w:rPr>
                <w:rFonts w:asciiTheme="minorHAnsi" w:hAnsiTheme="minorHAnsi"/>
                <w:b/>
              </w:rPr>
              <w:t>Conversion</w:t>
            </w:r>
          </w:p>
        </w:tc>
        <w:tc>
          <w:tcPr>
            <w:tcW w:w="1666" w:type="dxa"/>
            <w:shd w:val="clear" w:color="auto" w:fill="BFBFBF" w:themeFill="background1" w:themeFillShade="BF"/>
          </w:tcPr>
          <w:p w14:paraId="677B53DA" w14:textId="77777777" w:rsidR="0008556D" w:rsidRPr="004B5107" w:rsidRDefault="0008556D" w:rsidP="00832745">
            <w:pPr>
              <w:spacing w:line="240" w:lineRule="auto"/>
              <w:rPr>
                <w:rFonts w:asciiTheme="minorHAnsi" w:hAnsiTheme="minorHAnsi"/>
                <w:b/>
              </w:rPr>
            </w:pPr>
            <w:r w:rsidRPr="004B5107">
              <w:rPr>
                <w:rFonts w:asciiTheme="minorHAnsi" w:hAnsiTheme="minorHAnsi"/>
                <w:b/>
              </w:rPr>
              <w:t>Motor</w:t>
            </w:r>
          </w:p>
        </w:tc>
      </w:tr>
      <w:tr w:rsidR="0008556D" w14:paraId="5FB38536" w14:textId="77777777" w:rsidTr="00832745">
        <w:tc>
          <w:tcPr>
            <w:tcW w:w="2943" w:type="dxa"/>
            <w:gridSpan w:val="2"/>
          </w:tcPr>
          <w:p w14:paraId="6342D9FD" w14:textId="77777777" w:rsidR="0008556D" w:rsidRPr="004B5107" w:rsidRDefault="0008556D" w:rsidP="00832745">
            <w:pPr>
              <w:spacing w:line="240" w:lineRule="auto"/>
              <w:rPr>
                <w:rFonts w:asciiTheme="minorHAnsi" w:hAnsiTheme="minorHAnsi"/>
                <w:i/>
              </w:rPr>
            </w:pPr>
            <w:r>
              <w:rPr>
                <w:rFonts w:asciiTheme="minorHAnsi" w:hAnsiTheme="minorHAnsi"/>
                <w:i/>
              </w:rPr>
              <w:t>Regional t</w:t>
            </w:r>
            <w:r w:rsidRPr="004B5107">
              <w:rPr>
                <w:rFonts w:asciiTheme="minorHAnsi" w:hAnsiTheme="minorHAnsi"/>
                <w:i/>
              </w:rPr>
              <w:t>rains</w:t>
            </w:r>
          </w:p>
        </w:tc>
        <w:tc>
          <w:tcPr>
            <w:tcW w:w="1454" w:type="dxa"/>
          </w:tcPr>
          <w:p w14:paraId="16B1B586" w14:textId="77777777" w:rsidR="0008556D" w:rsidRDefault="0008556D" w:rsidP="00832745">
            <w:pPr>
              <w:spacing w:line="240" w:lineRule="auto"/>
              <w:rPr>
                <w:rFonts w:asciiTheme="minorHAnsi" w:hAnsiTheme="minorHAnsi"/>
              </w:rPr>
            </w:pPr>
          </w:p>
        </w:tc>
        <w:tc>
          <w:tcPr>
            <w:tcW w:w="1523" w:type="dxa"/>
          </w:tcPr>
          <w:p w14:paraId="3A8D9DC3" w14:textId="77777777" w:rsidR="0008556D" w:rsidRDefault="0008556D" w:rsidP="00832745">
            <w:pPr>
              <w:spacing w:line="240" w:lineRule="auto"/>
              <w:rPr>
                <w:rFonts w:asciiTheme="minorHAnsi" w:hAnsiTheme="minorHAnsi"/>
              </w:rPr>
            </w:pPr>
          </w:p>
        </w:tc>
        <w:tc>
          <w:tcPr>
            <w:tcW w:w="1666" w:type="dxa"/>
          </w:tcPr>
          <w:p w14:paraId="65EA11A3" w14:textId="77777777" w:rsidR="0008556D" w:rsidRDefault="0008556D" w:rsidP="00832745">
            <w:pPr>
              <w:spacing w:line="240" w:lineRule="auto"/>
              <w:rPr>
                <w:rFonts w:asciiTheme="minorHAnsi" w:hAnsiTheme="minorHAnsi"/>
              </w:rPr>
            </w:pPr>
          </w:p>
        </w:tc>
      </w:tr>
      <w:tr w:rsidR="0008556D" w14:paraId="4DC10AE0" w14:textId="77777777" w:rsidTr="00832745">
        <w:tc>
          <w:tcPr>
            <w:tcW w:w="249" w:type="dxa"/>
            <w:tcBorders>
              <w:right w:val="nil"/>
            </w:tcBorders>
          </w:tcPr>
          <w:p w14:paraId="050A5125" w14:textId="77777777" w:rsidR="0008556D" w:rsidRPr="0024271F" w:rsidRDefault="0008556D" w:rsidP="00832745">
            <w:pPr>
              <w:spacing w:line="240" w:lineRule="auto"/>
              <w:rPr>
                <w:rFonts w:asciiTheme="minorHAnsi" w:hAnsiTheme="minorHAnsi"/>
              </w:rPr>
            </w:pPr>
          </w:p>
        </w:tc>
        <w:tc>
          <w:tcPr>
            <w:tcW w:w="2694" w:type="dxa"/>
            <w:tcBorders>
              <w:left w:val="nil"/>
            </w:tcBorders>
          </w:tcPr>
          <w:p w14:paraId="77D7BAD3" w14:textId="77777777" w:rsidR="0008556D" w:rsidRDefault="0008556D" w:rsidP="00832745">
            <w:pPr>
              <w:spacing w:line="240" w:lineRule="auto"/>
              <w:rPr>
                <w:rFonts w:asciiTheme="minorHAnsi" w:hAnsiTheme="minorHAnsi"/>
              </w:rPr>
            </w:pPr>
            <w:r>
              <w:rPr>
                <w:rFonts w:asciiTheme="minorHAnsi" w:hAnsiTheme="minorHAnsi"/>
              </w:rPr>
              <w:t>Conv. diesel</w:t>
            </w:r>
          </w:p>
        </w:tc>
        <w:tc>
          <w:tcPr>
            <w:tcW w:w="1454" w:type="dxa"/>
          </w:tcPr>
          <w:p w14:paraId="2A272E4F" w14:textId="77777777" w:rsidR="0008556D" w:rsidRDefault="0008556D" w:rsidP="00832745">
            <w:pPr>
              <w:spacing w:line="240" w:lineRule="auto"/>
              <w:rPr>
                <w:rFonts w:asciiTheme="minorHAnsi" w:hAnsiTheme="minorHAnsi"/>
              </w:rPr>
            </w:pPr>
            <w:r>
              <w:rPr>
                <w:rFonts w:asciiTheme="minorHAnsi" w:hAnsiTheme="minorHAnsi"/>
              </w:rPr>
              <w:t>Crude oil</w:t>
            </w:r>
          </w:p>
        </w:tc>
        <w:tc>
          <w:tcPr>
            <w:tcW w:w="1523" w:type="dxa"/>
          </w:tcPr>
          <w:p w14:paraId="3C2857B4" w14:textId="77777777" w:rsidR="0008556D" w:rsidRDefault="0008556D" w:rsidP="00832745">
            <w:pPr>
              <w:spacing w:line="240" w:lineRule="auto"/>
              <w:rPr>
                <w:rFonts w:asciiTheme="minorHAnsi" w:hAnsiTheme="minorHAnsi"/>
              </w:rPr>
            </w:pPr>
            <w:r>
              <w:rPr>
                <w:rFonts w:asciiTheme="minorHAnsi" w:hAnsiTheme="minorHAnsi"/>
              </w:rPr>
              <w:t>Refinery</w:t>
            </w:r>
          </w:p>
        </w:tc>
        <w:tc>
          <w:tcPr>
            <w:tcW w:w="1666" w:type="dxa"/>
          </w:tcPr>
          <w:p w14:paraId="72B96769" w14:textId="77777777" w:rsidR="0008556D" w:rsidRDefault="0008556D" w:rsidP="00832745">
            <w:pPr>
              <w:spacing w:line="240" w:lineRule="auto"/>
              <w:rPr>
                <w:rFonts w:asciiTheme="minorHAnsi" w:hAnsiTheme="minorHAnsi"/>
              </w:rPr>
            </w:pPr>
            <w:r>
              <w:rPr>
                <w:rFonts w:asciiTheme="minorHAnsi" w:hAnsiTheme="minorHAnsi"/>
              </w:rPr>
              <w:t>Diesel-electric</w:t>
            </w:r>
          </w:p>
        </w:tc>
      </w:tr>
      <w:tr w:rsidR="0008556D" w14:paraId="64EF34BB" w14:textId="77777777" w:rsidTr="00832745">
        <w:tc>
          <w:tcPr>
            <w:tcW w:w="249" w:type="dxa"/>
            <w:tcBorders>
              <w:right w:val="nil"/>
            </w:tcBorders>
          </w:tcPr>
          <w:p w14:paraId="01CB043A" w14:textId="77777777" w:rsidR="0008556D" w:rsidRPr="0024271F" w:rsidRDefault="0008556D" w:rsidP="00832745">
            <w:pPr>
              <w:spacing w:line="240" w:lineRule="auto"/>
              <w:rPr>
                <w:rFonts w:asciiTheme="minorHAnsi" w:hAnsiTheme="minorHAnsi"/>
              </w:rPr>
            </w:pPr>
          </w:p>
        </w:tc>
        <w:tc>
          <w:tcPr>
            <w:tcW w:w="2694" w:type="dxa"/>
            <w:tcBorders>
              <w:left w:val="nil"/>
            </w:tcBorders>
          </w:tcPr>
          <w:p w14:paraId="646DD82B" w14:textId="77777777" w:rsidR="0008556D" w:rsidRDefault="0008556D" w:rsidP="00832745">
            <w:pPr>
              <w:spacing w:line="240" w:lineRule="auto"/>
              <w:rPr>
                <w:rFonts w:asciiTheme="minorHAnsi" w:hAnsiTheme="minorHAnsi"/>
              </w:rPr>
            </w:pPr>
            <w:r>
              <w:rPr>
                <w:rFonts w:asciiTheme="minorHAnsi" w:hAnsiTheme="minorHAnsi"/>
              </w:rPr>
              <w:t>2. Gen. biodiesel</w:t>
            </w:r>
          </w:p>
        </w:tc>
        <w:tc>
          <w:tcPr>
            <w:tcW w:w="1454" w:type="dxa"/>
          </w:tcPr>
          <w:p w14:paraId="650AE52E" w14:textId="77777777" w:rsidR="0008556D" w:rsidRDefault="0008556D" w:rsidP="00832745">
            <w:pPr>
              <w:spacing w:line="240" w:lineRule="auto"/>
              <w:rPr>
                <w:rFonts w:asciiTheme="minorHAnsi" w:hAnsiTheme="minorHAnsi"/>
              </w:rPr>
            </w:pPr>
            <w:r>
              <w:rPr>
                <w:rFonts w:asciiTheme="minorHAnsi" w:hAnsiTheme="minorHAnsi"/>
              </w:rPr>
              <w:t>Straw</w:t>
            </w:r>
          </w:p>
        </w:tc>
        <w:tc>
          <w:tcPr>
            <w:tcW w:w="1523" w:type="dxa"/>
          </w:tcPr>
          <w:p w14:paraId="6E06F458" w14:textId="6A6729FF" w:rsidR="0008556D" w:rsidRDefault="00C13776" w:rsidP="00832745">
            <w:pPr>
              <w:spacing w:line="240" w:lineRule="auto"/>
              <w:rPr>
                <w:rFonts w:asciiTheme="minorHAnsi" w:hAnsiTheme="minorHAnsi"/>
              </w:rPr>
            </w:pPr>
            <w:r>
              <w:rPr>
                <w:rFonts w:asciiTheme="minorHAnsi" w:hAnsiTheme="minorHAnsi"/>
              </w:rPr>
              <w:t>Syngas route</w:t>
            </w:r>
          </w:p>
        </w:tc>
        <w:tc>
          <w:tcPr>
            <w:tcW w:w="1666" w:type="dxa"/>
          </w:tcPr>
          <w:p w14:paraId="1BD8BD9F" w14:textId="77777777" w:rsidR="0008556D" w:rsidRDefault="0008556D" w:rsidP="00832745">
            <w:pPr>
              <w:spacing w:line="240" w:lineRule="auto"/>
              <w:rPr>
                <w:rFonts w:asciiTheme="minorHAnsi" w:hAnsiTheme="minorHAnsi"/>
              </w:rPr>
            </w:pPr>
            <w:r>
              <w:rPr>
                <w:rFonts w:asciiTheme="minorHAnsi" w:hAnsiTheme="minorHAnsi"/>
              </w:rPr>
              <w:t>Diesel-electric</w:t>
            </w:r>
          </w:p>
        </w:tc>
      </w:tr>
      <w:tr w:rsidR="0008556D" w14:paraId="62EE5778" w14:textId="77777777" w:rsidTr="00832745">
        <w:tc>
          <w:tcPr>
            <w:tcW w:w="249" w:type="dxa"/>
            <w:tcBorders>
              <w:right w:val="nil"/>
            </w:tcBorders>
          </w:tcPr>
          <w:p w14:paraId="47C6DE13" w14:textId="77777777" w:rsidR="0008556D" w:rsidRPr="0024271F" w:rsidRDefault="0008556D" w:rsidP="00832745">
            <w:pPr>
              <w:spacing w:line="240" w:lineRule="auto"/>
              <w:rPr>
                <w:rFonts w:asciiTheme="minorHAnsi" w:hAnsiTheme="minorHAnsi"/>
              </w:rPr>
            </w:pPr>
          </w:p>
        </w:tc>
        <w:tc>
          <w:tcPr>
            <w:tcW w:w="2694" w:type="dxa"/>
            <w:tcBorders>
              <w:left w:val="nil"/>
            </w:tcBorders>
          </w:tcPr>
          <w:p w14:paraId="33424736" w14:textId="77777777" w:rsidR="0008556D" w:rsidRDefault="0008556D" w:rsidP="00832745">
            <w:pPr>
              <w:spacing w:line="240" w:lineRule="auto"/>
              <w:rPr>
                <w:rFonts w:asciiTheme="minorHAnsi" w:hAnsiTheme="minorHAnsi"/>
              </w:rPr>
            </w:pPr>
            <w:r>
              <w:rPr>
                <w:rFonts w:asciiTheme="minorHAnsi" w:hAnsiTheme="minorHAnsi"/>
              </w:rPr>
              <w:t>Compressed natural gas</w:t>
            </w:r>
          </w:p>
        </w:tc>
        <w:tc>
          <w:tcPr>
            <w:tcW w:w="1454" w:type="dxa"/>
          </w:tcPr>
          <w:p w14:paraId="10B2A0F6" w14:textId="77777777" w:rsidR="0008556D" w:rsidRDefault="0008556D" w:rsidP="00832745">
            <w:pPr>
              <w:spacing w:line="240" w:lineRule="auto"/>
              <w:rPr>
                <w:rFonts w:asciiTheme="minorHAnsi" w:hAnsiTheme="minorHAnsi"/>
              </w:rPr>
            </w:pPr>
            <w:r>
              <w:rPr>
                <w:rFonts w:asciiTheme="minorHAnsi" w:hAnsiTheme="minorHAnsi"/>
              </w:rPr>
              <w:t>Natural gas</w:t>
            </w:r>
          </w:p>
        </w:tc>
        <w:tc>
          <w:tcPr>
            <w:tcW w:w="1523" w:type="dxa"/>
          </w:tcPr>
          <w:p w14:paraId="2FD5B5A4" w14:textId="77777777" w:rsidR="0008556D" w:rsidRDefault="0008556D" w:rsidP="00832745">
            <w:pPr>
              <w:spacing w:line="240" w:lineRule="auto"/>
              <w:rPr>
                <w:rFonts w:asciiTheme="minorHAnsi" w:hAnsiTheme="minorHAnsi"/>
              </w:rPr>
            </w:pPr>
            <w:r>
              <w:rPr>
                <w:rFonts w:asciiTheme="minorHAnsi" w:hAnsiTheme="minorHAnsi"/>
              </w:rPr>
              <w:t>None</w:t>
            </w:r>
          </w:p>
        </w:tc>
        <w:tc>
          <w:tcPr>
            <w:tcW w:w="1666" w:type="dxa"/>
          </w:tcPr>
          <w:p w14:paraId="34A617DD" w14:textId="77777777" w:rsidR="0008556D" w:rsidRDefault="0008556D" w:rsidP="00832745">
            <w:pPr>
              <w:spacing w:line="240" w:lineRule="auto"/>
              <w:rPr>
                <w:rFonts w:asciiTheme="minorHAnsi" w:hAnsiTheme="minorHAnsi"/>
              </w:rPr>
            </w:pPr>
            <w:r w:rsidRPr="00533626">
              <w:rPr>
                <w:rFonts w:asciiTheme="minorHAnsi" w:hAnsiTheme="minorHAnsi"/>
              </w:rPr>
              <w:t>Dual fuel</w:t>
            </w:r>
            <w:r>
              <w:rPr>
                <w:rFonts w:asciiTheme="minorHAnsi" w:hAnsiTheme="minorHAnsi"/>
              </w:rPr>
              <w:t>?</w:t>
            </w:r>
          </w:p>
        </w:tc>
      </w:tr>
      <w:tr w:rsidR="0008556D" w14:paraId="6E3BFC17" w14:textId="77777777" w:rsidTr="00832745">
        <w:tc>
          <w:tcPr>
            <w:tcW w:w="2943" w:type="dxa"/>
            <w:gridSpan w:val="2"/>
          </w:tcPr>
          <w:p w14:paraId="6C9E7CCB" w14:textId="77777777" w:rsidR="0008556D" w:rsidRPr="00AD4A57" w:rsidRDefault="0008556D" w:rsidP="00832745">
            <w:pPr>
              <w:spacing w:line="240" w:lineRule="auto"/>
              <w:rPr>
                <w:rFonts w:asciiTheme="minorHAnsi" w:hAnsiTheme="minorHAnsi"/>
                <w:i/>
              </w:rPr>
            </w:pPr>
            <w:r w:rsidRPr="00AD4A57">
              <w:rPr>
                <w:rFonts w:asciiTheme="minorHAnsi" w:hAnsiTheme="minorHAnsi"/>
                <w:i/>
              </w:rPr>
              <w:t>Intercity trains</w:t>
            </w:r>
          </w:p>
        </w:tc>
        <w:tc>
          <w:tcPr>
            <w:tcW w:w="1454" w:type="dxa"/>
          </w:tcPr>
          <w:p w14:paraId="17266EA9" w14:textId="77777777" w:rsidR="0008556D" w:rsidRDefault="0008556D" w:rsidP="00832745">
            <w:pPr>
              <w:spacing w:line="240" w:lineRule="auto"/>
              <w:rPr>
                <w:rFonts w:asciiTheme="minorHAnsi" w:hAnsiTheme="minorHAnsi"/>
              </w:rPr>
            </w:pPr>
          </w:p>
        </w:tc>
        <w:tc>
          <w:tcPr>
            <w:tcW w:w="1523" w:type="dxa"/>
          </w:tcPr>
          <w:p w14:paraId="38700710" w14:textId="77777777" w:rsidR="0008556D" w:rsidRDefault="0008556D" w:rsidP="00832745">
            <w:pPr>
              <w:spacing w:line="240" w:lineRule="auto"/>
              <w:rPr>
                <w:rFonts w:asciiTheme="minorHAnsi" w:hAnsiTheme="minorHAnsi"/>
              </w:rPr>
            </w:pPr>
          </w:p>
        </w:tc>
        <w:tc>
          <w:tcPr>
            <w:tcW w:w="1666" w:type="dxa"/>
          </w:tcPr>
          <w:p w14:paraId="3CCBB719" w14:textId="77777777" w:rsidR="0008556D" w:rsidRDefault="0008556D" w:rsidP="00832745">
            <w:pPr>
              <w:spacing w:line="240" w:lineRule="auto"/>
              <w:rPr>
                <w:rFonts w:asciiTheme="minorHAnsi" w:hAnsiTheme="minorHAnsi"/>
              </w:rPr>
            </w:pPr>
          </w:p>
        </w:tc>
      </w:tr>
      <w:tr w:rsidR="0008556D" w14:paraId="45B6092D" w14:textId="77777777" w:rsidTr="00832745">
        <w:tc>
          <w:tcPr>
            <w:tcW w:w="249" w:type="dxa"/>
            <w:tcBorders>
              <w:right w:val="nil"/>
            </w:tcBorders>
          </w:tcPr>
          <w:p w14:paraId="0E42FF89" w14:textId="77777777" w:rsidR="0008556D" w:rsidRPr="0024271F" w:rsidRDefault="0008556D" w:rsidP="00832745">
            <w:pPr>
              <w:spacing w:line="240" w:lineRule="auto"/>
              <w:rPr>
                <w:rFonts w:asciiTheme="minorHAnsi" w:hAnsiTheme="minorHAnsi"/>
              </w:rPr>
            </w:pPr>
          </w:p>
        </w:tc>
        <w:tc>
          <w:tcPr>
            <w:tcW w:w="2694" w:type="dxa"/>
            <w:tcBorders>
              <w:left w:val="nil"/>
            </w:tcBorders>
          </w:tcPr>
          <w:p w14:paraId="3B51E3F1" w14:textId="77777777" w:rsidR="0008556D" w:rsidRDefault="0008556D" w:rsidP="00832745">
            <w:pPr>
              <w:spacing w:line="240" w:lineRule="auto"/>
              <w:rPr>
                <w:rFonts w:asciiTheme="minorHAnsi" w:hAnsiTheme="minorHAnsi"/>
              </w:rPr>
            </w:pPr>
            <w:r>
              <w:rPr>
                <w:rFonts w:asciiTheme="minorHAnsi" w:hAnsiTheme="minorHAnsi"/>
              </w:rPr>
              <w:t>Conv. diesel</w:t>
            </w:r>
          </w:p>
        </w:tc>
        <w:tc>
          <w:tcPr>
            <w:tcW w:w="1454" w:type="dxa"/>
          </w:tcPr>
          <w:p w14:paraId="4FA25EBB" w14:textId="77777777" w:rsidR="0008556D" w:rsidRDefault="0008556D" w:rsidP="00832745">
            <w:pPr>
              <w:spacing w:line="240" w:lineRule="auto"/>
              <w:rPr>
                <w:rFonts w:asciiTheme="minorHAnsi" w:hAnsiTheme="minorHAnsi"/>
              </w:rPr>
            </w:pPr>
            <w:r>
              <w:rPr>
                <w:rFonts w:asciiTheme="minorHAnsi" w:hAnsiTheme="minorHAnsi"/>
              </w:rPr>
              <w:t>Crude oil</w:t>
            </w:r>
          </w:p>
        </w:tc>
        <w:tc>
          <w:tcPr>
            <w:tcW w:w="1523" w:type="dxa"/>
          </w:tcPr>
          <w:p w14:paraId="2318FF08" w14:textId="77777777" w:rsidR="0008556D" w:rsidRDefault="0008556D" w:rsidP="00832745">
            <w:pPr>
              <w:spacing w:line="240" w:lineRule="auto"/>
              <w:rPr>
                <w:rFonts w:asciiTheme="minorHAnsi" w:hAnsiTheme="minorHAnsi"/>
              </w:rPr>
            </w:pPr>
            <w:r>
              <w:rPr>
                <w:rFonts w:asciiTheme="minorHAnsi" w:hAnsiTheme="minorHAnsi"/>
              </w:rPr>
              <w:t>Refinery</w:t>
            </w:r>
          </w:p>
        </w:tc>
        <w:tc>
          <w:tcPr>
            <w:tcW w:w="1666" w:type="dxa"/>
          </w:tcPr>
          <w:p w14:paraId="10FC9A3E" w14:textId="77777777" w:rsidR="0008556D" w:rsidRDefault="0008556D" w:rsidP="00832745">
            <w:pPr>
              <w:spacing w:line="240" w:lineRule="auto"/>
              <w:rPr>
                <w:rFonts w:asciiTheme="minorHAnsi" w:hAnsiTheme="minorHAnsi"/>
              </w:rPr>
            </w:pPr>
            <w:r>
              <w:rPr>
                <w:rFonts w:asciiTheme="minorHAnsi" w:hAnsiTheme="minorHAnsi"/>
              </w:rPr>
              <w:t>Diesel-electric</w:t>
            </w:r>
          </w:p>
        </w:tc>
      </w:tr>
      <w:tr w:rsidR="0008556D" w14:paraId="0C1FFC6D" w14:textId="77777777" w:rsidTr="00832745">
        <w:tc>
          <w:tcPr>
            <w:tcW w:w="249" w:type="dxa"/>
            <w:tcBorders>
              <w:right w:val="nil"/>
            </w:tcBorders>
          </w:tcPr>
          <w:p w14:paraId="738AD637" w14:textId="77777777" w:rsidR="0008556D" w:rsidRPr="0024271F" w:rsidRDefault="0008556D" w:rsidP="00832745">
            <w:pPr>
              <w:spacing w:line="240" w:lineRule="auto"/>
              <w:rPr>
                <w:rFonts w:asciiTheme="minorHAnsi" w:hAnsiTheme="minorHAnsi"/>
              </w:rPr>
            </w:pPr>
          </w:p>
        </w:tc>
        <w:tc>
          <w:tcPr>
            <w:tcW w:w="2694" w:type="dxa"/>
            <w:tcBorders>
              <w:left w:val="nil"/>
            </w:tcBorders>
          </w:tcPr>
          <w:p w14:paraId="3048F823" w14:textId="77777777" w:rsidR="0008556D" w:rsidRDefault="0008556D" w:rsidP="00832745">
            <w:pPr>
              <w:spacing w:line="240" w:lineRule="auto"/>
              <w:rPr>
                <w:rFonts w:asciiTheme="minorHAnsi" w:hAnsiTheme="minorHAnsi"/>
              </w:rPr>
            </w:pPr>
            <w:r>
              <w:rPr>
                <w:rFonts w:asciiTheme="minorHAnsi" w:hAnsiTheme="minorHAnsi"/>
              </w:rPr>
              <w:t>2. Gen. biodiesel</w:t>
            </w:r>
          </w:p>
        </w:tc>
        <w:tc>
          <w:tcPr>
            <w:tcW w:w="1454" w:type="dxa"/>
          </w:tcPr>
          <w:p w14:paraId="7A642FCD" w14:textId="77777777" w:rsidR="0008556D" w:rsidRDefault="0008556D" w:rsidP="00832745">
            <w:pPr>
              <w:spacing w:line="240" w:lineRule="auto"/>
              <w:rPr>
                <w:rFonts w:asciiTheme="minorHAnsi" w:hAnsiTheme="minorHAnsi"/>
              </w:rPr>
            </w:pPr>
            <w:r>
              <w:rPr>
                <w:rFonts w:asciiTheme="minorHAnsi" w:hAnsiTheme="minorHAnsi"/>
              </w:rPr>
              <w:t>Straw</w:t>
            </w:r>
          </w:p>
        </w:tc>
        <w:tc>
          <w:tcPr>
            <w:tcW w:w="1523" w:type="dxa"/>
          </w:tcPr>
          <w:p w14:paraId="708ACA8C" w14:textId="027AD7A6" w:rsidR="0008556D" w:rsidRDefault="00C13776" w:rsidP="00C13776">
            <w:pPr>
              <w:spacing w:line="240" w:lineRule="auto"/>
              <w:rPr>
                <w:rFonts w:asciiTheme="minorHAnsi" w:hAnsiTheme="minorHAnsi"/>
              </w:rPr>
            </w:pPr>
            <w:r>
              <w:rPr>
                <w:rFonts w:asciiTheme="minorHAnsi" w:hAnsiTheme="minorHAnsi"/>
              </w:rPr>
              <w:t>Syngas route</w:t>
            </w:r>
          </w:p>
        </w:tc>
        <w:tc>
          <w:tcPr>
            <w:tcW w:w="1666" w:type="dxa"/>
          </w:tcPr>
          <w:p w14:paraId="17895F76" w14:textId="77777777" w:rsidR="0008556D" w:rsidRDefault="0008556D" w:rsidP="00832745">
            <w:pPr>
              <w:spacing w:line="240" w:lineRule="auto"/>
              <w:rPr>
                <w:rFonts w:asciiTheme="minorHAnsi" w:hAnsiTheme="minorHAnsi"/>
              </w:rPr>
            </w:pPr>
            <w:r>
              <w:rPr>
                <w:rFonts w:asciiTheme="minorHAnsi" w:hAnsiTheme="minorHAnsi"/>
              </w:rPr>
              <w:t>Diesel-electric</w:t>
            </w:r>
          </w:p>
        </w:tc>
      </w:tr>
      <w:tr w:rsidR="0008556D" w14:paraId="20F71D90" w14:textId="77777777" w:rsidTr="00832745">
        <w:tc>
          <w:tcPr>
            <w:tcW w:w="249" w:type="dxa"/>
            <w:tcBorders>
              <w:right w:val="nil"/>
            </w:tcBorders>
          </w:tcPr>
          <w:p w14:paraId="42238ACF" w14:textId="77777777" w:rsidR="0008556D" w:rsidRPr="0024271F" w:rsidRDefault="0008556D" w:rsidP="00832745">
            <w:pPr>
              <w:spacing w:line="240" w:lineRule="auto"/>
              <w:rPr>
                <w:rFonts w:asciiTheme="minorHAnsi" w:hAnsiTheme="minorHAnsi"/>
              </w:rPr>
            </w:pPr>
          </w:p>
        </w:tc>
        <w:tc>
          <w:tcPr>
            <w:tcW w:w="2694" w:type="dxa"/>
            <w:tcBorders>
              <w:left w:val="nil"/>
            </w:tcBorders>
          </w:tcPr>
          <w:p w14:paraId="6890FD4A" w14:textId="77777777" w:rsidR="0008556D" w:rsidRDefault="0008556D" w:rsidP="00832745">
            <w:pPr>
              <w:spacing w:line="240" w:lineRule="auto"/>
              <w:rPr>
                <w:rFonts w:asciiTheme="minorHAnsi" w:hAnsiTheme="minorHAnsi"/>
              </w:rPr>
            </w:pPr>
            <w:r>
              <w:rPr>
                <w:rFonts w:asciiTheme="minorHAnsi" w:hAnsiTheme="minorHAnsi"/>
              </w:rPr>
              <w:t>Electric</w:t>
            </w:r>
          </w:p>
        </w:tc>
        <w:tc>
          <w:tcPr>
            <w:tcW w:w="1454" w:type="dxa"/>
          </w:tcPr>
          <w:p w14:paraId="1D51F4C6" w14:textId="77777777" w:rsidR="0008556D" w:rsidRDefault="0008556D" w:rsidP="00832745">
            <w:pPr>
              <w:spacing w:line="240" w:lineRule="auto"/>
              <w:rPr>
                <w:rFonts w:asciiTheme="minorHAnsi" w:hAnsiTheme="minorHAnsi"/>
              </w:rPr>
            </w:pPr>
            <w:r>
              <w:rPr>
                <w:rFonts w:asciiTheme="minorHAnsi" w:hAnsiTheme="minorHAnsi"/>
              </w:rPr>
              <w:t>Electricity</w:t>
            </w:r>
          </w:p>
        </w:tc>
        <w:tc>
          <w:tcPr>
            <w:tcW w:w="1523" w:type="dxa"/>
          </w:tcPr>
          <w:p w14:paraId="6C281131" w14:textId="77777777" w:rsidR="0008556D" w:rsidRDefault="0008556D" w:rsidP="00832745">
            <w:pPr>
              <w:spacing w:line="240" w:lineRule="auto"/>
              <w:rPr>
                <w:rFonts w:asciiTheme="minorHAnsi" w:hAnsiTheme="minorHAnsi"/>
              </w:rPr>
            </w:pPr>
          </w:p>
        </w:tc>
        <w:tc>
          <w:tcPr>
            <w:tcW w:w="1666" w:type="dxa"/>
          </w:tcPr>
          <w:p w14:paraId="582866A8" w14:textId="77777777" w:rsidR="0008556D" w:rsidRDefault="0008556D" w:rsidP="00832745">
            <w:pPr>
              <w:spacing w:line="240" w:lineRule="auto"/>
              <w:rPr>
                <w:rFonts w:asciiTheme="minorHAnsi" w:hAnsiTheme="minorHAnsi"/>
              </w:rPr>
            </w:pPr>
            <w:r>
              <w:rPr>
                <w:rFonts w:asciiTheme="minorHAnsi" w:hAnsiTheme="minorHAnsi"/>
              </w:rPr>
              <w:t>Electric</w:t>
            </w:r>
          </w:p>
        </w:tc>
      </w:tr>
      <w:tr w:rsidR="0008556D" w14:paraId="72565C99" w14:textId="77777777" w:rsidTr="00832745">
        <w:tc>
          <w:tcPr>
            <w:tcW w:w="2943" w:type="dxa"/>
            <w:gridSpan w:val="2"/>
          </w:tcPr>
          <w:p w14:paraId="4335F1AF" w14:textId="77777777" w:rsidR="0008556D" w:rsidRPr="00A70D2B" w:rsidRDefault="0008556D" w:rsidP="00832745">
            <w:pPr>
              <w:spacing w:line="240" w:lineRule="auto"/>
              <w:rPr>
                <w:rFonts w:asciiTheme="minorHAnsi" w:hAnsiTheme="minorHAnsi"/>
                <w:i/>
              </w:rPr>
            </w:pPr>
            <w:r w:rsidRPr="00A70D2B">
              <w:rPr>
                <w:rFonts w:asciiTheme="minorHAnsi" w:hAnsiTheme="minorHAnsi"/>
                <w:i/>
              </w:rPr>
              <w:t>Ships</w:t>
            </w:r>
          </w:p>
        </w:tc>
        <w:tc>
          <w:tcPr>
            <w:tcW w:w="1454" w:type="dxa"/>
          </w:tcPr>
          <w:p w14:paraId="07858E49" w14:textId="77777777" w:rsidR="0008556D" w:rsidRDefault="0008556D" w:rsidP="00832745">
            <w:pPr>
              <w:spacing w:line="240" w:lineRule="auto"/>
              <w:rPr>
                <w:rFonts w:asciiTheme="minorHAnsi" w:hAnsiTheme="minorHAnsi"/>
              </w:rPr>
            </w:pPr>
          </w:p>
        </w:tc>
        <w:tc>
          <w:tcPr>
            <w:tcW w:w="1523" w:type="dxa"/>
          </w:tcPr>
          <w:p w14:paraId="29B0337A" w14:textId="77777777" w:rsidR="0008556D" w:rsidRDefault="0008556D" w:rsidP="00832745">
            <w:pPr>
              <w:spacing w:line="240" w:lineRule="auto"/>
              <w:rPr>
                <w:rFonts w:asciiTheme="minorHAnsi" w:hAnsiTheme="minorHAnsi"/>
              </w:rPr>
            </w:pPr>
          </w:p>
        </w:tc>
        <w:tc>
          <w:tcPr>
            <w:tcW w:w="1666" w:type="dxa"/>
          </w:tcPr>
          <w:p w14:paraId="67B3A88F" w14:textId="77777777" w:rsidR="0008556D" w:rsidRDefault="0008556D" w:rsidP="00832745">
            <w:pPr>
              <w:spacing w:line="240" w:lineRule="auto"/>
              <w:rPr>
                <w:rFonts w:asciiTheme="minorHAnsi" w:hAnsiTheme="minorHAnsi"/>
              </w:rPr>
            </w:pPr>
          </w:p>
        </w:tc>
      </w:tr>
      <w:tr w:rsidR="0008556D" w14:paraId="1219BEB8" w14:textId="77777777" w:rsidTr="00832745">
        <w:tc>
          <w:tcPr>
            <w:tcW w:w="249" w:type="dxa"/>
            <w:tcBorders>
              <w:right w:val="nil"/>
            </w:tcBorders>
          </w:tcPr>
          <w:p w14:paraId="762B53F0" w14:textId="77777777" w:rsidR="0008556D" w:rsidRPr="0024271F" w:rsidRDefault="0008556D" w:rsidP="00832745">
            <w:pPr>
              <w:spacing w:line="240" w:lineRule="auto"/>
              <w:rPr>
                <w:rFonts w:asciiTheme="minorHAnsi" w:hAnsiTheme="minorHAnsi"/>
              </w:rPr>
            </w:pPr>
          </w:p>
        </w:tc>
        <w:tc>
          <w:tcPr>
            <w:tcW w:w="2694" w:type="dxa"/>
            <w:tcBorders>
              <w:left w:val="nil"/>
            </w:tcBorders>
          </w:tcPr>
          <w:p w14:paraId="77400FDA" w14:textId="77777777" w:rsidR="0008556D" w:rsidRDefault="0008556D" w:rsidP="00832745">
            <w:pPr>
              <w:spacing w:line="240" w:lineRule="auto"/>
              <w:rPr>
                <w:rFonts w:asciiTheme="minorHAnsi" w:hAnsiTheme="minorHAnsi"/>
              </w:rPr>
            </w:pPr>
            <w:r>
              <w:rPr>
                <w:rFonts w:asciiTheme="minorHAnsi" w:hAnsiTheme="minorHAnsi"/>
              </w:rPr>
              <w:t>Fast ferry, diesel</w:t>
            </w:r>
          </w:p>
        </w:tc>
        <w:tc>
          <w:tcPr>
            <w:tcW w:w="1454" w:type="dxa"/>
          </w:tcPr>
          <w:p w14:paraId="6FAD0D29" w14:textId="77777777" w:rsidR="0008556D" w:rsidRDefault="0008556D" w:rsidP="00832745">
            <w:pPr>
              <w:spacing w:line="240" w:lineRule="auto"/>
              <w:rPr>
                <w:rFonts w:asciiTheme="minorHAnsi" w:hAnsiTheme="minorHAnsi"/>
              </w:rPr>
            </w:pPr>
            <w:r>
              <w:rPr>
                <w:rFonts w:asciiTheme="minorHAnsi" w:hAnsiTheme="minorHAnsi"/>
              </w:rPr>
              <w:t>Crude oil</w:t>
            </w:r>
          </w:p>
        </w:tc>
        <w:tc>
          <w:tcPr>
            <w:tcW w:w="1523" w:type="dxa"/>
          </w:tcPr>
          <w:p w14:paraId="5CDEDE8C" w14:textId="77777777" w:rsidR="0008556D" w:rsidRDefault="0008556D" w:rsidP="00832745">
            <w:pPr>
              <w:spacing w:line="240" w:lineRule="auto"/>
              <w:rPr>
                <w:rFonts w:asciiTheme="minorHAnsi" w:hAnsiTheme="minorHAnsi"/>
              </w:rPr>
            </w:pPr>
            <w:r>
              <w:rPr>
                <w:rFonts w:asciiTheme="minorHAnsi" w:hAnsiTheme="minorHAnsi"/>
              </w:rPr>
              <w:t>Refinery</w:t>
            </w:r>
          </w:p>
        </w:tc>
        <w:tc>
          <w:tcPr>
            <w:tcW w:w="1666" w:type="dxa"/>
          </w:tcPr>
          <w:p w14:paraId="6D0C760D" w14:textId="591903EB" w:rsidR="0008556D" w:rsidRDefault="00581889" w:rsidP="00832745">
            <w:pPr>
              <w:spacing w:line="240" w:lineRule="auto"/>
              <w:rPr>
                <w:rFonts w:asciiTheme="minorHAnsi" w:hAnsiTheme="minorHAnsi"/>
              </w:rPr>
            </w:pPr>
            <w:r>
              <w:rPr>
                <w:rFonts w:asciiTheme="minorHAnsi" w:hAnsiTheme="minorHAnsi"/>
              </w:rPr>
              <w:t>Gas turbine</w:t>
            </w:r>
          </w:p>
        </w:tc>
      </w:tr>
      <w:tr w:rsidR="0008556D" w14:paraId="4129B6E9" w14:textId="77777777" w:rsidTr="00832745">
        <w:tc>
          <w:tcPr>
            <w:tcW w:w="249" w:type="dxa"/>
            <w:tcBorders>
              <w:right w:val="nil"/>
            </w:tcBorders>
          </w:tcPr>
          <w:p w14:paraId="00B66533" w14:textId="77777777" w:rsidR="0008556D" w:rsidRPr="0024271F" w:rsidRDefault="0008556D" w:rsidP="00832745">
            <w:pPr>
              <w:spacing w:line="240" w:lineRule="auto"/>
              <w:rPr>
                <w:rFonts w:asciiTheme="minorHAnsi" w:hAnsiTheme="minorHAnsi"/>
              </w:rPr>
            </w:pPr>
          </w:p>
        </w:tc>
        <w:tc>
          <w:tcPr>
            <w:tcW w:w="2694" w:type="dxa"/>
            <w:tcBorders>
              <w:left w:val="nil"/>
            </w:tcBorders>
          </w:tcPr>
          <w:p w14:paraId="70550C86" w14:textId="77777777" w:rsidR="0008556D" w:rsidRDefault="0008556D" w:rsidP="00832745">
            <w:pPr>
              <w:spacing w:line="240" w:lineRule="auto"/>
              <w:rPr>
                <w:rFonts w:asciiTheme="minorHAnsi" w:hAnsiTheme="minorHAnsi"/>
              </w:rPr>
            </w:pPr>
            <w:r>
              <w:rPr>
                <w:rFonts w:asciiTheme="minorHAnsi" w:hAnsiTheme="minorHAnsi"/>
              </w:rPr>
              <w:t>9000 TEU HFO</w:t>
            </w:r>
          </w:p>
        </w:tc>
        <w:tc>
          <w:tcPr>
            <w:tcW w:w="1454" w:type="dxa"/>
          </w:tcPr>
          <w:p w14:paraId="09CE56F6" w14:textId="77777777" w:rsidR="0008556D" w:rsidRDefault="0008556D" w:rsidP="00832745">
            <w:pPr>
              <w:spacing w:line="240" w:lineRule="auto"/>
              <w:rPr>
                <w:rFonts w:asciiTheme="minorHAnsi" w:hAnsiTheme="minorHAnsi"/>
              </w:rPr>
            </w:pPr>
            <w:r>
              <w:rPr>
                <w:rFonts w:asciiTheme="minorHAnsi" w:hAnsiTheme="minorHAnsi"/>
              </w:rPr>
              <w:t>Crude oil</w:t>
            </w:r>
          </w:p>
        </w:tc>
        <w:tc>
          <w:tcPr>
            <w:tcW w:w="1523" w:type="dxa"/>
          </w:tcPr>
          <w:p w14:paraId="4BEAD822" w14:textId="77777777" w:rsidR="0008556D" w:rsidRDefault="0008556D" w:rsidP="00832745">
            <w:pPr>
              <w:spacing w:line="240" w:lineRule="auto"/>
              <w:rPr>
                <w:rFonts w:asciiTheme="minorHAnsi" w:hAnsiTheme="minorHAnsi"/>
              </w:rPr>
            </w:pPr>
            <w:r>
              <w:rPr>
                <w:rFonts w:asciiTheme="minorHAnsi" w:hAnsiTheme="minorHAnsi"/>
              </w:rPr>
              <w:t>Refinery</w:t>
            </w:r>
          </w:p>
        </w:tc>
        <w:tc>
          <w:tcPr>
            <w:tcW w:w="1666" w:type="dxa"/>
          </w:tcPr>
          <w:p w14:paraId="0B72761C" w14:textId="77777777" w:rsidR="0008556D" w:rsidRDefault="0008556D" w:rsidP="00832745">
            <w:pPr>
              <w:spacing w:line="240" w:lineRule="auto"/>
              <w:rPr>
                <w:rFonts w:asciiTheme="minorHAnsi" w:hAnsiTheme="minorHAnsi"/>
              </w:rPr>
            </w:pPr>
            <w:r>
              <w:rPr>
                <w:rFonts w:asciiTheme="minorHAnsi" w:hAnsiTheme="minorHAnsi"/>
              </w:rPr>
              <w:t>Compression</w:t>
            </w:r>
          </w:p>
        </w:tc>
      </w:tr>
      <w:tr w:rsidR="0008556D" w14:paraId="2CA0B967" w14:textId="77777777" w:rsidTr="00832745">
        <w:tc>
          <w:tcPr>
            <w:tcW w:w="249" w:type="dxa"/>
            <w:tcBorders>
              <w:right w:val="nil"/>
            </w:tcBorders>
          </w:tcPr>
          <w:p w14:paraId="785ADEF5" w14:textId="77777777" w:rsidR="0008556D" w:rsidRPr="0024271F" w:rsidRDefault="0008556D" w:rsidP="00832745">
            <w:pPr>
              <w:spacing w:line="240" w:lineRule="auto"/>
              <w:rPr>
                <w:rFonts w:asciiTheme="minorHAnsi" w:hAnsiTheme="minorHAnsi"/>
              </w:rPr>
            </w:pPr>
          </w:p>
        </w:tc>
        <w:tc>
          <w:tcPr>
            <w:tcW w:w="2694" w:type="dxa"/>
            <w:tcBorders>
              <w:left w:val="nil"/>
            </w:tcBorders>
          </w:tcPr>
          <w:p w14:paraId="512866CC" w14:textId="77777777" w:rsidR="0008556D" w:rsidRDefault="0008556D" w:rsidP="00832745">
            <w:pPr>
              <w:spacing w:line="240" w:lineRule="auto"/>
              <w:rPr>
                <w:rFonts w:asciiTheme="minorHAnsi" w:hAnsiTheme="minorHAnsi"/>
              </w:rPr>
            </w:pPr>
            <w:r>
              <w:rPr>
                <w:rFonts w:asciiTheme="minorHAnsi" w:hAnsiTheme="minorHAnsi"/>
              </w:rPr>
              <w:t>9000 TEU diesel</w:t>
            </w:r>
          </w:p>
        </w:tc>
        <w:tc>
          <w:tcPr>
            <w:tcW w:w="1454" w:type="dxa"/>
          </w:tcPr>
          <w:p w14:paraId="15FC7B73" w14:textId="77777777" w:rsidR="0008556D" w:rsidRDefault="0008556D" w:rsidP="00832745">
            <w:pPr>
              <w:spacing w:line="240" w:lineRule="auto"/>
              <w:rPr>
                <w:rFonts w:asciiTheme="minorHAnsi" w:hAnsiTheme="minorHAnsi"/>
              </w:rPr>
            </w:pPr>
            <w:r>
              <w:rPr>
                <w:rFonts w:asciiTheme="minorHAnsi" w:hAnsiTheme="minorHAnsi"/>
              </w:rPr>
              <w:t>Crude oil</w:t>
            </w:r>
          </w:p>
        </w:tc>
        <w:tc>
          <w:tcPr>
            <w:tcW w:w="1523" w:type="dxa"/>
          </w:tcPr>
          <w:p w14:paraId="1218AE5E" w14:textId="77777777" w:rsidR="0008556D" w:rsidRDefault="0008556D" w:rsidP="00832745">
            <w:pPr>
              <w:spacing w:line="240" w:lineRule="auto"/>
              <w:rPr>
                <w:rFonts w:asciiTheme="minorHAnsi" w:hAnsiTheme="minorHAnsi"/>
              </w:rPr>
            </w:pPr>
            <w:r>
              <w:rPr>
                <w:rFonts w:asciiTheme="minorHAnsi" w:hAnsiTheme="minorHAnsi"/>
              </w:rPr>
              <w:t>Refinery</w:t>
            </w:r>
          </w:p>
        </w:tc>
        <w:tc>
          <w:tcPr>
            <w:tcW w:w="1666" w:type="dxa"/>
          </w:tcPr>
          <w:p w14:paraId="57E5F97B" w14:textId="77777777" w:rsidR="0008556D" w:rsidRDefault="0008556D" w:rsidP="00832745">
            <w:pPr>
              <w:spacing w:line="240" w:lineRule="auto"/>
              <w:rPr>
                <w:rFonts w:asciiTheme="minorHAnsi" w:hAnsiTheme="minorHAnsi"/>
              </w:rPr>
            </w:pPr>
            <w:r>
              <w:rPr>
                <w:rFonts w:asciiTheme="minorHAnsi" w:hAnsiTheme="minorHAnsi"/>
              </w:rPr>
              <w:t>Compression</w:t>
            </w:r>
          </w:p>
        </w:tc>
      </w:tr>
      <w:tr w:rsidR="0008556D" w14:paraId="6EAB21D5" w14:textId="77777777" w:rsidTr="00832745">
        <w:tc>
          <w:tcPr>
            <w:tcW w:w="249" w:type="dxa"/>
            <w:tcBorders>
              <w:right w:val="nil"/>
            </w:tcBorders>
          </w:tcPr>
          <w:p w14:paraId="2CF57677" w14:textId="77777777" w:rsidR="0008556D" w:rsidRPr="0024271F" w:rsidRDefault="0008556D" w:rsidP="00832745">
            <w:pPr>
              <w:spacing w:line="240" w:lineRule="auto"/>
              <w:rPr>
                <w:rFonts w:asciiTheme="minorHAnsi" w:hAnsiTheme="minorHAnsi"/>
              </w:rPr>
            </w:pPr>
          </w:p>
        </w:tc>
        <w:tc>
          <w:tcPr>
            <w:tcW w:w="2694" w:type="dxa"/>
            <w:tcBorders>
              <w:left w:val="nil"/>
            </w:tcBorders>
          </w:tcPr>
          <w:p w14:paraId="5FCE8919" w14:textId="77777777" w:rsidR="0008556D" w:rsidRDefault="0008556D" w:rsidP="00832745">
            <w:pPr>
              <w:spacing w:line="240" w:lineRule="auto"/>
              <w:rPr>
                <w:rFonts w:asciiTheme="minorHAnsi" w:hAnsiTheme="minorHAnsi"/>
              </w:rPr>
            </w:pPr>
            <w:r>
              <w:rPr>
                <w:rFonts w:asciiTheme="minorHAnsi" w:hAnsiTheme="minorHAnsi"/>
              </w:rPr>
              <w:t>9000 TEU biodiesel</w:t>
            </w:r>
          </w:p>
        </w:tc>
        <w:tc>
          <w:tcPr>
            <w:tcW w:w="1454" w:type="dxa"/>
          </w:tcPr>
          <w:p w14:paraId="116E6411" w14:textId="77777777" w:rsidR="0008556D" w:rsidRDefault="0008556D" w:rsidP="00832745">
            <w:pPr>
              <w:spacing w:line="240" w:lineRule="auto"/>
              <w:rPr>
                <w:rFonts w:asciiTheme="minorHAnsi" w:hAnsiTheme="minorHAnsi"/>
              </w:rPr>
            </w:pPr>
            <w:r>
              <w:rPr>
                <w:rFonts w:asciiTheme="minorHAnsi" w:hAnsiTheme="minorHAnsi"/>
              </w:rPr>
              <w:t>Straw</w:t>
            </w:r>
          </w:p>
        </w:tc>
        <w:tc>
          <w:tcPr>
            <w:tcW w:w="1523" w:type="dxa"/>
          </w:tcPr>
          <w:p w14:paraId="5301ADCD" w14:textId="5111065B" w:rsidR="0008556D" w:rsidRDefault="00C13776" w:rsidP="00832745">
            <w:pPr>
              <w:spacing w:line="240" w:lineRule="auto"/>
              <w:rPr>
                <w:rFonts w:asciiTheme="minorHAnsi" w:hAnsiTheme="minorHAnsi"/>
              </w:rPr>
            </w:pPr>
            <w:r>
              <w:rPr>
                <w:rFonts w:asciiTheme="minorHAnsi" w:hAnsiTheme="minorHAnsi"/>
              </w:rPr>
              <w:t>Syngas route</w:t>
            </w:r>
          </w:p>
        </w:tc>
        <w:tc>
          <w:tcPr>
            <w:tcW w:w="1666" w:type="dxa"/>
          </w:tcPr>
          <w:p w14:paraId="02757236" w14:textId="77777777" w:rsidR="0008556D" w:rsidRDefault="0008556D" w:rsidP="00832745">
            <w:pPr>
              <w:spacing w:line="240" w:lineRule="auto"/>
              <w:rPr>
                <w:rFonts w:asciiTheme="minorHAnsi" w:hAnsiTheme="minorHAnsi"/>
              </w:rPr>
            </w:pPr>
            <w:r>
              <w:rPr>
                <w:rFonts w:asciiTheme="minorHAnsi" w:hAnsiTheme="minorHAnsi"/>
              </w:rPr>
              <w:t>Compression</w:t>
            </w:r>
          </w:p>
        </w:tc>
      </w:tr>
      <w:tr w:rsidR="0008556D" w14:paraId="2FEBE264" w14:textId="77777777" w:rsidTr="00832745">
        <w:tc>
          <w:tcPr>
            <w:tcW w:w="249" w:type="dxa"/>
            <w:tcBorders>
              <w:right w:val="nil"/>
            </w:tcBorders>
          </w:tcPr>
          <w:p w14:paraId="363DECA1" w14:textId="77777777" w:rsidR="0008556D" w:rsidRPr="0024271F" w:rsidRDefault="0008556D" w:rsidP="00832745">
            <w:pPr>
              <w:spacing w:line="240" w:lineRule="auto"/>
              <w:rPr>
                <w:rFonts w:asciiTheme="minorHAnsi" w:hAnsiTheme="minorHAnsi"/>
              </w:rPr>
            </w:pPr>
          </w:p>
        </w:tc>
        <w:tc>
          <w:tcPr>
            <w:tcW w:w="2694" w:type="dxa"/>
            <w:tcBorders>
              <w:left w:val="nil"/>
            </w:tcBorders>
          </w:tcPr>
          <w:p w14:paraId="00ABBDD3" w14:textId="77777777" w:rsidR="0008556D" w:rsidRDefault="0008556D" w:rsidP="00832745">
            <w:pPr>
              <w:spacing w:line="240" w:lineRule="auto"/>
              <w:rPr>
                <w:rFonts w:asciiTheme="minorHAnsi" w:hAnsiTheme="minorHAnsi"/>
              </w:rPr>
            </w:pPr>
            <w:r>
              <w:rPr>
                <w:rFonts w:asciiTheme="minorHAnsi" w:hAnsiTheme="minorHAnsi"/>
              </w:rPr>
              <w:t>9000 TEU LNG</w:t>
            </w:r>
          </w:p>
        </w:tc>
        <w:tc>
          <w:tcPr>
            <w:tcW w:w="1454" w:type="dxa"/>
          </w:tcPr>
          <w:p w14:paraId="579DF941" w14:textId="77777777" w:rsidR="0008556D" w:rsidRDefault="0008556D" w:rsidP="00832745">
            <w:pPr>
              <w:spacing w:line="240" w:lineRule="auto"/>
              <w:rPr>
                <w:rFonts w:asciiTheme="minorHAnsi" w:hAnsiTheme="minorHAnsi"/>
              </w:rPr>
            </w:pPr>
            <w:r>
              <w:rPr>
                <w:rFonts w:asciiTheme="minorHAnsi" w:hAnsiTheme="minorHAnsi"/>
              </w:rPr>
              <w:t>Natural gas</w:t>
            </w:r>
          </w:p>
        </w:tc>
        <w:tc>
          <w:tcPr>
            <w:tcW w:w="1523" w:type="dxa"/>
          </w:tcPr>
          <w:p w14:paraId="627015E5" w14:textId="77777777" w:rsidR="0008556D" w:rsidRDefault="0008556D" w:rsidP="00832745">
            <w:pPr>
              <w:spacing w:line="240" w:lineRule="auto"/>
              <w:rPr>
                <w:rFonts w:asciiTheme="minorHAnsi" w:hAnsiTheme="minorHAnsi"/>
              </w:rPr>
            </w:pPr>
            <w:r>
              <w:rPr>
                <w:rFonts w:asciiTheme="minorHAnsi" w:hAnsiTheme="minorHAnsi"/>
              </w:rPr>
              <w:t>Liquefaction</w:t>
            </w:r>
          </w:p>
        </w:tc>
        <w:tc>
          <w:tcPr>
            <w:tcW w:w="1666" w:type="dxa"/>
          </w:tcPr>
          <w:p w14:paraId="0104CAFC" w14:textId="77777777" w:rsidR="0008556D" w:rsidRDefault="0008556D" w:rsidP="00832745">
            <w:pPr>
              <w:spacing w:line="240" w:lineRule="auto"/>
              <w:rPr>
                <w:rFonts w:asciiTheme="minorHAnsi" w:hAnsiTheme="minorHAnsi"/>
              </w:rPr>
            </w:pPr>
            <w:r>
              <w:rPr>
                <w:rFonts w:asciiTheme="minorHAnsi" w:hAnsiTheme="minorHAnsi"/>
              </w:rPr>
              <w:t>Dual fuel</w:t>
            </w:r>
          </w:p>
        </w:tc>
      </w:tr>
      <w:tr w:rsidR="00581889" w14:paraId="3A4AAF1E" w14:textId="77777777" w:rsidTr="00832745">
        <w:tc>
          <w:tcPr>
            <w:tcW w:w="2943" w:type="dxa"/>
            <w:gridSpan w:val="2"/>
          </w:tcPr>
          <w:p w14:paraId="7717206B" w14:textId="274468D8" w:rsidR="00581889" w:rsidRPr="00C13776" w:rsidRDefault="00581889" w:rsidP="00832745">
            <w:pPr>
              <w:spacing w:line="240" w:lineRule="auto"/>
              <w:rPr>
                <w:rFonts w:asciiTheme="minorHAnsi" w:hAnsiTheme="minorHAnsi"/>
                <w:i/>
              </w:rPr>
            </w:pPr>
            <w:r w:rsidRPr="00C13776">
              <w:rPr>
                <w:rFonts w:asciiTheme="minorHAnsi" w:hAnsiTheme="minorHAnsi"/>
                <w:i/>
              </w:rPr>
              <w:t>Aircraft</w:t>
            </w:r>
            <w:r w:rsidR="00C13776">
              <w:rPr>
                <w:rFonts w:asciiTheme="minorHAnsi" w:hAnsiTheme="minorHAnsi"/>
                <w:i/>
              </w:rPr>
              <w:t>s</w:t>
            </w:r>
          </w:p>
        </w:tc>
        <w:tc>
          <w:tcPr>
            <w:tcW w:w="1454" w:type="dxa"/>
          </w:tcPr>
          <w:p w14:paraId="4D438E36" w14:textId="77777777" w:rsidR="00581889" w:rsidRDefault="00581889" w:rsidP="00832745">
            <w:pPr>
              <w:spacing w:line="240" w:lineRule="auto"/>
              <w:rPr>
                <w:rFonts w:asciiTheme="minorHAnsi" w:hAnsiTheme="minorHAnsi"/>
              </w:rPr>
            </w:pPr>
          </w:p>
        </w:tc>
        <w:tc>
          <w:tcPr>
            <w:tcW w:w="1523" w:type="dxa"/>
          </w:tcPr>
          <w:p w14:paraId="33B38E0D" w14:textId="77777777" w:rsidR="00581889" w:rsidRDefault="00581889" w:rsidP="00832745">
            <w:pPr>
              <w:spacing w:line="240" w:lineRule="auto"/>
              <w:rPr>
                <w:rFonts w:asciiTheme="minorHAnsi" w:hAnsiTheme="minorHAnsi"/>
              </w:rPr>
            </w:pPr>
          </w:p>
        </w:tc>
        <w:tc>
          <w:tcPr>
            <w:tcW w:w="1666" w:type="dxa"/>
          </w:tcPr>
          <w:p w14:paraId="0A5D59CC" w14:textId="77777777" w:rsidR="00581889" w:rsidRDefault="00581889" w:rsidP="00832745">
            <w:pPr>
              <w:spacing w:line="240" w:lineRule="auto"/>
              <w:rPr>
                <w:rFonts w:asciiTheme="minorHAnsi" w:hAnsiTheme="minorHAnsi"/>
              </w:rPr>
            </w:pPr>
          </w:p>
        </w:tc>
      </w:tr>
      <w:tr w:rsidR="0008556D" w14:paraId="6B667EFF" w14:textId="77777777" w:rsidTr="00832745">
        <w:tc>
          <w:tcPr>
            <w:tcW w:w="249" w:type="dxa"/>
            <w:tcBorders>
              <w:right w:val="nil"/>
            </w:tcBorders>
          </w:tcPr>
          <w:p w14:paraId="5E2CDABA" w14:textId="77777777" w:rsidR="0008556D" w:rsidRPr="0024271F" w:rsidRDefault="0008556D" w:rsidP="00832745">
            <w:pPr>
              <w:spacing w:line="240" w:lineRule="auto"/>
              <w:rPr>
                <w:rFonts w:asciiTheme="minorHAnsi" w:hAnsiTheme="minorHAnsi"/>
              </w:rPr>
            </w:pPr>
          </w:p>
        </w:tc>
        <w:tc>
          <w:tcPr>
            <w:tcW w:w="2694" w:type="dxa"/>
            <w:tcBorders>
              <w:left w:val="nil"/>
            </w:tcBorders>
          </w:tcPr>
          <w:p w14:paraId="79D000B0" w14:textId="2BB9B55D" w:rsidR="0008556D" w:rsidRDefault="00581889" w:rsidP="00832745">
            <w:pPr>
              <w:spacing w:line="240" w:lineRule="auto"/>
              <w:rPr>
                <w:rFonts w:asciiTheme="minorHAnsi" w:hAnsiTheme="minorHAnsi"/>
              </w:rPr>
            </w:pPr>
            <w:r>
              <w:rPr>
                <w:rFonts w:asciiTheme="minorHAnsi" w:hAnsiTheme="minorHAnsi"/>
              </w:rPr>
              <w:t>Jet petroleum</w:t>
            </w:r>
          </w:p>
        </w:tc>
        <w:tc>
          <w:tcPr>
            <w:tcW w:w="1454" w:type="dxa"/>
          </w:tcPr>
          <w:p w14:paraId="3BB74817" w14:textId="504517A7" w:rsidR="0008556D" w:rsidRDefault="00581889" w:rsidP="00832745">
            <w:pPr>
              <w:spacing w:line="240" w:lineRule="auto"/>
              <w:rPr>
                <w:rFonts w:asciiTheme="minorHAnsi" w:hAnsiTheme="minorHAnsi"/>
              </w:rPr>
            </w:pPr>
            <w:r>
              <w:rPr>
                <w:rFonts w:asciiTheme="minorHAnsi" w:hAnsiTheme="minorHAnsi"/>
              </w:rPr>
              <w:t>Crude oil</w:t>
            </w:r>
          </w:p>
        </w:tc>
        <w:tc>
          <w:tcPr>
            <w:tcW w:w="1523" w:type="dxa"/>
          </w:tcPr>
          <w:p w14:paraId="0155606B" w14:textId="3C400536" w:rsidR="0008556D" w:rsidRDefault="00581889" w:rsidP="00581889">
            <w:pPr>
              <w:spacing w:line="240" w:lineRule="auto"/>
              <w:rPr>
                <w:rFonts w:asciiTheme="minorHAnsi" w:hAnsiTheme="minorHAnsi"/>
              </w:rPr>
            </w:pPr>
            <w:r>
              <w:rPr>
                <w:rFonts w:asciiTheme="minorHAnsi" w:hAnsiTheme="minorHAnsi"/>
              </w:rPr>
              <w:t>Refinery</w:t>
            </w:r>
          </w:p>
        </w:tc>
        <w:tc>
          <w:tcPr>
            <w:tcW w:w="1666" w:type="dxa"/>
          </w:tcPr>
          <w:p w14:paraId="436095FA" w14:textId="48963950" w:rsidR="0008556D" w:rsidRDefault="00581889" w:rsidP="00832745">
            <w:pPr>
              <w:spacing w:line="240" w:lineRule="auto"/>
              <w:rPr>
                <w:rFonts w:asciiTheme="minorHAnsi" w:hAnsiTheme="minorHAnsi"/>
              </w:rPr>
            </w:pPr>
            <w:r>
              <w:rPr>
                <w:rFonts w:asciiTheme="minorHAnsi" w:hAnsiTheme="minorHAnsi"/>
              </w:rPr>
              <w:t>Jet engine</w:t>
            </w:r>
          </w:p>
        </w:tc>
      </w:tr>
      <w:tr w:rsidR="00581889" w14:paraId="7E26E172" w14:textId="77777777" w:rsidTr="00832745">
        <w:tc>
          <w:tcPr>
            <w:tcW w:w="249" w:type="dxa"/>
            <w:tcBorders>
              <w:right w:val="nil"/>
            </w:tcBorders>
          </w:tcPr>
          <w:p w14:paraId="5622E682" w14:textId="77777777" w:rsidR="00581889" w:rsidRPr="0024271F" w:rsidRDefault="00581889" w:rsidP="00581889">
            <w:pPr>
              <w:spacing w:line="240" w:lineRule="auto"/>
              <w:rPr>
                <w:rFonts w:asciiTheme="minorHAnsi" w:hAnsiTheme="minorHAnsi"/>
              </w:rPr>
            </w:pPr>
          </w:p>
        </w:tc>
        <w:tc>
          <w:tcPr>
            <w:tcW w:w="2694" w:type="dxa"/>
            <w:tcBorders>
              <w:left w:val="nil"/>
            </w:tcBorders>
          </w:tcPr>
          <w:p w14:paraId="13F1FC65" w14:textId="7822207B" w:rsidR="00581889" w:rsidRDefault="00581889" w:rsidP="00581889">
            <w:pPr>
              <w:spacing w:line="240" w:lineRule="auto"/>
              <w:rPr>
                <w:rFonts w:asciiTheme="minorHAnsi" w:hAnsiTheme="minorHAnsi"/>
              </w:rPr>
            </w:pPr>
            <w:r>
              <w:rPr>
                <w:rFonts w:asciiTheme="minorHAnsi" w:hAnsiTheme="minorHAnsi"/>
              </w:rPr>
              <w:t>Bio jet petroleum</w:t>
            </w:r>
          </w:p>
        </w:tc>
        <w:tc>
          <w:tcPr>
            <w:tcW w:w="1454" w:type="dxa"/>
          </w:tcPr>
          <w:p w14:paraId="456C6923" w14:textId="13B1F4E1" w:rsidR="00581889" w:rsidRDefault="00581889" w:rsidP="00581889">
            <w:pPr>
              <w:spacing w:line="240" w:lineRule="auto"/>
              <w:rPr>
                <w:rFonts w:asciiTheme="minorHAnsi" w:hAnsiTheme="minorHAnsi"/>
              </w:rPr>
            </w:pPr>
            <w:r>
              <w:rPr>
                <w:rFonts w:asciiTheme="minorHAnsi" w:hAnsiTheme="minorHAnsi"/>
              </w:rPr>
              <w:t>Straw</w:t>
            </w:r>
          </w:p>
        </w:tc>
        <w:tc>
          <w:tcPr>
            <w:tcW w:w="1523" w:type="dxa"/>
          </w:tcPr>
          <w:p w14:paraId="6B0A3143" w14:textId="15B6F792" w:rsidR="00581889" w:rsidRDefault="00C13776" w:rsidP="00581889">
            <w:pPr>
              <w:spacing w:line="240" w:lineRule="auto"/>
              <w:rPr>
                <w:rFonts w:asciiTheme="minorHAnsi" w:hAnsiTheme="minorHAnsi"/>
              </w:rPr>
            </w:pPr>
            <w:r>
              <w:rPr>
                <w:rFonts w:asciiTheme="minorHAnsi" w:hAnsiTheme="minorHAnsi"/>
              </w:rPr>
              <w:t>Syngas route</w:t>
            </w:r>
          </w:p>
        </w:tc>
        <w:tc>
          <w:tcPr>
            <w:tcW w:w="1666" w:type="dxa"/>
          </w:tcPr>
          <w:p w14:paraId="0110D779" w14:textId="462185C2" w:rsidR="00581889" w:rsidRDefault="00581889" w:rsidP="00581889">
            <w:pPr>
              <w:spacing w:line="240" w:lineRule="auto"/>
              <w:rPr>
                <w:rFonts w:asciiTheme="minorHAnsi" w:hAnsiTheme="minorHAnsi"/>
              </w:rPr>
            </w:pPr>
            <w:r>
              <w:rPr>
                <w:rFonts w:asciiTheme="minorHAnsi" w:hAnsiTheme="minorHAnsi"/>
              </w:rPr>
              <w:t>Jet engine</w:t>
            </w:r>
          </w:p>
        </w:tc>
      </w:tr>
    </w:tbl>
    <w:p w14:paraId="4DD7E2D1" w14:textId="77777777" w:rsidR="00737E01" w:rsidRDefault="00737E01">
      <w:pPr>
        <w:spacing w:line="240" w:lineRule="auto"/>
      </w:pPr>
    </w:p>
    <w:p w14:paraId="6204520D" w14:textId="40575536" w:rsidR="0008556D" w:rsidRDefault="002E0CB6" w:rsidP="002E0CB6">
      <w:pPr>
        <w:pStyle w:val="BodyText"/>
      </w:pPr>
      <w:r>
        <w:t>Even within the grouping presented above, the pathways are not fully comparable, e.g. electric trans are capable of delivering better acceleration and thereby faster travel. Further, some liquid fuels have lower density than others and are thus less ideal for long range transport because of the additional fuel weight or higher number of refuelling stops.</w:t>
      </w:r>
    </w:p>
    <w:p w14:paraId="696E63A6" w14:textId="37035A10" w:rsidR="00737E01" w:rsidRDefault="00737E01" w:rsidP="002E0CB6">
      <w:pPr>
        <w:pStyle w:val="BodyText"/>
      </w:pPr>
    </w:p>
    <w:p w14:paraId="38CBEDAD" w14:textId="77777777" w:rsidR="00737E01" w:rsidRDefault="00737E01">
      <w:pPr>
        <w:spacing w:line="240" w:lineRule="auto"/>
      </w:pPr>
    </w:p>
    <w:p w14:paraId="4DCCFA88" w14:textId="4AF1D050" w:rsidR="005721EB" w:rsidRDefault="005721EB">
      <w:pPr>
        <w:spacing w:line="240" w:lineRule="auto"/>
      </w:pPr>
      <w:r>
        <w:br w:type="page"/>
      </w:r>
    </w:p>
    <w:p w14:paraId="54D791FE" w14:textId="77777777" w:rsidR="002B33F0" w:rsidRDefault="002B33F0" w:rsidP="002B33F0">
      <w:pPr>
        <w:pStyle w:val="Heading1"/>
      </w:pPr>
      <w:bookmarkStart w:id="50" w:name="_Toc397604472"/>
      <w:r>
        <w:lastRenderedPageBreak/>
        <w:t>Technological development</w:t>
      </w:r>
      <w:bookmarkEnd w:id="50"/>
      <w:r>
        <w:t xml:space="preserve"> </w:t>
      </w:r>
    </w:p>
    <w:p w14:paraId="6D08A92B" w14:textId="4417D4B4" w:rsidR="002B33F0" w:rsidRDefault="00832745" w:rsidP="002B33F0">
      <w:pPr>
        <w:pStyle w:val="BodyText"/>
      </w:pPr>
      <w:r>
        <w:t xml:space="preserve">The handling of </w:t>
      </w:r>
      <w:r w:rsidR="00DB2E87">
        <w:t xml:space="preserve">technological development </w:t>
      </w:r>
      <w:r>
        <w:t xml:space="preserve">and reductions in cost </w:t>
      </w:r>
      <w:r w:rsidR="00DB2E87">
        <w:t xml:space="preserve">follows </w:t>
      </w:r>
      <w:r w:rsidR="00C13776">
        <w:t xml:space="preserve">the "learning curve" approach </w:t>
      </w:r>
      <w:r>
        <w:t>as described in FORCE (2013), chapter 7. According to this approach, "(s)uch a learning curve basically assumes that each time the accumulated production is doubled, the production cost I reduced by a certain factor, typically in the order of 5 to 15 %."</w:t>
      </w:r>
    </w:p>
    <w:p w14:paraId="05AC752C" w14:textId="338B7AD9" w:rsidR="00832745" w:rsidRDefault="00832745" w:rsidP="002B33F0">
      <w:pPr>
        <w:pStyle w:val="BodyText"/>
      </w:pPr>
      <w:r>
        <w:t>Further, FORCE (2013) recommends a learning ratio of 95 % for capital expenses, meaning that after a doubling of the cumulated world capacity of a specific type of plant, the cost of producing the next plant is only 95 % of the original cost as stated by the data.</w:t>
      </w:r>
      <w:r w:rsidR="006C5657">
        <w:t xml:space="preserve"> A quadrupling of world capacities would thus result in a capacity cost of 95% ^ 4 = 81.5%.</w:t>
      </w:r>
    </w:p>
    <w:p w14:paraId="44ABDCB6" w14:textId="206283F0" w:rsidR="00832745" w:rsidRDefault="00832745" w:rsidP="002B33F0">
      <w:pPr>
        <w:pStyle w:val="BodyText"/>
      </w:pPr>
      <w:r>
        <w:t>In order to accommodate different learning outcomes in the AD model, it is possible for the user to select between three learning patterns</w:t>
      </w:r>
      <w:r w:rsidR="00C23329">
        <w:t xml:space="preserve"> specifying the cumulated world capacity</w:t>
      </w:r>
      <w:r>
        <w:t xml:space="preserve">: </w:t>
      </w:r>
    </w:p>
    <w:p w14:paraId="5E8F3E1B" w14:textId="4679695A" w:rsidR="00832745" w:rsidRDefault="00832745" w:rsidP="00C23329">
      <w:pPr>
        <w:pStyle w:val="ListBullet"/>
        <w:spacing w:after="0"/>
      </w:pPr>
      <w:r w:rsidRPr="00C23329">
        <w:rPr>
          <w:b/>
        </w:rPr>
        <w:t>None:</w:t>
      </w:r>
      <w:r>
        <w:t xml:space="preserve"> There is no learning and reduction of capital costs</w:t>
      </w:r>
    </w:p>
    <w:p w14:paraId="33BE0E64" w14:textId="6F62B2D8" w:rsidR="00832745" w:rsidRDefault="00832745" w:rsidP="00C23329">
      <w:pPr>
        <w:pStyle w:val="ListBullet"/>
        <w:spacing w:after="0"/>
      </w:pPr>
      <w:r w:rsidRPr="00C23329">
        <w:rPr>
          <w:b/>
        </w:rPr>
        <w:t>Moderate:</w:t>
      </w:r>
      <w:r>
        <w:t xml:space="preserve"> Learning is set according to a </w:t>
      </w:r>
      <w:r w:rsidR="00C23329">
        <w:t>moderate development in accumulated world capacity</w:t>
      </w:r>
    </w:p>
    <w:p w14:paraId="5649C28F" w14:textId="768EEBE2" w:rsidR="00C23329" w:rsidRDefault="00C23329" w:rsidP="00C23329">
      <w:pPr>
        <w:pStyle w:val="ListBullet"/>
      </w:pPr>
      <w:r w:rsidRPr="00C23329">
        <w:rPr>
          <w:b/>
        </w:rPr>
        <w:t>F</w:t>
      </w:r>
      <w:r w:rsidR="00832745" w:rsidRPr="00C23329">
        <w:rPr>
          <w:b/>
        </w:rPr>
        <w:t>ast</w:t>
      </w:r>
      <w:r w:rsidRPr="00C23329">
        <w:rPr>
          <w:b/>
        </w:rPr>
        <w:t>:</w:t>
      </w:r>
      <w:r w:rsidR="00832745">
        <w:t xml:space="preserve"> </w:t>
      </w:r>
      <w:r>
        <w:t>Learning is set according to a moderate development in accumulated world capacity</w:t>
      </w:r>
    </w:p>
    <w:p w14:paraId="0841F31B" w14:textId="4A014EDB" w:rsidR="00C23329" w:rsidRDefault="00C23329" w:rsidP="002B33F0">
      <w:pPr>
        <w:pStyle w:val="BodyText"/>
      </w:pPr>
      <w:r>
        <w:t xml:space="preserve">It has been outside the scope of this project to determine actual values to use in the learning curve calculation. COWI has provided examples for the three groups split on four types of technologies according to how new they are: </w:t>
      </w:r>
    </w:p>
    <w:p w14:paraId="63E72503" w14:textId="21A8E30A" w:rsidR="00C23329" w:rsidRDefault="00C23329" w:rsidP="006C5657">
      <w:pPr>
        <w:pStyle w:val="ListBullet"/>
        <w:spacing w:after="0"/>
      </w:pPr>
      <w:r w:rsidRPr="006C5657">
        <w:rPr>
          <w:b/>
        </w:rPr>
        <w:t>Established:</w:t>
      </w:r>
      <w:r>
        <w:t xml:space="preserve"> </w:t>
      </w:r>
      <w:r w:rsidR="006C5657">
        <w:t>Technologies which has been used for several decades, e.g. f</w:t>
      </w:r>
      <w:r>
        <w:t>ossil refineries</w:t>
      </w:r>
      <w:r w:rsidR="006C5657">
        <w:t xml:space="preserve">. These have no learning </w:t>
      </w:r>
    </w:p>
    <w:p w14:paraId="1BBAF262" w14:textId="3C781B55" w:rsidR="00C23329" w:rsidRDefault="00C23329" w:rsidP="006C5657">
      <w:pPr>
        <w:pStyle w:val="ListBullet"/>
        <w:spacing w:after="0"/>
      </w:pPr>
      <w:r w:rsidRPr="006C5657">
        <w:rPr>
          <w:b/>
        </w:rPr>
        <w:t>Recent:</w:t>
      </w:r>
      <w:r>
        <w:t xml:space="preserve"> </w:t>
      </w:r>
      <w:r w:rsidR="006C5657">
        <w:t xml:space="preserve">Technologies which has been used for around one or two decades, e.g. </w:t>
      </w:r>
      <w:r>
        <w:t>1G ethanol on wheat, RME, biogas</w:t>
      </w:r>
      <w:r w:rsidR="006C5657">
        <w:t xml:space="preserve">. </w:t>
      </w:r>
    </w:p>
    <w:p w14:paraId="1084B8C3" w14:textId="48DC09FD" w:rsidR="00C23329" w:rsidRDefault="00C23329" w:rsidP="006C5657">
      <w:pPr>
        <w:pStyle w:val="ListBullet"/>
        <w:spacing w:after="0"/>
      </w:pPr>
      <w:r w:rsidRPr="006C5657">
        <w:rPr>
          <w:b/>
        </w:rPr>
        <w:t>New:</w:t>
      </w:r>
      <w:r>
        <w:t xml:space="preserve"> </w:t>
      </w:r>
      <w:r w:rsidR="006C5657">
        <w:t xml:space="preserve">Technologies which has been used for less than a decade, e.g. </w:t>
      </w:r>
      <w:r>
        <w:t xml:space="preserve">1G ethanol on sugar beets, </w:t>
      </w:r>
      <w:r w:rsidR="006C5657">
        <w:t xml:space="preserve">2G ethanol on straw, MeOH (syngas route). </w:t>
      </w:r>
    </w:p>
    <w:p w14:paraId="77FE52D7" w14:textId="1D13125D" w:rsidR="00C23329" w:rsidRDefault="006C5657" w:rsidP="006C5657">
      <w:pPr>
        <w:pStyle w:val="ListBullet"/>
      </w:pPr>
      <w:r w:rsidRPr="006C5657">
        <w:rPr>
          <w:b/>
        </w:rPr>
        <w:t>D</w:t>
      </w:r>
      <w:r w:rsidR="00C23329" w:rsidRPr="006C5657">
        <w:rPr>
          <w:b/>
        </w:rPr>
        <w:t>eveloping</w:t>
      </w:r>
      <w:r w:rsidRPr="006C5657">
        <w:rPr>
          <w:b/>
        </w:rPr>
        <w:t>:</w:t>
      </w:r>
      <w:r>
        <w:t xml:space="preserve"> Technologies which is just becoming available, e.g. DME, bio jet fuel, MeOH (ETL)</w:t>
      </w:r>
    </w:p>
    <w:p w14:paraId="57476775" w14:textId="0EF62105" w:rsidR="00F25A38" w:rsidRDefault="006C5657" w:rsidP="002B33F0">
      <w:pPr>
        <w:pStyle w:val="BodyText"/>
      </w:pPr>
      <w:r>
        <w:t xml:space="preserve">In the AD model some illustrative, very rough and tentative suggestions for </w:t>
      </w:r>
      <w:r w:rsidR="00C23329">
        <w:t>learning patterns</w:t>
      </w:r>
      <w:r>
        <w:t xml:space="preserve"> through </w:t>
      </w:r>
      <w:r w:rsidR="00C23329">
        <w:t xml:space="preserve">world </w:t>
      </w:r>
      <w:r>
        <w:t xml:space="preserve">cumulated </w:t>
      </w:r>
      <w:r w:rsidR="00C23329">
        <w:t xml:space="preserve">production capacity </w:t>
      </w:r>
      <w:r>
        <w:t xml:space="preserve">are provided in the time period between 2010 and 2050. It is suggested that the world capacity relevant for learning might increase with a factor </w:t>
      </w:r>
      <w:r w:rsidR="00F25A38">
        <w:t xml:space="preserve">2-8 for recent technologies, a factor 3 to 12 for new technologies and a factor 4-16 for developing technologies. In other words, </w:t>
      </w:r>
      <w:r w:rsidR="00020351">
        <w:t xml:space="preserve">in the best case </w:t>
      </w:r>
      <w:r w:rsidR="00F25A38">
        <w:t>capital costs for the most recent technologies may decrease to 95%^16 = 45% of the cost stated in FORCE (2013).</w:t>
      </w:r>
    </w:p>
    <w:p w14:paraId="5A3FB071" w14:textId="0CFF595C" w:rsidR="00DB2E87" w:rsidRDefault="00F25A38" w:rsidP="00020351">
      <w:pPr>
        <w:pStyle w:val="BodyText"/>
      </w:pPr>
      <w:r>
        <w:t>We must stress that these factors are merely loosely founded suggestions only fit for "what-if" sensitivity analyses, and not actual estimates for the expected development.</w:t>
      </w:r>
      <w:r w:rsidR="00020351">
        <w:t xml:space="preserve"> The model user is strongly encouraged to investigate the expected learning of specific technologies in case this topic is central to the user's analyses with the AD model.</w:t>
      </w:r>
      <w:r w:rsidR="00DB2E87">
        <w:br w:type="page"/>
      </w:r>
    </w:p>
    <w:p w14:paraId="39CBF6ED" w14:textId="34442632" w:rsidR="00C46F96" w:rsidRDefault="00497CDE" w:rsidP="00497CDE">
      <w:pPr>
        <w:pStyle w:val="Heading1"/>
      </w:pPr>
      <w:bookmarkStart w:id="51" w:name="_Toc397604473"/>
      <w:r>
        <w:lastRenderedPageBreak/>
        <w:t>Model interface</w:t>
      </w:r>
      <w:bookmarkEnd w:id="51"/>
    </w:p>
    <w:p w14:paraId="52351CE8" w14:textId="5AA2D4FC" w:rsidR="00497CDE" w:rsidRDefault="00497CDE" w:rsidP="00497CDE">
      <w:pPr>
        <w:pStyle w:val="Heading2"/>
      </w:pPr>
      <w:bookmarkStart w:id="52" w:name="_Toc397604474"/>
      <w:r>
        <w:t>Presentation of results</w:t>
      </w:r>
      <w:bookmarkEnd w:id="52"/>
    </w:p>
    <w:p w14:paraId="0E17EEC0" w14:textId="24E557B0" w:rsidR="00497CDE" w:rsidRDefault="00C70705" w:rsidP="00627218">
      <w:pPr>
        <w:pStyle w:val="Heading3"/>
      </w:pPr>
      <w:r>
        <w:t>Cockpit</w:t>
      </w:r>
    </w:p>
    <w:p w14:paraId="7253A30C" w14:textId="6783E2F5" w:rsidR="00C70705" w:rsidRDefault="00C70705" w:rsidP="00C70705">
      <w:pPr>
        <w:pStyle w:val="BodyText"/>
      </w:pPr>
      <w:r>
        <w:t>In the sheet called "Cockpit" a number of charts show the socio-economic costs, emissions and system efficiency of the different pathways grouped by cars, trucks/busses, ships aircrafts and trains. A number of dropdown boxes allow the user to</w:t>
      </w:r>
    </w:p>
    <w:p w14:paraId="0DA2E538" w14:textId="54C5D6AB" w:rsidR="00C70705" w:rsidRDefault="00C70705" w:rsidP="00C70705">
      <w:pPr>
        <w:pStyle w:val="ListBullet"/>
        <w:spacing w:after="0"/>
      </w:pPr>
      <w:r>
        <w:t>Change the year between 2010, 2020, 2035 and 2050</w:t>
      </w:r>
    </w:p>
    <w:p w14:paraId="666BE890" w14:textId="1F14D3D5" w:rsidR="00C70705" w:rsidRDefault="00C70705" w:rsidP="00C70705">
      <w:pPr>
        <w:pStyle w:val="ListBullet"/>
        <w:spacing w:after="0"/>
      </w:pPr>
      <w:r>
        <w:t>Change between various ILUC assumptions</w:t>
      </w:r>
    </w:p>
    <w:p w14:paraId="01DD3A5E" w14:textId="05578E7E" w:rsidR="00C70705" w:rsidRDefault="00C70705" w:rsidP="00C70705">
      <w:pPr>
        <w:pStyle w:val="ListBullet"/>
        <w:spacing w:after="0"/>
      </w:pPr>
      <w:r>
        <w:t>Change whether emissions of allowance market CO</w:t>
      </w:r>
      <w:r>
        <w:rPr>
          <w:rFonts w:ascii="Cambria Math" w:hAnsi="Cambria Math" w:cs="Cambria Math"/>
        </w:rPr>
        <w:t>₂</w:t>
      </w:r>
      <w:r>
        <w:t xml:space="preserve"> is accounted as an emission or an allowance cost</w:t>
      </w:r>
    </w:p>
    <w:p w14:paraId="08D598E7" w14:textId="39E9B352" w:rsidR="00C70705" w:rsidRDefault="00C70705" w:rsidP="00C70705">
      <w:pPr>
        <w:pStyle w:val="ListBullet"/>
        <w:spacing w:after="0"/>
      </w:pPr>
      <w:r>
        <w:t>Change learning assumptions between None, Moderate and Fast</w:t>
      </w:r>
    </w:p>
    <w:p w14:paraId="0B023093" w14:textId="2EBE205D" w:rsidR="00C70705" w:rsidRPr="00C70705" w:rsidRDefault="00C70705" w:rsidP="00C70705">
      <w:pPr>
        <w:pStyle w:val="ListBullet"/>
      </w:pPr>
      <w:r>
        <w:t>Select a specific sensitivity scenario</w:t>
      </w:r>
    </w:p>
    <w:p w14:paraId="49002056" w14:textId="559128AE" w:rsidR="00C70705" w:rsidRDefault="00C70705" w:rsidP="00627218">
      <w:pPr>
        <w:pStyle w:val="Heading3"/>
      </w:pPr>
      <w:r>
        <w:t>ResultsAllYears</w:t>
      </w:r>
    </w:p>
    <w:p w14:paraId="744903B1" w14:textId="3AB6DE75" w:rsidR="00C70705" w:rsidRDefault="00C70705" w:rsidP="00C70705">
      <w:pPr>
        <w:pStyle w:val="BodyText"/>
      </w:pPr>
      <w:r>
        <w:t>In the sheet "ResultsAllYears", the users can see consolidated charts for one group of vehicle types. The charts also show the development in costs and emissions over time.</w:t>
      </w:r>
    </w:p>
    <w:p w14:paraId="1480F637" w14:textId="29903485" w:rsidR="00C70705" w:rsidRDefault="00C70705" w:rsidP="00C70705">
      <w:pPr>
        <w:pStyle w:val="BodyText"/>
      </w:pPr>
      <w:r>
        <w:t>The user can decide which pathways that are presented in the chart by assigning each pathway a letter (A to F) in the "Chart control table". Then selecting which group to show in the dropdown menu and pressing the button "Update charts" will update the charts to the user's selection.</w:t>
      </w:r>
    </w:p>
    <w:p w14:paraId="1C3B9109" w14:textId="3437BB05" w:rsidR="00C70705" w:rsidRDefault="00C70705" w:rsidP="00627218">
      <w:pPr>
        <w:pStyle w:val="Heading3"/>
      </w:pPr>
      <w:r>
        <w:t>A4results</w:t>
      </w:r>
    </w:p>
    <w:p w14:paraId="1D9D19E8" w14:textId="1C620030" w:rsidR="00C70705" w:rsidRDefault="00C70705" w:rsidP="00C70705">
      <w:pPr>
        <w:pStyle w:val="BodyText"/>
      </w:pPr>
      <w:r>
        <w:t>In the sheet "A4 results", the user can view very specific details for one pathway. This sheet is printable in an easily readable A4 paper format. It shows all four years (2010, 2020, 2035 and 2050) in four columns as well as 3 columns for selected sensitivity analyses.</w:t>
      </w:r>
    </w:p>
    <w:p w14:paraId="0C973096" w14:textId="5A88A140" w:rsidR="00C70705" w:rsidRDefault="00C70705" w:rsidP="00C70705">
      <w:pPr>
        <w:pStyle w:val="BodyText"/>
      </w:pPr>
      <w:r>
        <w:t>Located in cell V1 there is a dropdown menu where the user can select which pathway to view. After selecting a pathway, the button "Update tables" must be pressed.</w:t>
      </w:r>
      <w:r w:rsidR="00705469">
        <w:t xml:space="preserve"> Then, the table will be update its columns with the years specified by the table "Year selection", and the sensitivity scenarios specified by the table "Sensitivity selection" (both with left corners in column V).</w:t>
      </w:r>
    </w:p>
    <w:p w14:paraId="1DAFA33B" w14:textId="190D8A4E" w:rsidR="00C70705" w:rsidRDefault="00627218" w:rsidP="00627218">
      <w:pPr>
        <w:pStyle w:val="Heading3"/>
      </w:pPr>
      <w:r>
        <w:t>Sensitivity</w:t>
      </w:r>
    </w:p>
    <w:p w14:paraId="31386743" w14:textId="77777777" w:rsidR="00627218" w:rsidRDefault="00627218" w:rsidP="00627218">
      <w:pPr>
        <w:pStyle w:val="BodyText"/>
      </w:pPr>
      <w:r>
        <w:t>The sheet sensitivity allow the user to make sensitivity analyses targeted towards specific groups of pathways. Groups of pathways can be defined in the table called "</w:t>
      </w:r>
      <w:r w:rsidRPr="00627218">
        <w:t>Definition of vehicles groups for sensitivity analysis</w:t>
      </w:r>
      <w:r>
        <w:t xml:space="preserve">". </w:t>
      </w:r>
    </w:p>
    <w:p w14:paraId="30DCA19F" w14:textId="5EB39125" w:rsidR="00627218" w:rsidRDefault="00627218" w:rsidP="00627218">
      <w:pPr>
        <w:pStyle w:val="BodyText"/>
      </w:pPr>
      <w:r>
        <w:t>In the table called "</w:t>
      </w:r>
      <w:r w:rsidRPr="00627218">
        <w:t>Combination of sensitivity scenarios (rows) and sensitivity parameters (columns)</w:t>
      </w:r>
      <w:r>
        <w:t xml:space="preserve">" the user can define 5 sensitivity analyses for each group by </w:t>
      </w:r>
      <w:r>
        <w:lastRenderedPageBreak/>
        <w:t>writing the group name label in column D and adjusting the sensitivity settings in column F to S. It is possible to combine several sensitivity parameters in one sensitivity scenario (a row in the table), or just to adjust on one sensitivity variable only.</w:t>
      </w:r>
    </w:p>
    <w:p w14:paraId="66FA45B3" w14:textId="2B0CE601" w:rsidR="00627218" w:rsidRDefault="00627218" w:rsidP="00627218">
      <w:pPr>
        <w:pStyle w:val="BodyText"/>
      </w:pPr>
      <w:r>
        <w:t>After adjusting the sensitivity scenarios and groups (or after making other changes to the model) the sensitivity analyses can be re-run by pressing the button "Update sensitivity tables &amp; charts".</w:t>
      </w:r>
    </w:p>
    <w:p w14:paraId="29D4302E" w14:textId="4C49123A" w:rsidR="00627218" w:rsidRDefault="00627218" w:rsidP="00627218">
      <w:pPr>
        <w:pStyle w:val="Heading3"/>
      </w:pPr>
      <w:r>
        <w:t>Log</w:t>
      </w:r>
    </w:p>
    <w:p w14:paraId="28E08390" w14:textId="0378C846" w:rsidR="00627218" w:rsidRDefault="00627218" w:rsidP="00627218">
      <w:pPr>
        <w:pStyle w:val="BodyText"/>
      </w:pPr>
      <w:r>
        <w:t>The AD model also offers a logging functionality, where the user can log and explain differences due to changes in the model or assumptions. This can be done in the sheet "Log2010". In this sheet and the sheets Log2020, Log2035 and Log2050 already logged changes can be seen.</w:t>
      </w:r>
    </w:p>
    <w:p w14:paraId="084F6399" w14:textId="63869362" w:rsidR="00153C02" w:rsidRDefault="00627218" w:rsidP="00627218">
      <w:pPr>
        <w:pStyle w:val="BodyText"/>
      </w:pPr>
      <w:r>
        <w:t xml:space="preserve">If an assumption or calculation method is updated, the results on economic, emissions and efficiency will typically change. </w:t>
      </w:r>
      <w:r w:rsidR="00153C02">
        <w:t>The results last logged by the user will be compared to the current results and any difference will be highlighted with colours. Differences are also written in white text in row 1 on many of the sheets in the model. This allows the user quickly to be aware if intended or unintended changes in the model affect the results.</w:t>
      </w:r>
    </w:p>
    <w:p w14:paraId="482404ED" w14:textId="262BDD7A" w:rsidR="00627218" w:rsidRPr="00627218" w:rsidRDefault="00627218" w:rsidP="00627218">
      <w:pPr>
        <w:pStyle w:val="BodyText"/>
      </w:pPr>
      <w:r>
        <w:t>The user is encou</w:t>
      </w:r>
      <w:r w:rsidR="00153C02">
        <w:t xml:space="preserve">raged log any change by writing the reason for the changes in cell K5 alongside with his name/initials/email address in cell K4 and then press the button named "Log results". Then the present results </w:t>
      </w:r>
      <w:r>
        <w:t xml:space="preserve"> </w:t>
      </w:r>
      <w:r w:rsidR="00153C02">
        <w:t>will be copied to the bottom of the log alongside the reason, initial and date. This feature is highly useful for tracking changes and their reasoning, but will only work if the user assert some discipline in logging any change as soon as it occur.</w:t>
      </w:r>
    </w:p>
    <w:p w14:paraId="6D6023F7" w14:textId="1C50B371" w:rsidR="00497CDE" w:rsidRDefault="00497CDE" w:rsidP="00497CDE">
      <w:pPr>
        <w:pStyle w:val="Heading2"/>
      </w:pPr>
      <w:bookmarkStart w:id="53" w:name="_Toc397604475"/>
      <w:r>
        <w:t>Adding new technologies and pathways</w:t>
      </w:r>
      <w:bookmarkEnd w:id="53"/>
    </w:p>
    <w:p w14:paraId="5847A03B" w14:textId="77777777" w:rsidR="00153C02" w:rsidRDefault="00153C02" w:rsidP="00497CDE">
      <w:pPr>
        <w:pStyle w:val="BodyText"/>
      </w:pPr>
      <w:r>
        <w:t xml:space="preserve">The calculation of a pathway happens in two successive steps: First the fuel and the vehicle. </w:t>
      </w:r>
    </w:p>
    <w:p w14:paraId="3E8C5A38" w14:textId="296DEA31" w:rsidR="00153C02" w:rsidRDefault="00153C02" w:rsidP="00153C02">
      <w:pPr>
        <w:pStyle w:val="Heading3"/>
      </w:pPr>
      <w:r>
        <w:t>Adding vehicles</w:t>
      </w:r>
    </w:p>
    <w:p w14:paraId="53F0F0AE" w14:textId="77777777" w:rsidR="00153C02" w:rsidRDefault="00153C02" w:rsidP="00497CDE">
      <w:pPr>
        <w:pStyle w:val="BodyText"/>
      </w:pPr>
      <w:r>
        <w:t xml:space="preserve">It is possible for a vehicle to use the same fuel as other vehicles, so new pathways can be added just by adding vehicles. </w:t>
      </w:r>
    </w:p>
    <w:p w14:paraId="0166D209" w14:textId="7F10E35D" w:rsidR="00153C02" w:rsidRDefault="00153C02" w:rsidP="00142CE7">
      <w:pPr>
        <w:pStyle w:val="ListNumber"/>
        <w:numPr>
          <w:ilvl w:val="0"/>
          <w:numId w:val="39"/>
        </w:numPr>
      </w:pPr>
      <w:r>
        <w:t>In the sheet "Vehicles" insert a new column between two existing columns</w:t>
      </w:r>
      <w:r w:rsidR="00142CE7">
        <w:t xml:space="preserve"> or change an existing column to match your new pathway</w:t>
      </w:r>
      <w:r>
        <w:t>.</w:t>
      </w:r>
    </w:p>
    <w:p w14:paraId="1B91ACCF" w14:textId="09843523" w:rsidR="00153C02" w:rsidRDefault="00153C02" w:rsidP="00142CE7">
      <w:pPr>
        <w:pStyle w:val="ListNumber"/>
      </w:pPr>
      <w:r>
        <w:t>Add a new pathway label (not identical to any other pathway label) in row 6</w:t>
      </w:r>
    </w:p>
    <w:p w14:paraId="5C3F754F" w14:textId="28724AE2" w:rsidR="00153C02" w:rsidRDefault="00153C02" w:rsidP="00142CE7">
      <w:pPr>
        <w:pStyle w:val="ListNumber"/>
      </w:pPr>
      <w:r>
        <w:t>Add label for primary and secondary fuel (if any) in row 6 and 7. The label must be a fuel present on the sheet "Fuels".</w:t>
      </w:r>
    </w:p>
    <w:p w14:paraId="63BCA0A3" w14:textId="56C96C53" w:rsidR="00142CE7" w:rsidRDefault="00324DCE" w:rsidP="00142CE7">
      <w:pPr>
        <w:pStyle w:val="ListNumber"/>
      </w:pPr>
      <w:r>
        <w:t>If the vehicle uses dual fuels, s</w:t>
      </w:r>
      <w:r w:rsidR="00142CE7">
        <w:t>et the distribution of primary and secondary fuels in row 10 and 11. The percentages cover energy, not volume or mass.</w:t>
      </w:r>
      <w:r>
        <w:t xml:space="preserve"> Note that hybrid vehicles (motor + battery) has only one fuel here, and that the </w:t>
      </w:r>
      <w:r>
        <w:lastRenderedPageBreak/>
        <w:t>split between battery and motor propelling is handled on the relevant motor technology sheet</w:t>
      </w:r>
    </w:p>
    <w:p w14:paraId="3C7FB575" w14:textId="4D7E62A8" w:rsidR="000C1F65" w:rsidRDefault="000C1F65" w:rsidP="000C1F65">
      <w:pPr>
        <w:pStyle w:val="Heading3"/>
      </w:pPr>
      <w:r>
        <w:t>Adding conversion technologies</w:t>
      </w:r>
    </w:p>
    <w:p w14:paraId="5F00C181" w14:textId="0A613016" w:rsidR="006E1974" w:rsidRDefault="00153C02" w:rsidP="00497CDE">
      <w:pPr>
        <w:pStyle w:val="BodyText"/>
      </w:pPr>
      <w:r>
        <w:t xml:space="preserve">It is possible for a user to add new </w:t>
      </w:r>
      <w:r w:rsidR="000C1F65">
        <w:t xml:space="preserve">conversion </w:t>
      </w:r>
      <w:r>
        <w:t xml:space="preserve">technologies and </w:t>
      </w:r>
      <w:r w:rsidR="000C1F65">
        <w:t xml:space="preserve">fuels </w:t>
      </w:r>
      <w:r>
        <w:t xml:space="preserve">to the model. Data for conversion technologies are stored on the </w:t>
      </w:r>
      <w:r w:rsidR="000C1F65">
        <w:t xml:space="preserve">light </w:t>
      </w:r>
      <w:r>
        <w:t>blue data sheets</w:t>
      </w:r>
      <w:r w:rsidR="000C1F65">
        <w:t>. The new fuels can be added by following the steps described below.</w:t>
      </w:r>
    </w:p>
    <w:p w14:paraId="24B208BC" w14:textId="0358B3C6" w:rsidR="000C1F65" w:rsidRDefault="000C1F65" w:rsidP="000C1F65">
      <w:pPr>
        <w:pStyle w:val="ListNumber"/>
        <w:numPr>
          <w:ilvl w:val="0"/>
          <w:numId w:val="40"/>
        </w:numPr>
      </w:pPr>
      <w:r>
        <w:t>In the sheet "Fuels" find an empty column or add a new column between two existing fuels.</w:t>
      </w:r>
    </w:p>
    <w:p w14:paraId="5873BDA0" w14:textId="399966C3" w:rsidR="000C1F65" w:rsidRDefault="000C1F65" w:rsidP="000C1F65">
      <w:pPr>
        <w:pStyle w:val="ListNumber"/>
        <w:numPr>
          <w:ilvl w:val="0"/>
          <w:numId w:val="40"/>
        </w:numPr>
      </w:pPr>
      <w:r>
        <w:t>Enter the name of the new fuel (row 6) and the category for tailpipe emissions (row 7), and the feedstock (row 8)</w:t>
      </w:r>
    </w:p>
    <w:p w14:paraId="4D0825D9" w14:textId="1B2963E6" w:rsidR="000C1F65" w:rsidRDefault="000C1F65" w:rsidP="000C1F65">
      <w:pPr>
        <w:pStyle w:val="ListNumber"/>
        <w:numPr>
          <w:ilvl w:val="0"/>
          <w:numId w:val="40"/>
        </w:numPr>
      </w:pPr>
      <w:r>
        <w:t>Enter the category of transport between feedstock and intermediate conversion (row 9) and the category of distribution (row 10)</w:t>
      </w:r>
    </w:p>
    <w:p w14:paraId="0C21F71F" w14:textId="3D1728A9" w:rsidR="000C1F65" w:rsidRDefault="000C1F65" w:rsidP="000C1F65">
      <w:pPr>
        <w:pStyle w:val="ListNumber"/>
        <w:numPr>
          <w:ilvl w:val="0"/>
          <w:numId w:val="40"/>
        </w:numPr>
      </w:pPr>
      <w:r>
        <w:t>Enter the sheet name of the feedstock conversion technology in row 11, and the sheet name of the intermediate conversion technology in row 12. These sheet names must also be present (to be added by hand) in column I on the sheet "Supplementary" after row 267.</w:t>
      </w:r>
    </w:p>
    <w:p w14:paraId="6AC0D92E" w14:textId="77777777" w:rsidR="000C1F65" w:rsidRDefault="000C1F65" w:rsidP="00497CDE">
      <w:pPr>
        <w:pStyle w:val="BodyText"/>
      </w:pPr>
    </w:p>
    <w:p w14:paraId="5924C613" w14:textId="6002DB8E" w:rsidR="000C5E52" w:rsidRDefault="000C5E52" w:rsidP="00857B72">
      <w:pPr>
        <w:pStyle w:val="Heading7"/>
      </w:pPr>
      <w:r>
        <w:lastRenderedPageBreak/>
        <w:t>References</w:t>
      </w:r>
    </w:p>
    <w:p w14:paraId="72E56567" w14:textId="3393CB4B" w:rsidR="00360346" w:rsidRDefault="00360346" w:rsidP="000C5E52">
      <w:pPr>
        <w:pStyle w:val="BodyText"/>
      </w:pPr>
      <w:r>
        <w:t>The following references are used in this document. For a full list of data sources used for the entire AD model, see the spreadsheet page called "References".</w:t>
      </w:r>
    </w:p>
    <w:p w14:paraId="68ADD211" w14:textId="2856342D" w:rsidR="000C5E52" w:rsidRDefault="000C5E52" w:rsidP="000C5E52">
      <w:pPr>
        <w:pStyle w:val="BodyText"/>
      </w:pPr>
      <w:r>
        <w:t xml:space="preserve">Concawe (2006): </w:t>
      </w:r>
      <w:r>
        <w:rPr>
          <w:i/>
        </w:rPr>
        <w:t>Well-to-wheels analysis of future automotive fuels and powertrains in the European Context</w:t>
      </w:r>
      <w:r>
        <w:t>. May 2006.</w:t>
      </w:r>
    </w:p>
    <w:p w14:paraId="161F613E" w14:textId="05CAC037" w:rsidR="007B4D1D" w:rsidRDefault="00533626" w:rsidP="00533626">
      <w:pPr>
        <w:pStyle w:val="BodyText"/>
      </w:pPr>
      <w:r>
        <w:t xml:space="preserve">COWI &amp; </w:t>
      </w:r>
      <w:r w:rsidR="007B4D1D">
        <w:t>SDU (2013) "</w:t>
      </w:r>
      <w:r>
        <w:t>Carbon footprint of bioenergy pathways for the future Danish energy system</w:t>
      </w:r>
      <w:r w:rsidR="007B4D1D">
        <w:t>"</w:t>
      </w:r>
      <w:r w:rsidR="00C1712D">
        <w:t xml:space="preserve">, March 2013. </w:t>
      </w:r>
      <w:hyperlink r:id="rId14" w:history="1">
        <w:r w:rsidR="00C1712D" w:rsidRPr="005F5D7A">
          <w:rPr>
            <w:rStyle w:val="Hyperlink"/>
          </w:rPr>
          <w:t>http://www.ens.dk/sites/ens.dk/files/undergrund-forsyning/el-naturgas-varmeforsyning/Energianalyser/nyeste/carbon_footprint_of_bioeneergy_pathways_for_the_future_danish_energy_system_-_final_280314_l.pdf</w:t>
        </w:r>
      </w:hyperlink>
    </w:p>
    <w:p w14:paraId="44273243" w14:textId="17B95C48" w:rsidR="00C1712D" w:rsidRDefault="00C1712D" w:rsidP="00533626">
      <w:pPr>
        <w:pStyle w:val="BodyText"/>
      </w:pPr>
      <w:r>
        <w:t xml:space="preserve">COWI (2014): "Rammevilkår for gas til tung transport", </w:t>
      </w:r>
      <w:hyperlink r:id="rId15" w:history="1">
        <w:r w:rsidRPr="005F5D7A">
          <w:rPr>
            <w:rStyle w:val="Hyperlink"/>
          </w:rPr>
          <w:t>www.ens.dk</w:t>
        </w:r>
      </w:hyperlink>
      <w:r>
        <w:t xml:space="preserve"> (forthcoming)</w:t>
      </w:r>
    </w:p>
    <w:p w14:paraId="19C5F578" w14:textId="10BB825C" w:rsidR="000C283F" w:rsidRDefault="000C283F" w:rsidP="000C5E52">
      <w:pPr>
        <w:pStyle w:val="BodyText"/>
      </w:pPr>
      <w:r>
        <w:t xml:space="preserve">Danish Energy Agency (2012) </w:t>
      </w:r>
      <w:r w:rsidRPr="000C283F">
        <w:rPr>
          <w:i/>
        </w:rPr>
        <w:t>"Forudsætninger for samfundsøkonomiske analyser på energiområdet, opdaterede regneark 2012"</w:t>
      </w:r>
    </w:p>
    <w:p w14:paraId="63398EEE" w14:textId="5B12F9FD" w:rsidR="00591AF7" w:rsidRDefault="00591AF7" w:rsidP="007B4D1D">
      <w:pPr>
        <w:pStyle w:val="BodyText"/>
      </w:pPr>
      <w:r>
        <w:t xml:space="preserve">Danish Energy Agency (2014): Correspondance with Jakob Stenby Lundsager 9 July </w:t>
      </w:r>
      <w:r w:rsidRPr="00591AF7">
        <w:t>2014</w:t>
      </w:r>
      <w:r>
        <w:t>.</w:t>
      </w:r>
    </w:p>
    <w:p w14:paraId="637F1DDC" w14:textId="1EA962A1" w:rsidR="00591AF7" w:rsidRPr="000C5E52" w:rsidRDefault="007B4D1D" w:rsidP="007B4D1D">
      <w:pPr>
        <w:pStyle w:val="BodyText"/>
      </w:pPr>
      <w:r w:rsidRPr="001E70DC">
        <w:t>Ea Energy Analyses (2013)</w:t>
      </w:r>
      <w:r>
        <w:t>:</w:t>
      </w:r>
      <w:r w:rsidRPr="001E70DC">
        <w:t xml:space="preserve"> </w:t>
      </w:r>
      <w:r>
        <w:t>"</w:t>
      </w:r>
      <w:r>
        <w:rPr>
          <w:i/>
        </w:rPr>
        <w:t>An</w:t>
      </w:r>
      <w:r w:rsidRPr="001E70DC">
        <w:rPr>
          <w:i/>
        </w:rPr>
        <w:t>alysis of biomass prices, future Danish prices for straw, wood chips and wood pellets (draft 21-03-2013)</w:t>
      </w:r>
      <w:r w:rsidRPr="001E70DC">
        <w:t>"</w:t>
      </w:r>
      <w:r>
        <w:t>,</w:t>
      </w:r>
      <w:r w:rsidRPr="001E70DC">
        <w:t xml:space="preserve"> table 27</w:t>
      </w:r>
    </w:p>
    <w:p w14:paraId="441035B7" w14:textId="77777777" w:rsidR="000C5E52" w:rsidRDefault="000C5E52" w:rsidP="000C5E52">
      <w:pPr>
        <w:pStyle w:val="ListBullet"/>
        <w:numPr>
          <w:ilvl w:val="0"/>
          <w:numId w:val="0"/>
        </w:numPr>
      </w:pPr>
      <w:r>
        <w:t xml:space="preserve">VIEWLS (2005a): </w:t>
      </w:r>
      <w:r>
        <w:rPr>
          <w:i/>
        </w:rPr>
        <w:t xml:space="preserve">Environmental and economic performance of biofuels </w:t>
      </w:r>
      <w:r>
        <w:t>- Volume I &amp; II.</w:t>
      </w:r>
    </w:p>
    <w:p w14:paraId="3CE97676" w14:textId="77777777" w:rsidR="000C5E52" w:rsidRDefault="000C5E52" w:rsidP="000C5E52">
      <w:pPr>
        <w:pStyle w:val="ListBullet"/>
        <w:numPr>
          <w:ilvl w:val="0"/>
          <w:numId w:val="0"/>
        </w:numPr>
      </w:pPr>
      <w:r>
        <w:t xml:space="preserve">VIEWLS (2005b): </w:t>
      </w:r>
      <w:r>
        <w:rPr>
          <w:i/>
        </w:rPr>
        <w:t>Shift gear to Biofuels - Results and recommendations from the VIEWLS project</w:t>
      </w:r>
      <w:r>
        <w:t>. November 2005.</w:t>
      </w:r>
    </w:p>
    <w:p w14:paraId="1E71C582" w14:textId="17996CD1" w:rsidR="00445D3C" w:rsidRPr="00445D3C" w:rsidRDefault="00445D3C" w:rsidP="00445D3C">
      <w:pPr>
        <w:pStyle w:val="BodyText"/>
        <w:rPr>
          <w:lang w:val="da-DK"/>
        </w:rPr>
      </w:pPr>
      <w:r w:rsidRPr="00445D3C">
        <w:rPr>
          <w:lang w:val="da-DK"/>
        </w:rPr>
        <w:t>Martin Stopford</w:t>
      </w:r>
      <w:r>
        <w:rPr>
          <w:lang w:val="da-DK"/>
        </w:rPr>
        <w:t xml:space="preserve"> (2009)</w:t>
      </w:r>
      <w:r w:rsidRPr="00445D3C">
        <w:rPr>
          <w:lang w:val="da-DK"/>
        </w:rPr>
        <w:t xml:space="preserve">, </w:t>
      </w:r>
      <w:r>
        <w:rPr>
          <w:lang w:val="da-DK"/>
        </w:rPr>
        <w:t xml:space="preserve"> </w:t>
      </w:r>
      <w:r w:rsidRPr="00445D3C">
        <w:rPr>
          <w:lang w:val="da-DK"/>
        </w:rPr>
        <w:t>Maritime Economics,  3rd edition, 2009, chapter 13, Routledge</w:t>
      </w:r>
    </w:p>
    <w:p w14:paraId="45E45605" w14:textId="42157485" w:rsidR="00445D3C" w:rsidRDefault="00445D3C" w:rsidP="00445D3C">
      <w:pPr>
        <w:pStyle w:val="BodyText"/>
        <w:rPr>
          <w:lang w:val="da-DK"/>
        </w:rPr>
      </w:pPr>
      <w:r>
        <w:rPr>
          <w:lang w:val="da-DK"/>
        </w:rPr>
        <w:t>CMC (2012).</w:t>
      </w:r>
      <w:r w:rsidRPr="00445D3C">
        <w:rPr>
          <w:lang w:val="da-DK"/>
        </w:rPr>
        <w:t xml:space="preserve"> </w:t>
      </w:r>
      <w:r w:rsidRPr="00445D3C">
        <w:rPr>
          <w:i/>
          <w:lang w:val="da-DK"/>
        </w:rPr>
        <w:t>European Benchmarking of the costs, performance and revenues of GB TOCs</w:t>
      </w:r>
      <w:r w:rsidRPr="00445D3C">
        <w:rPr>
          <w:lang w:val="da-DK"/>
        </w:rPr>
        <w:t xml:space="preserve">, Prepared for the Office of Rail Regulation, Hamburg, November 20th, 2012, Civity Management Consultants, </w:t>
      </w:r>
      <w:hyperlink r:id="rId16" w:history="1">
        <w:r w:rsidRPr="00591A14">
          <w:rPr>
            <w:rStyle w:val="Hyperlink"/>
            <w:lang w:val="da-DK"/>
          </w:rPr>
          <w:t>http://www.rail-reg.gov.uk/upload/pdf/civity-toc-benchmarking-201112.pdf</w:t>
        </w:r>
      </w:hyperlink>
    </w:p>
    <w:p w14:paraId="646347FA" w14:textId="39F2F31F" w:rsidR="00445D3C" w:rsidRPr="00445D3C" w:rsidRDefault="00445D3C" w:rsidP="00445D3C">
      <w:pPr>
        <w:pStyle w:val="BodyText"/>
        <w:rPr>
          <w:lang w:val="da-DK"/>
        </w:rPr>
      </w:pPr>
      <w:r w:rsidRPr="00445D3C">
        <w:rPr>
          <w:lang w:val="da-DK"/>
        </w:rPr>
        <w:t xml:space="preserve">Niras (2011). </w:t>
      </w:r>
      <w:r w:rsidRPr="00445D3C">
        <w:rPr>
          <w:i/>
          <w:lang w:val="da-DK"/>
        </w:rPr>
        <w:t>Strategisk analyse af electrificering af banenettet - Opgave A, strategianalysen</w:t>
      </w:r>
      <w:r w:rsidRPr="00445D3C">
        <w:rPr>
          <w:lang w:val="da-DK"/>
        </w:rPr>
        <w:t>. Banedanmark.</w:t>
      </w:r>
    </w:p>
    <w:p w14:paraId="2A146AC2" w14:textId="77777777" w:rsidR="00445D3C" w:rsidRPr="00445D3C" w:rsidRDefault="00445D3C" w:rsidP="00445D3C">
      <w:pPr>
        <w:pStyle w:val="BodyText"/>
        <w:rPr>
          <w:lang w:val="da-DK"/>
        </w:rPr>
      </w:pPr>
    </w:p>
    <w:p w14:paraId="1C1CBD90" w14:textId="0A6E466E" w:rsidR="002806A2" w:rsidRDefault="002806A2" w:rsidP="00497CDE">
      <w:pPr>
        <w:pStyle w:val="BodyText"/>
      </w:pPr>
    </w:p>
    <w:p w14:paraId="5AF5B355" w14:textId="77777777" w:rsidR="006E1974" w:rsidRDefault="006E1974">
      <w:pPr>
        <w:spacing w:line="240" w:lineRule="auto"/>
      </w:pPr>
      <w:r>
        <w:br w:type="page"/>
      </w:r>
    </w:p>
    <w:p w14:paraId="7B584B9A" w14:textId="5E9C41CF" w:rsidR="006B4605" w:rsidRDefault="00857B72" w:rsidP="00857B72">
      <w:pPr>
        <w:pStyle w:val="Heading7"/>
      </w:pPr>
      <w:r>
        <w:lastRenderedPageBreak/>
        <w:t>Overview of pathway cost and emissions</w:t>
      </w:r>
    </w:p>
    <w:p w14:paraId="0776F825" w14:textId="77777777" w:rsidR="002E0CB6" w:rsidRDefault="002E0CB6">
      <w:pPr>
        <w:spacing w:line="240" w:lineRule="auto"/>
        <w:rPr>
          <w:noProof/>
          <w:lang w:val="da-DK"/>
        </w:rPr>
      </w:pPr>
    </w:p>
    <w:p w14:paraId="2D877576" w14:textId="37321EF2" w:rsidR="003C66F4" w:rsidRDefault="003C66F4">
      <w:pPr>
        <w:spacing w:line="240" w:lineRule="auto"/>
        <w:rPr>
          <w:noProof/>
          <w:lang w:val="da-DK"/>
        </w:rPr>
      </w:pPr>
      <w:r w:rsidRPr="003C66F4">
        <w:rPr>
          <w:noProof/>
          <w:lang w:val="da-DK"/>
        </w:rPr>
        <w:drawing>
          <wp:inline distT="0" distB="0" distL="0" distR="0" wp14:anchorId="2766F89A" wp14:editId="2E08CEF0">
            <wp:extent cx="4679950" cy="351293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79950" cy="3512934"/>
                    </a:xfrm>
                    <a:prstGeom prst="rect">
                      <a:avLst/>
                    </a:prstGeom>
                    <a:noFill/>
                    <a:ln>
                      <a:noFill/>
                    </a:ln>
                  </pic:spPr>
                </pic:pic>
              </a:graphicData>
            </a:graphic>
          </wp:inline>
        </w:drawing>
      </w:r>
      <w:r w:rsidRPr="003C66F4">
        <w:rPr>
          <w:noProof/>
          <w:lang w:val="da-DK"/>
        </w:rPr>
        <w:t xml:space="preserve"> </w:t>
      </w:r>
      <w:r w:rsidRPr="003C66F4">
        <w:rPr>
          <w:noProof/>
          <w:lang w:val="da-DK"/>
        </w:rPr>
        <w:drawing>
          <wp:inline distT="0" distB="0" distL="0" distR="0" wp14:anchorId="5221B51C" wp14:editId="38534D86">
            <wp:extent cx="4679950" cy="369842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79950" cy="3698429"/>
                    </a:xfrm>
                    <a:prstGeom prst="rect">
                      <a:avLst/>
                    </a:prstGeom>
                    <a:noFill/>
                    <a:ln>
                      <a:noFill/>
                    </a:ln>
                  </pic:spPr>
                </pic:pic>
              </a:graphicData>
            </a:graphic>
          </wp:inline>
        </w:drawing>
      </w:r>
      <w:r>
        <w:rPr>
          <w:noProof/>
          <w:lang w:val="da-DK"/>
        </w:rPr>
        <w:br w:type="page"/>
      </w:r>
    </w:p>
    <w:p w14:paraId="1D694808" w14:textId="66B38AD6" w:rsidR="00861AA8" w:rsidRDefault="003C66F4" w:rsidP="00861AA8">
      <w:pPr>
        <w:pStyle w:val="BodyText"/>
      </w:pPr>
      <w:r w:rsidRPr="003C66F4">
        <w:rPr>
          <w:noProof/>
          <w:lang w:val="da-DK"/>
        </w:rPr>
        <w:lastRenderedPageBreak/>
        <w:drawing>
          <wp:inline distT="0" distB="0" distL="0" distR="0" wp14:anchorId="449EC4EF" wp14:editId="1C7751AB">
            <wp:extent cx="4679950" cy="351293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79950" cy="3512934"/>
                    </a:xfrm>
                    <a:prstGeom prst="rect">
                      <a:avLst/>
                    </a:prstGeom>
                    <a:noFill/>
                    <a:ln>
                      <a:noFill/>
                    </a:ln>
                  </pic:spPr>
                </pic:pic>
              </a:graphicData>
            </a:graphic>
          </wp:inline>
        </w:drawing>
      </w:r>
    </w:p>
    <w:p w14:paraId="0BB85D26" w14:textId="6CF5594C" w:rsidR="001B2486" w:rsidRDefault="003C66F4" w:rsidP="003C66F4">
      <w:pPr>
        <w:pStyle w:val="BodyText"/>
        <w:rPr>
          <w:noProof/>
          <w:lang w:val="da-DK"/>
        </w:rPr>
      </w:pPr>
      <w:r w:rsidRPr="003C66F4">
        <w:rPr>
          <w:noProof/>
          <w:lang w:val="da-DK"/>
        </w:rPr>
        <w:drawing>
          <wp:inline distT="0" distB="0" distL="0" distR="0" wp14:anchorId="33D839D4" wp14:editId="28874B6C">
            <wp:extent cx="4679950" cy="3698429"/>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79950" cy="3698429"/>
                    </a:xfrm>
                    <a:prstGeom prst="rect">
                      <a:avLst/>
                    </a:prstGeom>
                    <a:noFill/>
                    <a:ln>
                      <a:noFill/>
                    </a:ln>
                  </pic:spPr>
                </pic:pic>
              </a:graphicData>
            </a:graphic>
          </wp:inline>
        </w:drawing>
      </w:r>
      <w:r>
        <w:rPr>
          <w:noProof/>
          <w:lang w:val="da-DK"/>
        </w:rPr>
        <w:br w:type="page"/>
      </w:r>
    </w:p>
    <w:p w14:paraId="5BF10797" w14:textId="3BF7A4B3" w:rsidR="001B2486" w:rsidRDefault="001B2486">
      <w:pPr>
        <w:spacing w:line="240" w:lineRule="auto"/>
      </w:pPr>
      <w:r w:rsidRPr="001B2486">
        <w:rPr>
          <w:noProof/>
          <w:lang w:val="da-DK"/>
        </w:rPr>
        <w:lastRenderedPageBreak/>
        <w:drawing>
          <wp:inline distT="0" distB="0" distL="0" distR="0" wp14:anchorId="1A1F1F21" wp14:editId="0AB4784B">
            <wp:extent cx="4679950" cy="351293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3512934"/>
                    </a:xfrm>
                    <a:prstGeom prst="rect">
                      <a:avLst/>
                    </a:prstGeom>
                    <a:noFill/>
                    <a:ln>
                      <a:noFill/>
                    </a:ln>
                  </pic:spPr>
                </pic:pic>
              </a:graphicData>
            </a:graphic>
          </wp:inline>
        </w:drawing>
      </w:r>
      <w:r w:rsidRPr="001B2486">
        <w:t xml:space="preserve"> </w:t>
      </w:r>
      <w:r w:rsidRPr="001B2486">
        <w:rPr>
          <w:noProof/>
          <w:lang w:val="da-DK"/>
        </w:rPr>
        <w:drawing>
          <wp:inline distT="0" distB="0" distL="0" distR="0" wp14:anchorId="2039FD53" wp14:editId="130C9458">
            <wp:extent cx="4679950" cy="369842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79950" cy="3698429"/>
                    </a:xfrm>
                    <a:prstGeom prst="rect">
                      <a:avLst/>
                    </a:prstGeom>
                    <a:noFill/>
                    <a:ln>
                      <a:noFill/>
                    </a:ln>
                  </pic:spPr>
                </pic:pic>
              </a:graphicData>
            </a:graphic>
          </wp:inline>
        </w:drawing>
      </w:r>
      <w:r>
        <w:br w:type="page"/>
      </w:r>
    </w:p>
    <w:p w14:paraId="15B1F8E3" w14:textId="0DD50A77" w:rsidR="00857B72" w:rsidRDefault="003C66F4" w:rsidP="00861AA8">
      <w:pPr>
        <w:pStyle w:val="BodyText"/>
      </w:pPr>
      <w:r w:rsidRPr="003C66F4">
        <w:rPr>
          <w:noProof/>
          <w:lang w:val="da-DK"/>
        </w:rPr>
        <w:lastRenderedPageBreak/>
        <w:drawing>
          <wp:inline distT="0" distB="0" distL="0" distR="0" wp14:anchorId="6F817C3B" wp14:editId="10B7087E">
            <wp:extent cx="4679950" cy="3512934"/>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79950" cy="3512934"/>
                    </a:xfrm>
                    <a:prstGeom prst="rect">
                      <a:avLst/>
                    </a:prstGeom>
                    <a:noFill/>
                    <a:ln>
                      <a:noFill/>
                    </a:ln>
                  </pic:spPr>
                </pic:pic>
              </a:graphicData>
            </a:graphic>
          </wp:inline>
        </w:drawing>
      </w:r>
    </w:p>
    <w:p w14:paraId="58CD8D0F" w14:textId="7BE0D554" w:rsidR="003C66F4" w:rsidRDefault="003C66F4" w:rsidP="00861AA8">
      <w:pPr>
        <w:pStyle w:val="BodyText"/>
      </w:pPr>
      <w:r w:rsidRPr="003C66F4">
        <w:rPr>
          <w:noProof/>
          <w:lang w:val="da-DK"/>
        </w:rPr>
        <w:drawing>
          <wp:inline distT="0" distB="0" distL="0" distR="0" wp14:anchorId="5EC4738B" wp14:editId="0184259B">
            <wp:extent cx="4679950" cy="3698429"/>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79950" cy="3698429"/>
                    </a:xfrm>
                    <a:prstGeom prst="rect">
                      <a:avLst/>
                    </a:prstGeom>
                    <a:noFill/>
                    <a:ln>
                      <a:noFill/>
                    </a:ln>
                  </pic:spPr>
                </pic:pic>
              </a:graphicData>
            </a:graphic>
          </wp:inline>
        </w:drawing>
      </w:r>
    </w:p>
    <w:p w14:paraId="7B64FAC9" w14:textId="77777777" w:rsidR="003C66F4" w:rsidRDefault="003C66F4">
      <w:pPr>
        <w:spacing w:line="240" w:lineRule="auto"/>
      </w:pPr>
      <w:r>
        <w:br w:type="page"/>
      </w:r>
    </w:p>
    <w:p w14:paraId="022D2905" w14:textId="77777777" w:rsidR="003C66F4" w:rsidRDefault="003C66F4" w:rsidP="00861AA8">
      <w:pPr>
        <w:pStyle w:val="BodyText"/>
      </w:pPr>
      <w:r w:rsidRPr="003C66F4">
        <w:rPr>
          <w:noProof/>
          <w:lang w:val="da-DK"/>
        </w:rPr>
        <w:lastRenderedPageBreak/>
        <w:drawing>
          <wp:inline distT="0" distB="0" distL="0" distR="0" wp14:anchorId="23D859E6" wp14:editId="389D35FE">
            <wp:extent cx="4679950" cy="3512934"/>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79950" cy="3512934"/>
                    </a:xfrm>
                    <a:prstGeom prst="rect">
                      <a:avLst/>
                    </a:prstGeom>
                    <a:noFill/>
                    <a:ln>
                      <a:noFill/>
                    </a:ln>
                  </pic:spPr>
                </pic:pic>
              </a:graphicData>
            </a:graphic>
          </wp:inline>
        </w:drawing>
      </w:r>
    </w:p>
    <w:p w14:paraId="54D266DC" w14:textId="7A6FBECA" w:rsidR="003C66F4" w:rsidRPr="00861AA8" w:rsidRDefault="003C66F4" w:rsidP="00861AA8">
      <w:pPr>
        <w:pStyle w:val="BodyText"/>
      </w:pPr>
      <w:r w:rsidRPr="003C66F4">
        <w:rPr>
          <w:noProof/>
          <w:lang w:val="da-DK"/>
        </w:rPr>
        <w:drawing>
          <wp:inline distT="0" distB="0" distL="0" distR="0" wp14:anchorId="2F7D23F4" wp14:editId="38CC33A0">
            <wp:extent cx="4679950" cy="3698429"/>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9950" cy="3698429"/>
                    </a:xfrm>
                    <a:prstGeom prst="rect">
                      <a:avLst/>
                    </a:prstGeom>
                    <a:noFill/>
                    <a:ln>
                      <a:noFill/>
                    </a:ln>
                  </pic:spPr>
                </pic:pic>
              </a:graphicData>
            </a:graphic>
          </wp:inline>
        </w:drawing>
      </w:r>
    </w:p>
    <w:sectPr w:rsidR="003C66F4" w:rsidRPr="00861AA8">
      <w:headerReference w:type="even" r:id="rId27"/>
      <w:headerReference w:type="default" r:id="rId28"/>
      <w:footerReference w:type="even" r:id="rId29"/>
      <w:footerReference w:type="default" r:id="rId30"/>
      <w:headerReference w:type="first" r:id="rId31"/>
      <w:footerReference w:type="first" r:id="rId32"/>
      <w:pgSz w:w="11907" w:h="16840" w:code="9"/>
      <w:pgMar w:top="1701" w:right="851" w:bottom="1134" w:left="3119" w:header="851" w:footer="36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2266D" w14:textId="77777777" w:rsidR="00FC51DE" w:rsidRDefault="00FC51DE">
      <w:r>
        <w:separator/>
      </w:r>
    </w:p>
    <w:p w14:paraId="6FF8E36F" w14:textId="77777777" w:rsidR="00FC51DE" w:rsidRDefault="00FC51DE"/>
    <w:p w14:paraId="3A3A103C" w14:textId="77777777" w:rsidR="00FC51DE" w:rsidRDefault="00FC51DE"/>
  </w:endnote>
  <w:endnote w:type="continuationSeparator" w:id="0">
    <w:p w14:paraId="36EBD84D" w14:textId="77777777" w:rsidR="00FC51DE" w:rsidRDefault="00FC51DE">
      <w:r>
        <w:continuationSeparator/>
      </w:r>
    </w:p>
    <w:p w14:paraId="10D5C3FD" w14:textId="77777777" w:rsidR="00FC51DE" w:rsidRDefault="00FC51DE"/>
    <w:p w14:paraId="73CC755B" w14:textId="77777777" w:rsidR="00FC51DE" w:rsidRDefault="00FC51DE">
      <w:r>
        <w:t>Lige titel</w:t>
      </w:r>
    </w:p>
    <w:p w14:paraId="05BF29F6" w14:textId="77777777" w:rsidR="00FC51DE" w:rsidRDefault="00FC51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9BBD5" w14:textId="77777777" w:rsidR="00FC51DE" w:rsidRDefault="00FC51DE">
    <w:pPr>
      <w:pStyle w:val="FooterEven"/>
    </w:pPr>
    <w:r>
      <w:fldChar w:fldCharType="begin"/>
    </w:r>
    <w:r>
      <w:instrText xml:space="preserve"> FILENAME \p </w:instrText>
    </w:r>
    <w:r>
      <w:fldChar w:fldCharType="separate"/>
    </w:r>
    <w:r>
      <w:t>Document2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38528" w14:textId="77777777" w:rsidR="00FC51DE" w:rsidRDefault="00FC51DE">
    <w:pPr>
      <w:pStyle w:val="Footer"/>
    </w:pPr>
    <w:r>
      <w:fldChar w:fldCharType="begin"/>
    </w:r>
    <w:r>
      <w:instrText xml:space="preserve"> FILENAME \p </w:instrText>
    </w:r>
    <w:r>
      <w:fldChar w:fldCharType="separate"/>
    </w:r>
    <w:r>
      <w:t>Document2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D1BB2" w14:textId="77777777" w:rsidR="00FC51DE" w:rsidRDefault="00FC51DE">
    <w:pPr>
      <w:pStyle w:val="Footer"/>
    </w:pPr>
    <w:r>
      <w:fldChar w:fldCharType="begin"/>
    </w:r>
    <w:r>
      <w:instrText xml:space="preserve"> FILENAME \p </w:instrText>
    </w:r>
    <w:r>
      <w:fldChar w:fldCharType="separate"/>
    </w:r>
    <w:r>
      <w:t>Document2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E922A" w14:textId="77777777" w:rsidR="00FC51DE" w:rsidRDefault="00FC51DE">
      <w:r>
        <w:separator/>
      </w:r>
    </w:p>
    <w:p w14:paraId="565A2C19" w14:textId="77777777" w:rsidR="00FC51DE" w:rsidRDefault="00FC51DE"/>
    <w:p w14:paraId="5C5AA8ED" w14:textId="77777777" w:rsidR="00FC51DE" w:rsidRDefault="00FC51DE"/>
  </w:footnote>
  <w:footnote w:type="continuationSeparator" w:id="0">
    <w:p w14:paraId="746A26FA" w14:textId="77777777" w:rsidR="00FC51DE" w:rsidRDefault="00FC51DE">
      <w:r>
        <w:continuationSeparator/>
      </w:r>
    </w:p>
    <w:p w14:paraId="27662A5A" w14:textId="77777777" w:rsidR="00FC51DE" w:rsidRDefault="00FC51DE"/>
    <w:p w14:paraId="157376F8" w14:textId="77777777" w:rsidR="00FC51DE" w:rsidRDefault="00FC51DE"/>
  </w:footnote>
  <w:footnote w:id="1">
    <w:p w14:paraId="6914CB25" w14:textId="1518DFB9" w:rsidR="00FC51DE" w:rsidRPr="008662E1" w:rsidRDefault="00FC51DE">
      <w:pPr>
        <w:pStyle w:val="FootnoteText"/>
        <w:rPr>
          <w:lang w:val="da-DK"/>
        </w:rPr>
      </w:pPr>
      <w:r>
        <w:rPr>
          <w:rStyle w:val="FootnoteReference"/>
        </w:rPr>
        <w:footnoteRef/>
      </w:r>
      <w:r>
        <w:t xml:space="preserve"> </w:t>
      </w:r>
      <w:r>
        <w:rPr>
          <w:lang w:val="da-DK"/>
        </w:rPr>
        <w:t>This was agreed with DEA in a correspondance 8 Dec 2011.</w:t>
      </w:r>
    </w:p>
  </w:footnote>
  <w:footnote w:id="2">
    <w:p w14:paraId="0D314500" w14:textId="77777777" w:rsidR="00FC51DE" w:rsidRPr="001E5BC2" w:rsidRDefault="00FC51DE" w:rsidP="0062646B">
      <w:pPr>
        <w:pStyle w:val="FootnoteText"/>
        <w:rPr>
          <w:lang w:val="da-DK"/>
        </w:rPr>
      </w:pPr>
      <w:r>
        <w:rPr>
          <w:rStyle w:val="FootnoteReference"/>
        </w:rPr>
        <w:footnoteRef/>
      </w:r>
      <w:r>
        <w:t xml:space="preserve"> </w:t>
      </w:r>
      <w:r>
        <w:rPr>
          <w:lang w:val="da-DK"/>
        </w:rPr>
        <w:t>While only few oil refineries enjoy a true monopoly, the economics of scale in the sector justifies some sort of local market power. Therefore, the producers can expect that their quantity decisions does influence the local market prices. This is captured by the unspecified demand functions P1 and P2 which could be thought to capture the residual demand of the refinery.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791CF" w14:textId="77777777" w:rsidR="00FC51DE" w:rsidRDefault="00FC51DE">
    <w:pPr>
      <w:pStyle w:val="HeaderEven"/>
    </w:pPr>
    <w:r>
      <w:tab/>
    </w:r>
    <w:r>
      <w:rPr>
        <w:noProof/>
        <w:lang w:val="da-DK"/>
      </w:rPr>
      <w:drawing>
        <wp:inline distT="0" distB="0" distL="0" distR="0" wp14:anchorId="6F8A277D" wp14:editId="2219CB7E">
          <wp:extent cx="237600" cy="7200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wiOrange.emf"/>
                  <pic:cNvPicPr/>
                </pic:nvPicPr>
                <pic:blipFill>
                  <a:blip r:embed="rId1">
                    <a:extLst>
                      <a:ext uri="{28A0092B-C50C-407E-A947-70E740481C1C}">
                        <a14:useLocalDpi xmlns:a14="http://schemas.microsoft.com/office/drawing/2010/main" val="0"/>
                      </a:ext>
                    </a:extLst>
                  </a:blip>
                  <a:stretch>
                    <a:fillRect/>
                  </a:stretch>
                </pic:blipFill>
                <pic:spPr>
                  <a:xfrm>
                    <a:off x="0" y="0"/>
                    <a:ext cx="237600" cy="72000"/>
                  </a:xfrm>
                  <a:prstGeom prst="rect">
                    <a:avLst/>
                  </a:prstGeom>
                </pic:spPr>
              </pic:pic>
            </a:graphicData>
          </a:graphic>
        </wp:inline>
      </w:drawing>
    </w:r>
  </w:p>
  <w:p w14:paraId="6D71B279" w14:textId="0F86A634" w:rsidR="00FC51DE" w:rsidRDefault="00FC51DE">
    <w:pPr>
      <w:pStyle w:val="HeaderEven"/>
    </w:pPr>
    <w:r>
      <w:fldChar w:fldCharType="begin"/>
    </w:r>
    <w:r>
      <w:instrText xml:space="preserve"> PAGE </w:instrText>
    </w:r>
    <w:r>
      <w:fldChar w:fldCharType="separate"/>
    </w:r>
    <w:r w:rsidR="006A730B">
      <w:rPr>
        <w:noProof/>
      </w:rPr>
      <w:t>34</w:t>
    </w:r>
    <w:r>
      <w:rPr>
        <w:noProof/>
      </w:rPr>
      <w:fldChar w:fldCharType="end"/>
    </w:r>
    <w:r>
      <w:t>/</w:t>
    </w:r>
    <w:r>
      <w:fldChar w:fldCharType="begin"/>
    </w:r>
    <w:r>
      <w:instrText xml:space="preserve"> NUMPAGES </w:instrText>
    </w:r>
    <w:r>
      <w:fldChar w:fldCharType="separate"/>
    </w:r>
    <w:r w:rsidR="006A730B">
      <w:rPr>
        <w:noProof/>
      </w:rPr>
      <w:t>34</w:t>
    </w:r>
    <w:r>
      <w:rPr>
        <w:noProof/>
      </w:rPr>
      <w:fldChar w:fldCharType="end"/>
    </w:r>
    <w:r>
      <w:tab/>
      <w:t>The AD Model for alternative propellants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F14B6" w14:textId="77777777" w:rsidR="00FC51DE" w:rsidRDefault="00FC51DE">
    <w:pPr>
      <w:pStyle w:val="HeaderIndent"/>
    </w:pPr>
    <w:r>
      <w:rPr>
        <w:noProof/>
        <w:lang w:val="da-DK"/>
      </w:rPr>
      <w:drawing>
        <wp:inline distT="0" distB="0" distL="0" distR="0" wp14:anchorId="52A05599" wp14:editId="6C00AA97">
          <wp:extent cx="237600" cy="72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wiOrange.emf"/>
                  <pic:cNvPicPr/>
                </pic:nvPicPr>
                <pic:blipFill>
                  <a:blip r:embed="rId1">
                    <a:extLst>
                      <a:ext uri="{28A0092B-C50C-407E-A947-70E740481C1C}">
                        <a14:useLocalDpi xmlns:a14="http://schemas.microsoft.com/office/drawing/2010/main" val="0"/>
                      </a:ext>
                    </a:extLst>
                  </a:blip>
                  <a:stretch>
                    <a:fillRect/>
                  </a:stretch>
                </pic:blipFill>
                <pic:spPr>
                  <a:xfrm>
                    <a:off x="0" y="0"/>
                    <a:ext cx="237600" cy="72000"/>
                  </a:xfrm>
                  <a:prstGeom prst="rect">
                    <a:avLst/>
                  </a:prstGeom>
                </pic:spPr>
              </pic:pic>
            </a:graphicData>
          </a:graphic>
        </wp:inline>
      </w:drawing>
    </w:r>
  </w:p>
  <w:p w14:paraId="2EFA5FB0" w14:textId="77777777" w:rsidR="00FC51DE" w:rsidRDefault="00FC51DE">
    <w:pPr>
      <w:pStyle w:val="HeaderFrame"/>
      <w:framePr w:wrap="around"/>
    </w:pPr>
    <w:r>
      <w:fldChar w:fldCharType="begin"/>
    </w:r>
    <w:r>
      <w:instrText xml:space="preserve"> Page </w:instrText>
    </w:r>
    <w:r>
      <w:fldChar w:fldCharType="separate"/>
    </w:r>
    <w:r w:rsidR="006A730B">
      <w:rPr>
        <w:noProof/>
      </w:rPr>
      <w:t>33</w:t>
    </w:r>
    <w:r>
      <w:rPr>
        <w:noProof/>
      </w:rPr>
      <w:fldChar w:fldCharType="end"/>
    </w:r>
    <w:r>
      <w:t>/</w:t>
    </w:r>
    <w:r>
      <w:fldChar w:fldCharType="begin"/>
    </w:r>
    <w:r>
      <w:instrText xml:space="preserve"> NumPages </w:instrText>
    </w:r>
    <w:r>
      <w:fldChar w:fldCharType="separate"/>
    </w:r>
    <w:r w:rsidR="006A730B">
      <w:rPr>
        <w:noProof/>
      </w:rPr>
      <w:t>34</w:t>
    </w:r>
    <w:r>
      <w:rPr>
        <w:noProof/>
      </w:rPr>
      <w:fldChar w:fldCharType="end"/>
    </w:r>
  </w:p>
  <w:p w14:paraId="5635A70C" w14:textId="60573078" w:rsidR="00FC51DE" w:rsidRDefault="00FC51DE">
    <w:pPr>
      <w:pStyle w:val="HeaderIndent"/>
    </w:pPr>
    <w:r>
      <w:t>The AD Model for alternative propellants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7F32E" w14:textId="77777777" w:rsidR="00FC51DE" w:rsidRDefault="00FC51DE">
    <w:pPr>
      <w:pStyle w:val="HeaderCowiLogo"/>
      <w:framePr w:wrap="around"/>
    </w:pPr>
    <w:r>
      <w:rPr>
        <w:noProof/>
        <w:lang w:val="da-DK"/>
      </w:rPr>
      <w:drawing>
        <wp:inline distT="0" distB="0" distL="0" distR="0" wp14:anchorId="709D6527" wp14:editId="613E8493">
          <wp:extent cx="1360831" cy="410040"/>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wiGre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60831" cy="410040"/>
                  </a:xfrm>
                  <a:prstGeom prst="rect">
                    <a:avLst/>
                  </a:prstGeom>
                </pic:spPr>
              </pic:pic>
            </a:graphicData>
          </a:graphic>
        </wp:inline>
      </w:drawing>
    </w:r>
    <w:r>
      <w:t xml:space="preserve"> </w:t>
    </w:r>
  </w:p>
  <w:p w14:paraId="7AC92B76" w14:textId="047F58A6" w:rsidR="00FC51DE" w:rsidRDefault="00FC51DE">
    <w:pPr>
      <w:pStyle w:val="HeaderCowiAddress"/>
      <w:framePr w:wrap="around"/>
    </w:pPr>
    <w:r w:rsidRPr="005B2EAB">
      <w:rPr>
        <w:rStyle w:val="CowiLabel"/>
      </w:rPr>
      <w:tab/>
      <w:t>Address</w:t>
    </w:r>
    <w:r w:rsidRPr="005B2EAB">
      <w:tab/>
      <w:t>COWI A/S</w:t>
    </w:r>
    <w:r>
      <w:br/>
      <w:t>Parallelvej 2</w:t>
    </w:r>
    <w:r>
      <w:br/>
      <w:t>2800 Kongens Lyngby</w:t>
    </w:r>
    <w:r>
      <w:br/>
      <w:t>Denmark</w:t>
    </w:r>
  </w:p>
  <w:p w14:paraId="24788F61" w14:textId="4021431F" w:rsidR="00FC51DE" w:rsidRDefault="00FC51DE">
    <w:pPr>
      <w:pStyle w:val="HeaderCowiAddress"/>
      <w:framePr w:wrap="around"/>
    </w:pPr>
  </w:p>
  <w:p w14:paraId="5718CFA8" w14:textId="04B8C8C0" w:rsidR="00FC51DE" w:rsidRDefault="00FC51DE">
    <w:pPr>
      <w:pStyle w:val="HeaderCowiAddress"/>
      <w:framePr w:wrap="around"/>
    </w:pPr>
    <w:r w:rsidRPr="005B2EAB">
      <w:rPr>
        <w:rStyle w:val="CowiLabel"/>
      </w:rPr>
      <w:tab/>
      <w:t>Tel</w:t>
    </w:r>
    <w:r w:rsidRPr="005B2EAB">
      <w:tab/>
      <w:t>+45 56 40 00 00</w:t>
    </w:r>
  </w:p>
  <w:p w14:paraId="3FFA1610" w14:textId="2F688386" w:rsidR="00FC51DE" w:rsidRDefault="00FC51DE">
    <w:pPr>
      <w:pStyle w:val="HeaderCowiAddress"/>
      <w:framePr w:wrap="around"/>
    </w:pPr>
    <w:r w:rsidRPr="005B2EAB">
      <w:rPr>
        <w:rStyle w:val="CowiLabel"/>
      </w:rPr>
      <w:tab/>
      <w:t>Fax</w:t>
    </w:r>
    <w:r w:rsidRPr="005B2EAB">
      <w:tab/>
      <w:t>+45 56 40 99 99</w:t>
    </w:r>
  </w:p>
  <w:p w14:paraId="578A6B25" w14:textId="6C93F9C9" w:rsidR="00FC51DE" w:rsidRDefault="00FC51DE">
    <w:pPr>
      <w:pStyle w:val="HeaderCowiAddress"/>
      <w:framePr w:wrap="around"/>
    </w:pPr>
    <w:r w:rsidRPr="005B2EAB">
      <w:rPr>
        <w:rStyle w:val="CowiLabel"/>
      </w:rPr>
      <w:tab/>
      <w:t>www</w:t>
    </w:r>
    <w:r w:rsidRPr="005B2EAB">
      <w:tab/>
      <w:t>cowi.com</w:t>
    </w:r>
  </w:p>
  <w:p w14:paraId="12954289" w14:textId="5B66C2C1" w:rsidR="00FC51DE" w:rsidRDefault="00FC51DE">
    <w:pPr>
      <w:pStyle w:val="FrontPageFrame"/>
      <w:framePr w:wrap="around"/>
    </w:pPr>
    <w:r>
      <w:rPr>
        <w:rStyle w:val="CowiLabel"/>
      </w:rPr>
      <w:t>Project No.</w:t>
    </w:r>
    <w:r>
      <w:tab/>
      <w:t>A043590</w:t>
    </w:r>
  </w:p>
  <w:p w14:paraId="03262E35" w14:textId="0F9D7F0A" w:rsidR="00FC51DE" w:rsidRDefault="00FC51DE">
    <w:pPr>
      <w:pStyle w:val="FrontPageFrame"/>
      <w:framePr w:wrap="around"/>
    </w:pPr>
    <w:r>
      <w:rPr>
        <w:rStyle w:val="CowiLabel"/>
      </w:rPr>
      <w:t>Document no.</w:t>
    </w:r>
    <w:r>
      <w:tab/>
      <w:t>1</w:t>
    </w:r>
  </w:p>
  <w:p w14:paraId="6AC74FB7" w14:textId="18B43DF7" w:rsidR="00FC51DE" w:rsidRDefault="00FC51DE">
    <w:pPr>
      <w:pStyle w:val="FrontPageFrame"/>
      <w:framePr w:wrap="around"/>
    </w:pPr>
    <w:r>
      <w:rPr>
        <w:rStyle w:val="CowiLabel"/>
      </w:rPr>
      <w:t>Version</w:t>
    </w:r>
    <w:r>
      <w:tab/>
      <w:t>0.1</w:t>
    </w:r>
  </w:p>
  <w:p w14:paraId="7B49FC9E" w14:textId="1891FD65" w:rsidR="00FC51DE" w:rsidRDefault="00FC51DE">
    <w:pPr>
      <w:pStyle w:val="FrontPageFrame"/>
      <w:framePr w:wrap="around"/>
    </w:pPr>
    <w:r>
      <w:rPr>
        <w:rStyle w:val="CowiLabel"/>
      </w:rPr>
      <w:t>Date of issue</w:t>
    </w:r>
    <w:r>
      <w:tab/>
      <w:t>8 April 2014</w:t>
    </w:r>
  </w:p>
  <w:p w14:paraId="606D21C6" w14:textId="452EB24C" w:rsidR="00FC51DE" w:rsidRDefault="00FC51DE">
    <w:pPr>
      <w:pStyle w:val="FrontPageFrame"/>
      <w:framePr w:wrap="around"/>
    </w:pPr>
    <w:r>
      <w:rPr>
        <w:rStyle w:val="CowiLabel"/>
      </w:rPr>
      <w:t>Prepared</w:t>
    </w:r>
    <w:r>
      <w:rPr>
        <w:rStyle w:val="CowiLabel"/>
      </w:rPr>
      <w:tab/>
    </w:r>
    <w:r>
      <w:t>MIKR</w:t>
    </w:r>
  </w:p>
  <w:p w14:paraId="55B583D1" w14:textId="2DC1DBB4" w:rsidR="00FC51DE" w:rsidRDefault="00FC51DE">
    <w:pPr>
      <w:pStyle w:val="FrontPageFrame"/>
      <w:framePr w:wrap="around"/>
    </w:pPr>
    <w:r>
      <w:rPr>
        <w:rStyle w:val="CowiLabel"/>
      </w:rPr>
      <w:t>Checked</w:t>
    </w:r>
    <w:r>
      <w:tab/>
    </w:r>
  </w:p>
  <w:p w14:paraId="2F8ECF6E" w14:textId="073FBFCC" w:rsidR="00FC51DE" w:rsidRDefault="00FC51DE">
    <w:pPr>
      <w:pStyle w:val="FrontPageFrame"/>
      <w:framePr w:wrap="around"/>
    </w:pPr>
    <w:r>
      <w:rPr>
        <w:rStyle w:val="CowiLabel"/>
      </w:rPr>
      <w:t>Approved</w:t>
    </w:r>
    <w:r>
      <w:tab/>
    </w:r>
  </w:p>
  <w:p w14:paraId="14B87506" w14:textId="6C1C5BE2" w:rsidR="00FC51DE" w:rsidRDefault="00FC51DE">
    <w:pPr>
      <w:pStyle w:val="Header"/>
    </w:pPr>
    <w:r>
      <w:rPr>
        <w:noProof/>
        <w:lang w:val="da-DK"/>
      </w:rPr>
      <mc:AlternateContent>
        <mc:Choice Requires="wpg">
          <w:drawing>
            <wp:anchor distT="0" distB="0" distL="114300" distR="114300" simplePos="0" relativeHeight="251658240" behindDoc="1" locked="0" layoutInCell="1" allowOverlap="1" wp14:anchorId="3670DB89" wp14:editId="01F69770">
              <wp:simplePos x="0" y="0"/>
              <wp:positionH relativeFrom="page">
                <wp:align>right</wp:align>
              </wp:positionH>
              <wp:positionV relativeFrom="page">
                <wp:align>bottom</wp:align>
              </wp:positionV>
              <wp:extent cx="4572000" cy="4143375"/>
              <wp:effectExtent l="6985" t="9525" r="254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4143375"/>
                        <a:chOff x="0" y="0"/>
                        <a:chExt cx="45720" cy="41402"/>
                      </a:xfrm>
                    </wpg:grpSpPr>
                    <wps:wsp>
                      <wps:cNvPr id="2" name="Freeform 9"/>
                      <wps:cNvSpPr>
                        <a:spLocks/>
                      </wps:cNvSpPr>
                      <wps:spPr bwMode="auto">
                        <a:xfrm>
                          <a:off x="27781" y="0"/>
                          <a:ext cx="11811" cy="20320"/>
                        </a:xfrm>
                        <a:custGeom>
                          <a:avLst/>
                          <a:gdLst>
                            <a:gd name="T0" fmla="*/ 0 w 1181101"/>
                            <a:gd name="T1" fmla="*/ 0 h 2032001"/>
                            <a:gd name="T2" fmla="*/ 1181100 w 1181101"/>
                            <a:gd name="T3" fmla="*/ 2019300 h 2032001"/>
                            <a:gd name="T4" fmla="*/ 1181100 w 1181101"/>
                            <a:gd name="T5" fmla="*/ 2032000 h 2032001"/>
                            <a:gd name="T6" fmla="*/ 152400 w 1181101"/>
                            <a:gd name="T7" fmla="*/ 2019300 h 2032001"/>
                            <a:gd name="T8" fmla="*/ 152400 w 1181101"/>
                            <a:gd name="T9" fmla="*/ 2006600 h 2032001"/>
                            <a:gd name="T10" fmla="*/ 0 w 1181101"/>
                            <a:gd name="T11" fmla="*/ 0 h 2032001"/>
                            <a:gd name="T12" fmla="*/ 0 w 1181101"/>
                            <a:gd name="T13" fmla="*/ 0 h 2032001"/>
                            <a:gd name="T14" fmla="*/ 1181101 w 1181101"/>
                            <a:gd name="T15" fmla="*/ 2032001 h 2032001"/>
                          </a:gdLst>
                          <a:ahLst/>
                          <a:cxnLst>
                            <a:cxn ang="0">
                              <a:pos x="T0" y="T1"/>
                            </a:cxn>
                            <a:cxn ang="0">
                              <a:pos x="T2" y="T3"/>
                            </a:cxn>
                            <a:cxn ang="0">
                              <a:pos x="T4" y="T5"/>
                            </a:cxn>
                            <a:cxn ang="0">
                              <a:pos x="T6" y="T7"/>
                            </a:cxn>
                            <a:cxn ang="0">
                              <a:pos x="T8" y="T9"/>
                            </a:cxn>
                            <a:cxn ang="0">
                              <a:pos x="T10" y="T11"/>
                            </a:cxn>
                          </a:cxnLst>
                          <a:rect l="T12" t="T13" r="T14" b="T15"/>
                          <a:pathLst>
                            <a:path w="1181101" h="2032001">
                              <a:moveTo>
                                <a:pt x="0" y="0"/>
                              </a:moveTo>
                              <a:lnTo>
                                <a:pt x="1181100" y="2019300"/>
                              </a:lnTo>
                              <a:lnTo>
                                <a:pt x="1181100" y="2032000"/>
                              </a:lnTo>
                              <a:lnTo>
                                <a:pt x="152400" y="2019300"/>
                              </a:lnTo>
                              <a:lnTo>
                                <a:pt x="152400" y="2006600"/>
                              </a:lnTo>
                              <a:lnTo>
                                <a:pt x="0" y="0"/>
                              </a:lnTo>
                              <a:close/>
                            </a:path>
                          </a:pathLst>
                        </a:custGeom>
                        <a:gradFill rotWithShape="1">
                          <a:gsLst>
                            <a:gs pos="0">
                              <a:srgbClr val="E6E6E6"/>
                            </a:gs>
                            <a:gs pos="100000">
                              <a:srgbClr val="F8F8F8"/>
                            </a:gs>
                          </a:gsLst>
                          <a:lin ang="16200000" scaled="1"/>
                        </a:gradFill>
                        <a:ln>
                          <a:noFill/>
                        </a:ln>
                        <a:extLst>
                          <a:ext uri="{91240B29-F687-4F45-9708-019B960494DF}">
                            <a14:hiddenLine xmlns:a14="http://schemas.microsoft.com/office/drawing/2010/main" w="0">
                              <a:solidFill>
                                <a:schemeClr val="accent1">
                                  <a:lumMod val="50000"/>
                                  <a:lumOff val="0"/>
                                </a:schemeClr>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19780" y="19812"/>
                          <a:ext cx="19812" cy="6223"/>
                        </a:xfrm>
                        <a:custGeom>
                          <a:avLst/>
                          <a:gdLst>
                            <a:gd name="T0" fmla="*/ 381000 w 1981201"/>
                            <a:gd name="T1" fmla="*/ 0 h 622301"/>
                            <a:gd name="T2" fmla="*/ 1981200 w 1981201"/>
                            <a:gd name="T3" fmla="*/ 38100 h 622301"/>
                            <a:gd name="T4" fmla="*/ 1981200 w 1981201"/>
                            <a:gd name="T5" fmla="*/ 50800 h 622301"/>
                            <a:gd name="T6" fmla="*/ 0 w 1981201"/>
                            <a:gd name="T7" fmla="*/ 622300 h 622301"/>
                            <a:gd name="T8" fmla="*/ 0 w 1981201"/>
                            <a:gd name="T9" fmla="*/ 609600 h 622301"/>
                            <a:gd name="T10" fmla="*/ 381000 w 1981201"/>
                            <a:gd name="T11" fmla="*/ 0 h 622301"/>
                            <a:gd name="T12" fmla="*/ 0 w 1981201"/>
                            <a:gd name="T13" fmla="*/ 0 h 622301"/>
                            <a:gd name="T14" fmla="*/ 1981201 w 1981201"/>
                            <a:gd name="T15" fmla="*/ 622301 h 622301"/>
                          </a:gdLst>
                          <a:ahLst/>
                          <a:cxnLst>
                            <a:cxn ang="0">
                              <a:pos x="T0" y="T1"/>
                            </a:cxn>
                            <a:cxn ang="0">
                              <a:pos x="T2" y="T3"/>
                            </a:cxn>
                            <a:cxn ang="0">
                              <a:pos x="T4" y="T5"/>
                            </a:cxn>
                            <a:cxn ang="0">
                              <a:pos x="T6" y="T7"/>
                            </a:cxn>
                            <a:cxn ang="0">
                              <a:pos x="T8" y="T9"/>
                            </a:cxn>
                            <a:cxn ang="0">
                              <a:pos x="T10" y="T11"/>
                            </a:cxn>
                          </a:cxnLst>
                          <a:rect l="T12" t="T13" r="T14" b="T15"/>
                          <a:pathLst>
                            <a:path w="1981201" h="622301">
                              <a:moveTo>
                                <a:pt x="381000" y="0"/>
                              </a:moveTo>
                              <a:lnTo>
                                <a:pt x="1981200" y="38100"/>
                              </a:lnTo>
                              <a:lnTo>
                                <a:pt x="1981200" y="50800"/>
                              </a:lnTo>
                              <a:lnTo>
                                <a:pt x="0" y="622300"/>
                              </a:lnTo>
                              <a:lnTo>
                                <a:pt x="0" y="609600"/>
                              </a:lnTo>
                              <a:lnTo>
                                <a:pt x="381000" y="0"/>
                              </a:lnTo>
                              <a:close/>
                            </a:path>
                          </a:pathLst>
                        </a:custGeom>
                        <a:gradFill rotWithShape="1">
                          <a:gsLst>
                            <a:gs pos="0">
                              <a:srgbClr val="E6E6E6"/>
                            </a:gs>
                            <a:gs pos="100000">
                              <a:srgbClr val="F0F0F0"/>
                            </a:gs>
                          </a:gsLst>
                          <a:lin ang="16200000" scaled="1"/>
                        </a:gradFill>
                        <a:ln>
                          <a:noFill/>
                        </a:ln>
                        <a:extLst>
                          <a:ext uri="{91240B29-F687-4F45-9708-019B960494DF}">
                            <a14:hiddenLine xmlns:a14="http://schemas.microsoft.com/office/drawing/2010/main" w="0">
                              <a:solidFill>
                                <a:schemeClr val="accent1">
                                  <a:lumMod val="50000"/>
                                  <a:lumOff val="0"/>
                                </a:schemeClr>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39497" y="20193"/>
                          <a:ext cx="6223" cy="21082"/>
                        </a:xfrm>
                        <a:custGeom>
                          <a:avLst/>
                          <a:gdLst>
                            <a:gd name="T0" fmla="*/ 622300 w 622301"/>
                            <a:gd name="T1" fmla="*/ 469900 h 2108201"/>
                            <a:gd name="T2" fmla="*/ 381000 w 622301"/>
                            <a:gd name="T3" fmla="*/ 2108200 h 2108201"/>
                            <a:gd name="T4" fmla="*/ 368300 w 622301"/>
                            <a:gd name="T5" fmla="*/ 2108200 h 2108201"/>
                            <a:gd name="T6" fmla="*/ 0 w 622301"/>
                            <a:gd name="T7" fmla="*/ 12700 h 2108201"/>
                            <a:gd name="T8" fmla="*/ 12700 w 622301"/>
                            <a:gd name="T9" fmla="*/ 0 h 2108201"/>
                            <a:gd name="T10" fmla="*/ 622300 w 622301"/>
                            <a:gd name="T11" fmla="*/ 469900 h 2108201"/>
                            <a:gd name="T12" fmla="*/ 0 w 622301"/>
                            <a:gd name="T13" fmla="*/ 0 h 2108201"/>
                            <a:gd name="T14" fmla="*/ 622301 w 622301"/>
                            <a:gd name="T15" fmla="*/ 2108201 h 2108201"/>
                          </a:gdLst>
                          <a:ahLst/>
                          <a:cxnLst>
                            <a:cxn ang="0">
                              <a:pos x="T0" y="T1"/>
                            </a:cxn>
                            <a:cxn ang="0">
                              <a:pos x="T2" y="T3"/>
                            </a:cxn>
                            <a:cxn ang="0">
                              <a:pos x="T4" y="T5"/>
                            </a:cxn>
                            <a:cxn ang="0">
                              <a:pos x="T6" y="T7"/>
                            </a:cxn>
                            <a:cxn ang="0">
                              <a:pos x="T8" y="T9"/>
                            </a:cxn>
                            <a:cxn ang="0">
                              <a:pos x="T10" y="T11"/>
                            </a:cxn>
                          </a:cxnLst>
                          <a:rect l="T12" t="T13" r="T14" b="T15"/>
                          <a:pathLst>
                            <a:path w="622301" h="2108201">
                              <a:moveTo>
                                <a:pt x="622300" y="469900"/>
                              </a:moveTo>
                              <a:lnTo>
                                <a:pt x="381000" y="2108200"/>
                              </a:lnTo>
                              <a:lnTo>
                                <a:pt x="368300" y="2108200"/>
                              </a:lnTo>
                              <a:lnTo>
                                <a:pt x="0" y="12700"/>
                              </a:lnTo>
                              <a:lnTo>
                                <a:pt x="12700" y="0"/>
                              </a:lnTo>
                              <a:lnTo>
                                <a:pt x="622300" y="469900"/>
                              </a:lnTo>
                              <a:close/>
                            </a:path>
                          </a:pathLst>
                        </a:custGeom>
                        <a:gradFill rotWithShape="1">
                          <a:gsLst>
                            <a:gs pos="0">
                              <a:srgbClr val="EBEBEB"/>
                            </a:gs>
                            <a:gs pos="100000">
                              <a:srgbClr val="FDFDFD"/>
                            </a:gs>
                          </a:gsLst>
                          <a:lin ang="0" scaled="1"/>
                        </a:gradFill>
                        <a:ln>
                          <a:noFill/>
                        </a:ln>
                        <a:extLst>
                          <a:ext uri="{91240B29-F687-4F45-9708-019B960494DF}">
                            <a14:hiddenLine xmlns:a14="http://schemas.microsoft.com/office/drawing/2010/main" w="0">
                              <a:solidFill>
                                <a:schemeClr val="accent1">
                                  <a:lumMod val="50000"/>
                                  <a:lumOff val="0"/>
                                </a:schemeClr>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0" y="20193"/>
                          <a:ext cx="43307" cy="21209"/>
                        </a:xfrm>
                        <a:custGeom>
                          <a:avLst/>
                          <a:gdLst>
                            <a:gd name="T0" fmla="*/ 3962400 w 4330701"/>
                            <a:gd name="T1" fmla="*/ 0 h 2120901"/>
                            <a:gd name="T2" fmla="*/ 4330700 w 4330701"/>
                            <a:gd name="T3" fmla="*/ 2120900 h 2120901"/>
                            <a:gd name="T4" fmla="*/ 0 w 4330701"/>
                            <a:gd name="T5" fmla="*/ 1143000 h 2120901"/>
                            <a:gd name="T6" fmla="*/ 3962400 w 4330701"/>
                            <a:gd name="T7" fmla="*/ 0 h 2120901"/>
                            <a:gd name="T8" fmla="*/ 0 w 4330701"/>
                            <a:gd name="T9" fmla="*/ 0 h 2120901"/>
                            <a:gd name="T10" fmla="*/ 4330701 w 4330701"/>
                            <a:gd name="T11" fmla="*/ 2120901 h 2120901"/>
                          </a:gdLst>
                          <a:ahLst/>
                          <a:cxnLst>
                            <a:cxn ang="0">
                              <a:pos x="T0" y="T1"/>
                            </a:cxn>
                            <a:cxn ang="0">
                              <a:pos x="T2" y="T3"/>
                            </a:cxn>
                            <a:cxn ang="0">
                              <a:pos x="T4" y="T5"/>
                            </a:cxn>
                            <a:cxn ang="0">
                              <a:pos x="T6" y="T7"/>
                            </a:cxn>
                          </a:cxnLst>
                          <a:rect l="T8" t="T9" r="T10" b="T11"/>
                          <a:pathLst>
                            <a:path w="4330701" h="2120901">
                              <a:moveTo>
                                <a:pt x="3962400" y="0"/>
                              </a:moveTo>
                              <a:lnTo>
                                <a:pt x="4330700" y="2120900"/>
                              </a:lnTo>
                              <a:lnTo>
                                <a:pt x="0" y="1143000"/>
                              </a:lnTo>
                              <a:lnTo>
                                <a:pt x="3962400" y="0"/>
                              </a:lnTo>
                              <a:close/>
                            </a:path>
                          </a:pathLst>
                        </a:custGeom>
                        <a:gradFill rotWithShape="1">
                          <a:gsLst>
                            <a:gs pos="0">
                              <a:srgbClr val="D7D7D7"/>
                            </a:gs>
                            <a:gs pos="100000">
                              <a:srgbClr val="FBFBFB"/>
                            </a:gs>
                          </a:gsLst>
                          <a:lin ang="5400000" scaled="1"/>
                        </a:gradFill>
                        <a:ln>
                          <a:noFill/>
                        </a:ln>
                        <a:extLst>
                          <a:ext uri="{91240B29-F687-4F45-9708-019B960494DF}">
                            <a14:hiddenLine xmlns:a14="http://schemas.microsoft.com/office/drawing/2010/main" w="0">
                              <a:solidFill>
                                <a:schemeClr val="accent1">
                                  <a:lumMod val="50000"/>
                                  <a:lumOff val="0"/>
                                </a:schemeClr>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xmlns:w15="http://schemas.microsoft.com/office/word/2012/wordml">
          <w:pict>
            <v:group w14:anchorId="6ED7B217" id="Group 8" o:spid="_x0000_s1026" style="position:absolute;margin-left:308.8pt;margin-top:0;width:5in;height:326.25pt;z-index:-251658240;mso-position-horizontal:right;mso-position-horizontal-relative:page;mso-position-vertical:bottom;mso-position-vertical-relative:page;mso-height-relative:margin" coordsize="45720,4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">
              <v:shape id="Freeform 9" o:spid="_x0000_s1027" style="position:absolute;left:27781;width:11811;height:20320;visibility:visible;mso-wrap-style:square;v-text-anchor:top" coordsize="1181101,2032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HF8AA&#10;AADaAAAADwAAAGRycy9kb3ducmV2LnhtbESPS6vCMBSE94L/IRzBnaZ2UbzVKD6Q69YHuD00x7ba&#10;nNQmV9t/bwThLoeZ+YaZL1tTiSc1rrSsYDKOQBBnVpecKzifdqMpCOeRNVaWSUFHDpaLfm+OqbYv&#10;PtDz6HMRIOxSVFB4X6dSuqwgg25sa+LgXW1j0AfZ5FI3+ApwU8k4ihJpsOSwUGBNm4Ky+/HPKDh1&#10;jy7eZXVyvt4Ovxfd/qy3iVdqOGhXMxCeWv8f/rb3WkEMnyvhBs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FHF8AAAADaAAAADwAAAAAAAAAAAAAAAACYAgAAZHJzL2Rvd25y&#10;ZXYueG1sUEsFBgAAAAAEAAQA9QAAAIUDAAAAAA==&#10;" path="m,l1181100,2019300r,12700l152400,2019300r,-12700l,xe" fillcolor="#e6e6e6" stroked="f" strokecolor="#243f60 [1604]" strokeweight="0">
                <v:fill color2="#f8f8f8" rotate="t" angle="180" focus="100%" type="gradient"/>
                <v:path arrowok="t" o:connecttype="custom" o:connectlocs="0,0;11811,20193;11811,20320;1524,20193;1524,20066;0,0" o:connectangles="0,0,0,0,0,0" textboxrect="0,0,1181101,2032001"/>
              </v:shape>
              <v:shape id="Freeform 10" o:spid="_x0000_s1028" style="position:absolute;left:19780;top:19812;width:19812;height:6223;visibility:visible;mso-wrap-style:square;v-text-anchor:top" coordsize="1981201,622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pfy8MA&#10;AADaAAAADwAAAGRycy9kb3ducmV2LnhtbESPQWvCQBSE7wX/w/IEb3WjQirRVYxQKL3URsHrI/tM&#10;otm3IbvRtL/eFQSPw8x8wyzXvanFlVpXWVYwGUcgiHOrKy4UHPaf73MQziNrrC2Tgj9ysF4N3paY&#10;aHvjX7pmvhABwi5BBaX3TSKly0sy6Ma2IQ7eybYGfZBtIXWLtwA3tZxGUSwNVhwWSmxoW1J+yTqj&#10;oD4ff7o0i3Zd3HzMzPc+NYf/VKnRsN8sQHjq/Sv8bH9pBTE8roQb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pfy8MAAADaAAAADwAAAAAAAAAAAAAAAACYAgAAZHJzL2Rv&#10;d25yZXYueG1sUEsFBgAAAAAEAAQA9QAAAIgDAAAAAA==&#10;" path="m381000,l1981200,38100r,12700l,622300,,609600,381000,xe" fillcolor="#e6e6e6" stroked="f" strokecolor="#243f60 [1604]" strokeweight="0">
                <v:fill color2="#f0f0f0" rotate="t" angle="180" focus="100%" type="gradient"/>
                <v:path arrowok="t" o:connecttype="custom" o:connectlocs="3810,0;19812,381;19812,508;0,6223;0,6096;3810,0" o:connectangles="0,0,0,0,0,0" textboxrect="0,0,1981201,622301"/>
              </v:shape>
              <v:shape id="Freeform 11" o:spid="_x0000_s1029" style="position:absolute;left:39497;top:20193;width:6223;height:21082;visibility:visible;mso-wrap-style:square;v-text-anchor:top" coordsize="622301,2108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jHMMA&#10;AADaAAAADwAAAGRycy9kb3ducmV2LnhtbESPQWvCQBSE70L/w/IK3nRTDyrRVUJAWm/W2oq3R/aZ&#10;BLPvhexWY399t1DwOMzMN8xy3btGXanztbCBl3ECirgQW3Np4PCxGc1B+YBssREmA3fysF49DZaY&#10;WrnxO133oVQRwj5FA1UIbaq1Lypy6MfSEkfvLJ3DEGVXatvhLcJdoydJMtUOa44LFbaUV1Rc9t/O&#10;wCtLdpxNNvnxx+1ke9o2Un59GjN87rMFqEB9eIT/22/WwAz+rsQb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ujHMMAAADaAAAADwAAAAAAAAAAAAAAAACYAgAAZHJzL2Rv&#10;d25yZXYueG1sUEsFBgAAAAAEAAQA9QAAAIgDAAAAAA==&#10;" path="m622300,469900l381000,2108200r-12700,l,12700,12700,,622300,469900xe" fillcolor="#ebebeb" stroked="f" strokecolor="#243f60 [1604]" strokeweight="0">
                <v:fill color2="#fdfdfd" rotate="t" angle="90" focus="100%" type="gradient"/>
                <v:path arrowok="t" o:connecttype="custom" o:connectlocs="6223,4699;3810,21082;3683,21082;0,127;127,0;6223,4699" o:connectangles="0,0,0,0,0,0" textboxrect="0,0,622301,2108201"/>
              </v:shape>
              <v:shape id="Freeform 12" o:spid="_x0000_s1030" style="position:absolute;top:20193;width:43307;height:21209;visibility:visible;mso-wrap-style:square;v-text-anchor:top" coordsize="4330701,2120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KQDcAA&#10;AADaAAAADwAAAGRycy9kb3ducmV2LnhtbERPy2oCMRTdF/yHcIXuamKlRUejiFBpixsfC91dJteZ&#10;4OQmTKIz/ftmUejycN6LVe8a8aA2Ws8axiMFgrj0xnKl4XT8eJmCiAnZYOOZNPxQhNVy8LTAwviO&#10;9/Q4pErkEI4FaqhTCoWUsazJYRz5QJy5q28dpgzbSpoWuxzuGvmq1Lt0aDk31BhoU1N5O9ydBjW7&#10;27fv3Xnb2XWaXMpLULvwpfXzsF/PQSTq07/4z/1pNOSt+Uq+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rKQDcAAAADaAAAADwAAAAAAAAAAAAAAAACYAgAAZHJzL2Rvd25y&#10;ZXYueG1sUEsFBgAAAAAEAAQA9QAAAIUDAAAAAA==&#10;" path="m3962400,r368300,2120900l,1143000,3962400,xe" fillcolor="#d7d7d7" stroked="f" strokecolor="#243f60 [1604]" strokeweight="0">
                <v:fill color2="#fbfbfb" rotate="t" focus="100%" type="gradient"/>
                <v:path arrowok="t" o:connecttype="custom" o:connectlocs="39624,0;43307,21209;0,11430;39624,0" o:connectangles="0,0,0,0" textboxrect="0,0,4330701,2120901"/>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9AE8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68AD69A"/>
    <w:lvl w:ilvl="0">
      <w:start w:val="1"/>
      <w:numFmt w:val="decimal"/>
      <w:lvlText w:val="%1."/>
      <w:lvlJc w:val="left"/>
      <w:pPr>
        <w:tabs>
          <w:tab w:val="num" w:pos="1209"/>
        </w:tabs>
        <w:ind w:left="1209" w:hanging="360"/>
      </w:pPr>
    </w:lvl>
  </w:abstractNum>
  <w:abstractNum w:abstractNumId="2">
    <w:nsid w:val="FFFFFF80"/>
    <w:multiLevelType w:val="singleLevel"/>
    <w:tmpl w:val="5F025CF0"/>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F46C63B6"/>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E65CEB76"/>
    <w:lvl w:ilvl="0">
      <w:start w:val="1"/>
      <w:numFmt w:val="none"/>
      <w:lvlText w:val="%1"/>
      <w:lvlJc w:val="left"/>
      <w:pPr>
        <w:tabs>
          <w:tab w:val="num" w:pos="36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5"/>
      <w:lvlJc w:val="left"/>
      <w:pPr>
        <w:tabs>
          <w:tab w:val="num" w:pos="0"/>
        </w:tabs>
        <w:ind w:left="0" w:firstLine="0"/>
      </w:pPr>
    </w:lvl>
    <w:lvl w:ilvl="5">
      <w:start w:val="1"/>
      <w:numFmt w:val="decimal"/>
      <w:lvlText w:val=".%5.%6"/>
      <w:lvlJc w:val="left"/>
      <w:pPr>
        <w:tabs>
          <w:tab w:val="num" w:pos="0"/>
        </w:tabs>
        <w:ind w:left="0" w:firstLine="0"/>
      </w:pPr>
    </w:lvl>
    <w:lvl w:ilvl="6">
      <w:start w:val="1"/>
      <w:numFmt w:val="decimal"/>
      <w:lvlText w:val=".%5.%6.%7"/>
      <w:lvlJc w:val="left"/>
      <w:pPr>
        <w:tabs>
          <w:tab w:val="num" w:pos="0"/>
        </w:tabs>
        <w:ind w:left="0" w:firstLine="0"/>
      </w:pPr>
    </w:lvl>
    <w:lvl w:ilvl="7">
      <w:start w:val="1"/>
      <w:numFmt w:val="decimal"/>
      <w:lvlText w:val=".%5.%6.%7.%8"/>
      <w:lvlJc w:val="left"/>
      <w:pPr>
        <w:tabs>
          <w:tab w:val="num" w:pos="0"/>
        </w:tabs>
        <w:ind w:left="0" w:firstLine="0"/>
      </w:pPr>
    </w:lvl>
    <w:lvl w:ilvl="8">
      <w:start w:val="1"/>
      <w:numFmt w:val="decimal"/>
      <w:lvlText w:val=".%5.%6.%7.%8.%9"/>
      <w:lvlJc w:val="left"/>
      <w:pPr>
        <w:tabs>
          <w:tab w:val="num" w:pos="0"/>
        </w:tabs>
        <w:ind w:left="0" w:firstLine="0"/>
      </w:pPr>
    </w:lvl>
  </w:abstractNum>
  <w:abstractNum w:abstractNumId="5">
    <w:nsid w:val="FFFFFFFE"/>
    <w:multiLevelType w:val="singleLevel"/>
    <w:tmpl w:val="FFFFFFFF"/>
    <w:lvl w:ilvl="0">
      <w:numFmt w:val="decimal"/>
      <w:lvlText w:val="*"/>
      <w:lvlJc w:val="left"/>
    </w:lvl>
  </w:abstractNum>
  <w:abstractNum w:abstractNumId="6">
    <w:nsid w:val="035162AF"/>
    <w:multiLevelType w:val="singleLevel"/>
    <w:tmpl w:val="E03022E2"/>
    <w:lvl w:ilvl="0">
      <w:start w:val="1"/>
      <w:numFmt w:val="decimal"/>
      <w:lvlText w:val="%1."/>
      <w:legacy w:legacy="1" w:legacySpace="0" w:legacyIndent="283"/>
      <w:lvlJc w:val="left"/>
      <w:pPr>
        <w:ind w:left="283" w:hanging="283"/>
      </w:pPr>
    </w:lvl>
  </w:abstractNum>
  <w:abstractNum w:abstractNumId="7">
    <w:nsid w:val="05B340E1"/>
    <w:multiLevelType w:val="multilevel"/>
    <w:tmpl w:val="DFA2D794"/>
    <w:styleLink w:val="CowiHeading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1276"/>
        </w:tabs>
        <w:ind w:left="1276" w:hanging="1276"/>
      </w:pPr>
      <w:rPr>
        <w:rFonts w:hint="default"/>
      </w:rPr>
    </w:lvl>
    <w:lvl w:ilvl="4">
      <w:start w:val="1"/>
      <w:numFmt w:val="decimal"/>
      <w:lvlText w:val="%1.%2.%3.%4.%5"/>
      <w:lvlJc w:val="left"/>
      <w:pPr>
        <w:tabs>
          <w:tab w:val="num" w:pos="1276"/>
        </w:tabs>
        <w:ind w:left="1276" w:hanging="1276"/>
      </w:pPr>
      <w:rPr>
        <w:rFonts w:hint="default"/>
      </w:rPr>
    </w:lvl>
    <w:lvl w:ilvl="5">
      <w:start w:val="1"/>
      <w:numFmt w:val="lowerRoman"/>
      <w:lvlText w:val="(%6)"/>
      <w:lvlJc w:val="left"/>
      <w:pPr>
        <w:tabs>
          <w:tab w:val="num" w:pos="851"/>
        </w:tabs>
        <w:ind w:left="851" w:hanging="851"/>
      </w:pPr>
      <w:rPr>
        <w:rFonts w:hint="default"/>
      </w:rPr>
    </w:lvl>
    <w:lvl w:ilvl="6">
      <w:start w:val="1"/>
      <w:numFmt w:val="upperLetter"/>
      <w:lvlRestart w:val="0"/>
      <w:pStyle w:val="Heading7"/>
      <w:lvlText w:val="Appendix %7"/>
      <w:lvlJc w:val="left"/>
      <w:pPr>
        <w:ind w:left="0" w:firstLine="0"/>
      </w:pPr>
      <w:rPr>
        <w:rFonts w:hint="default"/>
      </w:rPr>
    </w:lvl>
    <w:lvl w:ilvl="7">
      <w:start w:val="1"/>
      <w:numFmt w:val="decimal"/>
      <w:pStyle w:val="Heading8"/>
      <w:lvlText w:val="%7.%8"/>
      <w:lvlJc w:val="left"/>
      <w:pPr>
        <w:tabs>
          <w:tab w:val="num" w:pos="851"/>
        </w:tabs>
        <w:ind w:left="851" w:hanging="851"/>
      </w:pPr>
      <w:rPr>
        <w:rFonts w:hint="default"/>
      </w:rPr>
    </w:lvl>
    <w:lvl w:ilvl="8">
      <w:start w:val="1"/>
      <w:numFmt w:val="decimal"/>
      <w:pStyle w:val="Heading9"/>
      <w:lvlText w:val="%7.%8.%9"/>
      <w:lvlJc w:val="left"/>
      <w:pPr>
        <w:tabs>
          <w:tab w:val="num" w:pos="851"/>
        </w:tabs>
        <w:ind w:left="851" w:hanging="851"/>
      </w:pPr>
      <w:rPr>
        <w:rFonts w:hint="default"/>
      </w:rPr>
    </w:lvl>
  </w:abstractNum>
  <w:abstractNum w:abstractNumId="8">
    <w:nsid w:val="0BC83254"/>
    <w:multiLevelType w:val="multilevel"/>
    <w:tmpl w:val="680E4530"/>
    <w:lvl w:ilvl="0">
      <w:start w:val="1"/>
      <w:numFmt w:val="decimal"/>
      <w:lvlText w:val="%1"/>
      <w:lvlJc w:val="left"/>
      <w:pPr>
        <w:tabs>
          <w:tab w:val="num" w:pos="851"/>
        </w:tabs>
        <w:ind w:left="851" w:hanging="851"/>
      </w:pPr>
    </w:lvl>
    <w:lvl w:ilvl="1">
      <w:start w:val="1"/>
      <w:numFmt w:val="decimal"/>
      <w:lvlText w:val="%1.%2"/>
      <w:lvlJc w:val="left"/>
      <w:pPr>
        <w:tabs>
          <w:tab w:val="num" w:pos="0"/>
        </w:tabs>
        <w:ind w:left="851" w:hanging="851"/>
      </w:pPr>
    </w:lvl>
    <w:lvl w:ilvl="2">
      <w:start w:val="1"/>
      <w:numFmt w:val="decimal"/>
      <w:lvlText w:val="%1.%2.%3"/>
      <w:lvlJc w:val="left"/>
      <w:pPr>
        <w:tabs>
          <w:tab w:val="num" w:pos="720"/>
        </w:tabs>
        <w:ind w:left="0" w:firstLine="0"/>
      </w:pPr>
    </w:lvl>
    <w:lvl w:ilvl="3">
      <w:start w:val="1"/>
      <w:numFmt w:val="none"/>
      <w:suff w:val="nothing"/>
      <w:lvlText w:val=""/>
      <w:lvlJc w:val="left"/>
      <w:pPr>
        <w:ind w:left="0" w:firstLine="0"/>
      </w:pPr>
    </w:lvl>
    <w:lvl w:ilvl="4">
      <w:start w:val="1"/>
      <w:numFmt w:val="decimal"/>
      <w:lvlText w:val="(%5)"/>
      <w:lvlJc w:val="left"/>
      <w:pPr>
        <w:tabs>
          <w:tab w:val="num" w:pos="0"/>
        </w:tabs>
        <w:ind w:left="2410" w:hanging="708"/>
      </w:pPr>
    </w:lvl>
    <w:lvl w:ilvl="5">
      <w:start w:val="1"/>
      <w:numFmt w:val="lowerLetter"/>
      <w:lvlText w:val="(%6)"/>
      <w:lvlJc w:val="left"/>
      <w:pPr>
        <w:tabs>
          <w:tab w:val="num" w:pos="0"/>
        </w:tabs>
        <w:ind w:left="3118" w:hanging="708"/>
      </w:pPr>
    </w:lvl>
    <w:lvl w:ilvl="6">
      <w:start w:val="1"/>
      <w:numFmt w:val="lowerRoman"/>
      <w:lvlText w:val="(%7)"/>
      <w:lvlJc w:val="left"/>
      <w:pPr>
        <w:tabs>
          <w:tab w:val="num" w:pos="0"/>
        </w:tabs>
        <w:ind w:left="3826" w:hanging="708"/>
      </w:pPr>
    </w:lvl>
    <w:lvl w:ilvl="7">
      <w:start w:val="1"/>
      <w:numFmt w:val="lowerLetter"/>
      <w:lvlText w:val="(%8)"/>
      <w:lvlJc w:val="left"/>
      <w:pPr>
        <w:tabs>
          <w:tab w:val="num" w:pos="0"/>
        </w:tabs>
        <w:ind w:left="4534" w:hanging="708"/>
      </w:pPr>
    </w:lvl>
    <w:lvl w:ilvl="8">
      <w:start w:val="1"/>
      <w:numFmt w:val="lowerRoman"/>
      <w:lvlText w:val="(%9)"/>
      <w:lvlJc w:val="left"/>
      <w:pPr>
        <w:tabs>
          <w:tab w:val="num" w:pos="0"/>
        </w:tabs>
        <w:ind w:left="5242" w:hanging="708"/>
      </w:pPr>
    </w:lvl>
  </w:abstractNum>
  <w:abstractNum w:abstractNumId="9">
    <w:nsid w:val="0CFD7AD9"/>
    <w:multiLevelType w:val="multilevel"/>
    <w:tmpl w:val="0DB685A2"/>
    <w:styleLink w:val="CowiBulletList"/>
    <w:lvl w:ilvl="0">
      <w:start w:val="1"/>
      <w:numFmt w:val="bullet"/>
      <w:pStyle w:val="ListBullet"/>
      <w:lvlText w:val="›"/>
      <w:lvlJc w:val="left"/>
      <w:pPr>
        <w:tabs>
          <w:tab w:val="num" w:pos="425"/>
        </w:tabs>
        <w:ind w:left="425" w:hanging="425"/>
      </w:pPr>
      <w:rPr>
        <w:rFonts w:hint="default"/>
        <w:color w:val="F04E23"/>
        <w:position w:val="1"/>
        <w:sz w:val="24"/>
      </w:rPr>
    </w:lvl>
    <w:lvl w:ilvl="1">
      <w:start w:val="1"/>
      <w:numFmt w:val="bullet"/>
      <w:pStyle w:val="ListBullet2"/>
      <w:lvlText w:val="›"/>
      <w:lvlJc w:val="left"/>
      <w:pPr>
        <w:tabs>
          <w:tab w:val="num" w:pos="851"/>
        </w:tabs>
        <w:ind w:left="851" w:hanging="426"/>
      </w:pPr>
      <w:rPr>
        <w:rFonts w:hint="default"/>
        <w:color w:val="333333"/>
        <w:position w:val="1"/>
        <w:sz w:val="24"/>
      </w:rPr>
    </w:lvl>
    <w:lvl w:ilvl="2">
      <w:start w:val="1"/>
      <w:numFmt w:val="bullet"/>
      <w:pStyle w:val="ListBullet3"/>
      <w:lvlText w:val="›"/>
      <w:lvlJc w:val="left"/>
      <w:pPr>
        <w:tabs>
          <w:tab w:val="num" w:pos="1276"/>
        </w:tabs>
        <w:ind w:left="1276" w:hanging="425"/>
      </w:pPr>
      <w:rPr>
        <w:rFonts w:hint="default"/>
        <w:color w:val="333333"/>
        <w:position w:val="1"/>
        <w:sz w:val="24"/>
      </w:rPr>
    </w:lvl>
    <w:lvl w:ilvl="3">
      <w:start w:val="1"/>
      <w:numFmt w:val="bullet"/>
      <w:pStyle w:val="ListBullet4"/>
      <w:lvlText w:val="-"/>
      <w:lvlJc w:val="left"/>
      <w:pPr>
        <w:tabs>
          <w:tab w:val="num" w:pos="1701"/>
        </w:tabs>
        <w:ind w:left="1701" w:hanging="425"/>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0">
    <w:nsid w:val="1B0D7A83"/>
    <w:multiLevelType w:val="multilevel"/>
    <w:tmpl w:val="DB725200"/>
    <w:styleLink w:val="CowiNumberList"/>
    <w:lvl w:ilvl="0">
      <w:start w:val="1"/>
      <w:numFmt w:val="decimal"/>
      <w:pStyle w:val="ListNumber"/>
      <w:lvlText w:val="%1"/>
      <w:lvlJc w:val="left"/>
      <w:pPr>
        <w:tabs>
          <w:tab w:val="num" w:pos="425"/>
        </w:tabs>
        <w:ind w:left="425" w:hanging="425"/>
      </w:pPr>
      <w:rPr>
        <w:rFonts w:hint="default"/>
      </w:rPr>
    </w:lvl>
    <w:lvl w:ilvl="1">
      <w:start w:val="1"/>
      <w:numFmt w:val="decimal"/>
      <w:pStyle w:val="ListNumber2"/>
      <w:lvlText w:val="%1.%2"/>
      <w:lvlJc w:val="left"/>
      <w:pPr>
        <w:tabs>
          <w:tab w:val="num" w:pos="851"/>
        </w:tabs>
        <w:ind w:left="851" w:hanging="426"/>
      </w:pPr>
      <w:rPr>
        <w:rFonts w:hint="default"/>
      </w:rPr>
    </w:lvl>
    <w:lvl w:ilvl="2">
      <w:start w:val="1"/>
      <w:numFmt w:val="lowerLetter"/>
      <w:pStyle w:val="ListNumber3"/>
      <w:lvlText w:val="%3)"/>
      <w:lvlJc w:val="left"/>
      <w:pPr>
        <w:tabs>
          <w:tab w:val="num" w:pos="1276"/>
        </w:tabs>
        <w:ind w:left="1276" w:hanging="425"/>
      </w:pPr>
      <w:rPr>
        <w:rFonts w:hint="default"/>
      </w:rPr>
    </w:lvl>
    <w:lvl w:ilvl="3">
      <w:start w:val="1"/>
      <w:numFmt w:val="lowerRoman"/>
      <w:pStyle w:val="ListNumber4"/>
      <w:lvlText w:val="%4)"/>
      <w:lvlJc w:val="left"/>
      <w:pPr>
        <w:tabs>
          <w:tab w:val="num" w:pos="1701"/>
        </w:tabs>
        <w:ind w:left="1701" w:hanging="425"/>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1">
    <w:nsid w:val="23331117"/>
    <w:multiLevelType w:val="multilevel"/>
    <w:tmpl w:val="5BDA225C"/>
    <w:styleLink w:val="CowiTableNumberList"/>
    <w:lvl w:ilvl="0">
      <w:start w:val="1"/>
      <w:numFmt w:val="decimal"/>
      <w:pStyle w:val="TableNumber"/>
      <w:lvlText w:val="%1"/>
      <w:lvlJc w:val="left"/>
      <w:pPr>
        <w:tabs>
          <w:tab w:val="num" w:pos="284"/>
        </w:tabs>
        <w:ind w:left="284" w:hanging="284"/>
      </w:pPr>
      <w:rPr>
        <w:rFonts w:hint="default"/>
      </w:rPr>
    </w:lvl>
    <w:lvl w:ilvl="1">
      <w:start w:val="1"/>
      <w:numFmt w:val="decimal"/>
      <w:pStyle w:val="TableNumber2"/>
      <w:lvlText w:val="%1.%2"/>
      <w:lvlJc w:val="left"/>
      <w:pPr>
        <w:tabs>
          <w:tab w:val="num" w:pos="567"/>
        </w:tabs>
        <w:ind w:left="567" w:hanging="283"/>
      </w:pPr>
      <w:rPr>
        <w:rFonts w:hint="default"/>
      </w:rPr>
    </w:lvl>
    <w:lvl w:ilvl="2">
      <w:start w:val="1"/>
      <w:numFmt w:val="lowerLetter"/>
      <w:pStyle w:val="TableNumber3"/>
      <w:lvlText w:val="%3)"/>
      <w:lvlJc w:val="left"/>
      <w:pPr>
        <w:tabs>
          <w:tab w:val="num" w:pos="851"/>
        </w:tabs>
        <w:ind w:left="851"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5C1309"/>
    <w:multiLevelType w:val="singleLevel"/>
    <w:tmpl w:val="0809000F"/>
    <w:lvl w:ilvl="0">
      <w:start w:val="1"/>
      <w:numFmt w:val="decimal"/>
      <w:lvlText w:val="%1."/>
      <w:lvlJc w:val="left"/>
      <w:pPr>
        <w:tabs>
          <w:tab w:val="num" w:pos="360"/>
        </w:tabs>
        <w:ind w:left="360" w:hanging="360"/>
      </w:pPr>
    </w:lvl>
  </w:abstractNum>
  <w:abstractNum w:abstractNumId="13">
    <w:nsid w:val="2FBB618C"/>
    <w:multiLevelType w:val="multilevel"/>
    <w:tmpl w:val="040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4DD3188"/>
    <w:multiLevelType w:val="multilevel"/>
    <w:tmpl w:val="B1802E2A"/>
    <w:lvl w:ilvl="0">
      <w:start w:val="1"/>
      <w:numFmt w:val="decimal"/>
      <w:lvlText w:val="%1"/>
      <w:lvlJc w:val="left"/>
      <w:pPr>
        <w:tabs>
          <w:tab w:val="num" w:pos="425"/>
        </w:tabs>
        <w:ind w:left="425" w:hanging="425"/>
      </w:pPr>
    </w:lvl>
    <w:lvl w:ilvl="1">
      <w:start w:val="1"/>
      <w:numFmt w:val="decimal"/>
      <w:lvlText w:val="%1.%2"/>
      <w:lvlJc w:val="left"/>
      <w:pPr>
        <w:tabs>
          <w:tab w:val="num" w:pos="851"/>
        </w:tabs>
        <w:ind w:left="851" w:hanging="426"/>
      </w:pPr>
    </w:lvl>
    <w:lvl w:ilvl="2">
      <w:start w:val="1"/>
      <w:numFmt w:val="lowerLetter"/>
      <w:lvlText w:val="%3)"/>
      <w:lvlJc w:val="left"/>
      <w:pPr>
        <w:tabs>
          <w:tab w:val="num" w:pos="1211"/>
        </w:tabs>
        <w:ind w:left="851" w:firstLine="0"/>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5">
    <w:nsid w:val="39A072AF"/>
    <w:multiLevelType w:val="singleLevel"/>
    <w:tmpl w:val="726283EC"/>
    <w:lvl w:ilvl="0">
      <w:start w:val="1"/>
      <w:numFmt w:val="decimal"/>
      <w:lvlText w:val="%1."/>
      <w:lvlJc w:val="left"/>
      <w:pPr>
        <w:tabs>
          <w:tab w:val="num" w:pos="360"/>
        </w:tabs>
        <w:ind w:left="360" w:hanging="360"/>
      </w:pPr>
    </w:lvl>
  </w:abstractNum>
  <w:abstractNum w:abstractNumId="16">
    <w:nsid w:val="3A3D6C26"/>
    <w:multiLevelType w:val="singleLevel"/>
    <w:tmpl w:val="9094FDE4"/>
    <w:lvl w:ilvl="0">
      <w:start w:val="1"/>
      <w:numFmt w:val="decimal"/>
      <w:lvlText w:val="%1."/>
      <w:legacy w:legacy="1" w:legacySpace="0" w:legacyIndent="283"/>
      <w:lvlJc w:val="left"/>
      <w:pPr>
        <w:ind w:left="283" w:hanging="283"/>
      </w:pPr>
    </w:lvl>
  </w:abstractNum>
  <w:abstractNum w:abstractNumId="17">
    <w:nsid w:val="4B7811E4"/>
    <w:multiLevelType w:val="multilevel"/>
    <w:tmpl w:val="D9E24AF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720"/>
        </w:tabs>
        <w:ind w:left="0" w:firstLine="0"/>
      </w:pPr>
      <w:rPr>
        <w:rFonts w:hint="default"/>
      </w:rPr>
    </w:lvl>
    <w:lvl w:ilvl="3">
      <w:start w:val="1"/>
      <w:numFmt w:val="none"/>
      <w:suff w:val="nothing"/>
      <w:lvlText w:val=""/>
      <w:lvlJc w:val="left"/>
      <w:pPr>
        <w:ind w:left="0" w:firstLine="0"/>
      </w:pPr>
      <w:rPr>
        <w:rFonts w:hint="default"/>
      </w:rPr>
    </w:lvl>
    <w:lvl w:ilvl="4">
      <w:start w:val="1"/>
      <w:numFmt w:val="decimal"/>
      <w:lvlText w:val="(%5)"/>
      <w:lvlJc w:val="left"/>
      <w:pPr>
        <w:tabs>
          <w:tab w:val="num" w:pos="0"/>
        </w:tabs>
        <w:ind w:left="2410" w:hanging="708"/>
      </w:pPr>
      <w:rPr>
        <w:rFonts w:hint="default"/>
      </w:rPr>
    </w:lvl>
    <w:lvl w:ilvl="5">
      <w:start w:val="1"/>
      <w:numFmt w:val="lowerLetter"/>
      <w:lvlText w:val="(%6)"/>
      <w:lvlJc w:val="left"/>
      <w:pPr>
        <w:tabs>
          <w:tab w:val="num" w:pos="0"/>
        </w:tabs>
        <w:ind w:left="3118" w:hanging="708"/>
      </w:pPr>
      <w:rPr>
        <w:rFonts w:hint="default"/>
      </w:rPr>
    </w:lvl>
    <w:lvl w:ilvl="6">
      <w:start w:val="1"/>
      <w:numFmt w:val="lowerRoman"/>
      <w:lvlText w:val="(%7)"/>
      <w:lvlJc w:val="left"/>
      <w:pPr>
        <w:tabs>
          <w:tab w:val="num" w:pos="0"/>
        </w:tabs>
        <w:ind w:left="3826" w:hanging="708"/>
      </w:pPr>
      <w:rPr>
        <w:rFonts w:hint="default"/>
      </w:rPr>
    </w:lvl>
    <w:lvl w:ilvl="7">
      <w:start w:val="1"/>
      <w:numFmt w:val="lowerLetter"/>
      <w:lvlText w:val="(%8)"/>
      <w:lvlJc w:val="left"/>
      <w:pPr>
        <w:tabs>
          <w:tab w:val="num" w:pos="0"/>
        </w:tabs>
        <w:ind w:left="4534" w:hanging="708"/>
      </w:pPr>
      <w:rPr>
        <w:rFonts w:hint="default"/>
      </w:rPr>
    </w:lvl>
    <w:lvl w:ilvl="8">
      <w:start w:val="1"/>
      <w:numFmt w:val="lowerRoman"/>
      <w:lvlText w:val="(%9)"/>
      <w:lvlJc w:val="left"/>
      <w:pPr>
        <w:tabs>
          <w:tab w:val="num" w:pos="0"/>
        </w:tabs>
        <w:ind w:left="5242" w:hanging="708"/>
      </w:pPr>
      <w:rPr>
        <w:rFonts w:hint="default"/>
      </w:rPr>
    </w:lvl>
  </w:abstractNum>
  <w:abstractNum w:abstractNumId="18">
    <w:nsid w:val="508259FD"/>
    <w:multiLevelType w:val="singleLevel"/>
    <w:tmpl w:val="ECD8CBCC"/>
    <w:lvl w:ilvl="0">
      <w:start w:val="1"/>
      <w:numFmt w:val="decimal"/>
      <w:lvlText w:val="%1."/>
      <w:legacy w:legacy="1" w:legacySpace="0" w:legacyIndent="283"/>
      <w:lvlJc w:val="left"/>
      <w:pPr>
        <w:ind w:left="283" w:hanging="283"/>
      </w:pPr>
    </w:lvl>
  </w:abstractNum>
  <w:abstractNum w:abstractNumId="19">
    <w:nsid w:val="540753B6"/>
    <w:multiLevelType w:val="multilevel"/>
    <w:tmpl w:val="040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8462BE8"/>
    <w:multiLevelType w:val="singleLevel"/>
    <w:tmpl w:val="5532E484"/>
    <w:lvl w:ilvl="0">
      <w:start w:val="1"/>
      <w:numFmt w:val="decimal"/>
      <w:lvlText w:val="%1."/>
      <w:legacy w:legacy="1" w:legacySpace="0" w:legacyIndent="283"/>
      <w:lvlJc w:val="left"/>
      <w:pPr>
        <w:ind w:left="283" w:hanging="283"/>
      </w:pPr>
    </w:lvl>
  </w:abstractNum>
  <w:abstractNum w:abstractNumId="21">
    <w:nsid w:val="63405100"/>
    <w:multiLevelType w:val="multilevel"/>
    <w:tmpl w:val="03EEFA36"/>
    <w:styleLink w:val="CowiTableBulletList"/>
    <w:lvl w:ilvl="0">
      <w:start w:val="1"/>
      <w:numFmt w:val="bullet"/>
      <w:pStyle w:val="TableBullet"/>
      <w:lvlText w:val="›"/>
      <w:lvlJc w:val="left"/>
      <w:pPr>
        <w:tabs>
          <w:tab w:val="num" w:pos="284"/>
        </w:tabs>
        <w:ind w:left="284" w:hanging="284"/>
      </w:pPr>
      <w:rPr>
        <w:rFonts w:hint="default"/>
        <w:color w:val="F04E23"/>
        <w:sz w:val="18"/>
      </w:rPr>
    </w:lvl>
    <w:lvl w:ilvl="1">
      <w:start w:val="1"/>
      <w:numFmt w:val="bullet"/>
      <w:pStyle w:val="TableBullet2"/>
      <w:lvlText w:val="›"/>
      <w:lvlJc w:val="left"/>
      <w:pPr>
        <w:tabs>
          <w:tab w:val="num" w:pos="567"/>
        </w:tabs>
        <w:ind w:left="567" w:hanging="283"/>
      </w:pPr>
      <w:rPr>
        <w:rFonts w:hint="default"/>
        <w:color w:val="333333"/>
      </w:rPr>
    </w:lvl>
    <w:lvl w:ilvl="2">
      <w:start w:val="1"/>
      <w:numFmt w:val="bullet"/>
      <w:pStyle w:val="TableBullet3"/>
      <w:lvlText w:val="›"/>
      <w:lvlJc w:val="left"/>
      <w:pPr>
        <w:tabs>
          <w:tab w:val="num" w:pos="851"/>
        </w:tabs>
        <w:ind w:left="851" w:hanging="284"/>
      </w:pPr>
      <w:rPr>
        <w:rFonts w:hint="default"/>
        <w:color w:val="333333"/>
      </w:rPr>
    </w:lvl>
    <w:lvl w:ilvl="3">
      <w:start w:val="1"/>
      <w:numFmt w:val="bullet"/>
      <w:lvlText w:val="-"/>
      <w:lvlJc w:val="left"/>
      <w:pPr>
        <w:tabs>
          <w:tab w:val="num" w:pos="1134"/>
        </w:tabs>
        <w:ind w:left="1134" w:hanging="283"/>
      </w:pPr>
      <w:rPr>
        <w:rFonts w:ascii="Times New Roman" w:hAnsi="Times New Roman" w:cs="Times New Roman" w:hint="default"/>
      </w:rPr>
    </w:lvl>
    <w:lvl w:ilvl="4">
      <w:start w:val="1"/>
      <w:numFmt w:val="lowerLetter"/>
      <w:lvlText w:val="(%5)"/>
      <w:lvlJc w:val="left"/>
      <w:pPr>
        <w:ind w:left="1418" w:hanging="28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4A6069A"/>
    <w:multiLevelType w:val="multilevel"/>
    <w:tmpl w:val="D2C447E2"/>
    <w:lvl w:ilvl="0">
      <w:start w:val="1"/>
      <w:numFmt w:val="decimal"/>
      <w:lvlText w:val="%1"/>
      <w:lvlJc w:val="left"/>
      <w:pPr>
        <w:tabs>
          <w:tab w:val="num" w:pos="425"/>
        </w:tabs>
        <w:ind w:left="425" w:hanging="425"/>
      </w:pPr>
    </w:lvl>
    <w:lvl w:ilvl="1">
      <w:start w:val="1"/>
      <w:numFmt w:val="decimal"/>
      <w:lvlText w:val="%1.%2"/>
      <w:lvlJc w:val="left"/>
      <w:pPr>
        <w:tabs>
          <w:tab w:val="num" w:pos="851"/>
        </w:tabs>
        <w:ind w:left="851" w:hanging="426"/>
      </w:pPr>
    </w:lvl>
    <w:lvl w:ilvl="2">
      <w:start w:val="1"/>
      <w:numFmt w:val="lowerLetter"/>
      <w:lvlText w:val="%3)"/>
      <w:lvlJc w:val="left"/>
      <w:pPr>
        <w:tabs>
          <w:tab w:val="num" w:pos="1211"/>
        </w:tabs>
        <w:ind w:left="851" w:firstLine="0"/>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3">
    <w:nsid w:val="685666B2"/>
    <w:multiLevelType w:val="multilevel"/>
    <w:tmpl w:val="91F28F0C"/>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decimal"/>
      <w:lvlText w:val="(%5)"/>
      <w:lvlJc w:val="left"/>
      <w:pPr>
        <w:tabs>
          <w:tab w:val="num" w:pos="0"/>
        </w:tabs>
        <w:ind w:left="2410" w:hanging="708"/>
      </w:pPr>
      <w:rPr>
        <w:rFonts w:hint="default"/>
      </w:rPr>
    </w:lvl>
    <w:lvl w:ilvl="5">
      <w:start w:val="1"/>
      <w:numFmt w:val="lowerLetter"/>
      <w:pStyle w:val="Heading6"/>
      <w:lvlText w:val="(%6)"/>
      <w:lvlJc w:val="left"/>
      <w:pPr>
        <w:tabs>
          <w:tab w:val="num" w:pos="0"/>
        </w:tabs>
        <w:ind w:left="3118" w:hanging="708"/>
      </w:pPr>
      <w:rPr>
        <w:rFonts w:hint="default"/>
      </w:rPr>
    </w:lvl>
    <w:lvl w:ilvl="6">
      <w:start w:val="1"/>
      <w:numFmt w:val="lowerRoman"/>
      <w:lvlText w:val="(%7)"/>
      <w:lvlJc w:val="left"/>
      <w:pPr>
        <w:tabs>
          <w:tab w:val="num" w:pos="0"/>
        </w:tabs>
        <w:ind w:left="3826" w:hanging="708"/>
      </w:pPr>
      <w:rPr>
        <w:rFonts w:hint="default"/>
      </w:rPr>
    </w:lvl>
    <w:lvl w:ilvl="7">
      <w:start w:val="1"/>
      <w:numFmt w:val="lowerLetter"/>
      <w:lvlText w:val="(%8)"/>
      <w:lvlJc w:val="left"/>
      <w:pPr>
        <w:tabs>
          <w:tab w:val="num" w:pos="0"/>
        </w:tabs>
        <w:ind w:left="4534" w:hanging="708"/>
      </w:pPr>
      <w:rPr>
        <w:rFonts w:hint="default"/>
      </w:rPr>
    </w:lvl>
    <w:lvl w:ilvl="8">
      <w:start w:val="1"/>
      <w:numFmt w:val="lowerRoman"/>
      <w:lvlText w:val="(%9)"/>
      <w:lvlJc w:val="left"/>
      <w:pPr>
        <w:tabs>
          <w:tab w:val="num" w:pos="0"/>
        </w:tabs>
        <w:ind w:left="5242" w:hanging="708"/>
      </w:pPr>
      <w:rPr>
        <w:rFonts w:hint="default"/>
      </w:rPr>
    </w:lvl>
  </w:abstractNum>
  <w:abstractNum w:abstractNumId="24">
    <w:nsid w:val="6A870E81"/>
    <w:multiLevelType w:val="singleLevel"/>
    <w:tmpl w:val="95AC9412"/>
    <w:lvl w:ilvl="0">
      <w:start w:val="1"/>
      <w:numFmt w:val="bullet"/>
      <w:lvlText w:val="-"/>
      <w:lvlJc w:val="left"/>
      <w:pPr>
        <w:tabs>
          <w:tab w:val="num" w:pos="851"/>
        </w:tabs>
        <w:ind w:left="851" w:hanging="426"/>
      </w:pPr>
      <w:rPr>
        <w:rFonts w:ascii="Times New Roman" w:hAnsi="Times New Roman" w:hint="default"/>
      </w:rPr>
    </w:lvl>
  </w:abstractNum>
  <w:abstractNum w:abstractNumId="25">
    <w:nsid w:val="6E016C51"/>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6">
    <w:nsid w:val="6EB85192"/>
    <w:multiLevelType w:val="hybridMultilevel"/>
    <w:tmpl w:val="40186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BEA0B56"/>
    <w:multiLevelType w:val="multilevel"/>
    <w:tmpl w:val="0406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0"/>
  </w:num>
  <w:num w:numId="2">
    <w:abstractNumId w:val="25"/>
  </w:num>
  <w:num w:numId="3">
    <w:abstractNumId w:val="13"/>
  </w:num>
  <w:num w:numId="4">
    <w:abstractNumId w:val="27"/>
  </w:num>
  <w:num w:numId="5">
    <w:abstractNumId w:val="2"/>
  </w:num>
  <w:num w:numId="6">
    <w:abstractNumId w:val="9"/>
  </w:num>
  <w:num w:numId="7">
    <w:abstractNumId w:val="10"/>
  </w:num>
  <w:num w:numId="8">
    <w:abstractNumId w:val="9"/>
  </w:num>
  <w:num w:numId="9">
    <w:abstractNumId w:val="10"/>
  </w:num>
  <w:num w:numId="10">
    <w:abstractNumId w:val="7"/>
  </w:num>
  <w:num w:numId="11">
    <w:abstractNumId w:val="23"/>
  </w:num>
  <w:num w:numId="12">
    <w:abstractNumId w:val="21"/>
  </w:num>
  <w:num w:numId="13">
    <w:abstractNumId w:val="11"/>
  </w:num>
  <w:num w:numId="14">
    <w:abstractNumId w:val="21"/>
  </w:num>
  <w:num w:numId="15">
    <w:abstractNumId w:val="11"/>
  </w:num>
  <w:num w:numId="16">
    <w:abstractNumId w:val="4"/>
  </w:num>
  <w:num w:numId="17">
    <w:abstractNumId w:val="5"/>
    <w:lvlOverride w:ilvl="0">
      <w:lvl w:ilvl="0">
        <w:start w:val="1"/>
        <w:numFmt w:val="bullet"/>
        <w:lvlText w:val="•"/>
        <w:legacy w:legacy="1" w:legacySpace="0" w:legacyIndent="283"/>
        <w:lvlJc w:val="left"/>
        <w:pPr>
          <w:ind w:left="283" w:hanging="283"/>
        </w:pPr>
        <w:rPr>
          <w:rFonts w:ascii="Times New Roman" w:hAnsi="Times New Roman" w:hint="default"/>
          <w:sz w:val="23"/>
        </w:rPr>
      </w:lvl>
    </w:lvlOverride>
  </w:num>
  <w:num w:numId="18">
    <w:abstractNumId w:val="20"/>
  </w:num>
  <w:num w:numId="19">
    <w:abstractNumId w:val="12"/>
  </w:num>
  <w:num w:numId="20">
    <w:abstractNumId w:val="14"/>
  </w:num>
  <w:num w:numId="21">
    <w:abstractNumId w:val="14"/>
    <w:lvlOverride w:ilvl="0">
      <w:lvl w:ilvl="0">
        <w:start w:val="1"/>
        <w:numFmt w:val="decimal"/>
        <w:lvlText w:val="%1."/>
        <w:legacy w:legacy="1" w:legacySpace="0" w:legacyIndent="283"/>
        <w:lvlJc w:val="left"/>
        <w:pPr>
          <w:ind w:left="283" w:hanging="283"/>
        </w:pPr>
      </w:lvl>
    </w:lvlOverride>
  </w:num>
  <w:num w:numId="22">
    <w:abstractNumId w:val="6"/>
  </w:num>
  <w:num w:numId="23">
    <w:abstractNumId w:val="6"/>
    <w:lvlOverride w:ilvl="0">
      <w:lvl w:ilvl="0">
        <w:start w:val="1"/>
        <w:numFmt w:val="decimal"/>
        <w:lvlText w:val="%1."/>
        <w:legacy w:legacy="1" w:legacySpace="0" w:legacyIndent="283"/>
        <w:lvlJc w:val="left"/>
        <w:pPr>
          <w:ind w:left="283" w:hanging="283"/>
        </w:pPr>
      </w:lvl>
    </w:lvlOverride>
  </w:num>
  <w:num w:numId="24">
    <w:abstractNumId w:val="16"/>
  </w:num>
  <w:num w:numId="25">
    <w:abstractNumId w:val="18"/>
  </w:num>
  <w:num w:numId="26">
    <w:abstractNumId w:val="15"/>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lvl w:ilvl="0">
        <w:start w:val="1"/>
        <w:numFmt w:val="bullet"/>
        <w:lvlText w:val=""/>
        <w:legacy w:legacy="1" w:legacySpace="0" w:legacyIndent="283"/>
        <w:lvlJc w:val="left"/>
        <w:pPr>
          <w:ind w:left="708" w:hanging="283"/>
        </w:pPr>
        <w:rPr>
          <w:rFonts w:ascii="Times" w:hAnsi="Times" w:hint="default"/>
        </w:rPr>
      </w:lvl>
    </w:lvlOverride>
  </w:num>
  <w:num w:numId="30">
    <w:abstractNumId w:val="22"/>
  </w:num>
  <w:num w:numId="31">
    <w:abstractNumId w:val="24"/>
  </w:num>
  <w:num w:numId="32">
    <w:abstractNumId w:val="8"/>
  </w:num>
  <w:num w:numId="33">
    <w:abstractNumId w:val="17"/>
  </w:num>
  <w:num w:numId="34">
    <w:abstractNumId w:val="3"/>
  </w:num>
  <w:num w:numId="35">
    <w:abstractNumId w:val="1"/>
  </w:num>
  <w:num w:numId="36">
    <w:abstractNumId w:val="19"/>
  </w:num>
  <w:num w:numId="37">
    <w:abstractNumId w:val="26"/>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activeWritingStyle w:appName="MSWord" w:lang="en-GB" w:vendorID="64" w:dllVersion="131078" w:nlCheck="1" w:checkStyle="0"/>
  <w:activeWritingStyle w:appName="MSWord" w:lang="da-DK" w:vendorID="64" w:dllVersion="131078" w:nlCheck="1" w:checkStyle="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425"/>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F96"/>
    <w:rsid w:val="000029B0"/>
    <w:rsid w:val="00020351"/>
    <w:rsid w:val="000360D7"/>
    <w:rsid w:val="00041B45"/>
    <w:rsid w:val="00064B9B"/>
    <w:rsid w:val="00082734"/>
    <w:rsid w:val="000840C9"/>
    <w:rsid w:val="0008556D"/>
    <w:rsid w:val="000A72BE"/>
    <w:rsid w:val="000B794D"/>
    <w:rsid w:val="000C1F65"/>
    <w:rsid w:val="000C283F"/>
    <w:rsid w:val="000C5E52"/>
    <w:rsid w:val="000D6C94"/>
    <w:rsid w:val="000E2AAA"/>
    <w:rsid w:val="00100E24"/>
    <w:rsid w:val="00134E93"/>
    <w:rsid w:val="00142CE7"/>
    <w:rsid w:val="00153C02"/>
    <w:rsid w:val="00171103"/>
    <w:rsid w:val="00171F35"/>
    <w:rsid w:val="00174D76"/>
    <w:rsid w:val="001B2486"/>
    <w:rsid w:val="001E5BC2"/>
    <w:rsid w:val="001E70DC"/>
    <w:rsid w:val="0024271F"/>
    <w:rsid w:val="002441F5"/>
    <w:rsid w:val="00260C46"/>
    <w:rsid w:val="00266DFB"/>
    <w:rsid w:val="002806A2"/>
    <w:rsid w:val="002845EB"/>
    <w:rsid w:val="0029261D"/>
    <w:rsid w:val="002B33F0"/>
    <w:rsid w:val="002E0CB6"/>
    <w:rsid w:val="002F5433"/>
    <w:rsid w:val="00324DCE"/>
    <w:rsid w:val="003479AB"/>
    <w:rsid w:val="00360346"/>
    <w:rsid w:val="0036253A"/>
    <w:rsid w:val="00380FA9"/>
    <w:rsid w:val="003C0226"/>
    <w:rsid w:val="003C66F4"/>
    <w:rsid w:val="00411531"/>
    <w:rsid w:val="00420A86"/>
    <w:rsid w:val="00423279"/>
    <w:rsid w:val="00445D3C"/>
    <w:rsid w:val="00457CAD"/>
    <w:rsid w:val="0046653B"/>
    <w:rsid w:val="00497CDE"/>
    <w:rsid w:val="004A7154"/>
    <w:rsid w:val="004B5107"/>
    <w:rsid w:val="004C5D16"/>
    <w:rsid w:val="004D1391"/>
    <w:rsid w:val="004D20A1"/>
    <w:rsid w:val="005055CF"/>
    <w:rsid w:val="00525950"/>
    <w:rsid w:val="00532C55"/>
    <w:rsid w:val="00533626"/>
    <w:rsid w:val="005412FD"/>
    <w:rsid w:val="005433BA"/>
    <w:rsid w:val="00543F36"/>
    <w:rsid w:val="005647C0"/>
    <w:rsid w:val="005721EB"/>
    <w:rsid w:val="00581889"/>
    <w:rsid w:val="005834C1"/>
    <w:rsid w:val="00591AF7"/>
    <w:rsid w:val="005B2EAB"/>
    <w:rsid w:val="005C52A7"/>
    <w:rsid w:val="005D1D99"/>
    <w:rsid w:val="005F1944"/>
    <w:rsid w:val="006113C8"/>
    <w:rsid w:val="00615B16"/>
    <w:rsid w:val="0062646B"/>
    <w:rsid w:val="00627218"/>
    <w:rsid w:val="00634EDD"/>
    <w:rsid w:val="006539E9"/>
    <w:rsid w:val="006636C2"/>
    <w:rsid w:val="0066526E"/>
    <w:rsid w:val="00670792"/>
    <w:rsid w:val="00694BD5"/>
    <w:rsid w:val="006A730B"/>
    <w:rsid w:val="006B10B8"/>
    <w:rsid w:val="006B4605"/>
    <w:rsid w:val="006C5657"/>
    <w:rsid w:val="006E1974"/>
    <w:rsid w:val="006F6C83"/>
    <w:rsid w:val="00705469"/>
    <w:rsid w:val="00711C52"/>
    <w:rsid w:val="007134F7"/>
    <w:rsid w:val="00720736"/>
    <w:rsid w:val="00737E01"/>
    <w:rsid w:val="00786B88"/>
    <w:rsid w:val="007B4D1D"/>
    <w:rsid w:val="00815A00"/>
    <w:rsid w:val="00832745"/>
    <w:rsid w:val="0085241F"/>
    <w:rsid w:val="00857B72"/>
    <w:rsid w:val="00861AA8"/>
    <w:rsid w:val="008639B7"/>
    <w:rsid w:val="008662E1"/>
    <w:rsid w:val="008A09ED"/>
    <w:rsid w:val="008B2C16"/>
    <w:rsid w:val="008D4EEA"/>
    <w:rsid w:val="008E264E"/>
    <w:rsid w:val="009218D5"/>
    <w:rsid w:val="009227FC"/>
    <w:rsid w:val="009464A8"/>
    <w:rsid w:val="0095122F"/>
    <w:rsid w:val="009628AC"/>
    <w:rsid w:val="00970472"/>
    <w:rsid w:val="00991B99"/>
    <w:rsid w:val="009A4456"/>
    <w:rsid w:val="009B3B7D"/>
    <w:rsid w:val="009B4365"/>
    <w:rsid w:val="009B6764"/>
    <w:rsid w:val="009B6F83"/>
    <w:rsid w:val="009E5F57"/>
    <w:rsid w:val="009F7676"/>
    <w:rsid w:val="00A30453"/>
    <w:rsid w:val="00A62648"/>
    <w:rsid w:val="00A665F9"/>
    <w:rsid w:val="00A705C6"/>
    <w:rsid w:val="00A70D2B"/>
    <w:rsid w:val="00A72005"/>
    <w:rsid w:val="00AB29D2"/>
    <w:rsid w:val="00AB4A59"/>
    <w:rsid w:val="00AD4A57"/>
    <w:rsid w:val="00AD7E9F"/>
    <w:rsid w:val="00AE3EEB"/>
    <w:rsid w:val="00B3285F"/>
    <w:rsid w:val="00B3511E"/>
    <w:rsid w:val="00B81FD0"/>
    <w:rsid w:val="00BF6E25"/>
    <w:rsid w:val="00C00AAC"/>
    <w:rsid w:val="00C13776"/>
    <w:rsid w:val="00C1712D"/>
    <w:rsid w:val="00C23329"/>
    <w:rsid w:val="00C37DE0"/>
    <w:rsid w:val="00C46F96"/>
    <w:rsid w:val="00C70705"/>
    <w:rsid w:val="00C82B7F"/>
    <w:rsid w:val="00C904C4"/>
    <w:rsid w:val="00C9158B"/>
    <w:rsid w:val="00C93169"/>
    <w:rsid w:val="00CC2E0D"/>
    <w:rsid w:val="00D52245"/>
    <w:rsid w:val="00DA1EB2"/>
    <w:rsid w:val="00DA4002"/>
    <w:rsid w:val="00DB1C29"/>
    <w:rsid w:val="00DB2E87"/>
    <w:rsid w:val="00DB32EE"/>
    <w:rsid w:val="00DC23CE"/>
    <w:rsid w:val="00DD6030"/>
    <w:rsid w:val="00DD6A3C"/>
    <w:rsid w:val="00DE068D"/>
    <w:rsid w:val="00DE7D2D"/>
    <w:rsid w:val="00DF1F74"/>
    <w:rsid w:val="00E023F6"/>
    <w:rsid w:val="00E22853"/>
    <w:rsid w:val="00E6436A"/>
    <w:rsid w:val="00E8152E"/>
    <w:rsid w:val="00E97368"/>
    <w:rsid w:val="00EA790F"/>
    <w:rsid w:val="00EB5A28"/>
    <w:rsid w:val="00F05FA4"/>
    <w:rsid w:val="00F07618"/>
    <w:rsid w:val="00F25A38"/>
    <w:rsid w:val="00F27445"/>
    <w:rsid w:val="00F61706"/>
    <w:rsid w:val="00F908A0"/>
    <w:rsid w:val="00F961D6"/>
    <w:rsid w:val="00FC51DE"/>
    <w:rsid w:val="00FF694B"/>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037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1" w:defUnhideWhenUsed="1" w:defQFormat="0" w:count="267">
    <w:lsdException w:name="Normal" w:semiHidden="0" w:uiPriority="7" w:unhideWhenUsed="0" w:qFormat="1"/>
    <w:lsdException w:name="heading 1" w:semiHidden="0" w:uiPriority="2" w:unhideWhenUsed="0" w:qFormat="1"/>
    <w:lsdException w:name="heading 2" w:semiHidden="0" w:uiPriority="2" w:unhideWhenUsed="0"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9"/>
    <w:lsdException w:name="caption" w:uiPriority="3" w:qFormat="1"/>
    <w:lsdException w:name="List Bullet" w:uiPriority="4"/>
    <w:lsdException w:name="List Number" w:semiHidden="0" w:uiPriority="4" w:unhideWhenUsed="0"/>
    <w:lsdException w:name="List 4" w:semiHidden="0" w:unhideWhenUsed="0"/>
    <w:lsdException w:name="List 5" w:semiHidden="0" w:unhideWhenUsed="0"/>
    <w:lsdException w:name="List Bullet 2" w:uiPriority="4"/>
    <w:lsdException w:name="List Bullet 3" w:uiPriority="4"/>
    <w:lsdException w:name="List Bullet 4" w:uiPriority="4"/>
    <w:lsdException w:name="List Bullet 5" w:uiPriority="4"/>
    <w:lsdException w:name="List Number 2" w:uiPriority="4"/>
    <w:lsdException w:name="List Number 3" w:uiPriority="4"/>
    <w:lsdException w:name="List Number 4" w:uiPriority="4"/>
    <w:lsdException w:name="List Number 5" w:uiPriority="4"/>
    <w:lsdException w:name="Title" w:semiHidden="0" w:unhideWhenUsed="0" w:qFormat="1"/>
    <w:lsdException w:name="Default Paragraph Font" w:uiPriority="1"/>
    <w:lsdException w:name="List Continue" w:uiPriority="6"/>
    <w:lsdException w:name="List Continue 2" w:uiPriority="6"/>
    <w:lsdException w:name="List Continue 3" w:uiPriority="6"/>
    <w:lsdException w:name="List Continue 4" w:uiPriority="6"/>
    <w:lsdException w:name="List Continue 5" w:uiPriority="6"/>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7"/>
    <w:unhideWhenUsed/>
    <w:qFormat/>
    <w:pPr>
      <w:spacing w:line="270" w:lineRule="atLeast"/>
    </w:pPr>
    <w:rPr>
      <w:sz w:val="22"/>
      <w:lang w:val="en-GB"/>
    </w:rPr>
  </w:style>
  <w:style w:type="paragraph" w:styleId="Heading1">
    <w:name w:val="heading 1"/>
    <w:basedOn w:val="Normal"/>
    <w:next w:val="BodyText"/>
    <w:uiPriority w:val="2"/>
    <w:qFormat/>
    <w:pPr>
      <w:keepNext/>
      <w:keepLines/>
      <w:numPr>
        <w:numId w:val="10"/>
      </w:numPr>
      <w:suppressAutoHyphens/>
      <w:spacing w:before="500" w:after="120" w:line="280" w:lineRule="atLeast"/>
      <w:outlineLvl w:val="0"/>
    </w:pPr>
    <w:rPr>
      <w:rFonts w:ascii="Verdana" w:hAnsi="Verdana" w:cs="Arial"/>
      <w:sz w:val="24"/>
    </w:rPr>
  </w:style>
  <w:style w:type="paragraph" w:styleId="Heading2">
    <w:name w:val="heading 2"/>
    <w:basedOn w:val="Heading1"/>
    <w:next w:val="BodyText"/>
    <w:uiPriority w:val="2"/>
    <w:qFormat/>
    <w:pPr>
      <w:numPr>
        <w:ilvl w:val="1"/>
      </w:numPr>
      <w:spacing w:after="90"/>
      <w:outlineLvl w:val="1"/>
    </w:pPr>
  </w:style>
  <w:style w:type="paragraph" w:styleId="Heading3">
    <w:name w:val="heading 3"/>
    <w:basedOn w:val="Heading2"/>
    <w:next w:val="BodyText"/>
    <w:uiPriority w:val="2"/>
    <w:qFormat/>
    <w:pPr>
      <w:numPr>
        <w:ilvl w:val="2"/>
      </w:numPr>
      <w:spacing w:after="60"/>
      <w:outlineLvl w:val="2"/>
    </w:pPr>
  </w:style>
  <w:style w:type="paragraph" w:styleId="Heading4">
    <w:name w:val="heading 4"/>
    <w:basedOn w:val="Heading3"/>
    <w:next w:val="BodyText"/>
    <w:uiPriority w:val="2"/>
    <w:qFormat/>
    <w:pPr>
      <w:numPr>
        <w:ilvl w:val="0"/>
        <w:numId w:val="0"/>
      </w:numPr>
      <w:spacing w:before="240"/>
      <w:outlineLvl w:val="3"/>
    </w:pPr>
    <w:rPr>
      <w:sz w:val="20"/>
    </w:rPr>
  </w:style>
  <w:style w:type="paragraph" w:styleId="Heading5">
    <w:name w:val="heading 5"/>
    <w:basedOn w:val="Heading4"/>
    <w:next w:val="BodyText"/>
    <w:uiPriority w:val="2"/>
    <w:unhideWhenUsed/>
    <w:qFormat/>
    <w:pPr>
      <w:outlineLvl w:val="4"/>
    </w:pPr>
  </w:style>
  <w:style w:type="paragraph" w:styleId="Heading6">
    <w:name w:val="heading 6"/>
    <w:basedOn w:val="Normal"/>
    <w:next w:val="Normal"/>
    <w:uiPriority w:val="2"/>
    <w:semiHidden/>
    <w:unhideWhenUsed/>
    <w:qFormat/>
    <w:pPr>
      <w:numPr>
        <w:ilvl w:val="5"/>
        <w:numId w:val="11"/>
      </w:numPr>
      <w:spacing w:before="240" w:after="60"/>
      <w:outlineLvl w:val="5"/>
    </w:pPr>
    <w:rPr>
      <w:rFonts w:ascii="Arial" w:hAnsi="Arial"/>
      <w:i/>
    </w:rPr>
  </w:style>
  <w:style w:type="paragraph" w:styleId="Heading7">
    <w:name w:val="heading 7"/>
    <w:basedOn w:val="Normal"/>
    <w:next w:val="BodyText"/>
    <w:uiPriority w:val="2"/>
    <w:qFormat/>
    <w:pPr>
      <w:keepNext/>
      <w:keepLines/>
      <w:pageBreakBefore/>
      <w:numPr>
        <w:ilvl w:val="6"/>
        <w:numId w:val="10"/>
      </w:numPr>
      <w:suppressAutoHyphens/>
      <w:spacing w:after="120" w:line="280" w:lineRule="atLeast"/>
      <w:ind w:left="1701" w:hanging="1701"/>
      <w:outlineLvl w:val="6"/>
    </w:pPr>
    <w:rPr>
      <w:rFonts w:ascii="Verdana" w:hAnsi="Verdana"/>
      <w:sz w:val="24"/>
      <w:szCs w:val="32"/>
    </w:rPr>
  </w:style>
  <w:style w:type="paragraph" w:styleId="Heading8">
    <w:name w:val="heading 8"/>
    <w:basedOn w:val="Heading7"/>
    <w:next w:val="BodyText"/>
    <w:uiPriority w:val="2"/>
    <w:unhideWhenUsed/>
    <w:qFormat/>
    <w:pPr>
      <w:pageBreakBefore w:val="0"/>
      <w:numPr>
        <w:ilvl w:val="7"/>
      </w:numPr>
      <w:spacing w:before="500" w:after="90"/>
      <w:outlineLvl w:val="7"/>
    </w:pPr>
  </w:style>
  <w:style w:type="paragraph" w:styleId="Heading9">
    <w:name w:val="heading 9"/>
    <w:basedOn w:val="Heading8"/>
    <w:next w:val="BodyText"/>
    <w:uiPriority w:val="2"/>
    <w:unhideWhenUsed/>
    <w:qFormat/>
    <w:pPr>
      <w:numPr>
        <w:ilvl w:val="8"/>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spacing w:line="160" w:lineRule="atLeast"/>
      <w:ind w:left="-2268"/>
      <w:jc w:val="right"/>
    </w:pPr>
    <w:rPr>
      <w:rFonts w:ascii="Verdana" w:hAnsi="Verdana" w:cs="Arial"/>
      <w:caps/>
      <w:color w:val="333333"/>
      <w:sz w:val="14"/>
    </w:rPr>
  </w:style>
  <w:style w:type="paragraph" w:styleId="BodyText">
    <w:name w:val="Body Text"/>
    <w:basedOn w:val="Normal"/>
    <w:pPr>
      <w:spacing w:after="270"/>
    </w:pPr>
  </w:style>
  <w:style w:type="paragraph" w:customStyle="1" w:styleId="BodyMargin">
    <w:name w:val="Body Margin"/>
    <w:basedOn w:val="BodyText"/>
    <w:next w:val="BodyText"/>
    <w:uiPriority w:val="1"/>
    <w:pPr>
      <w:ind w:hanging="2268"/>
    </w:pPr>
  </w:style>
  <w:style w:type="paragraph" w:styleId="Footer">
    <w:name w:val="footer"/>
    <w:basedOn w:val="FooterEven"/>
    <w:semiHidden/>
    <w:pPr>
      <w:tabs>
        <w:tab w:val="right" w:pos="7371"/>
      </w:tabs>
      <w:jc w:val="right"/>
    </w:pPr>
    <w:rPr>
      <w:rFonts w:cs="Arial"/>
    </w:rPr>
  </w:style>
  <w:style w:type="paragraph" w:customStyle="1" w:styleId="MarginFrame">
    <w:name w:val="Margin Frame"/>
    <w:basedOn w:val="Normal"/>
    <w:uiPriority w:val="7"/>
    <w:semiHidden/>
    <w:pPr>
      <w:keepNext/>
      <w:keepLines/>
      <w:framePr w:w="1871" w:wrap="around" w:vAnchor="text" w:hAnchor="margin" w:x="-2267" w:y="1"/>
    </w:pPr>
  </w:style>
  <w:style w:type="paragraph" w:styleId="TOC1">
    <w:name w:val="toc 1"/>
    <w:basedOn w:val="Normal"/>
    <w:next w:val="Normal"/>
    <w:uiPriority w:val="39"/>
    <w:pPr>
      <w:keepNext/>
      <w:keepLines/>
      <w:tabs>
        <w:tab w:val="right" w:pos="7371"/>
      </w:tabs>
      <w:suppressAutoHyphens/>
      <w:spacing w:before="240" w:after="40" w:line="280" w:lineRule="atLeast"/>
      <w:ind w:left="851" w:right="1134" w:hanging="851"/>
    </w:pPr>
    <w:rPr>
      <w:rFonts w:ascii="Verdana" w:hAnsi="Verdana" w:cs="Arial"/>
      <w:noProof/>
    </w:rPr>
  </w:style>
  <w:style w:type="paragraph" w:customStyle="1" w:styleId="BodyTextNoSpace">
    <w:name w:val="Body Text NoSpace"/>
    <w:basedOn w:val="BodyText"/>
    <w:pPr>
      <w:spacing w:after="0"/>
    </w:pPr>
  </w:style>
  <w:style w:type="paragraph" w:customStyle="1" w:styleId="BodyMarginNoSpace">
    <w:name w:val="Body Margin NoSpace"/>
    <w:basedOn w:val="BodyMargin"/>
    <w:next w:val="BodyTextNoSpace"/>
    <w:uiPriority w:val="1"/>
    <w:pPr>
      <w:spacing w:after="0"/>
    </w:pPr>
  </w:style>
  <w:style w:type="paragraph" w:styleId="TOC2">
    <w:name w:val="toc 2"/>
    <w:basedOn w:val="TOC1"/>
    <w:next w:val="Normal"/>
    <w:uiPriority w:val="39"/>
    <w:pPr>
      <w:keepNext w:val="0"/>
      <w:spacing w:before="0"/>
    </w:pPr>
    <w:rPr>
      <w:color w:val="333333"/>
    </w:rPr>
  </w:style>
  <w:style w:type="paragraph" w:styleId="ListBullet">
    <w:name w:val="List Bullet"/>
    <w:basedOn w:val="BodyText"/>
    <w:uiPriority w:val="4"/>
    <w:pPr>
      <w:numPr>
        <w:numId w:val="6"/>
      </w:numPr>
    </w:pPr>
  </w:style>
  <w:style w:type="paragraph" w:styleId="ListBullet2">
    <w:name w:val="List Bullet 2"/>
    <w:basedOn w:val="ListBullet"/>
    <w:uiPriority w:val="4"/>
    <w:pPr>
      <w:numPr>
        <w:ilvl w:val="1"/>
      </w:numPr>
    </w:pPr>
  </w:style>
  <w:style w:type="numbering" w:customStyle="1" w:styleId="CowiBulletList">
    <w:name w:val="CowiBulletList"/>
    <w:basedOn w:val="NoList"/>
    <w:pPr>
      <w:numPr>
        <w:numId w:val="6"/>
      </w:numPr>
    </w:pPr>
  </w:style>
  <w:style w:type="numbering" w:customStyle="1" w:styleId="CowiNumberList">
    <w:name w:val="CowiNumberList"/>
    <w:basedOn w:val="NoList"/>
    <w:pPr>
      <w:numPr>
        <w:numId w:val="7"/>
      </w:numPr>
    </w:pPr>
  </w:style>
  <w:style w:type="paragraph" w:styleId="Caption">
    <w:name w:val="caption"/>
    <w:basedOn w:val="Normal"/>
    <w:next w:val="BodyText"/>
    <w:uiPriority w:val="3"/>
    <w:qFormat/>
    <w:pPr>
      <w:spacing w:before="140" w:after="140" w:line="250" w:lineRule="atLeast"/>
      <w:ind w:left="1276" w:hanging="1276"/>
    </w:pPr>
    <w:rPr>
      <w:i/>
      <w:sz w:val="19"/>
    </w:rPr>
  </w:style>
  <w:style w:type="paragraph" w:styleId="ListContinue">
    <w:name w:val="List Continue"/>
    <w:basedOn w:val="BodyText"/>
    <w:uiPriority w:val="6"/>
    <w:pPr>
      <w:ind w:left="425"/>
    </w:pPr>
  </w:style>
  <w:style w:type="paragraph" w:styleId="ListContinue2">
    <w:name w:val="List Continue 2"/>
    <w:basedOn w:val="ListContinue"/>
    <w:uiPriority w:val="6"/>
    <w:pPr>
      <w:ind w:left="851"/>
    </w:pPr>
  </w:style>
  <w:style w:type="paragraph" w:styleId="ListNumber">
    <w:name w:val="List Number"/>
    <w:basedOn w:val="BodyText"/>
    <w:uiPriority w:val="4"/>
    <w:pPr>
      <w:numPr>
        <w:numId w:val="7"/>
      </w:numPr>
    </w:pPr>
  </w:style>
  <w:style w:type="paragraph" w:styleId="ListNumber2">
    <w:name w:val="List Number 2"/>
    <w:basedOn w:val="ListNumber"/>
    <w:uiPriority w:val="4"/>
    <w:pPr>
      <w:numPr>
        <w:ilvl w:val="1"/>
      </w:numPr>
    </w:pPr>
  </w:style>
  <w:style w:type="paragraph" w:customStyle="1" w:styleId="ListContinueNoSpace">
    <w:name w:val="List Continue NoSpace"/>
    <w:basedOn w:val="ListContinue"/>
    <w:uiPriority w:val="6"/>
    <w:pPr>
      <w:spacing w:after="0"/>
    </w:pPr>
  </w:style>
  <w:style w:type="paragraph" w:customStyle="1" w:styleId="ListContinue2NoSpace">
    <w:name w:val="List Continue 2 NoSpace"/>
    <w:basedOn w:val="ListContinue2"/>
    <w:uiPriority w:val="6"/>
    <w:pPr>
      <w:spacing w:after="0"/>
    </w:pPr>
  </w:style>
  <w:style w:type="paragraph" w:customStyle="1" w:styleId="ListBulletNoSpace">
    <w:name w:val="List Bullet NoSpace"/>
    <w:basedOn w:val="ListBullet"/>
    <w:uiPriority w:val="4"/>
    <w:qFormat/>
    <w:pPr>
      <w:spacing w:after="0"/>
    </w:pPr>
  </w:style>
  <w:style w:type="paragraph" w:customStyle="1" w:styleId="ListHanging">
    <w:name w:val="List Hanging"/>
    <w:basedOn w:val="BodyText"/>
    <w:uiPriority w:val="7"/>
    <w:pPr>
      <w:ind w:left="1701" w:hanging="1701"/>
    </w:pPr>
  </w:style>
  <w:style w:type="paragraph" w:customStyle="1" w:styleId="ListHangingNoSpace">
    <w:name w:val="List Hanging NoSpace"/>
    <w:basedOn w:val="ListHanging"/>
    <w:uiPriority w:val="7"/>
    <w:pPr>
      <w:spacing w:after="0"/>
    </w:pPr>
  </w:style>
  <w:style w:type="paragraph" w:customStyle="1" w:styleId="Table">
    <w:name w:val="Table"/>
    <w:basedOn w:val="Normal"/>
    <w:uiPriority w:val="8"/>
    <w:semiHidden/>
    <w:unhideWhenUsed/>
    <w:pPr>
      <w:spacing w:before="60" w:after="120" w:line="220" w:lineRule="atLeast"/>
    </w:pPr>
    <w:rPr>
      <w:rFonts w:ascii="Verdana" w:hAnsi="Verdana" w:cs="Arial"/>
      <w:sz w:val="16"/>
    </w:rPr>
  </w:style>
  <w:style w:type="paragraph" w:styleId="TOC3">
    <w:name w:val="toc 3"/>
    <w:basedOn w:val="TOC2"/>
    <w:next w:val="Normal"/>
    <w:uiPriority w:val="9"/>
    <w:semiHidden/>
    <w:unhideWhenUsed/>
  </w:style>
  <w:style w:type="paragraph" w:styleId="Signature">
    <w:name w:val="Signature"/>
    <w:basedOn w:val="BodyText"/>
    <w:semiHidden/>
    <w:unhideWhenUsed/>
    <w:pPr>
      <w:spacing w:after="0" w:line="220" w:lineRule="atLeast"/>
    </w:pPr>
    <w:rPr>
      <w:sz w:val="18"/>
    </w:rPr>
  </w:style>
  <w:style w:type="character" w:customStyle="1" w:styleId="HeaderChar">
    <w:name w:val="Header Char"/>
    <w:basedOn w:val="DefaultParagraphFont"/>
    <w:link w:val="Header"/>
    <w:semiHidden/>
    <w:rPr>
      <w:rFonts w:ascii="Verdana" w:hAnsi="Verdana" w:cs="Arial"/>
      <w:caps/>
      <w:color w:val="333333"/>
      <w:sz w:val="14"/>
    </w:rPr>
  </w:style>
  <w:style w:type="paragraph" w:customStyle="1" w:styleId="FrontPage1">
    <w:name w:val="FrontPage1"/>
    <w:basedOn w:val="Normal"/>
    <w:next w:val="BodyText"/>
    <w:semiHidden/>
    <w:pPr>
      <w:framePr w:w="7088" w:h="2648" w:wrap="notBeside" w:vAnchor="page" w:hAnchor="margin" w:x="-2267" w:y="1781" w:anchorLock="1"/>
      <w:suppressAutoHyphens/>
      <w:spacing w:after="160" w:line="240" w:lineRule="atLeast"/>
    </w:pPr>
    <w:rPr>
      <w:rFonts w:ascii="Arial" w:hAnsi="Arial" w:cs="Arial"/>
      <w:sz w:val="24"/>
    </w:rPr>
  </w:style>
  <w:style w:type="paragraph" w:styleId="ListBullet3">
    <w:name w:val="List Bullet 3"/>
    <w:basedOn w:val="ListBullet2"/>
    <w:uiPriority w:val="4"/>
    <w:pPr>
      <w:numPr>
        <w:ilvl w:val="2"/>
      </w:numPr>
      <w:tabs>
        <w:tab w:val="left" w:pos="1276"/>
      </w:tabs>
    </w:pPr>
  </w:style>
  <w:style w:type="paragraph" w:styleId="ListContinue3">
    <w:name w:val="List Continue 3"/>
    <w:basedOn w:val="ListContinue2"/>
    <w:uiPriority w:val="6"/>
    <w:pPr>
      <w:ind w:left="1276"/>
    </w:pPr>
  </w:style>
  <w:style w:type="paragraph" w:styleId="ListNumber3">
    <w:name w:val="List Number 3"/>
    <w:basedOn w:val="ListNumber2"/>
    <w:uiPriority w:val="4"/>
    <w:pPr>
      <w:numPr>
        <w:ilvl w:val="2"/>
      </w:numPr>
      <w:tabs>
        <w:tab w:val="left" w:pos="1276"/>
      </w:tabs>
    </w:pPr>
  </w:style>
  <w:style w:type="paragraph" w:customStyle="1" w:styleId="ListBullet2NoSpace">
    <w:name w:val="List Bullet 2 NoSpace"/>
    <w:basedOn w:val="ListBullet2"/>
    <w:uiPriority w:val="4"/>
    <w:qFormat/>
    <w:pPr>
      <w:spacing w:after="0"/>
      <w:ind w:left="850" w:hanging="425"/>
    </w:pPr>
  </w:style>
  <w:style w:type="paragraph" w:customStyle="1" w:styleId="ListContinue3NoSpace">
    <w:name w:val="List Continue 3 NoSpace"/>
    <w:basedOn w:val="ListContinue3"/>
    <w:uiPriority w:val="6"/>
    <w:pPr>
      <w:spacing w:after="0"/>
    </w:pPr>
  </w:style>
  <w:style w:type="paragraph" w:customStyle="1" w:styleId="ListBullet3NoSpace">
    <w:name w:val="List Bullet 3 NoSpace"/>
    <w:basedOn w:val="ListBullet3"/>
    <w:uiPriority w:val="4"/>
    <w:qFormat/>
    <w:pPr>
      <w:spacing w:after="0"/>
    </w:pPr>
  </w:style>
  <w:style w:type="paragraph" w:customStyle="1" w:styleId="ListContinue0">
    <w:name w:val="List Continue 0"/>
    <w:basedOn w:val="ListContinue"/>
    <w:uiPriority w:val="6"/>
    <w:pPr>
      <w:ind w:left="0"/>
    </w:pPr>
  </w:style>
  <w:style w:type="paragraph" w:customStyle="1" w:styleId="ListContinue0NoSpace">
    <w:name w:val="List Continue 0 NoSpace"/>
    <w:basedOn w:val="ListContinue0"/>
    <w:uiPriority w:val="6"/>
    <w:pPr>
      <w:spacing w:after="0"/>
    </w:pPr>
  </w:style>
  <w:style w:type="paragraph" w:customStyle="1" w:styleId="CaptionMargin">
    <w:name w:val="Caption Margin"/>
    <w:basedOn w:val="Caption"/>
    <w:next w:val="BodyText"/>
    <w:uiPriority w:val="3"/>
    <w:pPr>
      <w:ind w:left="-992"/>
    </w:pPr>
  </w:style>
  <w:style w:type="paragraph" w:customStyle="1" w:styleId="FooterEven">
    <w:name w:val="FooterEven"/>
    <w:basedOn w:val="Normal"/>
    <w:uiPriority w:val="7"/>
    <w:qFormat/>
    <w:pPr>
      <w:spacing w:line="160" w:lineRule="atLeast"/>
      <w:ind w:left="-2268"/>
    </w:pPr>
    <w:rPr>
      <w:rFonts w:ascii="Verdana" w:hAnsi="Verdana"/>
      <w:noProof/>
      <w:sz w:val="11"/>
    </w:rPr>
  </w:style>
  <w:style w:type="paragraph" w:styleId="TOC7">
    <w:name w:val="toc 7"/>
    <w:basedOn w:val="TOC2"/>
    <w:next w:val="Normal"/>
    <w:semiHidden/>
    <w:pPr>
      <w:spacing w:before="240"/>
      <w:ind w:left="1701" w:hanging="1701"/>
    </w:pPr>
  </w:style>
  <w:style w:type="paragraph" w:customStyle="1" w:styleId="HeaderCowiAddress">
    <w:name w:val="HeaderCowiAddress"/>
    <w:basedOn w:val="Normal"/>
    <w:uiPriority w:val="7"/>
    <w:semiHidden/>
    <w:qFormat/>
    <w:pPr>
      <w:framePr w:w="3402" w:wrap="around" w:vAnchor="page" w:hAnchor="page" w:xAlign="right" w:y="681"/>
      <w:tabs>
        <w:tab w:val="right" w:pos="1077"/>
        <w:tab w:val="left" w:pos="1134"/>
      </w:tabs>
      <w:spacing w:line="220" w:lineRule="exact"/>
      <w:ind w:left="1134" w:hanging="1134"/>
    </w:pPr>
    <w:rPr>
      <w:rFonts w:ascii="Verdana" w:hAnsi="Verdana"/>
      <w:color w:val="58595B"/>
      <w:sz w:val="14"/>
    </w:rPr>
  </w:style>
  <w:style w:type="paragraph" w:customStyle="1" w:styleId="HeaderCowiLogo">
    <w:name w:val="HeaderCowiLogo"/>
    <w:basedOn w:val="HeaderCowiAddress"/>
    <w:next w:val="HeaderCowiAddress"/>
    <w:uiPriority w:val="7"/>
    <w:semiHidden/>
    <w:qFormat/>
    <w:pPr>
      <w:framePr w:wrap="around"/>
      <w:tabs>
        <w:tab w:val="clear" w:pos="1077"/>
        <w:tab w:val="clear" w:pos="1134"/>
      </w:tabs>
      <w:spacing w:after="658" w:line="240" w:lineRule="atLeast"/>
      <w:ind w:left="567" w:firstLine="0"/>
    </w:pPr>
  </w:style>
  <w:style w:type="character" w:customStyle="1" w:styleId="CowiLabel">
    <w:name w:val="Cowi Label"/>
    <w:basedOn w:val="DefaultParagraphFont"/>
    <w:uiPriority w:val="1"/>
    <w:semiHidden/>
    <w:rPr>
      <w:rFonts w:ascii="Verdana" w:hAnsi="Verdana"/>
      <w:caps/>
      <w:smallCaps w:val="0"/>
      <w:color w:val="F04E23"/>
      <w:sz w:val="11"/>
    </w:rPr>
  </w:style>
  <w:style w:type="paragraph" w:customStyle="1" w:styleId="FrontPage2">
    <w:name w:val="FrontPage2"/>
    <w:basedOn w:val="FrontPage1"/>
    <w:next w:val="BodyText"/>
    <w:semiHidden/>
    <w:pPr>
      <w:framePr w:wrap="notBeside"/>
    </w:pPr>
    <w:rPr>
      <w:rFonts w:ascii="Arial Black" w:hAnsi="Arial Black"/>
      <w:sz w:val="28"/>
    </w:rPr>
  </w:style>
  <w:style w:type="paragraph" w:customStyle="1" w:styleId="FrontPage3">
    <w:name w:val="FrontPage3"/>
    <w:basedOn w:val="FrontPage1"/>
    <w:next w:val="Normal"/>
    <w:semiHidden/>
    <w:pPr>
      <w:framePr w:wrap="notBeside"/>
      <w:spacing w:after="0"/>
    </w:pPr>
  </w:style>
  <w:style w:type="table" w:styleId="TableGrid6">
    <w:name w:val="Table Grid 6"/>
    <w:basedOn w:val="TableNormal"/>
    <w:semiHidden/>
    <w:pPr>
      <w:spacing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val="0"/>
        <w:bCs/>
      </w:rPr>
      <w:tblPr/>
      <w:tcPr>
        <w:tcBorders>
          <w:bottom w:val="single" w:sz="6" w:space="0" w:color="000000"/>
          <w:tl2br w:val="none" w:sz="0" w:space="0" w:color="auto"/>
          <w:tr2bl w:val="none" w:sz="0" w:space="0" w:color="auto"/>
        </w:tcBorders>
      </w:tcPr>
    </w:tblStylePr>
    <w:tblStylePr w:type="lastRow">
      <w:rPr>
        <w:color w:val="auto"/>
      </w:rPr>
      <w:tblPr/>
      <w:tcPr>
        <w:tcBorders>
          <w:top w:val="nil"/>
        </w:tcBorders>
        <w:shd w:val="clear" w:color="auto" w:fill="auto"/>
      </w:tcPr>
    </w:tblStylePr>
    <w:tblStylePr w:type="firstCol">
      <w:rPr>
        <w:b/>
        <w:bCs/>
      </w:rPr>
      <w:tblPr/>
      <w:tcPr>
        <w:tcBorders>
          <w:tl2br w:val="none" w:sz="0" w:space="0" w:color="auto"/>
          <w:tr2bl w:val="none" w:sz="0" w:space="0" w:color="auto"/>
        </w:tcBorders>
      </w:tcPr>
    </w:tblStylePr>
    <w:tblStylePr w:type="nwCell">
      <w:tblPr/>
      <w:tcPr>
        <w:tcBorders>
          <w:tl2br w:val="nil"/>
        </w:tcBorders>
        <w:shd w:val="clear" w:color="auto" w:fill="auto"/>
      </w:tcPr>
    </w:tblStylePr>
  </w:style>
  <w:style w:type="paragraph" w:customStyle="1" w:styleId="FrontPageFrame">
    <w:name w:val="FrontPageFrame"/>
    <w:basedOn w:val="Normal"/>
    <w:semiHidden/>
    <w:pPr>
      <w:framePr w:w="9639" w:wrap="around" w:hAnchor="margin" w:x="-2267" w:yAlign="bottom"/>
      <w:tabs>
        <w:tab w:val="left" w:pos="1134"/>
      </w:tabs>
      <w:spacing w:line="240" w:lineRule="atLeast"/>
    </w:pPr>
    <w:rPr>
      <w:rFonts w:ascii="Verdana" w:hAnsi="Verdana" w:cs="Arial"/>
      <w:sz w:val="14"/>
    </w:rPr>
  </w:style>
  <w:style w:type="paragraph" w:customStyle="1" w:styleId="ContentsPage">
    <w:name w:val="ContentsPage"/>
    <w:basedOn w:val="Normal"/>
    <w:next w:val="BodyText"/>
    <w:semiHidden/>
    <w:pPr>
      <w:keepNext/>
      <w:keepLines/>
      <w:pageBreakBefore/>
      <w:suppressAutoHyphens/>
      <w:spacing w:line="240" w:lineRule="atLeast"/>
    </w:pPr>
    <w:rPr>
      <w:rFonts w:ascii="Verdana" w:hAnsi="Verdana"/>
      <w:caps/>
      <w:color w:val="F04E23"/>
      <w:sz w:val="40"/>
      <w:szCs w:val="40"/>
    </w:rPr>
  </w:style>
  <w:style w:type="paragraph" w:customStyle="1" w:styleId="AppendixPage">
    <w:name w:val="AppendixPage"/>
    <w:basedOn w:val="ContentsPage"/>
    <w:next w:val="BodyTextNoSpace"/>
    <w:semiHidden/>
    <w:unhideWhenUsed/>
    <w:pPr>
      <w:pageBreakBefore w:val="0"/>
      <w:spacing w:before="120"/>
    </w:pPr>
  </w:style>
  <w:style w:type="paragraph" w:customStyle="1" w:styleId="Appendix">
    <w:name w:val="Appendix"/>
    <w:basedOn w:val="Normal"/>
    <w:next w:val="BodyText"/>
    <w:semiHidden/>
    <w:unhideWhenUsed/>
    <w:pPr>
      <w:keepNext/>
      <w:keepLines/>
      <w:pageBreakBefore/>
      <w:suppressAutoHyphens/>
      <w:spacing w:after="130" w:line="320" w:lineRule="exact"/>
      <w:outlineLvl w:val="6"/>
    </w:pPr>
    <w:rPr>
      <w:rFonts w:ascii="Arial" w:hAnsi="Arial" w:cs="Arial"/>
      <w:b/>
      <w:sz w:val="32"/>
    </w:rPr>
  </w:style>
  <w:style w:type="paragraph" w:styleId="TOC4">
    <w:name w:val="toc 4"/>
    <w:basedOn w:val="TOC3"/>
    <w:next w:val="Normal"/>
    <w:semiHidden/>
    <w:pPr>
      <w:spacing w:line="220" w:lineRule="exact"/>
      <w:ind w:left="1276" w:hanging="1276"/>
    </w:pPr>
    <w:rPr>
      <w:sz w:val="20"/>
    </w:rPr>
  </w:style>
  <w:style w:type="paragraph" w:styleId="TOC5">
    <w:name w:val="toc 5"/>
    <w:basedOn w:val="TOC4"/>
    <w:next w:val="Normal"/>
    <w:semiHidden/>
  </w:style>
  <w:style w:type="paragraph" w:styleId="TOC6">
    <w:name w:val="toc 6"/>
    <w:basedOn w:val="Normal"/>
    <w:next w:val="Normal"/>
    <w:autoRedefine/>
    <w:semiHidden/>
    <w:pPr>
      <w:ind w:left="1150"/>
    </w:pPr>
  </w:style>
  <w:style w:type="paragraph" w:styleId="TOC8">
    <w:name w:val="toc 8"/>
    <w:basedOn w:val="TOC7"/>
    <w:next w:val="Normal"/>
    <w:semiHidden/>
    <w:pPr>
      <w:spacing w:before="0"/>
      <w:ind w:left="850" w:hanging="850"/>
    </w:pPr>
  </w:style>
  <w:style w:type="paragraph" w:styleId="TOC9">
    <w:name w:val="toc 9"/>
    <w:basedOn w:val="TOC8"/>
    <w:next w:val="Normal"/>
    <w:semiHidden/>
  </w:style>
  <w:style w:type="paragraph" w:customStyle="1" w:styleId="FirstFooter">
    <w:name w:val="FirstFooter"/>
    <w:basedOn w:val="Footer"/>
    <w:semiHidden/>
    <w:pPr>
      <w:spacing w:line="240" w:lineRule="exact"/>
      <w:ind w:right="2268"/>
    </w:pPr>
  </w:style>
  <w:style w:type="paragraph" w:customStyle="1" w:styleId="FrontPageSmall">
    <w:name w:val="FrontPageSmall"/>
    <w:basedOn w:val="Normal"/>
    <w:uiPriority w:val="7"/>
    <w:semiHidden/>
    <w:qFormat/>
    <w:pPr>
      <w:keepNext/>
      <w:keepLines/>
      <w:suppressAutoHyphens/>
      <w:spacing w:line="220" w:lineRule="atLeast"/>
    </w:pPr>
    <w:rPr>
      <w:rFonts w:ascii="Verdana" w:hAnsi="Verdana"/>
      <w:caps/>
      <w:sz w:val="18"/>
    </w:rPr>
  </w:style>
  <w:style w:type="paragraph" w:customStyle="1" w:styleId="FrontPage">
    <w:name w:val="FrontPage"/>
    <w:basedOn w:val="FrontPageSmall"/>
    <w:next w:val="FrontPageSmall"/>
    <w:uiPriority w:val="7"/>
    <w:qFormat/>
    <w:pPr>
      <w:spacing w:before="240" w:after="240" w:line="600" w:lineRule="atLeast"/>
    </w:pPr>
    <w:rPr>
      <w:color w:val="333333"/>
      <w:sz w:val="56"/>
      <w:szCs w:val="56"/>
    </w:rPr>
  </w:style>
  <w:style w:type="numbering" w:styleId="111111">
    <w:name w:val="Outline List 2"/>
    <w:basedOn w:val="NoList"/>
    <w:pPr>
      <w:numPr>
        <w:numId w:val="2"/>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spacing w:after="120"/>
      <w:ind w:left="1440" w:right="1440"/>
    </w:pPr>
  </w:style>
  <w:style w:type="paragraph" w:styleId="BodyText2">
    <w:name w:val="Body Text 2"/>
    <w:basedOn w:val="Normal"/>
    <w:semiHidden/>
    <w:unhideWhenUsed/>
    <w:pPr>
      <w:spacing w:after="120" w:line="480" w:lineRule="auto"/>
    </w:pPr>
  </w:style>
  <w:style w:type="paragraph" w:styleId="BodyText3">
    <w:name w:val="Body Text 3"/>
    <w:basedOn w:val="Normal"/>
    <w:semiHidden/>
    <w:unhideWhenUsed/>
    <w:pPr>
      <w:spacing w:after="120"/>
    </w:pPr>
    <w:rPr>
      <w:sz w:val="16"/>
      <w:szCs w:val="16"/>
    </w:rPr>
  </w:style>
  <w:style w:type="paragraph" w:styleId="BodyTextFirstIndent">
    <w:name w:val="Body Text First Indent"/>
    <w:basedOn w:val="BodyText"/>
    <w:semiHidden/>
    <w:unhideWhenUsed/>
    <w:pPr>
      <w:spacing w:after="120"/>
      <w:ind w:firstLine="210"/>
    </w:pPr>
  </w:style>
  <w:style w:type="paragraph" w:styleId="BodyTextIndent">
    <w:name w:val="Body Text Indent"/>
    <w:basedOn w:val="Normal"/>
    <w:semiHidden/>
    <w:unhideWhenUsed/>
    <w:pPr>
      <w:spacing w:after="120"/>
      <w:ind w:left="283"/>
    </w:pPr>
  </w:style>
  <w:style w:type="paragraph" w:styleId="BodyTextFirstIndent2">
    <w:name w:val="Body Text First Indent 2"/>
    <w:basedOn w:val="BodyTextIndent"/>
    <w:semiHidden/>
    <w:unhideWhenUsed/>
    <w:pPr>
      <w:ind w:firstLine="210"/>
    </w:p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unhideWhenUsed/>
    <w:pPr>
      <w:spacing w:after="120"/>
      <w:ind w:left="283"/>
    </w:pPr>
    <w:rPr>
      <w:sz w:val="16"/>
      <w:szCs w:val="16"/>
    </w:rPr>
  </w:style>
  <w:style w:type="paragraph" w:styleId="Closing">
    <w:name w:val="Closing"/>
    <w:basedOn w:val="Normal"/>
    <w:semiHidden/>
    <w:unhideWhenUsed/>
    <w:pPr>
      <w:ind w:left="4252"/>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emiHidden/>
    <w:unhideWhenUsed/>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unhideWhenUsed/>
  </w:style>
  <w:style w:type="character" w:styleId="Emphasis">
    <w:name w:val="Emphasis"/>
    <w:basedOn w:val="DefaultParagraphFont"/>
    <w:semiHidden/>
    <w:unhideWhenUsed/>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semiHidden/>
    <w:unhideWhenUsed/>
    <w:pPr>
      <w:framePr w:w="7920" w:h="1980" w:hRule="exact" w:hSpace="141" w:wrap="auto" w:hAnchor="page" w:xAlign="center" w:yAlign="bottom"/>
      <w:ind w:left="2880"/>
    </w:pPr>
    <w:rPr>
      <w:rFonts w:ascii="Arial" w:hAnsi="Arial" w:cs="Arial"/>
      <w:sz w:val="24"/>
      <w:szCs w:val="24"/>
    </w:rPr>
  </w:style>
  <w:style w:type="paragraph" w:styleId="EnvelopeReturn">
    <w:name w:val="envelope return"/>
    <w:basedOn w:val="Normal"/>
    <w:semiHidden/>
    <w:unhideWhenUsed/>
    <w:rPr>
      <w:rFonts w:ascii="Arial" w:hAnsi="Arial" w:cs="Arial"/>
      <w:sz w:val="20"/>
    </w:rPr>
  </w:style>
  <w:style w:type="character" w:styleId="FollowedHyperlink">
    <w:name w:val="FollowedHyperlink"/>
    <w:basedOn w:val="DefaultParagraphFont"/>
    <w:semiHidden/>
    <w:unhideWhenUsed/>
    <w:rPr>
      <w:color w:val="800080"/>
      <w:u w:val="single"/>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character" w:styleId="HTMLAcronym">
    <w:name w:val="HTML Acronym"/>
    <w:basedOn w:val="DefaultParagraphFont"/>
    <w:semiHidden/>
    <w:unhideWhenUsed/>
  </w:style>
  <w:style w:type="paragraph" w:styleId="HTMLAddress">
    <w:name w:val="HTML Address"/>
    <w:basedOn w:val="Normal"/>
    <w:semiHidden/>
    <w:unhideWhenUsed/>
    <w:rPr>
      <w:i/>
      <w:iCs/>
    </w:rPr>
  </w:style>
  <w:style w:type="character" w:styleId="HTMLCite">
    <w:name w:val="HTML Cite"/>
    <w:basedOn w:val="DefaultParagraphFont"/>
    <w:semiHidden/>
    <w:unhideWhenUsed/>
    <w:rPr>
      <w:i/>
      <w:iCs/>
    </w:rPr>
  </w:style>
  <w:style w:type="character" w:styleId="HTMLCode">
    <w:name w:val="HTML Code"/>
    <w:basedOn w:val="DefaultParagraphFont"/>
    <w:semiHidden/>
    <w:unhideWhenUsed/>
    <w:rPr>
      <w:rFonts w:ascii="Courier New" w:hAnsi="Courier New" w:cs="Courier New"/>
      <w:sz w:val="20"/>
      <w:szCs w:val="20"/>
    </w:rPr>
  </w:style>
  <w:style w:type="character" w:styleId="HTMLDefinition">
    <w:name w:val="HTML Definition"/>
    <w:basedOn w:val="DefaultParagraphFont"/>
    <w:semiHidden/>
    <w:unhideWhenUsed/>
    <w:rPr>
      <w:i/>
      <w:iCs/>
    </w:rPr>
  </w:style>
  <w:style w:type="character" w:styleId="HTMLKeyboard">
    <w:name w:val="HTML Keyboard"/>
    <w:basedOn w:val="DefaultParagraphFont"/>
    <w:semiHidden/>
    <w:unhideWhenUsed/>
    <w:rPr>
      <w:rFonts w:ascii="Courier New" w:hAnsi="Courier New" w:cs="Courier New"/>
      <w:sz w:val="20"/>
      <w:szCs w:val="20"/>
    </w:rPr>
  </w:style>
  <w:style w:type="paragraph" w:styleId="HTMLPreformatted">
    <w:name w:val="HTML Preformatted"/>
    <w:basedOn w:val="Normal"/>
    <w:semiHidden/>
    <w:unhideWhenUsed/>
    <w:rPr>
      <w:rFonts w:ascii="Courier New" w:hAnsi="Courier New" w:cs="Courier New"/>
      <w:sz w:val="20"/>
    </w:rPr>
  </w:style>
  <w:style w:type="character" w:styleId="HTMLSample">
    <w:name w:val="HTML Sample"/>
    <w:basedOn w:val="DefaultParagraphFont"/>
    <w:semiHidden/>
    <w:unhideWhenUsed/>
    <w:rPr>
      <w:rFonts w:ascii="Courier New" w:hAnsi="Courier New" w:cs="Courier New"/>
    </w:rPr>
  </w:style>
  <w:style w:type="character" w:styleId="HTMLTypewriter">
    <w:name w:val="HTML Typewriter"/>
    <w:basedOn w:val="DefaultParagraphFont"/>
    <w:semiHidden/>
    <w:unhideWhenUsed/>
    <w:rPr>
      <w:rFonts w:ascii="Courier New" w:hAnsi="Courier New" w:cs="Courier New"/>
      <w:sz w:val="20"/>
      <w:szCs w:val="20"/>
    </w:rPr>
  </w:style>
  <w:style w:type="character" w:styleId="HTMLVariable">
    <w:name w:val="HTML Variable"/>
    <w:basedOn w:val="DefaultParagraphFont"/>
    <w:semiHidden/>
    <w:unhideWhenUsed/>
    <w:rPr>
      <w:i/>
      <w:iCs/>
    </w:rPr>
  </w:style>
  <w:style w:type="character" w:styleId="Hyperlink">
    <w:name w:val="Hyperlink"/>
    <w:basedOn w:val="DefaultParagraphFont"/>
    <w:unhideWhenUsed/>
    <w:rPr>
      <w:color w:val="0000FF"/>
      <w:u w:val="single"/>
    </w:rPr>
  </w:style>
  <w:style w:type="paragraph" w:styleId="Index1">
    <w:name w:val="index 1"/>
    <w:basedOn w:val="Normal"/>
    <w:next w:val="Normal"/>
    <w:autoRedefine/>
    <w:semiHidden/>
    <w:pPr>
      <w:ind w:left="230" w:hanging="230"/>
    </w:pPr>
  </w:style>
  <w:style w:type="paragraph" w:styleId="Index2">
    <w:name w:val="index 2"/>
    <w:basedOn w:val="Normal"/>
    <w:next w:val="Normal"/>
    <w:autoRedefine/>
    <w:semiHidden/>
    <w:pPr>
      <w:ind w:left="460" w:hanging="230"/>
    </w:pPr>
  </w:style>
  <w:style w:type="paragraph" w:styleId="Index3">
    <w:name w:val="index 3"/>
    <w:basedOn w:val="Normal"/>
    <w:next w:val="Normal"/>
    <w:autoRedefine/>
    <w:semiHidden/>
    <w:pPr>
      <w:ind w:left="690" w:hanging="230"/>
    </w:pPr>
  </w:style>
  <w:style w:type="paragraph" w:styleId="Index4">
    <w:name w:val="index 4"/>
    <w:basedOn w:val="Normal"/>
    <w:next w:val="Normal"/>
    <w:autoRedefine/>
    <w:semiHidden/>
    <w:pPr>
      <w:ind w:left="920" w:hanging="230"/>
    </w:pPr>
  </w:style>
  <w:style w:type="paragraph" w:styleId="Index5">
    <w:name w:val="index 5"/>
    <w:basedOn w:val="Normal"/>
    <w:next w:val="Normal"/>
    <w:autoRedefine/>
    <w:semiHidden/>
    <w:pPr>
      <w:ind w:left="1150" w:hanging="230"/>
    </w:pPr>
  </w:style>
  <w:style w:type="paragraph" w:styleId="Index6">
    <w:name w:val="index 6"/>
    <w:basedOn w:val="Normal"/>
    <w:next w:val="Normal"/>
    <w:autoRedefine/>
    <w:semiHidden/>
    <w:pPr>
      <w:ind w:left="1380" w:hanging="230"/>
    </w:pPr>
  </w:style>
  <w:style w:type="paragraph" w:styleId="Index7">
    <w:name w:val="index 7"/>
    <w:basedOn w:val="Normal"/>
    <w:next w:val="Normal"/>
    <w:autoRedefine/>
    <w:semiHidden/>
    <w:pPr>
      <w:ind w:left="1610" w:hanging="230"/>
    </w:pPr>
  </w:style>
  <w:style w:type="paragraph" w:styleId="Index8">
    <w:name w:val="index 8"/>
    <w:basedOn w:val="Normal"/>
    <w:next w:val="Normal"/>
    <w:autoRedefine/>
    <w:semiHidden/>
    <w:pPr>
      <w:ind w:left="1840" w:hanging="230"/>
    </w:pPr>
  </w:style>
  <w:style w:type="paragraph" w:styleId="Index9">
    <w:name w:val="index 9"/>
    <w:basedOn w:val="Normal"/>
    <w:next w:val="Normal"/>
    <w:autoRedefine/>
    <w:semiHidden/>
    <w:pPr>
      <w:ind w:left="2070" w:hanging="23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emiHidden/>
    <w:unhideWhenUsed/>
  </w:style>
  <w:style w:type="paragraph" w:styleId="List">
    <w:name w:val="List"/>
    <w:basedOn w:val="Normal"/>
    <w:semiHidden/>
    <w:unhideWhenUsed/>
    <w:pPr>
      <w:ind w:left="283" w:hanging="283"/>
    </w:pPr>
  </w:style>
  <w:style w:type="paragraph" w:styleId="List2">
    <w:name w:val="List 2"/>
    <w:basedOn w:val="Normal"/>
    <w:semiHidden/>
    <w:unhideWhenUsed/>
    <w:pPr>
      <w:ind w:left="566" w:hanging="283"/>
    </w:pPr>
  </w:style>
  <w:style w:type="paragraph" w:styleId="List3">
    <w:name w:val="List 3"/>
    <w:basedOn w:val="Normal"/>
    <w:semiHidden/>
    <w:unhideWhenUsed/>
    <w:pPr>
      <w:ind w:left="849" w:hanging="283"/>
    </w:pPr>
  </w:style>
  <w:style w:type="paragraph" w:styleId="List4">
    <w:name w:val="List 4"/>
    <w:basedOn w:val="Normal"/>
    <w:semiHidden/>
    <w:unhideWhenUsed/>
    <w:pPr>
      <w:ind w:left="1132" w:hanging="283"/>
    </w:pPr>
  </w:style>
  <w:style w:type="paragraph" w:styleId="List5">
    <w:name w:val="List 5"/>
    <w:basedOn w:val="Normal"/>
    <w:semiHidden/>
    <w:unhideWhenUsed/>
    <w:pPr>
      <w:ind w:left="1415" w:hanging="283"/>
    </w:pPr>
  </w:style>
  <w:style w:type="paragraph" w:styleId="ListBullet4">
    <w:name w:val="List Bullet 4"/>
    <w:basedOn w:val="Normal"/>
    <w:uiPriority w:val="4"/>
    <w:semiHidden/>
    <w:unhideWhenUsed/>
    <w:pPr>
      <w:numPr>
        <w:ilvl w:val="3"/>
        <w:numId w:val="6"/>
      </w:numPr>
    </w:pPr>
  </w:style>
  <w:style w:type="paragraph" w:styleId="ListBullet5">
    <w:name w:val="List Bullet 5"/>
    <w:basedOn w:val="Normal"/>
    <w:uiPriority w:val="4"/>
    <w:semiHidden/>
    <w:unhideWhenUsed/>
    <w:pPr>
      <w:numPr>
        <w:numId w:val="5"/>
      </w:numPr>
    </w:pPr>
  </w:style>
  <w:style w:type="paragraph" w:styleId="ListContinue4">
    <w:name w:val="List Continue 4"/>
    <w:basedOn w:val="Normal"/>
    <w:uiPriority w:val="6"/>
    <w:unhideWhenUsed/>
    <w:pPr>
      <w:spacing w:after="120"/>
      <w:ind w:left="1132"/>
    </w:pPr>
  </w:style>
  <w:style w:type="paragraph" w:styleId="ListContinue5">
    <w:name w:val="List Continue 5"/>
    <w:basedOn w:val="Normal"/>
    <w:uiPriority w:val="6"/>
    <w:unhideWhenUsed/>
    <w:pPr>
      <w:spacing w:after="120"/>
      <w:ind w:left="1415"/>
    </w:pPr>
  </w:style>
  <w:style w:type="paragraph" w:styleId="ListNumber4">
    <w:name w:val="List Number 4"/>
    <w:basedOn w:val="Normal"/>
    <w:uiPriority w:val="4"/>
    <w:semiHidden/>
    <w:unhideWhenUsed/>
    <w:pPr>
      <w:numPr>
        <w:ilvl w:val="3"/>
        <w:numId w:val="7"/>
      </w:numPr>
    </w:pPr>
  </w:style>
  <w:style w:type="paragraph" w:styleId="ListNumber5">
    <w:name w:val="List Number 5"/>
    <w:basedOn w:val="Normal"/>
    <w:uiPriority w:val="4"/>
    <w:semiHidden/>
    <w:unhideWhenUsed/>
    <w:pPr>
      <w:numPr>
        <w:numId w:val="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70" w:lineRule="atLeast"/>
    </w:pPr>
    <w:rPr>
      <w:rFonts w:ascii="Courier New" w:hAnsi="Courier New" w:cs="Courier New"/>
    </w:rPr>
  </w:style>
  <w:style w:type="paragraph" w:styleId="MessageHeader">
    <w:name w:val="Message Header"/>
    <w:basedOn w:val="Normal"/>
    <w:semiHidden/>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semiHidden/>
    <w:unhideWhenUsed/>
    <w:rPr>
      <w:sz w:val="24"/>
      <w:szCs w:val="24"/>
    </w:rPr>
  </w:style>
  <w:style w:type="paragraph" w:styleId="NormalIndent">
    <w:name w:val="Normal Indent"/>
    <w:basedOn w:val="Normal"/>
    <w:semiHidden/>
    <w:unhideWhenUsed/>
    <w:pPr>
      <w:ind w:left="425"/>
    </w:pPr>
  </w:style>
  <w:style w:type="paragraph" w:styleId="NoteHeading">
    <w:name w:val="Note Heading"/>
    <w:basedOn w:val="Normal"/>
    <w:next w:val="Normal"/>
    <w:semiHidden/>
    <w:unhideWhenUsed/>
  </w:style>
  <w:style w:type="character" w:styleId="PageNumber">
    <w:name w:val="page number"/>
    <w:basedOn w:val="DefaultParagraphFont"/>
    <w:semiHidden/>
    <w:unhideWhenUsed/>
  </w:style>
  <w:style w:type="paragraph" w:styleId="PlainText">
    <w:name w:val="Plain Text"/>
    <w:basedOn w:val="Normal"/>
    <w:semiHidden/>
    <w:unhideWhenUsed/>
    <w:rPr>
      <w:rFonts w:ascii="Courier New" w:hAnsi="Courier New" w:cs="Courier New"/>
      <w:sz w:val="20"/>
    </w:rPr>
  </w:style>
  <w:style w:type="paragraph" w:styleId="Salutation">
    <w:name w:val="Salutation"/>
    <w:basedOn w:val="Normal"/>
    <w:next w:val="Normal"/>
    <w:semiHidden/>
    <w:unhideWhenUsed/>
  </w:style>
  <w:style w:type="character" w:styleId="Strong">
    <w:name w:val="Strong"/>
    <w:basedOn w:val="DefaultParagraphFont"/>
    <w:semiHidden/>
    <w:unhideWhenUsed/>
    <w:qFormat/>
    <w:rPr>
      <w:b/>
      <w:bCs/>
    </w:rPr>
  </w:style>
  <w:style w:type="paragraph" w:styleId="Subtitle">
    <w:name w:val="Subtitle"/>
    <w:basedOn w:val="Normal"/>
    <w:semiHidden/>
    <w:unhideWhenUsed/>
    <w:qFormat/>
    <w:pPr>
      <w:spacing w:after="60"/>
      <w:jc w:val="center"/>
      <w:outlineLvl w:val="1"/>
    </w:pPr>
    <w:rPr>
      <w:rFonts w:ascii="Arial" w:hAnsi="Arial" w:cs="Arial"/>
      <w:sz w:val="24"/>
      <w:szCs w:val="24"/>
    </w:rPr>
  </w:style>
  <w:style w:type="table" w:styleId="Table3Deffects1">
    <w:name w:val="Table 3D effects 1"/>
    <w:basedOn w:val="TableNormal"/>
    <w:pPr>
      <w:spacing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spacing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pPr>
      <w:ind w:left="230" w:hanging="230"/>
    </w:pPr>
  </w:style>
  <w:style w:type="paragraph" w:styleId="TableofFigures">
    <w:name w:val="table of figures"/>
    <w:basedOn w:val="Normal"/>
    <w:next w:val="Normal"/>
    <w:semiHidden/>
    <w:pPr>
      <w:tabs>
        <w:tab w:val="right" w:pos="7371"/>
      </w:tabs>
      <w:ind w:left="1276" w:right="567" w:hanging="1276"/>
    </w:pPr>
    <w:rPr>
      <w:rFonts w:ascii="Arial" w:hAnsi="Arial"/>
    </w:rPr>
  </w:style>
  <w:style w:type="table" w:styleId="TableProfessional">
    <w:name w:val="Table Professional"/>
    <w:basedOn w:val="TableNormal"/>
    <w:pPr>
      <w:spacing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line="27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spacing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semiHidden/>
    <w:unhideWhenUsed/>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ListNumberNoSpace">
    <w:name w:val="List Number NoSpace"/>
    <w:basedOn w:val="ListNumber"/>
    <w:uiPriority w:val="4"/>
    <w:qFormat/>
    <w:pPr>
      <w:spacing w:after="0"/>
    </w:pPr>
  </w:style>
  <w:style w:type="paragraph" w:customStyle="1" w:styleId="ListNumber2NoSpace">
    <w:name w:val="List Number 2 NoSpace"/>
    <w:basedOn w:val="ListNumber2"/>
    <w:uiPriority w:val="4"/>
    <w:qFormat/>
    <w:pPr>
      <w:spacing w:after="0"/>
      <w:ind w:left="850" w:hanging="425"/>
    </w:pPr>
  </w:style>
  <w:style w:type="paragraph" w:customStyle="1" w:styleId="ListNumber3NoSpace">
    <w:name w:val="List Number 3 NoSpace"/>
    <w:basedOn w:val="ListNumber3"/>
    <w:uiPriority w:val="4"/>
    <w:qFormat/>
    <w:pPr>
      <w:spacing w:after="0"/>
    </w:pPr>
  </w:style>
  <w:style w:type="paragraph" w:customStyle="1" w:styleId="TableNoSpace">
    <w:name w:val="Table NoSpace"/>
    <w:basedOn w:val="Table"/>
    <w:uiPriority w:val="8"/>
    <w:semiHidden/>
    <w:unhideWhenUsed/>
    <w:qFormat/>
    <w:pPr>
      <w:spacing w:after="60"/>
    </w:pPr>
  </w:style>
  <w:style w:type="numbering" w:customStyle="1" w:styleId="CowiHeadings">
    <w:name w:val="CowiHeadings"/>
    <w:basedOn w:val="NoList"/>
    <w:uiPriority w:val="99"/>
    <w:pPr>
      <w:numPr>
        <w:numId w:val="10"/>
      </w:numPr>
    </w:pPr>
  </w:style>
  <w:style w:type="table" w:customStyle="1" w:styleId="CowiTableGrid">
    <w:name w:val="Cowi Table Grid"/>
    <w:basedOn w:val="TableGrid5"/>
    <w:uiPriority w:val="99"/>
    <w:rPr>
      <w:sz w:val="23"/>
      <w:szCs w:val="23"/>
    </w:rPr>
    <w:tblPr>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CellMar>
        <w:top w:w="108" w:type="dxa"/>
        <w:bottom w:w="108" w:type="dxa"/>
      </w:tblCellMar>
    </w:tblPr>
    <w:tcPr>
      <w:shd w:val="clear" w:color="auto" w:fill="auto"/>
    </w:tcPr>
    <w:tblStylePr w:type="firstRow">
      <w:tblPr/>
      <w:tcPr>
        <w:tcBorders>
          <w:bottom w:val="single" w:sz="8" w:space="0" w:color="808080"/>
          <w:tl2br w:val="none" w:sz="0" w:space="0" w:color="auto"/>
          <w:tr2bl w:val="none" w:sz="0" w:space="0" w:color="auto"/>
        </w:tcBorders>
        <w:shd w:val="clear" w:color="auto" w:fill="auto"/>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il"/>
          <w:tr2bl w:val="none" w:sz="0" w:space="0" w:color="auto"/>
        </w:tcBorders>
        <w:shd w:val="clear" w:color="auto" w:fill="auto"/>
      </w:tcPr>
    </w:tblStylePr>
  </w:style>
  <w:style w:type="table" w:customStyle="1" w:styleId="CowiTableLines">
    <w:name w:val="Cowi Table Lines"/>
    <w:basedOn w:val="TableGrid6"/>
    <w:uiPriority w:val="99"/>
    <w:rPr>
      <w:sz w:val="23"/>
      <w:szCs w:val="23"/>
    </w:rPr>
    <w:tblPr>
      <w:tblBorders>
        <w:top w:val="single" w:sz="4" w:space="0" w:color="auto"/>
        <w:left w:val="single" w:sz="4" w:space="0" w:color="auto"/>
        <w:bottom w:val="single" w:sz="4" w:space="0" w:color="auto"/>
        <w:right w:val="single" w:sz="4" w:space="0" w:color="auto"/>
        <w:insideV w:val="single" w:sz="4" w:space="0" w:color="808080"/>
      </w:tblBorders>
      <w:tblCellMar>
        <w:top w:w="108" w:type="dxa"/>
        <w:bottom w:w="108" w:type="dxa"/>
      </w:tblCellMar>
    </w:tblPr>
    <w:tcPr>
      <w:shd w:val="clear" w:color="auto" w:fill="auto"/>
    </w:tcPr>
    <w:tblStylePr w:type="firstRow">
      <w:rPr>
        <w:b w:val="0"/>
        <w:bCs/>
      </w:rPr>
      <w:tblPr/>
      <w:tcPr>
        <w:tcBorders>
          <w:bottom w:val="single" w:sz="8" w:space="0" w:color="808080"/>
          <w:tl2br w:val="none" w:sz="0" w:space="0" w:color="auto"/>
          <w:tr2bl w:val="none" w:sz="0" w:space="0" w:color="auto"/>
        </w:tcBorders>
        <w:shd w:val="clear" w:color="auto" w:fill="auto"/>
      </w:tcPr>
    </w:tblStylePr>
    <w:tblStylePr w:type="lastRow">
      <w:rPr>
        <w:color w:val="auto"/>
      </w:rPr>
      <w:tblPr/>
      <w:tcPr>
        <w:tcBorders>
          <w:top w:val="nil"/>
        </w:tcBorders>
        <w:shd w:val="clear" w:color="auto" w:fill="auto"/>
      </w:tcPr>
    </w:tblStylePr>
    <w:tblStylePr w:type="firstCol">
      <w:rPr>
        <w:b/>
        <w:bCs/>
      </w:rPr>
      <w:tblPr/>
      <w:tcPr>
        <w:tcBorders>
          <w:tl2br w:val="none" w:sz="0" w:space="0" w:color="auto"/>
          <w:tr2bl w:val="none" w:sz="0" w:space="0" w:color="auto"/>
        </w:tcBorders>
      </w:tcPr>
    </w:tblStylePr>
    <w:tblStylePr w:type="nwCell">
      <w:tblPr/>
      <w:tcPr>
        <w:tcBorders>
          <w:tl2br w:val="nil"/>
        </w:tcBorders>
        <w:shd w:val="clear" w:color="auto" w:fill="auto"/>
      </w:tcPr>
    </w:tblStylePr>
  </w:style>
  <w:style w:type="numbering" w:customStyle="1" w:styleId="CowiTableBulletList">
    <w:name w:val="CowiTableBulletList"/>
    <w:basedOn w:val="NoList"/>
    <w:uiPriority w:val="99"/>
    <w:pPr>
      <w:numPr>
        <w:numId w:val="12"/>
      </w:numPr>
    </w:pPr>
  </w:style>
  <w:style w:type="numbering" w:customStyle="1" w:styleId="CowiTableNumberList">
    <w:name w:val="CowiTableNumberList"/>
    <w:basedOn w:val="NoList"/>
    <w:uiPriority w:val="99"/>
    <w:pPr>
      <w:numPr>
        <w:numId w:val="13"/>
      </w:numPr>
    </w:pPr>
  </w:style>
  <w:style w:type="paragraph" w:customStyle="1" w:styleId="TableBullet">
    <w:name w:val="Table Bullet"/>
    <w:basedOn w:val="TableText"/>
    <w:uiPriority w:val="7"/>
    <w:qFormat/>
    <w:pPr>
      <w:numPr>
        <w:numId w:val="12"/>
      </w:numPr>
    </w:pPr>
  </w:style>
  <w:style w:type="paragraph" w:customStyle="1" w:styleId="TableBullet2">
    <w:name w:val="Table Bullet 2"/>
    <w:basedOn w:val="TableBullet"/>
    <w:uiPriority w:val="7"/>
    <w:qFormat/>
    <w:pPr>
      <w:numPr>
        <w:ilvl w:val="1"/>
      </w:numPr>
    </w:pPr>
  </w:style>
  <w:style w:type="paragraph" w:customStyle="1" w:styleId="TableNumberNoSpace">
    <w:name w:val="Table Number NoSpace"/>
    <w:basedOn w:val="TableNumber"/>
    <w:uiPriority w:val="7"/>
    <w:qFormat/>
    <w:pPr>
      <w:spacing w:after="0"/>
    </w:pPr>
  </w:style>
  <w:style w:type="paragraph" w:customStyle="1" w:styleId="TableBullet3">
    <w:name w:val="Table Bullet 3"/>
    <w:basedOn w:val="TableBullet2"/>
    <w:uiPriority w:val="7"/>
    <w:qFormat/>
    <w:pPr>
      <w:numPr>
        <w:ilvl w:val="2"/>
      </w:numPr>
    </w:pPr>
  </w:style>
  <w:style w:type="paragraph" w:customStyle="1" w:styleId="TableNumber3NoSpace">
    <w:name w:val="Table Number 3 NoSpace"/>
    <w:basedOn w:val="TableNumber3"/>
    <w:uiPriority w:val="7"/>
    <w:qFormat/>
    <w:pPr>
      <w:spacing w:after="0"/>
    </w:pPr>
  </w:style>
  <w:style w:type="paragraph" w:customStyle="1" w:styleId="TableContinue0">
    <w:name w:val="Table Continue 0"/>
    <w:basedOn w:val="TableText"/>
    <w:uiPriority w:val="7"/>
    <w:qFormat/>
  </w:style>
  <w:style w:type="paragraph" w:customStyle="1" w:styleId="TableContinue">
    <w:name w:val="Table Continue"/>
    <w:basedOn w:val="TableContinue0"/>
    <w:uiPriority w:val="7"/>
    <w:qFormat/>
    <w:pPr>
      <w:ind w:left="284"/>
    </w:pPr>
  </w:style>
  <w:style w:type="paragraph" w:customStyle="1" w:styleId="TableContinue0NoSpace">
    <w:name w:val="Table Continue 0 NoSpace"/>
    <w:basedOn w:val="TableContinue0"/>
    <w:uiPriority w:val="7"/>
    <w:qFormat/>
    <w:pPr>
      <w:spacing w:after="0"/>
    </w:pPr>
  </w:style>
  <w:style w:type="paragraph" w:customStyle="1" w:styleId="TableContinue2">
    <w:name w:val="Table Continue 2"/>
    <w:basedOn w:val="TableContinue"/>
    <w:uiPriority w:val="7"/>
    <w:qFormat/>
    <w:pPr>
      <w:ind w:left="567"/>
    </w:pPr>
  </w:style>
  <w:style w:type="paragraph" w:customStyle="1" w:styleId="TableContinue2NoSpace">
    <w:name w:val="Table Continue 2 NoSpace"/>
    <w:basedOn w:val="TableContinue2"/>
    <w:uiPriority w:val="7"/>
    <w:qFormat/>
    <w:pPr>
      <w:spacing w:after="0"/>
    </w:pPr>
  </w:style>
  <w:style w:type="paragraph" w:customStyle="1" w:styleId="TableContinue3">
    <w:name w:val="Table Continue 3"/>
    <w:basedOn w:val="TableContinue2"/>
    <w:uiPriority w:val="7"/>
    <w:qFormat/>
    <w:pPr>
      <w:ind w:left="851"/>
    </w:pPr>
  </w:style>
  <w:style w:type="paragraph" w:customStyle="1" w:styleId="TableContinue3NoSpace">
    <w:name w:val="Table Continue 3 NoSpace"/>
    <w:basedOn w:val="TableContinue3"/>
    <w:uiPriority w:val="7"/>
    <w:qFormat/>
    <w:pPr>
      <w:spacing w:after="0"/>
    </w:pPr>
  </w:style>
  <w:style w:type="paragraph" w:customStyle="1" w:styleId="TableContinueNoSpace">
    <w:name w:val="Table Continue NoSpace"/>
    <w:basedOn w:val="TableContinue"/>
    <w:uiPriority w:val="7"/>
    <w:qFormat/>
    <w:pPr>
      <w:spacing w:after="0"/>
    </w:pPr>
  </w:style>
  <w:style w:type="paragraph" w:customStyle="1" w:styleId="TableNumber">
    <w:name w:val="Table Number"/>
    <w:basedOn w:val="TableText"/>
    <w:uiPriority w:val="7"/>
    <w:qFormat/>
    <w:pPr>
      <w:numPr>
        <w:numId w:val="13"/>
      </w:numPr>
    </w:pPr>
  </w:style>
  <w:style w:type="paragraph" w:customStyle="1" w:styleId="TableNumber2">
    <w:name w:val="Table Number 2"/>
    <w:basedOn w:val="TableNumber"/>
    <w:uiPriority w:val="7"/>
    <w:qFormat/>
    <w:pPr>
      <w:numPr>
        <w:ilvl w:val="1"/>
      </w:numPr>
    </w:pPr>
  </w:style>
  <w:style w:type="paragraph" w:customStyle="1" w:styleId="TableBulletNoSpace">
    <w:name w:val="Table Bullet NoSpace"/>
    <w:basedOn w:val="TableBullet"/>
    <w:uiPriority w:val="7"/>
    <w:qFormat/>
    <w:pPr>
      <w:spacing w:after="0"/>
    </w:pPr>
  </w:style>
  <w:style w:type="paragraph" w:customStyle="1" w:styleId="TableNumber3">
    <w:name w:val="Table Number 3"/>
    <w:basedOn w:val="TableNumber2"/>
    <w:uiPriority w:val="7"/>
    <w:qFormat/>
    <w:pPr>
      <w:numPr>
        <w:ilvl w:val="2"/>
      </w:numPr>
    </w:pPr>
  </w:style>
  <w:style w:type="paragraph" w:customStyle="1" w:styleId="TableBullet2NoSpace">
    <w:name w:val="Table Bullet 2 NoSpace"/>
    <w:basedOn w:val="TableBullet2"/>
    <w:uiPriority w:val="7"/>
    <w:qFormat/>
    <w:pPr>
      <w:spacing w:after="0"/>
      <w:ind w:left="568" w:hanging="284"/>
    </w:pPr>
  </w:style>
  <w:style w:type="paragraph" w:customStyle="1" w:styleId="TableBullet3NoSpace">
    <w:name w:val="Table Bullet 3 NoSpace"/>
    <w:basedOn w:val="TableBullet3"/>
    <w:uiPriority w:val="7"/>
    <w:qFormat/>
    <w:pPr>
      <w:spacing w:after="0"/>
    </w:pPr>
  </w:style>
  <w:style w:type="paragraph" w:customStyle="1" w:styleId="TableText">
    <w:name w:val="Table Text"/>
    <w:basedOn w:val="Normal"/>
    <w:uiPriority w:val="7"/>
    <w:qFormat/>
    <w:pPr>
      <w:spacing w:after="120" w:line="220" w:lineRule="atLeast"/>
    </w:pPr>
    <w:rPr>
      <w:rFonts w:ascii="Verdana" w:hAnsi="Verdana"/>
      <w:sz w:val="16"/>
      <w:szCs w:val="23"/>
    </w:rPr>
  </w:style>
  <w:style w:type="paragraph" w:customStyle="1" w:styleId="TableTextNoSpace">
    <w:name w:val="Table Text NoSpace"/>
    <w:basedOn w:val="TableText"/>
    <w:uiPriority w:val="7"/>
    <w:qFormat/>
    <w:pPr>
      <w:spacing w:after="0"/>
    </w:pPr>
  </w:style>
  <w:style w:type="paragraph" w:customStyle="1" w:styleId="TableNumber2NoSpace">
    <w:name w:val="Table Number 2 NoSpace"/>
    <w:basedOn w:val="TableNumber2"/>
    <w:uiPriority w:val="7"/>
    <w:qFormat/>
    <w:pPr>
      <w:spacing w:after="0"/>
      <w:ind w:left="568" w:hanging="284"/>
    </w:pPr>
  </w:style>
  <w:style w:type="paragraph" w:customStyle="1" w:styleId="HeaderFrame">
    <w:name w:val="HeaderFrame"/>
    <w:basedOn w:val="Header"/>
    <w:next w:val="Normal"/>
    <w:semiHidden/>
    <w:pPr>
      <w:framePr w:wrap="around" w:vAnchor="text" w:hAnchor="margin" w:xAlign="right" w:y="1"/>
      <w:ind w:left="0"/>
    </w:pPr>
  </w:style>
  <w:style w:type="paragraph" w:customStyle="1" w:styleId="HeaderEven">
    <w:name w:val="HeaderEven"/>
    <w:basedOn w:val="Header"/>
    <w:semiHidden/>
    <w:pPr>
      <w:tabs>
        <w:tab w:val="left" w:pos="-1758"/>
      </w:tabs>
      <w:jc w:val="left"/>
    </w:pPr>
    <w:rPr>
      <w:szCs w:val="14"/>
    </w:rPr>
  </w:style>
  <w:style w:type="paragraph" w:customStyle="1" w:styleId="FrontPageImage">
    <w:name w:val="FrontPageImage"/>
    <w:basedOn w:val="Normal"/>
    <w:next w:val="BodyText"/>
    <w:uiPriority w:val="11"/>
    <w:qFormat/>
    <w:pPr>
      <w:spacing w:before="840"/>
      <w:ind w:left="-1474"/>
    </w:pPr>
  </w:style>
  <w:style w:type="paragraph" w:customStyle="1" w:styleId="FooterCowiLogo">
    <w:name w:val="FooterCowiLogo"/>
    <w:basedOn w:val="Normal"/>
    <w:uiPriority w:val="7"/>
    <w:qFormat/>
    <w:pPr>
      <w:framePr w:w="11057" w:h="1361" w:hRule="exact" w:wrap="around" w:vAnchor="page" w:hAnchor="page" w:xAlign="right" w:yAlign="bottom"/>
    </w:pPr>
    <w:rPr>
      <w:noProof/>
    </w:rPr>
  </w:style>
  <w:style w:type="character" w:customStyle="1" w:styleId="CowiOrange">
    <w:name w:val="CowiOrange"/>
    <w:basedOn w:val="DefaultParagraphFont"/>
    <w:uiPriority w:val="1"/>
    <w:semiHidden/>
    <w:rPr>
      <w:color w:val="F04E23"/>
    </w:rPr>
  </w:style>
  <w:style w:type="paragraph" w:customStyle="1" w:styleId="HeaderEvenIndent">
    <w:name w:val="HeaderEvenIndent"/>
    <w:basedOn w:val="HeaderEven"/>
    <w:next w:val="HeaderEven"/>
    <w:uiPriority w:val="7"/>
    <w:semiHidden/>
    <w:qFormat/>
    <w:pPr>
      <w:ind w:left="-1758"/>
    </w:pPr>
  </w:style>
  <w:style w:type="paragraph" w:customStyle="1" w:styleId="HeaderIndent">
    <w:name w:val="HeaderIndent"/>
    <w:basedOn w:val="Header"/>
    <w:link w:val="HeaderIndentChar"/>
    <w:uiPriority w:val="7"/>
    <w:semiHidden/>
    <w:qFormat/>
    <w:pPr>
      <w:ind w:right="510"/>
    </w:pPr>
  </w:style>
  <w:style w:type="character" w:customStyle="1" w:styleId="HeaderIndentChar">
    <w:name w:val="HeaderIndent Char"/>
    <w:basedOn w:val="HeaderChar"/>
    <w:link w:val="HeaderIndent"/>
    <w:uiPriority w:val="7"/>
    <w:semiHidden/>
    <w:rPr>
      <w:rFonts w:ascii="Verdana" w:hAnsi="Verdana" w:cs="Arial"/>
      <w:caps/>
      <w:color w:val="333333"/>
      <w:sz w:val="14"/>
    </w:rPr>
  </w:style>
  <w:style w:type="paragraph" w:customStyle="1" w:styleId="CowiTitle">
    <w:name w:val="CowiTitle"/>
    <w:basedOn w:val="NoteHead"/>
    <w:uiPriority w:val="7"/>
    <w:qFormat/>
    <w:pPr>
      <w:framePr w:wrap="notBeside"/>
      <w:spacing w:before="240" w:after="240"/>
    </w:pPr>
    <w:rPr>
      <w:color w:val="333333"/>
      <w:sz w:val="40"/>
      <w:szCs w:val="40"/>
    </w:rPr>
  </w:style>
  <w:style w:type="paragraph" w:customStyle="1" w:styleId="NoteHead">
    <w:name w:val="NoteHead"/>
    <w:basedOn w:val="Normal"/>
    <w:uiPriority w:val="7"/>
    <w:qFormat/>
    <w:pPr>
      <w:framePr w:w="6804" w:h="3572" w:wrap="notBeside" w:vAnchor="page" w:hAnchor="margin" w:x="-2267" w:y="1986"/>
      <w:spacing w:line="220" w:lineRule="atLeast"/>
    </w:pPr>
    <w:rPr>
      <w:rFonts w:ascii="Verdana" w:hAnsi="Verdana"/>
      <w:caps/>
      <w:sz w:val="18"/>
      <w:szCs w:val="18"/>
    </w:rPr>
  </w:style>
  <w:style w:type="character" w:styleId="PlaceholderText">
    <w:name w:val="Placeholder Text"/>
    <w:basedOn w:val="DefaultParagraphFont"/>
    <w:uiPriority w:val="99"/>
    <w:semiHidden/>
    <w:rsid w:val="003C02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1" w:defUnhideWhenUsed="1" w:defQFormat="0" w:count="267">
    <w:lsdException w:name="Normal" w:semiHidden="0" w:uiPriority="7" w:unhideWhenUsed="0" w:qFormat="1"/>
    <w:lsdException w:name="heading 1" w:semiHidden="0" w:uiPriority="2" w:unhideWhenUsed="0" w:qFormat="1"/>
    <w:lsdException w:name="heading 2" w:semiHidden="0" w:uiPriority="2" w:unhideWhenUsed="0"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9"/>
    <w:lsdException w:name="caption" w:uiPriority="3" w:qFormat="1"/>
    <w:lsdException w:name="List Bullet" w:uiPriority="4"/>
    <w:lsdException w:name="List Number" w:semiHidden="0" w:uiPriority="4" w:unhideWhenUsed="0"/>
    <w:lsdException w:name="List 4" w:semiHidden="0" w:unhideWhenUsed="0"/>
    <w:lsdException w:name="List 5" w:semiHidden="0" w:unhideWhenUsed="0"/>
    <w:lsdException w:name="List Bullet 2" w:uiPriority="4"/>
    <w:lsdException w:name="List Bullet 3" w:uiPriority="4"/>
    <w:lsdException w:name="List Bullet 4" w:uiPriority="4"/>
    <w:lsdException w:name="List Bullet 5" w:uiPriority="4"/>
    <w:lsdException w:name="List Number 2" w:uiPriority="4"/>
    <w:lsdException w:name="List Number 3" w:uiPriority="4"/>
    <w:lsdException w:name="List Number 4" w:uiPriority="4"/>
    <w:lsdException w:name="List Number 5" w:uiPriority="4"/>
    <w:lsdException w:name="Title" w:semiHidden="0" w:unhideWhenUsed="0" w:qFormat="1"/>
    <w:lsdException w:name="Default Paragraph Font" w:uiPriority="1"/>
    <w:lsdException w:name="List Continue" w:uiPriority="6"/>
    <w:lsdException w:name="List Continue 2" w:uiPriority="6"/>
    <w:lsdException w:name="List Continue 3" w:uiPriority="6"/>
    <w:lsdException w:name="List Continue 4" w:uiPriority="6"/>
    <w:lsdException w:name="List Continue 5" w:uiPriority="6"/>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7"/>
    <w:unhideWhenUsed/>
    <w:qFormat/>
    <w:pPr>
      <w:spacing w:line="270" w:lineRule="atLeast"/>
    </w:pPr>
    <w:rPr>
      <w:sz w:val="22"/>
      <w:lang w:val="en-GB"/>
    </w:rPr>
  </w:style>
  <w:style w:type="paragraph" w:styleId="Heading1">
    <w:name w:val="heading 1"/>
    <w:basedOn w:val="Normal"/>
    <w:next w:val="BodyText"/>
    <w:uiPriority w:val="2"/>
    <w:qFormat/>
    <w:pPr>
      <w:keepNext/>
      <w:keepLines/>
      <w:numPr>
        <w:numId w:val="10"/>
      </w:numPr>
      <w:suppressAutoHyphens/>
      <w:spacing w:before="500" w:after="120" w:line="280" w:lineRule="atLeast"/>
      <w:outlineLvl w:val="0"/>
    </w:pPr>
    <w:rPr>
      <w:rFonts w:ascii="Verdana" w:hAnsi="Verdana" w:cs="Arial"/>
      <w:sz w:val="24"/>
    </w:rPr>
  </w:style>
  <w:style w:type="paragraph" w:styleId="Heading2">
    <w:name w:val="heading 2"/>
    <w:basedOn w:val="Heading1"/>
    <w:next w:val="BodyText"/>
    <w:uiPriority w:val="2"/>
    <w:qFormat/>
    <w:pPr>
      <w:numPr>
        <w:ilvl w:val="1"/>
      </w:numPr>
      <w:spacing w:after="90"/>
      <w:outlineLvl w:val="1"/>
    </w:pPr>
  </w:style>
  <w:style w:type="paragraph" w:styleId="Heading3">
    <w:name w:val="heading 3"/>
    <w:basedOn w:val="Heading2"/>
    <w:next w:val="BodyText"/>
    <w:uiPriority w:val="2"/>
    <w:qFormat/>
    <w:pPr>
      <w:numPr>
        <w:ilvl w:val="2"/>
      </w:numPr>
      <w:spacing w:after="60"/>
      <w:outlineLvl w:val="2"/>
    </w:pPr>
  </w:style>
  <w:style w:type="paragraph" w:styleId="Heading4">
    <w:name w:val="heading 4"/>
    <w:basedOn w:val="Heading3"/>
    <w:next w:val="BodyText"/>
    <w:uiPriority w:val="2"/>
    <w:qFormat/>
    <w:pPr>
      <w:numPr>
        <w:ilvl w:val="0"/>
        <w:numId w:val="0"/>
      </w:numPr>
      <w:spacing w:before="240"/>
      <w:outlineLvl w:val="3"/>
    </w:pPr>
    <w:rPr>
      <w:sz w:val="20"/>
    </w:rPr>
  </w:style>
  <w:style w:type="paragraph" w:styleId="Heading5">
    <w:name w:val="heading 5"/>
    <w:basedOn w:val="Heading4"/>
    <w:next w:val="BodyText"/>
    <w:uiPriority w:val="2"/>
    <w:unhideWhenUsed/>
    <w:qFormat/>
    <w:pPr>
      <w:outlineLvl w:val="4"/>
    </w:pPr>
  </w:style>
  <w:style w:type="paragraph" w:styleId="Heading6">
    <w:name w:val="heading 6"/>
    <w:basedOn w:val="Normal"/>
    <w:next w:val="Normal"/>
    <w:uiPriority w:val="2"/>
    <w:semiHidden/>
    <w:unhideWhenUsed/>
    <w:qFormat/>
    <w:pPr>
      <w:numPr>
        <w:ilvl w:val="5"/>
        <w:numId w:val="11"/>
      </w:numPr>
      <w:spacing w:before="240" w:after="60"/>
      <w:outlineLvl w:val="5"/>
    </w:pPr>
    <w:rPr>
      <w:rFonts w:ascii="Arial" w:hAnsi="Arial"/>
      <w:i/>
    </w:rPr>
  </w:style>
  <w:style w:type="paragraph" w:styleId="Heading7">
    <w:name w:val="heading 7"/>
    <w:basedOn w:val="Normal"/>
    <w:next w:val="BodyText"/>
    <w:uiPriority w:val="2"/>
    <w:qFormat/>
    <w:pPr>
      <w:keepNext/>
      <w:keepLines/>
      <w:pageBreakBefore/>
      <w:numPr>
        <w:ilvl w:val="6"/>
        <w:numId w:val="10"/>
      </w:numPr>
      <w:suppressAutoHyphens/>
      <w:spacing w:after="120" w:line="280" w:lineRule="atLeast"/>
      <w:ind w:left="1701" w:hanging="1701"/>
      <w:outlineLvl w:val="6"/>
    </w:pPr>
    <w:rPr>
      <w:rFonts w:ascii="Verdana" w:hAnsi="Verdana"/>
      <w:sz w:val="24"/>
      <w:szCs w:val="32"/>
    </w:rPr>
  </w:style>
  <w:style w:type="paragraph" w:styleId="Heading8">
    <w:name w:val="heading 8"/>
    <w:basedOn w:val="Heading7"/>
    <w:next w:val="BodyText"/>
    <w:uiPriority w:val="2"/>
    <w:unhideWhenUsed/>
    <w:qFormat/>
    <w:pPr>
      <w:pageBreakBefore w:val="0"/>
      <w:numPr>
        <w:ilvl w:val="7"/>
      </w:numPr>
      <w:spacing w:before="500" w:after="90"/>
      <w:outlineLvl w:val="7"/>
    </w:pPr>
  </w:style>
  <w:style w:type="paragraph" w:styleId="Heading9">
    <w:name w:val="heading 9"/>
    <w:basedOn w:val="Heading8"/>
    <w:next w:val="BodyText"/>
    <w:uiPriority w:val="2"/>
    <w:unhideWhenUsed/>
    <w:qFormat/>
    <w:pPr>
      <w:numPr>
        <w:ilvl w:val="8"/>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spacing w:line="160" w:lineRule="atLeast"/>
      <w:ind w:left="-2268"/>
      <w:jc w:val="right"/>
    </w:pPr>
    <w:rPr>
      <w:rFonts w:ascii="Verdana" w:hAnsi="Verdana" w:cs="Arial"/>
      <w:caps/>
      <w:color w:val="333333"/>
      <w:sz w:val="14"/>
    </w:rPr>
  </w:style>
  <w:style w:type="paragraph" w:styleId="BodyText">
    <w:name w:val="Body Text"/>
    <w:basedOn w:val="Normal"/>
    <w:pPr>
      <w:spacing w:after="270"/>
    </w:pPr>
  </w:style>
  <w:style w:type="paragraph" w:customStyle="1" w:styleId="BodyMargin">
    <w:name w:val="Body Margin"/>
    <w:basedOn w:val="BodyText"/>
    <w:next w:val="BodyText"/>
    <w:uiPriority w:val="1"/>
    <w:pPr>
      <w:ind w:hanging="2268"/>
    </w:pPr>
  </w:style>
  <w:style w:type="paragraph" w:styleId="Footer">
    <w:name w:val="footer"/>
    <w:basedOn w:val="FooterEven"/>
    <w:semiHidden/>
    <w:pPr>
      <w:tabs>
        <w:tab w:val="right" w:pos="7371"/>
      </w:tabs>
      <w:jc w:val="right"/>
    </w:pPr>
    <w:rPr>
      <w:rFonts w:cs="Arial"/>
    </w:rPr>
  </w:style>
  <w:style w:type="paragraph" w:customStyle="1" w:styleId="MarginFrame">
    <w:name w:val="Margin Frame"/>
    <w:basedOn w:val="Normal"/>
    <w:uiPriority w:val="7"/>
    <w:semiHidden/>
    <w:pPr>
      <w:keepNext/>
      <w:keepLines/>
      <w:framePr w:w="1871" w:wrap="around" w:vAnchor="text" w:hAnchor="margin" w:x="-2267" w:y="1"/>
    </w:pPr>
  </w:style>
  <w:style w:type="paragraph" w:styleId="TOC1">
    <w:name w:val="toc 1"/>
    <w:basedOn w:val="Normal"/>
    <w:next w:val="Normal"/>
    <w:uiPriority w:val="39"/>
    <w:pPr>
      <w:keepNext/>
      <w:keepLines/>
      <w:tabs>
        <w:tab w:val="right" w:pos="7371"/>
      </w:tabs>
      <w:suppressAutoHyphens/>
      <w:spacing w:before="240" w:after="40" w:line="280" w:lineRule="atLeast"/>
      <w:ind w:left="851" w:right="1134" w:hanging="851"/>
    </w:pPr>
    <w:rPr>
      <w:rFonts w:ascii="Verdana" w:hAnsi="Verdana" w:cs="Arial"/>
      <w:noProof/>
    </w:rPr>
  </w:style>
  <w:style w:type="paragraph" w:customStyle="1" w:styleId="BodyTextNoSpace">
    <w:name w:val="Body Text NoSpace"/>
    <w:basedOn w:val="BodyText"/>
    <w:pPr>
      <w:spacing w:after="0"/>
    </w:pPr>
  </w:style>
  <w:style w:type="paragraph" w:customStyle="1" w:styleId="BodyMarginNoSpace">
    <w:name w:val="Body Margin NoSpace"/>
    <w:basedOn w:val="BodyMargin"/>
    <w:next w:val="BodyTextNoSpace"/>
    <w:uiPriority w:val="1"/>
    <w:pPr>
      <w:spacing w:after="0"/>
    </w:pPr>
  </w:style>
  <w:style w:type="paragraph" w:styleId="TOC2">
    <w:name w:val="toc 2"/>
    <w:basedOn w:val="TOC1"/>
    <w:next w:val="Normal"/>
    <w:uiPriority w:val="39"/>
    <w:pPr>
      <w:keepNext w:val="0"/>
      <w:spacing w:before="0"/>
    </w:pPr>
    <w:rPr>
      <w:color w:val="333333"/>
    </w:rPr>
  </w:style>
  <w:style w:type="paragraph" w:styleId="ListBullet">
    <w:name w:val="List Bullet"/>
    <w:basedOn w:val="BodyText"/>
    <w:uiPriority w:val="4"/>
    <w:pPr>
      <w:numPr>
        <w:numId w:val="6"/>
      </w:numPr>
    </w:pPr>
  </w:style>
  <w:style w:type="paragraph" w:styleId="ListBullet2">
    <w:name w:val="List Bullet 2"/>
    <w:basedOn w:val="ListBullet"/>
    <w:uiPriority w:val="4"/>
    <w:pPr>
      <w:numPr>
        <w:ilvl w:val="1"/>
      </w:numPr>
    </w:pPr>
  </w:style>
  <w:style w:type="numbering" w:customStyle="1" w:styleId="CowiBulletList">
    <w:name w:val="CowiBulletList"/>
    <w:basedOn w:val="NoList"/>
    <w:pPr>
      <w:numPr>
        <w:numId w:val="6"/>
      </w:numPr>
    </w:pPr>
  </w:style>
  <w:style w:type="numbering" w:customStyle="1" w:styleId="CowiNumberList">
    <w:name w:val="CowiNumberList"/>
    <w:basedOn w:val="NoList"/>
    <w:pPr>
      <w:numPr>
        <w:numId w:val="7"/>
      </w:numPr>
    </w:pPr>
  </w:style>
  <w:style w:type="paragraph" w:styleId="Caption">
    <w:name w:val="caption"/>
    <w:basedOn w:val="Normal"/>
    <w:next w:val="BodyText"/>
    <w:uiPriority w:val="3"/>
    <w:qFormat/>
    <w:pPr>
      <w:spacing w:before="140" w:after="140" w:line="250" w:lineRule="atLeast"/>
      <w:ind w:left="1276" w:hanging="1276"/>
    </w:pPr>
    <w:rPr>
      <w:i/>
      <w:sz w:val="19"/>
    </w:rPr>
  </w:style>
  <w:style w:type="paragraph" w:styleId="ListContinue">
    <w:name w:val="List Continue"/>
    <w:basedOn w:val="BodyText"/>
    <w:uiPriority w:val="6"/>
    <w:pPr>
      <w:ind w:left="425"/>
    </w:pPr>
  </w:style>
  <w:style w:type="paragraph" w:styleId="ListContinue2">
    <w:name w:val="List Continue 2"/>
    <w:basedOn w:val="ListContinue"/>
    <w:uiPriority w:val="6"/>
    <w:pPr>
      <w:ind w:left="851"/>
    </w:pPr>
  </w:style>
  <w:style w:type="paragraph" w:styleId="ListNumber">
    <w:name w:val="List Number"/>
    <w:basedOn w:val="BodyText"/>
    <w:uiPriority w:val="4"/>
    <w:pPr>
      <w:numPr>
        <w:numId w:val="7"/>
      </w:numPr>
    </w:pPr>
  </w:style>
  <w:style w:type="paragraph" w:styleId="ListNumber2">
    <w:name w:val="List Number 2"/>
    <w:basedOn w:val="ListNumber"/>
    <w:uiPriority w:val="4"/>
    <w:pPr>
      <w:numPr>
        <w:ilvl w:val="1"/>
      </w:numPr>
    </w:pPr>
  </w:style>
  <w:style w:type="paragraph" w:customStyle="1" w:styleId="ListContinueNoSpace">
    <w:name w:val="List Continue NoSpace"/>
    <w:basedOn w:val="ListContinue"/>
    <w:uiPriority w:val="6"/>
    <w:pPr>
      <w:spacing w:after="0"/>
    </w:pPr>
  </w:style>
  <w:style w:type="paragraph" w:customStyle="1" w:styleId="ListContinue2NoSpace">
    <w:name w:val="List Continue 2 NoSpace"/>
    <w:basedOn w:val="ListContinue2"/>
    <w:uiPriority w:val="6"/>
    <w:pPr>
      <w:spacing w:after="0"/>
    </w:pPr>
  </w:style>
  <w:style w:type="paragraph" w:customStyle="1" w:styleId="ListBulletNoSpace">
    <w:name w:val="List Bullet NoSpace"/>
    <w:basedOn w:val="ListBullet"/>
    <w:uiPriority w:val="4"/>
    <w:qFormat/>
    <w:pPr>
      <w:spacing w:after="0"/>
    </w:pPr>
  </w:style>
  <w:style w:type="paragraph" w:customStyle="1" w:styleId="ListHanging">
    <w:name w:val="List Hanging"/>
    <w:basedOn w:val="BodyText"/>
    <w:uiPriority w:val="7"/>
    <w:pPr>
      <w:ind w:left="1701" w:hanging="1701"/>
    </w:pPr>
  </w:style>
  <w:style w:type="paragraph" w:customStyle="1" w:styleId="ListHangingNoSpace">
    <w:name w:val="List Hanging NoSpace"/>
    <w:basedOn w:val="ListHanging"/>
    <w:uiPriority w:val="7"/>
    <w:pPr>
      <w:spacing w:after="0"/>
    </w:pPr>
  </w:style>
  <w:style w:type="paragraph" w:customStyle="1" w:styleId="Table">
    <w:name w:val="Table"/>
    <w:basedOn w:val="Normal"/>
    <w:uiPriority w:val="8"/>
    <w:semiHidden/>
    <w:unhideWhenUsed/>
    <w:pPr>
      <w:spacing w:before="60" w:after="120" w:line="220" w:lineRule="atLeast"/>
    </w:pPr>
    <w:rPr>
      <w:rFonts w:ascii="Verdana" w:hAnsi="Verdana" w:cs="Arial"/>
      <w:sz w:val="16"/>
    </w:rPr>
  </w:style>
  <w:style w:type="paragraph" w:styleId="TOC3">
    <w:name w:val="toc 3"/>
    <w:basedOn w:val="TOC2"/>
    <w:next w:val="Normal"/>
    <w:uiPriority w:val="9"/>
    <w:semiHidden/>
    <w:unhideWhenUsed/>
  </w:style>
  <w:style w:type="paragraph" w:styleId="Signature">
    <w:name w:val="Signature"/>
    <w:basedOn w:val="BodyText"/>
    <w:semiHidden/>
    <w:unhideWhenUsed/>
    <w:pPr>
      <w:spacing w:after="0" w:line="220" w:lineRule="atLeast"/>
    </w:pPr>
    <w:rPr>
      <w:sz w:val="18"/>
    </w:rPr>
  </w:style>
  <w:style w:type="character" w:customStyle="1" w:styleId="HeaderChar">
    <w:name w:val="Header Char"/>
    <w:basedOn w:val="DefaultParagraphFont"/>
    <w:link w:val="Header"/>
    <w:semiHidden/>
    <w:rPr>
      <w:rFonts w:ascii="Verdana" w:hAnsi="Verdana" w:cs="Arial"/>
      <w:caps/>
      <w:color w:val="333333"/>
      <w:sz w:val="14"/>
    </w:rPr>
  </w:style>
  <w:style w:type="paragraph" w:customStyle="1" w:styleId="FrontPage1">
    <w:name w:val="FrontPage1"/>
    <w:basedOn w:val="Normal"/>
    <w:next w:val="BodyText"/>
    <w:semiHidden/>
    <w:pPr>
      <w:framePr w:w="7088" w:h="2648" w:wrap="notBeside" w:vAnchor="page" w:hAnchor="margin" w:x="-2267" w:y="1781" w:anchorLock="1"/>
      <w:suppressAutoHyphens/>
      <w:spacing w:after="160" w:line="240" w:lineRule="atLeast"/>
    </w:pPr>
    <w:rPr>
      <w:rFonts w:ascii="Arial" w:hAnsi="Arial" w:cs="Arial"/>
      <w:sz w:val="24"/>
    </w:rPr>
  </w:style>
  <w:style w:type="paragraph" w:styleId="ListBullet3">
    <w:name w:val="List Bullet 3"/>
    <w:basedOn w:val="ListBullet2"/>
    <w:uiPriority w:val="4"/>
    <w:pPr>
      <w:numPr>
        <w:ilvl w:val="2"/>
      </w:numPr>
      <w:tabs>
        <w:tab w:val="left" w:pos="1276"/>
      </w:tabs>
    </w:pPr>
  </w:style>
  <w:style w:type="paragraph" w:styleId="ListContinue3">
    <w:name w:val="List Continue 3"/>
    <w:basedOn w:val="ListContinue2"/>
    <w:uiPriority w:val="6"/>
    <w:pPr>
      <w:ind w:left="1276"/>
    </w:pPr>
  </w:style>
  <w:style w:type="paragraph" w:styleId="ListNumber3">
    <w:name w:val="List Number 3"/>
    <w:basedOn w:val="ListNumber2"/>
    <w:uiPriority w:val="4"/>
    <w:pPr>
      <w:numPr>
        <w:ilvl w:val="2"/>
      </w:numPr>
      <w:tabs>
        <w:tab w:val="left" w:pos="1276"/>
      </w:tabs>
    </w:pPr>
  </w:style>
  <w:style w:type="paragraph" w:customStyle="1" w:styleId="ListBullet2NoSpace">
    <w:name w:val="List Bullet 2 NoSpace"/>
    <w:basedOn w:val="ListBullet2"/>
    <w:uiPriority w:val="4"/>
    <w:qFormat/>
    <w:pPr>
      <w:spacing w:after="0"/>
      <w:ind w:left="850" w:hanging="425"/>
    </w:pPr>
  </w:style>
  <w:style w:type="paragraph" w:customStyle="1" w:styleId="ListContinue3NoSpace">
    <w:name w:val="List Continue 3 NoSpace"/>
    <w:basedOn w:val="ListContinue3"/>
    <w:uiPriority w:val="6"/>
    <w:pPr>
      <w:spacing w:after="0"/>
    </w:pPr>
  </w:style>
  <w:style w:type="paragraph" w:customStyle="1" w:styleId="ListBullet3NoSpace">
    <w:name w:val="List Bullet 3 NoSpace"/>
    <w:basedOn w:val="ListBullet3"/>
    <w:uiPriority w:val="4"/>
    <w:qFormat/>
    <w:pPr>
      <w:spacing w:after="0"/>
    </w:pPr>
  </w:style>
  <w:style w:type="paragraph" w:customStyle="1" w:styleId="ListContinue0">
    <w:name w:val="List Continue 0"/>
    <w:basedOn w:val="ListContinue"/>
    <w:uiPriority w:val="6"/>
    <w:pPr>
      <w:ind w:left="0"/>
    </w:pPr>
  </w:style>
  <w:style w:type="paragraph" w:customStyle="1" w:styleId="ListContinue0NoSpace">
    <w:name w:val="List Continue 0 NoSpace"/>
    <w:basedOn w:val="ListContinue0"/>
    <w:uiPriority w:val="6"/>
    <w:pPr>
      <w:spacing w:after="0"/>
    </w:pPr>
  </w:style>
  <w:style w:type="paragraph" w:customStyle="1" w:styleId="CaptionMargin">
    <w:name w:val="Caption Margin"/>
    <w:basedOn w:val="Caption"/>
    <w:next w:val="BodyText"/>
    <w:uiPriority w:val="3"/>
    <w:pPr>
      <w:ind w:left="-992"/>
    </w:pPr>
  </w:style>
  <w:style w:type="paragraph" w:customStyle="1" w:styleId="FooterEven">
    <w:name w:val="FooterEven"/>
    <w:basedOn w:val="Normal"/>
    <w:uiPriority w:val="7"/>
    <w:qFormat/>
    <w:pPr>
      <w:spacing w:line="160" w:lineRule="atLeast"/>
      <w:ind w:left="-2268"/>
    </w:pPr>
    <w:rPr>
      <w:rFonts w:ascii="Verdana" w:hAnsi="Verdana"/>
      <w:noProof/>
      <w:sz w:val="11"/>
    </w:rPr>
  </w:style>
  <w:style w:type="paragraph" w:styleId="TOC7">
    <w:name w:val="toc 7"/>
    <w:basedOn w:val="TOC2"/>
    <w:next w:val="Normal"/>
    <w:semiHidden/>
    <w:pPr>
      <w:spacing w:before="240"/>
      <w:ind w:left="1701" w:hanging="1701"/>
    </w:pPr>
  </w:style>
  <w:style w:type="paragraph" w:customStyle="1" w:styleId="HeaderCowiAddress">
    <w:name w:val="HeaderCowiAddress"/>
    <w:basedOn w:val="Normal"/>
    <w:uiPriority w:val="7"/>
    <w:semiHidden/>
    <w:qFormat/>
    <w:pPr>
      <w:framePr w:w="3402" w:wrap="around" w:vAnchor="page" w:hAnchor="page" w:xAlign="right" w:y="681"/>
      <w:tabs>
        <w:tab w:val="right" w:pos="1077"/>
        <w:tab w:val="left" w:pos="1134"/>
      </w:tabs>
      <w:spacing w:line="220" w:lineRule="exact"/>
      <w:ind w:left="1134" w:hanging="1134"/>
    </w:pPr>
    <w:rPr>
      <w:rFonts w:ascii="Verdana" w:hAnsi="Verdana"/>
      <w:color w:val="58595B"/>
      <w:sz w:val="14"/>
    </w:rPr>
  </w:style>
  <w:style w:type="paragraph" w:customStyle="1" w:styleId="HeaderCowiLogo">
    <w:name w:val="HeaderCowiLogo"/>
    <w:basedOn w:val="HeaderCowiAddress"/>
    <w:next w:val="HeaderCowiAddress"/>
    <w:uiPriority w:val="7"/>
    <w:semiHidden/>
    <w:qFormat/>
    <w:pPr>
      <w:framePr w:wrap="around"/>
      <w:tabs>
        <w:tab w:val="clear" w:pos="1077"/>
        <w:tab w:val="clear" w:pos="1134"/>
      </w:tabs>
      <w:spacing w:after="658" w:line="240" w:lineRule="atLeast"/>
      <w:ind w:left="567" w:firstLine="0"/>
    </w:pPr>
  </w:style>
  <w:style w:type="character" w:customStyle="1" w:styleId="CowiLabel">
    <w:name w:val="Cowi Label"/>
    <w:basedOn w:val="DefaultParagraphFont"/>
    <w:uiPriority w:val="1"/>
    <w:semiHidden/>
    <w:rPr>
      <w:rFonts w:ascii="Verdana" w:hAnsi="Verdana"/>
      <w:caps/>
      <w:smallCaps w:val="0"/>
      <w:color w:val="F04E23"/>
      <w:sz w:val="11"/>
    </w:rPr>
  </w:style>
  <w:style w:type="paragraph" w:customStyle="1" w:styleId="FrontPage2">
    <w:name w:val="FrontPage2"/>
    <w:basedOn w:val="FrontPage1"/>
    <w:next w:val="BodyText"/>
    <w:semiHidden/>
    <w:pPr>
      <w:framePr w:wrap="notBeside"/>
    </w:pPr>
    <w:rPr>
      <w:rFonts w:ascii="Arial Black" w:hAnsi="Arial Black"/>
      <w:sz w:val="28"/>
    </w:rPr>
  </w:style>
  <w:style w:type="paragraph" w:customStyle="1" w:styleId="FrontPage3">
    <w:name w:val="FrontPage3"/>
    <w:basedOn w:val="FrontPage1"/>
    <w:next w:val="Normal"/>
    <w:semiHidden/>
    <w:pPr>
      <w:framePr w:wrap="notBeside"/>
      <w:spacing w:after="0"/>
    </w:pPr>
  </w:style>
  <w:style w:type="table" w:styleId="TableGrid6">
    <w:name w:val="Table Grid 6"/>
    <w:basedOn w:val="TableNormal"/>
    <w:semiHidden/>
    <w:pPr>
      <w:spacing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val="0"/>
        <w:bCs/>
      </w:rPr>
      <w:tblPr/>
      <w:tcPr>
        <w:tcBorders>
          <w:bottom w:val="single" w:sz="6" w:space="0" w:color="000000"/>
          <w:tl2br w:val="none" w:sz="0" w:space="0" w:color="auto"/>
          <w:tr2bl w:val="none" w:sz="0" w:space="0" w:color="auto"/>
        </w:tcBorders>
      </w:tcPr>
    </w:tblStylePr>
    <w:tblStylePr w:type="lastRow">
      <w:rPr>
        <w:color w:val="auto"/>
      </w:rPr>
      <w:tblPr/>
      <w:tcPr>
        <w:tcBorders>
          <w:top w:val="nil"/>
        </w:tcBorders>
        <w:shd w:val="clear" w:color="auto" w:fill="auto"/>
      </w:tcPr>
    </w:tblStylePr>
    <w:tblStylePr w:type="firstCol">
      <w:rPr>
        <w:b/>
        <w:bCs/>
      </w:rPr>
      <w:tblPr/>
      <w:tcPr>
        <w:tcBorders>
          <w:tl2br w:val="none" w:sz="0" w:space="0" w:color="auto"/>
          <w:tr2bl w:val="none" w:sz="0" w:space="0" w:color="auto"/>
        </w:tcBorders>
      </w:tcPr>
    </w:tblStylePr>
    <w:tblStylePr w:type="nwCell">
      <w:tblPr/>
      <w:tcPr>
        <w:tcBorders>
          <w:tl2br w:val="nil"/>
        </w:tcBorders>
        <w:shd w:val="clear" w:color="auto" w:fill="auto"/>
      </w:tcPr>
    </w:tblStylePr>
  </w:style>
  <w:style w:type="paragraph" w:customStyle="1" w:styleId="FrontPageFrame">
    <w:name w:val="FrontPageFrame"/>
    <w:basedOn w:val="Normal"/>
    <w:semiHidden/>
    <w:pPr>
      <w:framePr w:w="9639" w:wrap="around" w:hAnchor="margin" w:x="-2267" w:yAlign="bottom"/>
      <w:tabs>
        <w:tab w:val="left" w:pos="1134"/>
      </w:tabs>
      <w:spacing w:line="240" w:lineRule="atLeast"/>
    </w:pPr>
    <w:rPr>
      <w:rFonts w:ascii="Verdana" w:hAnsi="Verdana" w:cs="Arial"/>
      <w:sz w:val="14"/>
    </w:rPr>
  </w:style>
  <w:style w:type="paragraph" w:customStyle="1" w:styleId="ContentsPage">
    <w:name w:val="ContentsPage"/>
    <w:basedOn w:val="Normal"/>
    <w:next w:val="BodyText"/>
    <w:semiHidden/>
    <w:pPr>
      <w:keepNext/>
      <w:keepLines/>
      <w:pageBreakBefore/>
      <w:suppressAutoHyphens/>
      <w:spacing w:line="240" w:lineRule="atLeast"/>
    </w:pPr>
    <w:rPr>
      <w:rFonts w:ascii="Verdana" w:hAnsi="Verdana"/>
      <w:caps/>
      <w:color w:val="F04E23"/>
      <w:sz w:val="40"/>
      <w:szCs w:val="40"/>
    </w:rPr>
  </w:style>
  <w:style w:type="paragraph" w:customStyle="1" w:styleId="AppendixPage">
    <w:name w:val="AppendixPage"/>
    <w:basedOn w:val="ContentsPage"/>
    <w:next w:val="BodyTextNoSpace"/>
    <w:semiHidden/>
    <w:unhideWhenUsed/>
    <w:pPr>
      <w:pageBreakBefore w:val="0"/>
      <w:spacing w:before="120"/>
    </w:pPr>
  </w:style>
  <w:style w:type="paragraph" w:customStyle="1" w:styleId="Appendix">
    <w:name w:val="Appendix"/>
    <w:basedOn w:val="Normal"/>
    <w:next w:val="BodyText"/>
    <w:semiHidden/>
    <w:unhideWhenUsed/>
    <w:pPr>
      <w:keepNext/>
      <w:keepLines/>
      <w:pageBreakBefore/>
      <w:suppressAutoHyphens/>
      <w:spacing w:after="130" w:line="320" w:lineRule="exact"/>
      <w:outlineLvl w:val="6"/>
    </w:pPr>
    <w:rPr>
      <w:rFonts w:ascii="Arial" w:hAnsi="Arial" w:cs="Arial"/>
      <w:b/>
      <w:sz w:val="32"/>
    </w:rPr>
  </w:style>
  <w:style w:type="paragraph" w:styleId="TOC4">
    <w:name w:val="toc 4"/>
    <w:basedOn w:val="TOC3"/>
    <w:next w:val="Normal"/>
    <w:semiHidden/>
    <w:pPr>
      <w:spacing w:line="220" w:lineRule="exact"/>
      <w:ind w:left="1276" w:hanging="1276"/>
    </w:pPr>
    <w:rPr>
      <w:sz w:val="20"/>
    </w:rPr>
  </w:style>
  <w:style w:type="paragraph" w:styleId="TOC5">
    <w:name w:val="toc 5"/>
    <w:basedOn w:val="TOC4"/>
    <w:next w:val="Normal"/>
    <w:semiHidden/>
  </w:style>
  <w:style w:type="paragraph" w:styleId="TOC6">
    <w:name w:val="toc 6"/>
    <w:basedOn w:val="Normal"/>
    <w:next w:val="Normal"/>
    <w:autoRedefine/>
    <w:semiHidden/>
    <w:pPr>
      <w:ind w:left="1150"/>
    </w:pPr>
  </w:style>
  <w:style w:type="paragraph" w:styleId="TOC8">
    <w:name w:val="toc 8"/>
    <w:basedOn w:val="TOC7"/>
    <w:next w:val="Normal"/>
    <w:semiHidden/>
    <w:pPr>
      <w:spacing w:before="0"/>
      <w:ind w:left="850" w:hanging="850"/>
    </w:pPr>
  </w:style>
  <w:style w:type="paragraph" w:styleId="TOC9">
    <w:name w:val="toc 9"/>
    <w:basedOn w:val="TOC8"/>
    <w:next w:val="Normal"/>
    <w:semiHidden/>
  </w:style>
  <w:style w:type="paragraph" w:customStyle="1" w:styleId="FirstFooter">
    <w:name w:val="FirstFooter"/>
    <w:basedOn w:val="Footer"/>
    <w:semiHidden/>
    <w:pPr>
      <w:spacing w:line="240" w:lineRule="exact"/>
      <w:ind w:right="2268"/>
    </w:pPr>
  </w:style>
  <w:style w:type="paragraph" w:customStyle="1" w:styleId="FrontPageSmall">
    <w:name w:val="FrontPageSmall"/>
    <w:basedOn w:val="Normal"/>
    <w:uiPriority w:val="7"/>
    <w:semiHidden/>
    <w:qFormat/>
    <w:pPr>
      <w:keepNext/>
      <w:keepLines/>
      <w:suppressAutoHyphens/>
      <w:spacing w:line="220" w:lineRule="atLeast"/>
    </w:pPr>
    <w:rPr>
      <w:rFonts w:ascii="Verdana" w:hAnsi="Verdana"/>
      <w:caps/>
      <w:sz w:val="18"/>
    </w:rPr>
  </w:style>
  <w:style w:type="paragraph" w:customStyle="1" w:styleId="FrontPage">
    <w:name w:val="FrontPage"/>
    <w:basedOn w:val="FrontPageSmall"/>
    <w:next w:val="FrontPageSmall"/>
    <w:uiPriority w:val="7"/>
    <w:qFormat/>
    <w:pPr>
      <w:spacing w:before="240" w:after="240" w:line="600" w:lineRule="atLeast"/>
    </w:pPr>
    <w:rPr>
      <w:color w:val="333333"/>
      <w:sz w:val="56"/>
      <w:szCs w:val="56"/>
    </w:rPr>
  </w:style>
  <w:style w:type="numbering" w:styleId="111111">
    <w:name w:val="Outline List 2"/>
    <w:basedOn w:val="NoList"/>
    <w:pPr>
      <w:numPr>
        <w:numId w:val="2"/>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spacing w:after="120"/>
      <w:ind w:left="1440" w:right="1440"/>
    </w:pPr>
  </w:style>
  <w:style w:type="paragraph" w:styleId="BodyText2">
    <w:name w:val="Body Text 2"/>
    <w:basedOn w:val="Normal"/>
    <w:semiHidden/>
    <w:unhideWhenUsed/>
    <w:pPr>
      <w:spacing w:after="120" w:line="480" w:lineRule="auto"/>
    </w:pPr>
  </w:style>
  <w:style w:type="paragraph" w:styleId="BodyText3">
    <w:name w:val="Body Text 3"/>
    <w:basedOn w:val="Normal"/>
    <w:semiHidden/>
    <w:unhideWhenUsed/>
    <w:pPr>
      <w:spacing w:after="120"/>
    </w:pPr>
    <w:rPr>
      <w:sz w:val="16"/>
      <w:szCs w:val="16"/>
    </w:rPr>
  </w:style>
  <w:style w:type="paragraph" w:styleId="BodyTextFirstIndent">
    <w:name w:val="Body Text First Indent"/>
    <w:basedOn w:val="BodyText"/>
    <w:semiHidden/>
    <w:unhideWhenUsed/>
    <w:pPr>
      <w:spacing w:after="120"/>
      <w:ind w:firstLine="210"/>
    </w:pPr>
  </w:style>
  <w:style w:type="paragraph" w:styleId="BodyTextIndent">
    <w:name w:val="Body Text Indent"/>
    <w:basedOn w:val="Normal"/>
    <w:semiHidden/>
    <w:unhideWhenUsed/>
    <w:pPr>
      <w:spacing w:after="120"/>
      <w:ind w:left="283"/>
    </w:pPr>
  </w:style>
  <w:style w:type="paragraph" w:styleId="BodyTextFirstIndent2">
    <w:name w:val="Body Text First Indent 2"/>
    <w:basedOn w:val="BodyTextIndent"/>
    <w:semiHidden/>
    <w:unhideWhenUsed/>
    <w:pPr>
      <w:ind w:firstLine="210"/>
    </w:p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unhideWhenUsed/>
    <w:pPr>
      <w:spacing w:after="120"/>
      <w:ind w:left="283"/>
    </w:pPr>
    <w:rPr>
      <w:sz w:val="16"/>
      <w:szCs w:val="16"/>
    </w:rPr>
  </w:style>
  <w:style w:type="paragraph" w:styleId="Closing">
    <w:name w:val="Closing"/>
    <w:basedOn w:val="Normal"/>
    <w:semiHidden/>
    <w:unhideWhenUsed/>
    <w:pPr>
      <w:ind w:left="4252"/>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emiHidden/>
    <w:unhideWhenUsed/>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unhideWhenUsed/>
  </w:style>
  <w:style w:type="character" w:styleId="Emphasis">
    <w:name w:val="Emphasis"/>
    <w:basedOn w:val="DefaultParagraphFont"/>
    <w:semiHidden/>
    <w:unhideWhenUsed/>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semiHidden/>
    <w:unhideWhenUsed/>
    <w:pPr>
      <w:framePr w:w="7920" w:h="1980" w:hRule="exact" w:hSpace="141" w:wrap="auto" w:hAnchor="page" w:xAlign="center" w:yAlign="bottom"/>
      <w:ind w:left="2880"/>
    </w:pPr>
    <w:rPr>
      <w:rFonts w:ascii="Arial" w:hAnsi="Arial" w:cs="Arial"/>
      <w:sz w:val="24"/>
      <w:szCs w:val="24"/>
    </w:rPr>
  </w:style>
  <w:style w:type="paragraph" w:styleId="EnvelopeReturn">
    <w:name w:val="envelope return"/>
    <w:basedOn w:val="Normal"/>
    <w:semiHidden/>
    <w:unhideWhenUsed/>
    <w:rPr>
      <w:rFonts w:ascii="Arial" w:hAnsi="Arial" w:cs="Arial"/>
      <w:sz w:val="20"/>
    </w:rPr>
  </w:style>
  <w:style w:type="character" w:styleId="FollowedHyperlink">
    <w:name w:val="FollowedHyperlink"/>
    <w:basedOn w:val="DefaultParagraphFont"/>
    <w:semiHidden/>
    <w:unhideWhenUsed/>
    <w:rPr>
      <w:color w:val="800080"/>
      <w:u w:val="single"/>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character" w:styleId="HTMLAcronym">
    <w:name w:val="HTML Acronym"/>
    <w:basedOn w:val="DefaultParagraphFont"/>
    <w:semiHidden/>
    <w:unhideWhenUsed/>
  </w:style>
  <w:style w:type="paragraph" w:styleId="HTMLAddress">
    <w:name w:val="HTML Address"/>
    <w:basedOn w:val="Normal"/>
    <w:semiHidden/>
    <w:unhideWhenUsed/>
    <w:rPr>
      <w:i/>
      <w:iCs/>
    </w:rPr>
  </w:style>
  <w:style w:type="character" w:styleId="HTMLCite">
    <w:name w:val="HTML Cite"/>
    <w:basedOn w:val="DefaultParagraphFont"/>
    <w:semiHidden/>
    <w:unhideWhenUsed/>
    <w:rPr>
      <w:i/>
      <w:iCs/>
    </w:rPr>
  </w:style>
  <w:style w:type="character" w:styleId="HTMLCode">
    <w:name w:val="HTML Code"/>
    <w:basedOn w:val="DefaultParagraphFont"/>
    <w:semiHidden/>
    <w:unhideWhenUsed/>
    <w:rPr>
      <w:rFonts w:ascii="Courier New" w:hAnsi="Courier New" w:cs="Courier New"/>
      <w:sz w:val="20"/>
      <w:szCs w:val="20"/>
    </w:rPr>
  </w:style>
  <w:style w:type="character" w:styleId="HTMLDefinition">
    <w:name w:val="HTML Definition"/>
    <w:basedOn w:val="DefaultParagraphFont"/>
    <w:semiHidden/>
    <w:unhideWhenUsed/>
    <w:rPr>
      <w:i/>
      <w:iCs/>
    </w:rPr>
  </w:style>
  <w:style w:type="character" w:styleId="HTMLKeyboard">
    <w:name w:val="HTML Keyboard"/>
    <w:basedOn w:val="DefaultParagraphFont"/>
    <w:semiHidden/>
    <w:unhideWhenUsed/>
    <w:rPr>
      <w:rFonts w:ascii="Courier New" w:hAnsi="Courier New" w:cs="Courier New"/>
      <w:sz w:val="20"/>
      <w:szCs w:val="20"/>
    </w:rPr>
  </w:style>
  <w:style w:type="paragraph" w:styleId="HTMLPreformatted">
    <w:name w:val="HTML Preformatted"/>
    <w:basedOn w:val="Normal"/>
    <w:semiHidden/>
    <w:unhideWhenUsed/>
    <w:rPr>
      <w:rFonts w:ascii="Courier New" w:hAnsi="Courier New" w:cs="Courier New"/>
      <w:sz w:val="20"/>
    </w:rPr>
  </w:style>
  <w:style w:type="character" w:styleId="HTMLSample">
    <w:name w:val="HTML Sample"/>
    <w:basedOn w:val="DefaultParagraphFont"/>
    <w:semiHidden/>
    <w:unhideWhenUsed/>
    <w:rPr>
      <w:rFonts w:ascii="Courier New" w:hAnsi="Courier New" w:cs="Courier New"/>
    </w:rPr>
  </w:style>
  <w:style w:type="character" w:styleId="HTMLTypewriter">
    <w:name w:val="HTML Typewriter"/>
    <w:basedOn w:val="DefaultParagraphFont"/>
    <w:semiHidden/>
    <w:unhideWhenUsed/>
    <w:rPr>
      <w:rFonts w:ascii="Courier New" w:hAnsi="Courier New" w:cs="Courier New"/>
      <w:sz w:val="20"/>
      <w:szCs w:val="20"/>
    </w:rPr>
  </w:style>
  <w:style w:type="character" w:styleId="HTMLVariable">
    <w:name w:val="HTML Variable"/>
    <w:basedOn w:val="DefaultParagraphFont"/>
    <w:semiHidden/>
    <w:unhideWhenUsed/>
    <w:rPr>
      <w:i/>
      <w:iCs/>
    </w:rPr>
  </w:style>
  <w:style w:type="character" w:styleId="Hyperlink">
    <w:name w:val="Hyperlink"/>
    <w:basedOn w:val="DefaultParagraphFont"/>
    <w:unhideWhenUsed/>
    <w:rPr>
      <w:color w:val="0000FF"/>
      <w:u w:val="single"/>
    </w:rPr>
  </w:style>
  <w:style w:type="paragraph" w:styleId="Index1">
    <w:name w:val="index 1"/>
    <w:basedOn w:val="Normal"/>
    <w:next w:val="Normal"/>
    <w:autoRedefine/>
    <w:semiHidden/>
    <w:pPr>
      <w:ind w:left="230" w:hanging="230"/>
    </w:pPr>
  </w:style>
  <w:style w:type="paragraph" w:styleId="Index2">
    <w:name w:val="index 2"/>
    <w:basedOn w:val="Normal"/>
    <w:next w:val="Normal"/>
    <w:autoRedefine/>
    <w:semiHidden/>
    <w:pPr>
      <w:ind w:left="460" w:hanging="230"/>
    </w:pPr>
  </w:style>
  <w:style w:type="paragraph" w:styleId="Index3">
    <w:name w:val="index 3"/>
    <w:basedOn w:val="Normal"/>
    <w:next w:val="Normal"/>
    <w:autoRedefine/>
    <w:semiHidden/>
    <w:pPr>
      <w:ind w:left="690" w:hanging="230"/>
    </w:pPr>
  </w:style>
  <w:style w:type="paragraph" w:styleId="Index4">
    <w:name w:val="index 4"/>
    <w:basedOn w:val="Normal"/>
    <w:next w:val="Normal"/>
    <w:autoRedefine/>
    <w:semiHidden/>
    <w:pPr>
      <w:ind w:left="920" w:hanging="230"/>
    </w:pPr>
  </w:style>
  <w:style w:type="paragraph" w:styleId="Index5">
    <w:name w:val="index 5"/>
    <w:basedOn w:val="Normal"/>
    <w:next w:val="Normal"/>
    <w:autoRedefine/>
    <w:semiHidden/>
    <w:pPr>
      <w:ind w:left="1150" w:hanging="230"/>
    </w:pPr>
  </w:style>
  <w:style w:type="paragraph" w:styleId="Index6">
    <w:name w:val="index 6"/>
    <w:basedOn w:val="Normal"/>
    <w:next w:val="Normal"/>
    <w:autoRedefine/>
    <w:semiHidden/>
    <w:pPr>
      <w:ind w:left="1380" w:hanging="230"/>
    </w:pPr>
  </w:style>
  <w:style w:type="paragraph" w:styleId="Index7">
    <w:name w:val="index 7"/>
    <w:basedOn w:val="Normal"/>
    <w:next w:val="Normal"/>
    <w:autoRedefine/>
    <w:semiHidden/>
    <w:pPr>
      <w:ind w:left="1610" w:hanging="230"/>
    </w:pPr>
  </w:style>
  <w:style w:type="paragraph" w:styleId="Index8">
    <w:name w:val="index 8"/>
    <w:basedOn w:val="Normal"/>
    <w:next w:val="Normal"/>
    <w:autoRedefine/>
    <w:semiHidden/>
    <w:pPr>
      <w:ind w:left="1840" w:hanging="230"/>
    </w:pPr>
  </w:style>
  <w:style w:type="paragraph" w:styleId="Index9">
    <w:name w:val="index 9"/>
    <w:basedOn w:val="Normal"/>
    <w:next w:val="Normal"/>
    <w:autoRedefine/>
    <w:semiHidden/>
    <w:pPr>
      <w:ind w:left="2070" w:hanging="23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emiHidden/>
    <w:unhideWhenUsed/>
  </w:style>
  <w:style w:type="paragraph" w:styleId="List">
    <w:name w:val="List"/>
    <w:basedOn w:val="Normal"/>
    <w:semiHidden/>
    <w:unhideWhenUsed/>
    <w:pPr>
      <w:ind w:left="283" w:hanging="283"/>
    </w:pPr>
  </w:style>
  <w:style w:type="paragraph" w:styleId="List2">
    <w:name w:val="List 2"/>
    <w:basedOn w:val="Normal"/>
    <w:semiHidden/>
    <w:unhideWhenUsed/>
    <w:pPr>
      <w:ind w:left="566" w:hanging="283"/>
    </w:pPr>
  </w:style>
  <w:style w:type="paragraph" w:styleId="List3">
    <w:name w:val="List 3"/>
    <w:basedOn w:val="Normal"/>
    <w:semiHidden/>
    <w:unhideWhenUsed/>
    <w:pPr>
      <w:ind w:left="849" w:hanging="283"/>
    </w:pPr>
  </w:style>
  <w:style w:type="paragraph" w:styleId="List4">
    <w:name w:val="List 4"/>
    <w:basedOn w:val="Normal"/>
    <w:semiHidden/>
    <w:unhideWhenUsed/>
    <w:pPr>
      <w:ind w:left="1132" w:hanging="283"/>
    </w:pPr>
  </w:style>
  <w:style w:type="paragraph" w:styleId="List5">
    <w:name w:val="List 5"/>
    <w:basedOn w:val="Normal"/>
    <w:semiHidden/>
    <w:unhideWhenUsed/>
    <w:pPr>
      <w:ind w:left="1415" w:hanging="283"/>
    </w:pPr>
  </w:style>
  <w:style w:type="paragraph" w:styleId="ListBullet4">
    <w:name w:val="List Bullet 4"/>
    <w:basedOn w:val="Normal"/>
    <w:uiPriority w:val="4"/>
    <w:semiHidden/>
    <w:unhideWhenUsed/>
    <w:pPr>
      <w:numPr>
        <w:ilvl w:val="3"/>
        <w:numId w:val="6"/>
      </w:numPr>
    </w:pPr>
  </w:style>
  <w:style w:type="paragraph" w:styleId="ListBullet5">
    <w:name w:val="List Bullet 5"/>
    <w:basedOn w:val="Normal"/>
    <w:uiPriority w:val="4"/>
    <w:semiHidden/>
    <w:unhideWhenUsed/>
    <w:pPr>
      <w:numPr>
        <w:numId w:val="5"/>
      </w:numPr>
    </w:pPr>
  </w:style>
  <w:style w:type="paragraph" w:styleId="ListContinue4">
    <w:name w:val="List Continue 4"/>
    <w:basedOn w:val="Normal"/>
    <w:uiPriority w:val="6"/>
    <w:unhideWhenUsed/>
    <w:pPr>
      <w:spacing w:after="120"/>
      <w:ind w:left="1132"/>
    </w:pPr>
  </w:style>
  <w:style w:type="paragraph" w:styleId="ListContinue5">
    <w:name w:val="List Continue 5"/>
    <w:basedOn w:val="Normal"/>
    <w:uiPriority w:val="6"/>
    <w:unhideWhenUsed/>
    <w:pPr>
      <w:spacing w:after="120"/>
      <w:ind w:left="1415"/>
    </w:pPr>
  </w:style>
  <w:style w:type="paragraph" w:styleId="ListNumber4">
    <w:name w:val="List Number 4"/>
    <w:basedOn w:val="Normal"/>
    <w:uiPriority w:val="4"/>
    <w:semiHidden/>
    <w:unhideWhenUsed/>
    <w:pPr>
      <w:numPr>
        <w:ilvl w:val="3"/>
        <w:numId w:val="7"/>
      </w:numPr>
    </w:pPr>
  </w:style>
  <w:style w:type="paragraph" w:styleId="ListNumber5">
    <w:name w:val="List Number 5"/>
    <w:basedOn w:val="Normal"/>
    <w:uiPriority w:val="4"/>
    <w:semiHidden/>
    <w:unhideWhenUsed/>
    <w:pPr>
      <w:numPr>
        <w:numId w:val="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70" w:lineRule="atLeast"/>
    </w:pPr>
    <w:rPr>
      <w:rFonts w:ascii="Courier New" w:hAnsi="Courier New" w:cs="Courier New"/>
    </w:rPr>
  </w:style>
  <w:style w:type="paragraph" w:styleId="MessageHeader">
    <w:name w:val="Message Header"/>
    <w:basedOn w:val="Normal"/>
    <w:semiHidden/>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semiHidden/>
    <w:unhideWhenUsed/>
    <w:rPr>
      <w:sz w:val="24"/>
      <w:szCs w:val="24"/>
    </w:rPr>
  </w:style>
  <w:style w:type="paragraph" w:styleId="NormalIndent">
    <w:name w:val="Normal Indent"/>
    <w:basedOn w:val="Normal"/>
    <w:semiHidden/>
    <w:unhideWhenUsed/>
    <w:pPr>
      <w:ind w:left="425"/>
    </w:pPr>
  </w:style>
  <w:style w:type="paragraph" w:styleId="NoteHeading">
    <w:name w:val="Note Heading"/>
    <w:basedOn w:val="Normal"/>
    <w:next w:val="Normal"/>
    <w:semiHidden/>
    <w:unhideWhenUsed/>
  </w:style>
  <w:style w:type="character" w:styleId="PageNumber">
    <w:name w:val="page number"/>
    <w:basedOn w:val="DefaultParagraphFont"/>
    <w:semiHidden/>
    <w:unhideWhenUsed/>
  </w:style>
  <w:style w:type="paragraph" w:styleId="PlainText">
    <w:name w:val="Plain Text"/>
    <w:basedOn w:val="Normal"/>
    <w:semiHidden/>
    <w:unhideWhenUsed/>
    <w:rPr>
      <w:rFonts w:ascii="Courier New" w:hAnsi="Courier New" w:cs="Courier New"/>
      <w:sz w:val="20"/>
    </w:rPr>
  </w:style>
  <w:style w:type="paragraph" w:styleId="Salutation">
    <w:name w:val="Salutation"/>
    <w:basedOn w:val="Normal"/>
    <w:next w:val="Normal"/>
    <w:semiHidden/>
    <w:unhideWhenUsed/>
  </w:style>
  <w:style w:type="character" w:styleId="Strong">
    <w:name w:val="Strong"/>
    <w:basedOn w:val="DefaultParagraphFont"/>
    <w:semiHidden/>
    <w:unhideWhenUsed/>
    <w:qFormat/>
    <w:rPr>
      <w:b/>
      <w:bCs/>
    </w:rPr>
  </w:style>
  <w:style w:type="paragraph" w:styleId="Subtitle">
    <w:name w:val="Subtitle"/>
    <w:basedOn w:val="Normal"/>
    <w:semiHidden/>
    <w:unhideWhenUsed/>
    <w:qFormat/>
    <w:pPr>
      <w:spacing w:after="60"/>
      <w:jc w:val="center"/>
      <w:outlineLvl w:val="1"/>
    </w:pPr>
    <w:rPr>
      <w:rFonts w:ascii="Arial" w:hAnsi="Arial" w:cs="Arial"/>
      <w:sz w:val="24"/>
      <w:szCs w:val="24"/>
    </w:rPr>
  </w:style>
  <w:style w:type="table" w:styleId="Table3Deffects1">
    <w:name w:val="Table 3D effects 1"/>
    <w:basedOn w:val="TableNormal"/>
    <w:pPr>
      <w:spacing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pPr>
      <w:spacing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pPr>
      <w:ind w:left="230" w:hanging="230"/>
    </w:pPr>
  </w:style>
  <w:style w:type="paragraph" w:styleId="TableofFigures">
    <w:name w:val="table of figures"/>
    <w:basedOn w:val="Normal"/>
    <w:next w:val="Normal"/>
    <w:semiHidden/>
    <w:pPr>
      <w:tabs>
        <w:tab w:val="right" w:pos="7371"/>
      </w:tabs>
      <w:ind w:left="1276" w:right="567" w:hanging="1276"/>
    </w:pPr>
    <w:rPr>
      <w:rFonts w:ascii="Arial" w:hAnsi="Arial"/>
    </w:rPr>
  </w:style>
  <w:style w:type="table" w:styleId="TableProfessional">
    <w:name w:val="Table Professional"/>
    <w:basedOn w:val="TableNormal"/>
    <w:pPr>
      <w:spacing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line="27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spacing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semiHidden/>
    <w:unhideWhenUsed/>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ListNumberNoSpace">
    <w:name w:val="List Number NoSpace"/>
    <w:basedOn w:val="ListNumber"/>
    <w:uiPriority w:val="4"/>
    <w:qFormat/>
    <w:pPr>
      <w:spacing w:after="0"/>
    </w:pPr>
  </w:style>
  <w:style w:type="paragraph" w:customStyle="1" w:styleId="ListNumber2NoSpace">
    <w:name w:val="List Number 2 NoSpace"/>
    <w:basedOn w:val="ListNumber2"/>
    <w:uiPriority w:val="4"/>
    <w:qFormat/>
    <w:pPr>
      <w:spacing w:after="0"/>
      <w:ind w:left="850" w:hanging="425"/>
    </w:pPr>
  </w:style>
  <w:style w:type="paragraph" w:customStyle="1" w:styleId="ListNumber3NoSpace">
    <w:name w:val="List Number 3 NoSpace"/>
    <w:basedOn w:val="ListNumber3"/>
    <w:uiPriority w:val="4"/>
    <w:qFormat/>
    <w:pPr>
      <w:spacing w:after="0"/>
    </w:pPr>
  </w:style>
  <w:style w:type="paragraph" w:customStyle="1" w:styleId="TableNoSpace">
    <w:name w:val="Table NoSpace"/>
    <w:basedOn w:val="Table"/>
    <w:uiPriority w:val="8"/>
    <w:semiHidden/>
    <w:unhideWhenUsed/>
    <w:qFormat/>
    <w:pPr>
      <w:spacing w:after="60"/>
    </w:pPr>
  </w:style>
  <w:style w:type="numbering" w:customStyle="1" w:styleId="CowiHeadings">
    <w:name w:val="CowiHeadings"/>
    <w:basedOn w:val="NoList"/>
    <w:uiPriority w:val="99"/>
    <w:pPr>
      <w:numPr>
        <w:numId w:val="10"/>
      </w:numPr>
    </w:pPr>
  </w:style>
  <w:style w:type="table" w:customStyle="1" w:styleId="CowiTableGrid">
    <w:name w:val="Cowi Table Grid"/>
    <w:basedOn w:val="TableGrid5"/>
    <w:uiPriority w:val="99"/>
    <w:rPr>
      <w:sz w:val="23"/>
      <w:szCs w:val="23"/>
    </w:rPr>
    <w:tblPr>
      <w:tblBorders>
        <w:top w:val="single" w:sz="4" w:space="0" w:color="auto"/>
        <w:left w:val="single" w:sz="4" w:space="0" w:color="auto"/>
        <w:bottom w:val="single" w:sz="4" w:space="0" w:color="auto"/>
        <w:right w:val="single" w:sz="4" w:space="0" w:color="auto"/>
        <w:insideH w:val="single" w:sz="4" w:space="0" w:color="808080"/>
        <w:insideV w:val="single" w:sz="4" w:space="0" w:color="808080"/>
      </w:tblBorders>
      <w:tblCellMar>
        <w:top w:w="108" w:type="dxa"/>
        <w:bottom w:w="108" w:type="dxa"/>
      </w:tblCellMar>
    </w:tblPr>
    <w:tcPr>
      <w:shd w:val="clear" w:color="auto" w:fill="auto"/>
    </w:tcPr>
    <w:tblStylePr w:type="firstRow">
      <w:tblPr/>
      <w:tcPr>
        <w:tcBorders>
          <w:bottom w:val="single" w:sz="8" w:space="0" w:color="808080"/>
          <w:tl2br w:val="none" w:sz="0" w:space="0" w:color="auto"/>
          <w:tr2bl w:val="none" w:sz="0" w:space="0" w:color="auto"/>
        </w:tcBorders>
        <w:shd w:val="clear" w:color="auto" w:fill="auto"/>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nil"/>
          <w:tr2bl w:val="none" w:sz="0" w:space="0" w:color="auto"/>
        </w:tcBorders>
        <w:shd w:val="clear" w:color="auto" w:fill="auto"/>
      </w:tcPr>
    </w:tblStylePr>
  </w:style>
  <w:style w:type="table" w:customStyle="1" w:styleId="CowiTableLines">
    <w:name w:val="Cowi Table Lines"/>
    <w:basedOn w:val="TableGrid6"/>
    <w:uiPriority w:val="99"/>
    <w:rPr>
      <w:sz w:val="23"/>
      <w:szCs w:val="23"/>
    </w:rPr>
    <w:tblPr>
      <w:tblBorders>
        <w:top w:val="single" w:sz="4" w:space="0" w:color="auto"/>
        <w:left w:val="single" w:sz="4" w:space="0" w:color="auto"/>
        <w:bottom w:val="single" w:sz="4" w:space="0" w:color="auto"/>
        <w:right w:val="single" w:sz="4" w:space="0" w:color="auto"/>
        <w:insideV w:val="single" w:sz="4" w:space="0" w:color="808080"/>
      </w:tblBorders>
      <w:tblCellMar>
        <w:top w:w="108" w:type="dxa"/>
        <w:bottom w:w="108" w:type="dxa"/>
      </w:tblCellMar>
    </w:tblPr>
    <w:tcPr>
      <w:shd w:val="clear" w:color="auto" w:fill="auto"/>
    </w:tcPr>
    <w:tblStylePr w:type="firstRow">
      <w:rPr>
        <w:b w:val="0"/>
        <w:bCs/>
      </w:rPr>
      <w:tblPr/>
      <w:tcPr>
        <w:tcBorders>
          <w:bottom w:val="single" w:sz="8" w:space="0" w:color="808080"/>
          <w:tl2br w:val="none" w:sz="0" w:space="0" w:color="auto"/>
          <w:tr2bl w:val="none" w:sz="0" w:space="0" w:color="auto"/>
        </w:tcBorders>
        <w:shd w:val="clear" w:color="auto" w:fill="auto"/>
      </w:tcPr>
    </w:tblStylePr>
    <w:tblStylePr w:type="lastRow">
      <w:rPr>
        <w:color w:val="auto"/>
      </w:rPr>
      <w:tblPr/>
      <w:tcPr>
        <w:tcBorders>
          <w:top w:val="nil"/>
        </w:tcBorders>
        <w:shd w:val="clear" w:color="auto" w:fill="auto"/>
      </w:tcPr>
    </w:tblStylePr>
    <w:tblStylePr w:type="firstCol">
      <w:rPr>
        <w:b/>
        <w:bCs/>
      </w:rPr>
      <w:tblPr/>
      <w:tcPr>
        <w:tcBorders>
          <w:tl2br w:val="none" w:sz="0" w:space="0" w:color="auto"/>
          <w:tr2bl w:val="none" w:sz="0" w:space="0" w:color="auto"/>
        </w:tcBorders>
      </w:tcPr>
    </w:tblStylePr>
    <w:tblStylePr w:type="nwCell">
      <w:tblPr/>
      <w:tcPr>
        <w:tcBorders>
          <w:tl2br w:val="nil"/>
        </w:tcBorders>
        <w:shd w:val="clear" w:color="auto" w:fill="auto"/>
      </w:tcPr>
    </w:tblStylePr>
  </w:style>
  <w:style w:type="numbering" w:customStyle="1" w:styleId="CowiTableBulletList">
    <w:name w:val="CowiTableBulletList"/>
    <w:basedOn w:val="NoList"/>
    <w:uiPriority w:val="99"/>
    <w:pPr>
      <w:numPr>
        <w:numId w:val="12"/>
      </w:numPr>
    </w:pPr>
  </w:style>
  <w:style w:type="numbering" w:customStyle="1" w:styleId="CowiTableNumberList">
    <w:name w:val="CowiTableNumberList"/>
    <w:basedOn w:val="NoList"/>
    <w:uiPriority w:val="99"/>
    <w:pPr>
      <w:numPr>
        <w:numId w:val="13"/>
      </w:numPr>
    </w:pPr>
  </w:style>
  <w:style w:type="paragraph" w:customStyle="1" w:styleId="TableBullet">
    <w:name w:val="Table Bullet"/>
    <w:basedOn w:val="TableText"/>
    <w:uiPriority w:val="7"/>
    <w:qFormat/>
    <w:pPr>
      <w:numPr>
        <w:numId w:val="12"/>
      </w:numPr>
    </w:pPr>
  </w:style>
  <w:style w:type="paragraph" w:customStyle="1" w:styleId="TableBullet2">
    <w:name w:val="Table Bullet 2"/>
    <w:basedOn w:val="TableBullet"/>
    <w:uiPriority w:val="7"/>
    <w:qFormat/>
    <w:pPr>
      <w:numPr>
        <w:ilvl w:val="1"/>
      </w:numPr>
    </w:pPr>
  </w:style>
  <w:style w:type="paragraph" w:customStyle="1" w:styleId="TableNumberNoSpace">
    <w:name w:val="Table Number NoSpace"/>
    <w:basedOn w:val="TableNumber"/>
    <w:uiPriority w:val="7"/>
    <w:qFormat/>
    <w:pPr>
      <w:spacing w:after="0"/>
    </w:pPr>
  </w:style>
  <w:style w:type="paragraph" w:customStyle="1" w:styleId="TableBullet3">
    <w:name w:val="Table Bullet 3"/>
    <w:basedOn w:val="TableBullet2"/>
    <w:uiPriority w:val="7"/>
    <w:qFormat/>
    <w:pPr>
      <w:numPr>
        <w:ilvl w:val="2"/>
      </w:numPr>
    </w:pPr>
  </w:style>
  <w:style w:type="paragraph" w:customStyle="1" w:styleId="TableNumber3NoSpace">
    <w:name w:val="Table Number 3 NoSpace"/>
    <w:basedOn w:val="TableNumber3"/>
    <w:uiPriority w:val="7"/>
    <w:qFormat/>
    <w:pPr>
      <w:spacing w:after="0"/>
    </w:pPr>
  </w:style>
  <w:style w:type="paragraph" w:customStyle="1" w:styleId="TableContinue0">
    <w:name w:val="Table Continue 0"/>
    <w:basedOn w:val="TableText"/>
    <w:uiPriority w:val="7"/>
    <w:qFormat/>
  </w:style>
  <w:style w:type="paragraph" w:customStyle="1" w:styleId="TableContinue">
    <w:name w:val="Table Continue"/>
    <w:basedOn w:val="TableContinue0"/>
    <w:uiPriority w:val="7"/>
    <w:qFormat/>
    <w:pPr>
      <w:ind w:left="284"/>
    </w:pPr>
  </w:style>
  <w:style w:type="paragraph" w:customStyle="1" w:styleId="TableContinue0NoSpace">
    <w:name w:val="Table Continue 0 NoSpace"/>
    <w:basedOn w:val="TableContinue0"/>
    <w:uiPriority w:val="7"/>
    <w:qFormat/>
    <w:pPr>
      <w:spacing w:after="0"/>
    </w:pPr>
  </w:style>
  <w:style w:type="paragraph" w:customStyle="1" w:styleId="TableContinue2">
    <w:name w:val="Table Continue 2"/>
    <w:basedOn w:val="TableContinue"/>
    <w:uiPriority w:val="7"/>
    <w:qFormat/>
    <w:pPr>
      <w:ind w:left="567"/>
    </w:pPr>
  </w:style>
  <w:style w:type="paragraph" w:customStyle="1" w:styleId="TableContinue2NoSpace">
    <w:name w:val="Table Continue 2 NoSpace"/>
    <w:basedOn w:val="TableContinue2"/>
    <w:uiPriority w:val="7"/>
    <w:qFormat/>
    <w:pPr>
      <w:spacing w:after="0"/>
    </w:pPr>
  </w:style>
  <w:style w:type="paragraph" w:customStyle="1" w:styleId="TableContinue3">
    <w:name w:val="Table Continue 3"/>
    <w:basedOn w:val="TableContinue2"/>
    <w:uiPriority w:val="7"/>
    <w:qFormat/>
    <w:pPr>
      <w:ind w:left="851"/>
    </w:pPr>
  </w:style>
  <w:style w:type="paragraph" w:customStyle="1" w:styleId="TableContinue3NoSpace">
    <w:name w:val="Table Continue 3 NoSpace"/>
    <w:basedOn w:val="TableContinue3"/>
    <w:uiPriority w:val="7"/>
    <w:qFormat/>
    <w:pPr>
      <w:spacing w:after="0"/>
    </w:pPr>
  </w:style>
  <w:style w:type="paragraph" w:customStyle="1" w:styleId="TableContinueNoSpace">
    <w:name w:val="Table Continue NoSpace"/>
    <w:basedOn w:val="TableContinue"/>
    <w:uiPriority w:val="7"/>
    <w:qFormat/>
    <w:pPr>
      <w:spacing w:after="0"/>
    </w:pPr>
  </w:style>
  <w:style w:type="paragraph" w:customStyle="1" w:styleId="TableNumber">
    <w:name w:val="Table Number"/>
    <w:basedOn w:val="TableText"/>
    <w:uiPriority w:val="7"/>
    <w:qFormat/>
    <w:pPr>
      <w:numPr>
        <w:numId w:val="13"/>
      </w:numPr>
    </w:pPr>
  </w:style>
  <w:style w:type="paragraph" w:customStyle="1" w:styleId="TableNumber2">
    <w:name w:val="Table Number 2"/>
    <w:basedOn w:val="TableNumber"/>
    <w:uiPriority w:val="7"/>
    <w:qFormat/>
    <w:pPr>
      <w:numPr>
        <w:ilvl w:val="1"/>
      </w:numPr>
    </w:pPr>
  </w:style>
  <w:style w:type="paragraph" w:customStyle="1" w:styleId="TableBulletNoSpace">
    <w:name w:val="Table Bullet NoSpace"/>
    <w:basedOn w:val="TableBullet"/>
    <w:uiPriority w:val="7"/>
    <w:qFormat/>
    <w:pPr>
      <w:spacing w:after="0"/>
    </w:pPr>
  </w:style>
  <w:style w:type="paragraph" w:customStyle="1" w:styleId="TableNumber3">
    <w:name w:val="Table Number 3"/>
    <w:basedOn w:val="TableNumber2"/>
    <w:uiPriority w:val="7"/>
    <w:qFormat/>
    <w:pPr>
      <w:numPr>
        <w:ilvl w:val="2"/>
      </w:numPr>
    </w:pPr>
  </w:style>
  <w:style w:type="paragraph" w:customStyle="1" w:styleId="TableBullet2NoSpace">
    <w:name w:val="Table Bullet 2 NoSpace"/>
    <w:basedOn w:val="TableBullet2"/>
    <w:uiPriority w:val="7"/>
    <w:qFormat/>
    <w:pPr>
      <w:spacing w:after="0"/>
      <w:ind w:left="568" w:hanging="284"/>
    </w:pPr>
  </w:style>
  <w:style w:type="paragraph" w:customStyle="1" w:styleId="TableBullet3NoSpace">
    <w:name w:val="Table Bullet 3 NoSpace"/>
    <w:basedOn w:val="TableBullet3"/>
    <w:uiPriority w:val="7"/>
    <w:qFormat/>
    <w:pPr>
      <w:spacing w:after="0"/>
    </w:pPr>
  </w:style>
  <w:style w:type="paragraph" w:customStyle="1" w:styleId="TableText">
    <w:name w:val="Table Text"/>
    <w:basedOn w:val="Normal"/>
    <w:uiPriority w:val="7"/>
    <w:qFormat/>
    <w:pPr>
      <w:spacing w:after="120" w:line="220" w:lineRule="atLeast"/>
    </w:pPr>
    <w:rPr>
      <w:rFonts w:ascii="Verdana" w:hAnsi="Verdana"/>
      <w:sz w:val="16"/>
      <w:szCs w:val="23"/>
    </w:rPr>
  </w:style>
  <w:style w:type="paragraph" w:customStyle="1" w:styleId="TableTextNoSpace">
    <w:name w:val="Table Text NoSpace"/>
    <w:basedOn w:val="TableText"/>
    <w:uiPriority w:val="7"/>
    <w:qFormat/>
    <w:pPr>
      <w:spacing w:after="0"/>
    </w:pPr>
  </w:style>
  <w:style w:type="paragraph" w:customStyle="1" w:styleId="TableNumber2NoSpace">
    <w:name w:val="Table Number 2 NoSpace"/>
    <w:basedOn w:val="TableNumber2"/>
    <w:uiPriority w:val="7"/>
    <w:qFormat/>
    <w:pPr>
      <w:spacing w:after="0"/>
      <w:ind w:left="568" w:hanging="284"/>
    </w:pPr>
  </w:style>
  <w:style w:type="paragraph" w:customStyle="1" w:styleId="HeaderFrame">
    <w:name w:val="HeaderFrame"/>
    <w:basedOn w:val="Header"/>
    <w:next w:val="Normal"/>
    <w:semiHidden/>
    <w:pPr>
      <w:framePr w:wrap="around" w:vAnchor="text" w:hAnchor="margin" w:xAlign="right" w:y="1"/>
      <w:ind w:left="0"/>
    </w:pPr>
  </w:style>
  <w:style w:type="paragraph" w:customStyle="1" w:styleId="HeaderEven">
    <w:name w:val="HeaderEven"/>
    <w:basedOn w:val="Header"/>
    <w:semiHidden/>
    <w:pPr>
      <w:tabs>
        <w:tab w:val="left" w:pos="-1758"/>
      </w:tabs>
      <w:jc w:val="left"/>
    </w:pPr>
    <w:rPr>
      <w:szCs w:val="14"/>
    </w:rPr>
  </w:style>
  <w:style w:type="paragraph" w:customStyle="1" w:styleId="FrontPageImage">
    <w:name w:val="FrontPageImage"/>
    <w:basedOn w:val="Normal"/>
    <w:next w:val="BodyText"/>
    <w:uiPriority w:val="11"/>
    <w:qFormat/>
    <w:pPr>
      <w:spacing w:before="840"/>
      <w:ind w:left="-1474"/>
    </w:pPr>
  </w:style>
  <w:style w:type="paragraph" w:customStyle="1" w:styleId="FooterCowiLogo">
    <w:name w:val="FooterCowiLogo"/>
    <w:basedOn w:val="Normal"/>
    <w:uiPriority w:val="7"/>
    <w:qFormat/>
    <w:pPr>
      <w:framePr w:w="11057" w:h="1361" w:hRule="exact" w:wrap="around" w:vAnchor="page" w:hAnchor="page" w:xAlign="right" w:yAlign="bottom"/>
    </w:pPr>
    <w:rPr>
      <w:noProof/>
    </w:rPr>
  </w:style>
  <w:style w:type="character" w:customStyle="1" w:styleId="CowiOrange">
    <w:name w:val="CowiOrange"/>
    <w:basedOn w:val="DefaultParagraphFont"/>
    <w:uiPriority w:val="1"/>
    <w:semiHidden/>
    <w:rPr>
      <w:color w:val="F04E23"/>
    </w:rPr>
  </w:style>
  <w:style w:type="paragraph" w:customStyle="1" w:styleId="HeaderEvenIndent">
    <w:name w:val="HeaderEvenIndent"/>
    <w:basedOn w:val="HeaderEven"/>
    <w:next w:val="HeaderEven"/>
    <w:uiPriority w:val="7"/>
    <w:semiHidden/>
    <w:qFormat/>
    <w:pPr>
      <w:ind w:left="-1758"/>
    </w:pPr>
  </w:style>
  <w:style w:type="paragraph" w:customStyle="1" w:styleId="HeaderIndent">
    <w:name w:val="HeaderIndent"/>
    <w:basedOn w:val="Header"/>
    <w:link w:val="HeaderIndentChar"/>
    <w:uiPriority w:val="7"/>
    <w:semiHidden/>
    <w:qFormat/>
    <w:pPr>
      <w:ind w:right="510"/>
    </w:pPr>
  </w:style>
  <w:style w:type="character" w:customStyle="1" w:styleId="HeaderIndentChar">
    <w:name w:val="HeaderIndent Char"/>
    <w:basedOn w:val="HeaderChar"/>
    <w:link w:val="HeaderIndent"/>
    <w:uiPriority w:val="7"/>
    <w:semiHidden/>
    <w:rPr>
      <w:rFonts w:ascii="Verdana" w:hAnsi="Verdana" w:cs="Arial"/>
      <w:caps/>
      <w:color w:val="333333"/>
      <w:sz w:val="14"/>
    </w:rPr>
  </w:style>
  <w:style w:type="paragraph" w:customStyle="1" w:styleId="CowiTitle">
    <w:name w:val="CowiTitle"/>
    <w:basedOn w:val="NoteHead"/>
    <w:uiPriority w:val="7"/>
    <w:qFormat/>
    <w:pPr>
      <w:framePr w:wrap="notBeside"/>
      <w:spacing w:before="240" w:after="240"/>
    </w:pPr>
    <w:rPr>
      <w:color w:val="333333"/>
      <w:sz w:val="40"/>
      <w:szCs w:val="40"/>
    </w:rPr>
  </w:style>
  <w:style w:type="paragraph" w:customStyle="1" w:styleId="NoteHead">
    <w:name w:val="NoteHead"/>
    <w:basedOn w:val="Normal"/>
    <w:uiPriority w:val="7"/>
    <w:qFormat/>
    <w:pPr>
      <w:framePr w:w="6804" w:h="3572" w:wrap="notBeside" w:vAnchor="page" w:hAnchor="margin" w:x="-2267" w:y="1986"/>
      <w:spacing w:line="220" w:lineRule="atLeast"/>
    </w:pPr>
    <w:rPr>
      <w:rFonts w:ascii="Verdana" w:hAnsi="Verdana"/>
      <w:caps/>
      <w:sz w:val="18"/>
      <w:szCs w:val="18"/>
    </w:rPr>
  </w:style>
  <w:style w:type="character" w:styleId="PlaceholderText">
    <w:name w:val="Placeholder Text"/>
    <w:basedOn w:val="DefaultParagraphFont"/>
    <w:uiPriority w:val="99"/>
    <w:semiHidden/>
    <w:rsid w:val="003C02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1950">
      <w:bodyDiv w:val="1"/>
      <w:marLeft w:val="0"/>
      <w:marRight w:val="0"/>
      <w:marTop w:val="0"/>
      <w:marBottom w:val="0"/>
      <w:divBdr>
        <w:top w:val="none" w:sz="0" w:space="0" w:color="auto"/>
        <w:left w:val="none" w:sz="0" w:space="0" w:color="auto"/>
        <w:bottom w:val="none" w:sz="0" w:space="0" w:color="auto"/>
        <w:right w:val="none" w:sz="0" w:space="0" w:color="auto"/>
      </w:divBdr>
    </w:div>
    <w:div w:id="454180215">
      <w:bodyDiv w:val="1"/>
      <w:marLeft w:val="0"/>
      <w:marRight w:val="0"/>
      <w:marTop w:val="0"/>
      <w:marBottom w:val="0"/>
      <w:divBdr>
        <w:top w:val="none" w:sz="0" w:space="0" w:color="auto"/>
        <w:left w:val="none" w:sz="0" w:space="0" w:color="auto"/>
        <w:bottom w:val="none" w:sz="0" w:space="0" w:color="auto"/>
        <w:right w:val="none" w:sz="0" w:space="0" w:color="auto"/>
      </w:divBdr>
    </w:div>
    <w:div w:id="599602014">
      <w:bodyDiv w:val="1"/>
      <w:marLeft w:val="0"/>
      <w:marRight w:val="0"/>
      <w:marTop w:val="0"/>
      <w:marBottom w:val="0"/>
      <w:divBdr>
        <w:top w:val="none" w:sz="0" w:space="0" w:color="auto"/>
        <w:left w:val="none" w:sz="0" w:space="0" w:color="auto"/>
        <w:bottom w:val="none" w:sz="0" w:space="0" w:color="auto"/>
        <w:right w:val="none" w:sz="0" w:space="0" w:color="auto"/>
      </w:divBdr>
    </w:div>
    <w:div w:id="690225976">
      <w:bodyDiv w:val="1"/>
      <w:marLeft w:val="0"/>
      <w:marRight w:val="0"/>
      <w:marTop w:val="0"/>
      <w:marBottom w:val="0"/>
      <w:divBdr>
        <w:top w:val="none" w:sz="0" w:space="0" w:color="auto"/>
        <w:left w:val="none" w:sz="0" w:space="0" w:color="auto"/>
        <w:bottom w:val="none" w:sz="0" w:space="0" w:color="auto"/>
        <w:right w:val="none" w:sz="0" w:space="0" w:color="auto"/>
      </w:divBdr>
    </w:div>
    <w:div w:id="739251713">
      <w:bodyDiv w:val="1"/>
      <w:marLeft w:val="0"/>
      <w:marRight w:val="0"/>
      <w:marTop w:val="0"/>
      <w:marBottom w:val="0"/>
      <w:divBdr>
        <w:top w:val="none" w:sz="0" w:space="0" w:color="auto"/>
        <w:left w:val="none" w:sz="0" w:space="0" w:color="auto"/>
        <w:bottom w:val="none" w:sz="0" w:space="0" w:color="auto"/>
        <w:right w:val="none" w:sz="0" w:space="0" w:color="auto"/>
      </w:divBdr>
    </w:div>
    <w:div w:id="827937971">
      <w:bodyDiv w:val="1"/>
      <w:marLeft w:val="0"/>
      <w:marRight w:val="0"/>
      <w:marTop w:val="0"/>
      <w:marBottom w:val="0"/>
      <w:divBdr>
        <w:top w:val="none" w:sz="0" w:space="0" w:color="auto"/>
        <w:left w:val="none" w:sz="0" w:space="0" w:color="auto"/>
        <w:bottom w:val="none" w:sz="0" w:space="0" w:color="auto"/>
        <w:right w:val="none" w:sz="0" w:space="0" w:color="auto"/>
      </w:divBdr>
    </w:div>
    <w:div w:id="1379163218">
      <w:bodyDiv w:val="1"/>
      <w:marLeft w:val="0"/>
      <w:marRight w:val="0"/>
      <w:marTop w:val="0"/>
      <w:marBottom w:val="0"/>
      <w:divBdr>
        <w:top w:val="none" w:sz="0" w:space="0" w:color="auto"/>
        <w:left w:val="none" w:sz="0" w:space="0" w:color="auto"/>
        <w:bottom w:val="none" w:sz="0" w:space="0" w:color="auto"/>
        <w:right w:val="none" w:sz="0" w:space="0" w:color="auto"/>
      </w:divBdr>
    </w:div>
    <w:div w:id="1547257662">
      <w:bodyDiv w:val="1"/>
      <w:marLeft w:val="0"/>
      <w:marRight w:val="0"/>
      <w:marTop w:val="0"/>
      <w:marBottom w:val="0"/>
      <w:divBdr>
        <w:top w:val="none" w:sz="0" w:space="0" w:color="auto"/>
        <w:left w:val="none" w:sz="0" w:space="0" w:color="auto"/>
        <w:bottom w:val="none" w:sz="0" w:space="0" w:color="auto"/>
        <w:right w:val="none" w:sz="0" w:space="0" w:color="auto"/>
      </w:divBdr>
    </w:div>
    <w:div w:id="1577396489">
      <w:bodyDiv w:val="1"/>
      <w:marLeft w:val="0"/>
      <w:marRight w:val="0"/>
      <w:marTop w:val="0"/>
      <w:marBottom w:val="0"/>
      <w:divBdr>
        <w:top w:val="none" w:sz="0" w:space="0" w:color="auto"/>
        <w:left w:val="none" w:sz="0" w:space="0" w:color="auto"/>
        <w:bottom w:val="none" w:sz="0" w:space="0" w:color="auto"/>
        <w:right w:val="none" w:sz="0" w:space="0" w:color="auto"/>
      </w:divBdr>
    </w:div>
    <w:div w:id="1885215891">
      <w:bodyDiv w:val="1"/>
      <w:marLeft w:val="0"/>
      <w:marRight w:val="0"/>
      <w:marTop w:val="0"/>
      <w:marBottom w:val="0"/>
      <w:divBdr>
        <w:top w:val="none" w:sz="0" w:space="0" w:color="auto"/>
        <w:left w:val="none" w:sz="0" w:space="0" w:color="auto"/>
        <w:bottom w:val="none" w:sz="0" w:space="0" w:color="auto"/>
        <w:right w:val="none" w:sz="0" w:space="0" w:color="auto"/>
      </w:divBdr>
    </w:div>
    <w:div w:id="1914973755">
      <w:bodyDiv w:val="1"/>
      <w:marLeft w:val="0"/>
      <w:marRight w:val="0"/>
      <w:marTop w:val="0"/>
      <w:marBottom w:val="0"/>
      <w:divBdr>
        <w:top w:val="none" w:sz="0" w:space="0" w:color="auto"/>
        <w:left w:val="none" w:sz="0" w:space="0" w:color="auto"/>
        <w:bottom w:val="none" w:sz="0" w:space="0" w:color="auto"/>
        <w:right w:val="none" w:sz="0" w:space="0" w:color="auto"/>
      </w:divBdr>
    </w:div>
    <w:div w:id="1989165232">
      <w:bodyDiv w:val="1"/>
      <w:marLeft w:val="0"/>
      <w:marRight w:val="0"/>
      <w:marTop w:val="0"/>
      <w:marBottom w:val="0"/>
      <w:divBdr>
        <w:top w:val="none" w:sz="0" w:space="0" w:color="auto"/>
        <w:left w:val="none" w:sz="0" w:space="0" w:color="auto"/>
        <w:bottom w:val="none" w:sz="0" w:space="0" w:color="auto"/>
        <w:right w:val="none" w:sz="0" w:space="0" w:color="auto"/>
      </w:divBdr>
    </w:div>
    <w:div w:id="213949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ukkerroer.nu" TargetMode="Externa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ail-reg.gov.uk/upload/pdf/civity-toc-benchmarking-201112.pdf" TargetMode="External"/><Relationship Id="rId20" Type="http://schemas.openxmlformats.org/officeDocument/2006/relationships/image" Target="media/image5.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emf"/><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ens.dk" TargetMode="External"/><Relationship Id="rId23" Type="http://schemas.openxmlformats.org/officeDocument/2006/relationships/image" Target="media/image8.emf"/><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ns.dk/sites/ens.dk/files/undergrund-forsyning/el-naturgas-varmeforsyning/Energianalyser/nyeste/carbon_footprint_of_bioeneergy_pathways_for_the_future_danish_energy_system_-_final_280314_l.pdf" TargetMode="External"/><Relationship Id="rId22" Type="http://schemas.openxmlformats.org/officeDocument/2006/relationships/image" Target="media/image7.emf"/><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_rels/header2.xml.rels><?xml version="1.0" encoding="UTF-8" standalone="yes"?>
<Relationships xmlns="http://schemas.openxmlformats.org/package/2006/relationships"><Relationship Id="rId1" Type="http://schemas.openxmlformats.org/officeDocument/2006/relationships/image" Target="media/image12.emf"/></Relationships>
</file>

<file path=word/_rels/header3.xml.rels><?xml version="1.0" encoding="UTF-8" standalone="yes"?>
<Relationships xmlns="http://schemas.openxmlformats.org/package/2006/relationships"><Relationship Id="rId1"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templates\COWI\COWI_NO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B5EC5F424DF0438C02C794499518FB" ma:contentTypeVersion="55" ma:contentTypeDescription="Create a new document." ma:contentTypeScope="" ma:versionID="b7ed8e8adb53527cdf08c14587816146">
  <xsd:schema xmlns:xsd="http://www.w3.org/2001/XMLSchema" xmlns:xs="http://www.w3.org/2001/XMLSchema" xmlns:p="http://schemas.microsoft.com/office/2006/metadata/properties" targetNamespace="http://schemas.microsoft.com/office/2006/metadata/properties" ma:root="true" ma:fieldsID="366600da192357708df3bcce2558abb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A3A7C-8190-42B7-A148-657C029E33BF}">
  <ds:schemaRefs>
    <ds:schemaRef ds:uri="http://schemas.microsoft.com/sharepoint/v3/contenttype/forms"/>
  </ds:schemaRefs>
</ds:datastoreItem>
</file>

<file path=customXml/itemProps2.xml><?xml version="1.0" encoding="utf-8"?>
<ds:datastoreItem xmlns:ds="http://schemas.openxmlformats.org/officeDocument/2006/customXml" ds:itemID="{BF01C04C-7F8A-447C-ACF5-41A296932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468F109-5A89-4C3B-BA4E-B3C5E9611E6B}">
  <ds:schemaRefs>
    <ds:schemaRef ds:uri="http://www.w3.org/XML/1998/namespace"/>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purl.org/dc/elements/1.1/"/>
    <ds:schemaRef ds:uri="http://purl.org/dc/terms/"/>
  </ds:schemaRefs>
</ds:datastoreItem>
</file>

<file path=customXml/itemProps4.xml><?xml version="1.0" encoding="utf-8"?>
<ds:datastoreItem xmlns:ds="http://schemas.openxmlformats.org/officeDocument/2006/customXml" ds:itemID="{95892414-186D-425F-995E-568D1C4C2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COWI_NOTE.DOTM</Template>
  <TotalTime>1443</TotalTime>
  <Pages>34</Pages>
  <Words>7756</Words>
  <Characters>40501</Characters>
  <Application>Microsoft Office Word</Application>
  <DocSecurity>0</DocSecurity>
  <Lines>1472</Lines>
  <Paragraphs>941</Paragraphs>
  <ScaleCrop>false</ScaleCrop>
  <HeadingPairs>
    <vt:vector size="2" baseType="variant">
      <vt:variant>
        <vt:lpstr>Title</vt:lpstr>
      </vt:variant>
      <vt:variant>
        <vt:i4>1</vt:i4>
      </vt:variant>
    </vt:vector>
  </HeadingPairs>
  <TitlesOfParts>
    <vt:vector size="1" baseType="lpstr">
      <vt:lpstr>THE AD MODEL FOR ALTERNATIVE PROPELLANTS</vt:lpstr>
    </vt:vector>
  </TitlesOfParts>
  <Company>COWI</Company>
  <LinksUpToDate>false</LinksUpToDate>
  <CharactersWithSpaces>47449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 MODEL FOR ALTERNATIVE FUELS</dc:title>
  <dc:subject/>
  <dc:creator>Mikkel A. Kromann</dc:creator>
  <cp:keywords/>
  <cp:lastModifiedBy>Morten Hørmann</cp:lastModifiedBy>
  <cp:revision>29</cp:revision>
  <cp:lastPrinted>1999-01-05T14:15:00Z</cp:lastPrinted>
  <dcterms:created xsi:type="dcterms:W3CDTF">2014-08-22T07:18:00Z</dcterms:created>
  <dcterms:modified xsi:type="dcterms:W3CDTF">2014-09-18T08:17:00Z</dcterms:modified>
  <cp:category>Note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
  </property>
  <property fmtid="{D5CDD505-2E9C-101B-9397-08002B2CF9AE}" pid="3" name="Client">
    <vt:lpwstr>Energistyrelsen</vt:lpwstr>
  </property>
  <property fmtid="{D5CDD505-2E9C-101B-9397-08002B2CF9AE}" pid="4" name="Language">
    <vt:lpwstr>English [UK]</vt:lpwstr>
  </property>
  <property fmtid="{D5CDD505-2E9C-101B-9397-08002B2CF9AE}" pid="5" name="Office">
    <vt:lpwstr>Lyngby</vt:lpwstr>
  </property>
  <property fmtid="{D5CDD505-2E9C-101B-9397-08002B2CF9AE}" pid="6" name="CowiSubject">
    <vt:lpwstr> </vt:lpwstr>
  </property>
  <property fmtid="{D5CDD505-2E9C-101B-9397-08002B2CF9AE}" pid="7" name="CowiTitle">
    <vt:lpwstr>THE AD MODEL FOR ALTERNATIVE FUELS</vt:lpwstr>
  </property>
  <property fmtid="{D5CDD505-2E9C-101B-9397-08002B2CF9AE}" pid="8" name="CowiDate">
    <vt:lpwstr>Issue</vt:lpwstr>
  </property>
  <property fmtid="{D5CDD505-2E9C-101B-9397-08002B2CF9AE}" pid="9" name="CowiClient">
    <vt:lpwstr>Klient</vt:lpwstr>
  </property>
  <property fmtid="{D5CDD505-2E9C-101B-9397-08002B2CF9AE}" pid="10" name="CowiAuthor">
    <vt:lpwstr>Forfatter</vt:lpwstr>
  </property>
  <property fmtid="{D5CDD505-2E9C-101B-9397-08002B2CF9AE}" pid="11" name="Approved by">
    <vt:lpwstr> </vt:lpwstr>
  </property>
  <property fmtid="{D5CDD505-2E9C-101B-9397-08002B2CF9AE}" pid="12" name="CowiChecker">
    <vt:lpwstr>Tjekket</vt:lpwstr>
  </property>
  <property fmtid="{D5CDD505-2E9C-101B-9397-08002B2CF9AE}" pid="13" name="CowiApprover">
    <vt:lpwstr>Godkendt</vt:lpwstr>
  </property>
  <property fmtid="{D5CDD505-2E9C-101B-9397-08002B2CF9AE}" pid="14" name="CowiDocNo">
    <vt:lpwstr>DokNo</vt:lpwstr>
  </property>
  <property fmtid="{D5CDD505-2E9C-101B-9397-08002B2CF9AE}" pid="15" name="CowiRevNo">
    <vt:lpwstr/>
  </property>
  <property fmtid="{D5CDD505-2E9C-101B-9397-08002B2CF9AE}" pid="16" name="Checked by">
    <vt:lpwstr> </vt:lpwstr>
  </property>
  <property fmtid="{D5CDD505-2E9C-101B-9397-08002B2CF9AE}" pid="17" name="Document no">
    <vt:lpwstr/>
  </property>
  <property fmtid="{D5CDD505-2E9C-101B-9397-08002B2CF9AE}" pid="18" name="ContentType">
    <vt:lpwstr>COWI Note</vt:lpwstr>
  </property>
  <property fmtid="{D5CDD505-2E9C-101B-9397-08002B2CF9AE}" pid="19" name="PortalLanguage">
    <vt:lpwstr>English</vt:lpwstr>
  </property>
  <property fmtid="{D5CDD505-2E9C-101B-9397-08002B2CF9AE}" pid="20" name="PortalAuthor">
    <vt:lpwstr/>
  </property>
  <property fmtid="{D5CDD505-2E9C-101B-9397-08002B2CF9AE}" pid="21" name="Version no">
    <vt:lpwstr> </vt:lpwstr>
  </property>
  <property fmtid="{D5CDD505-2E9C-101B-9397-08002B2CF9AE}" pid="22" name="CowiVerNo">
    <vt:lpwstr>Revision</vt:lpwstr>
  </property>
  <property fmtid="{D5CDD505-2E9C-101B-9397-08002B2CF9AE}" pid="23" name="Revision no">
    <vt:lpwstr> </vt:lpwstr>
  </property>
  <property fmtid="{D5CDD505-2E9C-101B-9397-08002B2CF9AE}" pid="24" name="ContentTypeId">
    <vt:lpwstr>0x010100C4B5EC5F424DF0438C02C794499518FB</vt:lpwstr>
  </property>
  <property fmtid="{D5CDD505-2E9C-101B-9397-08002B2CF9AE}" pid="25" name="Order">
    <vt:r8>17700</vt:r8>
  </property>
  <property fmtid="{D5CDD505-2E9C-101B-9397-08002B2CF9AE}" pid="26" name="Type">
    <vt:lpwstr/>
  </property>
  <property fmtid="{D5CDD505-2E9C-101B-9397-08002B2CF9AE}" pid="27" name="xd_ProgID">
    <vt:lpwstr/>
  </property>
  <property fmtid="{D5CDD505-2E9C-101B-9397-08002B2CF9AE}" pid="28" name="PageNo">
    <vt:lpwstr/>
  </property>
  <property fmtid="{D5CDD505-2E9C-101B-9397-08002B2CF9AE}" pid="29" name="COWIKeywords">
    <vt:lpwstr/>
  </property>
  <property fmtid="{D5CDD505-2E9C-101B-9397-08002B2CF9AE}" pid="30" name="WBS">
    <vt:lpwstr/>
  </property>
  <property fmtid="{D5CDD505-2E9C-101B-9397-08002B2CF9AE}" pid="31" name="WorkFax">
    <vt:lpwstr/>
  </property>
  <property fmtid="{D5CDD505-2E9C-101B-9397-08002B2CF9AE}" pid="32" name="MonthYear">
    <vt:lpwstr/>
  </property>
  <property fmtid="{D5CDD505-2E9C-101B-9397-08002B2CF9AE}" pid="33" name="Company">
    <vt:lpwstr/>
  </property>
  <property fmtid="{D5CDD505-2E9C-101B-9397-08002B2CF9AE}" pid="34" name="TemplateUrl">
    <vt:lpwstr/>
  </property>
  <property fmtid="{D5CDD505-2E9C-101B-9397-08002B2CF9AE}" pid="35" name="Department">
    <vt:lpwstr/>
  </property>
  <property fmtid="{D5CDD505-2E9C-101B-9397-08002B2CF9AE}" pid="36" name="CC">
    <vt:lpwstr/>
  </property>
  <property fmtid="{D5CDD505-2E9C-101B-9397-08002B2CF9AE}" pid="37" name="YoursFaithfully">
    <vt:lpwstr/>
  </property>
  <property fmtid="{D5CDD505-2E9C-101B-9397-08002B2CF9AE}" pid="38" name="ProjectManager">
    <vt:lpwstr/>
  </property>
  <property fmtid="{D5CDD505-2E9C-101B-9397-08002B2CF9AE}" pid="39" name="Projecttitle">
    <vt:lpwstr>Opdatering af AD model 2013</vt:lpwstr>
  </property>
  <property fmtid="{D5CDD505-2E9C-101B-9397-08002B2CF9AE}" pid="40" name="Address">
    <vt:lpwstr/>
  </property>
  <property fmtid="{D5CDD505-2E9C-101B-9397-08002B2CF9AE}" pid="41" name="NoOfPages">
    <vt:lpwstr/>
  </property>
  <property fmtid="{D5CDD505-2E9C-101B-9397-08002B2CF9AE}" pid="42" name="Phase">
    <vt:lpwstr>;#Contracted;#</vt:lpwstr>
  </property>
  <property fmtid="{D5CDD505-2E9C-101B-9397-08002B2CF9AE}" pid="43" name="Attention">
    <vt:lpwstr/>
  </property>
  <property fmtid="{D5CDD505-2E9C-101B-9397-08002B2CF9AE}" pid="44" name="Locality">
    <vt:lpwstr/>
  </property>
  <property fmtid="{D5CDD505-2E9C-101B-9397-08002B2CF9AE}" pid="46" name="_NewReviewCycle">
    <vt:lpwstr/>
  </property>
</Properties>
</file>