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1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Aptos Display" w:hAnsi="Aptos Display" w:eastAsia="Aptos Display"/>
          <w:b w:val="0"/>
          <w:i w:val="0"/>
          <w:color w:val="0F4761"/>
          <w:sz w:val="28"/>
        </w:rPr>
        <w:t xml:space="preserve">Case til stillingen som AI-udvikler i PFA </w:t>
      </w:r>
    </w:p>
    <w:p>
      <w:pPr>
        <w:autoSpaceDN w:val="0"/>
        <w:autoSpaceDE w:val="0"/>
        <w:widowControl/>
        <w:spacing w:line="257" w:lineRule="auto" w:before="24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Denne opgave er både hands-on og lidt teoretisk i sin natur. Det handler om, hvordan du ville bygge en poc på en AI-agent og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udstille det i et ”produktionsklart” API. </w:t>
      </w:r>
    </w:p>
    <w:p>
      <w:pPr>
        <w:autoSpaceDN w:val="0"/>
        <w:autoSpaceDE w:val="0"/>
        <w:widowControl/>
        <w:spacing w:line="257" w:lineRule="auto" w:before="224" w:after="0"/>
        <w:ind w:left="0" w:right="7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Helt konkret ønskes det, at du laver en AI agent, som kan besvare spørgsmål inden for et begrænset vidensdomæne.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Vidensbasen er indsat i bilag2. </w:t>
      </w:r>
    </w:p>
    <w:p>
      <w:pPr>
        <w:autoSpaceDN w:val="0"/>
        <w:autoSpaceDE w:val="0"/>
        <w:widowControl/>
        <w:spacing w:line="264" w:lineRule="auto" w:before="22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Du kan benytte enhver sprogmodel i din rådighed, men hvis du ikke har adgang til en sprogmodel programatisk, kan du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oprette en account hos Google AI Studio, og generere en API-key, derigennem. Se evt. bilag 1. Hvis du på ingen måder kan få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en sprogmodel til at virke, er det også okay at mocke en. </w:t>
      </w:r>
    </w:p>
    <w:p>
      <w:pPr>
        <w:autoSpaceDN w:val="0"/>
        <w:autoSpaceDE w:val="0"/>
        <w:widowControl/>
        <w:spacing w:line="257" w:lineRule="auto" w:before="22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Brug ikke mere end maks 4 timer på det. Det er vigtigere, at du har gjort dig gode tanker, så vi kan få en dialog, end at du når at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implementere det hele. Dog ser vi gerne, at der er lavet noget kode, vi kan se på. 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I casen forventes det, at du: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2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Bygger en agent til at besvare spørgsmål omkring den vedhæftede viden.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3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Udstiller agenten i et fastAPI i python med et chat endpoint til at kalde agenten.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Har gjort dig tanker vedrørende input validering, error håndtering, logging og general god kode praksis. </w:t>
      </w:r>
    </w:p>
    <w:p>
      <w:pPr>
        <w:autoSpaceDN w:val="0"/>
        <w:tabs>
          <w:tab w:pos="720" w:val="left"/>
        </w:tabs>
        <w:autoSpaceDE w:val="0"/>
        <w:widowControl/>
        <w:spacing w:line="269" w:lineRule="auto" w:before="32" w:after="0"/>
        <w:ind w:left="360" w:right="345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Skriver dokumentation af dit API med Swagger </w:t>
      </w:r>
      <w:r>
        <w:br/>
      </w: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Uploader din kode til et offentlige github repositry, så vi kan læse den. </w:t>
      </w:r>
    </w:p>
    <w:p>
      <w:pPr>
        <w:autoSpaceDN w:val="0"/>
        <w:tabs>
          <w:tab w:pos="720" w:val="left"/>
        </w:tabs>
        <w:autoSpaceDE w:val="0"/>
        <w:widowControl/>
        <w:spacing w:line="271" w:lineRule="auto" w:before="34" w:after="0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Har en .README der forklarer hvordan man kan starte API’et op lokalt hvis vi vil teste det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Laver en kort præsentation på 5-10 min, hvor du gennemgår det, du har bygget, dine tanker bag, og hvordan du evt.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kunne forbedre det, hvis du havde mere tid. </w:t>
      </w:r>
    </w:p>
    <w:p>
      <w:pPr>
        <w:autoSpaceDN w:val="0"/>
        <w:autoSpaceDE w:val="0"/>
        <w:widowControl/>
        <w:spacing w:line="240" w:lineRule="auto" w:before="22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Yderlige ting du ville kunne overveje, og evt. udvikle hvis tiden er til det: </w:t>
      </w:r>
    </w:p>
    <w:p>
      <w:pPr>
        <w:autoSpaceDN w:val="0"/>
        <w:tabs>
          <w:tab w:pos="720" w:val="left"/>
        </w:tabs>
        <w:autoSpaceDE w:val="0"/>
        <w:widowControl/>
        <w:spacing w:line="276" w:lineRule="auto" w:before="224" w:after="0"/>
        <w:ind w:left="360" w:right="360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Lave en dockerfil for API'et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Bruge github actions til at opsætte CI/CD </w:t>
      </w:r>
      <w:r>
        <w:br/>
      </w: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Tænk over evaluering af kvaliteten af agenten. Hvordan gribes det an? </w:t>
      </w:r>
    </w:p>
    <w:p>
      <w:pPr>
        <w:autoSpaceDN w:val="0"/>
        <w:tabs>
          <w:tab w:pos="720" w:val="left"/>
        </w:tabs>
        <w:autoSpaceDE w:val="0"/>
        <w:widowControl/>
        <w:spacing w:line="276" w:lineRule="auto" w:before="34" w:after="0"/>
        <w:ind w:left="360" w:right="86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Tænk over, hvordan du kan styre cost vs latency </w:t>
      </w:r>
      <w:r>
        <w:br/>
      </w: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Tænk over, hvordan du kan/vil håndtere, hvis agenten ikke må svare på spørgsmål uden for vidensbasen </w:t>
      </w: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Vibe-coding er fint, hvis processen/tilgangen til at løse problemet kan diskuteres. </w:t>
      </w:r>
    </w:p>
    <w:p>
      <w:pPr>
        <w:autoSpaceDN w:val="0"/>
        <w:autoSpaceDE w:val="0"/>
        <w:widowControl/>
        <w:spacing w:line="240" w:lineRule="auto" w:before="67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Som nævnt er det ikke noget du skal bruge mange timer på – det er bare så vi har noget teknisk at tage udgangspunkt i til </w:t>
      </w:r>
    </w:p>
    <w:p>
      <w:pPr>
        <w:autoSpaceDN w:val="0"/>
        <w:autoSpaceDE w:val="0"/>
        <w:widowControl/>
        <w:spacing w:line="259" w:lineRule="auto" w:before="6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næste samtale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 Du må derudover meget gerne sende linket til dit github repo senest dagen før samtalen så vi kan nå lige at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kigge på det. 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Hvis du har nogle spørgsmål derudover, så kan du altid bare skrive eller ringe til mig. </w:t>
      </w:r>
    </w:p>
    <w:p>
      <w:pPr>
        <w:autoSpaceDN w:val="0"/>
        <w:autoSpaceDE w:val="0"/>
        <w:widowControl/>
        <w:spacing w:line="240" w:lineRule="auto" w:before="396" w:after="0"/>
        <w:ind w:left="0" w:right="0" w:firstLine="0"/>
        <w:jc w:val="left"/>
      </w:pPr>
      <w:r>
        <w:rPr>
          <w:rFonts w:ascii="Aptos Display" w:hAnsi="Aptos Display" w:eastAsia="Aptos Display"/>
          <w:b w:val="0"/>
          <w:i w:val="0"/>
          <w:color w:val="0F4761"/>
          <w:sz w:val="28"/>
        </w:rPr>
        <w:t xml:space="preserve">Bilag 1: Guide til at kalde en sprogmodel fra google </w:t>
      </w:r>
    </w:p>
    <w:p>
      <w:pPr>
        <w:autoSpaceDN w:val="0"/>
        <w:tabs>
          <w:tab w:pos="720" w:val="left"/>
        </w:tabs>
        <w:autoSpaceDE w:val="0"/>
        <w:widowControl/>
        <w:spacing w:line="269" w:lineRule="auto" w:before="240" w:after="0"/>
        <w:ind w:left="360" w:right="432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1.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>Gå til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 </w:t>
      </w:r>
      <w:r>
        <w:rPr>
          <w:u w:val="single" w:color="467885"/>
          <w:rFonts w:ascii="Aptos" w:hAnsi="Aptos" w:eastAsia="Aptos"/>
          <w:b w:val="0"/>
          <w:i w:val="0"/>
          <w:color w:val="467886"/>
          <w:sz w:val="18"/>
        </w:rPr>
        <w:hyperlink r:id="rId9" w:history="1">
          <w:r>
            <w:rPr>
              <w:rStyle w:val="Hyperlink"/>
            </w:rPr>
            <w:t xml:space="preserve">https://aistudio.google.com/ </w:t>
          </w:r>
        </w:hyperlink>
      </w:r>
      <w:r>
        <w:br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Login med google bruger. Alternativt lav en ny gratis bruger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3.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Klik på Get API Key i bunden til venstre </w:t>
      </w:r>
      <w:r>
        <w:br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4.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Alternativt bliver du bedt om at generere et nyt projekt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5. </w:t>
      </w:r>
      <w:r>
        <w:tab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Projektet får tildelt en API-key, du nu kan kopiere og benytte 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left"/>
      </w:pPr>
      <w:r>
        <w:rPr>
          <w:u w:val="single" w:color="467885"/>
          <w:rFonts w:ascii="Aptos" w:hAnsi="Aptos" w:eastAsia="Aptos"/>
          <w:b w:val="0"/>
          <w:i w:val="0"/>
          <w:color w:val="467886"/>
          <w:sz w:val="18"/>
        </w:rPr>
        <w:hyperlink r:id="rId10" w:history="1">
          <w:r>
            <w:rPr>
              <w:rStyle w:val="Hyperlink"/>
            </w:rPr>
            <w:t>https://ai.google.dev/gemini-api/docs/quickstart</w:t>
          </w:r>
        </w:hyperlink>
      </w:r>
    </w:p>
    <w:p>
      <w:pPr>
        <w:sectPr>
          <w:pgSz w:w="11906" w:h="16838"/>
          <w:pgMar w:top="1030" w:right="1090" w:bottom="914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0" w:right="76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&lt;&lt;Python&gt;&gt; </w:t>
      </w:r>
      <w:r>
        <w:br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from google import genai </w:t>
      </w:r>
    </w:p>
    <w:p>
      <w:pPr>
        <w:autoSpaceDN w:val="0"/>
        <w:autoSpaceDE w:val="0"/>
        <w:widowControl/>
        <w:spacing w:line="257" w:lineRule="auto" w:before="288" w:after="0"/>
        <w:ind w:left="0" w:right="34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# The client gets the API key from the environment variable `GEMINI_API_KEY`.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# Alternatively, you can pass it directly when creating the client. </w:t>
      </w:r>
    </w:p>
    <w:p>
      <w:pPr>
        <w:autoSpaceDN w:val="0"/>
        <w:autoSpaceDE w:val="0"/>
        <w:widowControl/>
        <w:spacing w:line="240" w:lineRule="auto" w:before="3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client = genai.Client(api_key="your API KEY") </w:t>
      </w:r>
    </w:p>
    <w:p>
      <w:pPr>
        <w:autoSpaceDN w:val="0"/>
        <w:tabs>
          <w:tab w:pos="108" w:val="left"/>
        </w:tabs>
        <w:autoSpaceDE w:val="0"/>
        <w:widowControl/>
        <w:spacing w:line="269" w:lineRule="auto" w:before="286" w:after="0"/>
        <w:ind w:left="0" w:right="34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response = client.models.generate_content( </w:t>
      </w:r>
      <w:r>
        <w:br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 model="gemini-2.5-flash-lite", contents="Explain how AI works in a few words"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) </w:t>
      </w:r>
      <w:r>
        <w:br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print(response.text) </w:t>
      </w:r>
      <w:r>
        <w:br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&lt;&lt;Python&gt;&gt; </w:t>
      </w:r>
    </w:p>
    <w:p>
      <w:pPr>
        <w:autoSpaceDN w:val="0"/>
        <w:autoSpaceDE w:val="0"/>
        <w:widowControl/>
        <w:spacing w:line="240" w:lineRule="auto" w:before="394" w:after="0"/>
        <w:ind w:left="0" w:right="0" w:firstLine="0"/>
        <w:jc w:val="left"/>
      </w:pPr>
      <w:r>
        <w:rPr>
          <w:rFonts w:ascii="Aptos Display" w:hAnsi="Aptos Display" w:eastAsia="Aptos Display"/>
          <w:b w:val="0"/>
          <w:i w:val="0"/>
          <w:color w:val="0F4761"/>
          <w:sz w:val="28"/>
        </w:rPr>
        <w:t xml:space="preserve">Bilag 2: Fiktiv vidensbase 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 xml:space="preserve">Company Overview: Northstar Culinary Technologies </w:t>
      </w:r>
    </w:p>
    <w:p>
      <w:pPr>
        <w:autoSpaceDN w:val="0"/>
        <w:autoSpaceDE w:val="0"/>
        <w:widowControl/>
        <w:spacing w:line="266" w:lineRule="auto" w:before="226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Northstar Culinary Technologies is a Danish design and technology company founded in 2017 and headquartered in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Copenhagen, Denmark. The company specializes in high-quality kitchen gadgets that integrate embedded AI to support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precision cooking, food preparation, and kitchen workflow optimization. Northstar Culinary Technologies positions itself at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the intersection of Scandinavian industrial design, advanced sensor technology, and applied artificial intelligence. </w:t>
      </w:r>
    </w:p>
    <w:p>
      <w:pPr>
        <w:autoSpaceDN w:val="0"/>
        <w:autoSpaceDE w:val="0"/>
        <w:widowControl/>
        <w:spacing w:line="266" w:lineRule="auto" w:before="22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The company employs approximately 140 people across product engineering, industrial design, embedded systems,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software development, manufacturing operations, and customer support. Its primary markets are the Nordic countries,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Germany, France, and Japan, with a growing direct-to-consumer presence in North America. Products are sold through a mix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of premium retail partners and the company’s own online store. 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Northstar Culinary Technologies’ mission is to “make professional-grade cooking accessible without sacrificing </w:t>
      </w:r>
      <w:r>
        <w:br/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craftsmanship or control.” Internally, the company emphasizes durability, precision, and user trust. AI features are designed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to assist rather than automate decision-making, and users are always able to override or disable intelligent features. </w:t>
      </w:r>
    </w:p>
    <w:p>
      <w:pPr>
        <w:autoSpaceDN w:val="0"/>
        <w:autoSpaceDE w:val="0"/>
        <w:widowControl/>
        <w:spacing w:line="257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The company is privately held and funded by Danish private investors and a family-owned industrial design group. It has been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profitable since 2022 and prioritizes long product lifecycles and repairability over rapid product turnover. </w:t>
      </w:r>
    </w:p>
    <w:p>
      <w:pPr>
        <w:autoSpaceDN w:val="0"/>
        <w:autoSpaceDE w:val="0"/>
        <w:widowControl/>
        <w:spacing w:line="240" w:lineRule="auto" w:before="67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 xml:space="preserve">Product Portfolio </w:t>
      </w:r>
    </w:p>
    <w:p>
      <w:pPr>
        <w:autoSpaceDN w:val="0"/>
        <w:autoSpaceDE w:val="0"/>
        <w:widowControl/>
        <w:spacing w:line="257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Northstar Culinary Technologies currently produces four flagship kitchen products, each combining physical craftsmanship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with embedded intelligence. </w:t>
      </w:r>
    </w:p>
    <w:p>
      <w:pPr>
        <w:autoSpaceDN w:val="0"/>
        <w:autoSpaceDE w:val="0"/>
        <w:widowControl/>
        <w:spacing w:line="264" w:lineRule="auto" w:before="224" w:after="0"/>
        <w:ind w:left="0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>Aegis Cooktop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 is a portable induction cooktop designed for precision temperature control. It uses onboard sensors and AI-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based thermal modeling to maintain stable pan temperatures regardless of pan material or food load. Users can select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manual mode or guided cooking profiles, such as low-temperature sauces or high-heat searing. 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>Sentinel Chef Knife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 is a professional-grade chef’s knife with an integrated grip sensor and inertial measurement unit. When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paired with the companion app, it provides feedback on cutting technique, consistency, and safety. The knife functions fully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without digital features; all AI-assisted feedback is optional and processed locally on the paired device. </w:t>
      </w:r>
    </w:p>
    <w:p>
      <w:pPr>
        <w:autoSpaceDN w:val="0"/>
        <w:autoSpaceDE w:val="0"/>
        <w:widowControl/>
        <w:spacing w:line="264" w:lineRule="auto" w:before="224" w:after="0"/>
        <w:ind w:left="0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>Orion Smart Scale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 is a high-precision kitchen scale capable of detecting ingredient type and density using weight patterns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and optional camera input. It assists with portioning, recipe scaling, and nutritional estimation. All recognition models are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stored locally on the device or user phone. </w:t>
      </w:r>
    </w:p>
    <w:p>
      <w:pPr>
        <w:sectPr>
          <w:pgSz w:w="11906" w:h="16838"/>
          <w:pgMar w:top="976" w:right="1114" w:bottom="109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>Lumen Oven Probe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 is a wireless temperature probe designed for ovens and grills. It uses predictive modeling to estimate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remaining cooking time and resting behavior for meats and baked goods. The probe operates independently but integrates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with the Northstar mobile application ecosystem. </w:t>
      </w:r>
    </w:p>
    <w:p>
      <w:pPr>
        <w:autoSpaceDN w:val="0"/>
        <w:autoSpaceDE w:val="0"/>
        <w:widowControl/>
        <w:spacing w:line="257" w:lineRule="auto" w:before="228" w:after="0"/>
        <w:ind w:left="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All products are designed to function without cloud connectivity. Cloud services, when enabled, are limited to firmware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updates, optional recipe synchronization, and anonymized diagnostics. </w:t>
      </w:r>
    </w:p>
    <w:p>
      <w:pPr>
        <w:autoSpaceDN w:val="0"/>
        <w:autoSpaceDE w:val="0"/>
        <w:widowControl/>
        <w:spacing w:line="240" w:lineRule="auto" w:before="66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 xml:space="preserve">Organizational Structure and Leadership 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Northstar Culinary Technologies operates with a product-centric organizational structure. </w:t>
      </w:r>
    </w:p>
    <w:p>
      <w:pPr>
        <w:autoSpaceDN w:val="0"/>
        <w:autoSpaceDE w:val="0"/>
        <w:widowControl/>
        <w:spacing w:line="266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The CEO and founder, Anders Holm, is responsible for company vision, brand, and long-term strategy. He has a background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in industrial design and previously worked in high-end kitchen equipment manufacturing. The CTO, Sofie Lindberg, leads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embedded systems, AI development, and software architecture, with a strong emphasis on on-device intelligence and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reliability. </w:t>
      </w:r>
    </w:p>
    <w:p>
      <w:pPr>
        <w:autoSpaceDN w:val="0"/>
        <w:autoSpaceDE w:val="0"/>
        <w:widowControl/>
        <w:spacing w:line="264" w:lineRule="auto" w:before="224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Product teams are organized around individual devices rather than functional domains. Each product team includes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industrial designers, mechanical engineers, embedded software engineers, and QA specialists. A central AI platform team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maintains shared models, tooling, and evaluation standards. </w:t>
      </w:r>
    </w:p>
    <w:p>
      <w:pPr>
        <w:autoSpaceDN w:val="0"/>
        <w:autoSpaceDE w:val="0"/>
        <w:widowControl/>
        <w:spacing w:line="264" w:lineRule="auto" w:before="226" w:after="0"/>
        <w:ind w:left="0" w:right="20" w:firstLine="0"/>
        <w:jc w:val="both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Manufacturing and supply chain operations are managed internally, with final assembly performed in Denmark and selected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components sourced from long-term European partners. Customer support and repair services are based in Copenhagen to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support the company’s focus on longevity and sustainability. 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Major product decisions require joint approval from design, engineering, and compliance leadership. </w:t>
      </w:r>
    </w:p>
    <w:p>
      <w:pPr>
        <w:autoSpaceDN w:val="0"/>
        <w:autoSpaceDE w:val="0"/>
        <w:widowControl/>
        <w:spacing w:line="240" w:lineRule="auto" w:before="66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 xml:space="preserve">AI, Data, and Ethics Policies 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Northstar Culinary Technologies maintains strict internal policies governing the use of AI and data. 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All AI features must default to local, on-device processing. No raw sensor data is transmitted off the device without explicit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user consent. When cloud features are enabled, data is anonymized and used solely for product improvement, not for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advertising or resale. 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The company enforces a “human-in-control” principle: AI systems may suggest, guide, or warn, but must not prevent users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from performing actions. Safety-critical features, such as temperature alerts, are advisory rather than restrictive. </w:t>
      </w:r>
    </w:p>
    <w:p>
      <w:pPr>
        <w:autoSpaceDN w:val="0"/>
        <w:autoSpaceDE w:val="0"/>
        <w:widowControl/>
        <w:spacing w:line="259" w:lineRule="auto" w:before="224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Model updates undergo extensive validation using real-world cooking scenarios. Any change that materially affects device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behavior must be documented and communicated to users through release notes. </w:t>
      </w:r>
    </w:p>
    <w:p>
      <w:pPr>
        <w:autoSpaceDN w:val="0"/>
        <w:autoSpaceDE w:val="0"/>
        <w:widowControl/>
        <w:spacing w:line="257" w:lineRule="auto" w:before="224" w:after="0"/>
        <w:ind w:left="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Northstar Culinary Technologies does not train generalized models on user data. Personalized features, where present, are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trained locally and remain bound to the user’s device. 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18"/>
        </w:rPr>
        <w:t xml:space="preserve">Customer Experience and Support 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Northstar Culinary Technologies positions customer experience as a core part of its brand. 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Each product includes comprehensive documentation, both physical and digital, explaining not only how to use the device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but how its intelligent features work. The company avoids opaque terminology and explicitly describes limitations of its AI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systems. </w:t>
      </w:r>
    </w:p>
    <w:p>
      <w:pPr>
        <w:sectPr>
          <w:pgSz w:w="11906" w:h="16838"/>
          <w:pgMar w:top="850" w:right="1180" w:bottom="1182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Customer support is available during Danish business hours, with multilingual support for key markets. Repair and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replacement services are designed to favor repair over replacement, and spare parts are made available for at least seven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years after product release. </w:t>
      </w:r>
    </w:p>
    <w:p>
      <w:pPr>
        <w:autoSpaceDN w:val="0"/>
        <w:autoSpaceDE w:val="0"/>
        <w:widowControl/>
        <w:spacing w:line="257" w:lineRule="auto" w:before="22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Software updates are optional and reversible. Customers may choose to remain on older firmware versions without losing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core functionality. 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18"/>
        </w:rPr>
        <w:t xml:space="preserve">Feedback from customers is collected through structured surveys and beta programs. While feedback strongly influences </w:t>
      </w:r>
      <w:r>
        <w:rPr>
          <w:rFonts w:ascii="Aptos" w:hAnsi="Aptos" w:eastAsia="Aptos"/>
          <w:b w:val="0"/>
          <w:i w:val="0"/>
          <w:color w:val="000000"/>
          <w:sz w:val="18"/>
        </w:rPr>
        <w:t xml:space="preserve">future designs, the company explicitly avoids feature creep that could compromise simplicity or reliability. </w:t>
      </w:r>
    </w:p>
    <w:sectPr w:rsidR="00FC693F" w:rsidRPr="0006063C" w:rsidSect="00034616">
      <w:pgSz w:w="11906" w:h="16838"/>
      <w:pgMar w:top="850" w:right="1366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istudio.google.com/" TargetMode="External"/><Relationship Id="rId10" Type="http://schemas.openxmlformats.org/officeDocument/2006/relationships/hyperlink" Target="https://ai.google.dev/gemini-api/docs/quick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