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FF3C8" w14:textId="77777777" w:rsidR="000C3C69" w:rsidRPr="000C3C69" w:rsidRDefault="000C3C69" w:rsidP="000C3C69">
      <w:pPr>
        <w:pStyle w:val="NormalWeb"/>
        <w:rPr>
          <w:b/>
        </w:rPr>
      </w:pPr>
      <w:r w:rsidRPr="000C3C69">
        <w:rPr>
          <w:b/>
        </w:rPr>
        <w:t xml:space="preserve">Original risk of bias section: </w:t>
      </w:r>
      <w:bookmarkStart w:id="0" w:name="_GoBack"/>
      <w:bookmarkEnd w:id="0"/>
    </w:p>
    <w:p w14:paraId="73D82EEC" w14:textId="77777777" w:rsidR="000C3C69" w:rsidRPr="00AF0241" w:rsidRDefault="000C3C69" w:rsidP="000C3C69">
      <w:pPr>
        <w:pStyle w:val="NormalWeb"/>
        <w:rPr>
          <w:rFonts w:eastAsia="Times New Roman"/>
        </w:rPr>
      </w:pPr>
      <w:r w:rsidRPr="00AF0241">
        <w:t>We assessed the risk of bias in randomised studies using Cochranes revised risk of bias tool, R</w:t>
      </w:r>
      <w:r>
        <w:t>o</w:t>
      </w:r>
      <w:r w:rsidRPr="00AF0241">
        <w:t xml:space="preserve">B 2 </w:t>
      </w:r>
      <w:r w:rsidRPr="00AF0241">
        <w:fldChar w:fldCharType="begin"/>
      </w:r>
      <w:r w:rsidRPr="00AF0241">
        <w:instrText xml:space="preserve"> ADDIN ZOTERO_ITEM CSL_CITATION {"citationID":"DMEWIxKB","properties":{"formattedCitation":"(Higgins, J. P. T., Thomas, J., Chandler, J., Cumpston, M. S., Li, T., Page, M., &amp; Welch, V., 2019)","plainCitation":"(Higgins, J. P. T., Thomas, J., Chandler, J., Cumpston, M. S., Li, T., Page, M., &amp; Welch, V., 2019)","noteIndex":0},"citationItems":[{"id":275,"uris":["http://zotero.org/users/14817438/items/9D8EK4GR"],"itemData":{"id":275,"type":"webpage","genre":"Wiley Online Library. https://doi.org/10.1002/9781119536604 - Google-søgning","title":"Cochrane handbook for systematic reviews of interventions (2nd ed.).","URL":"https://www.google.com/search?q=Higgins%2C+J.+P.+T.%2C+Thomas%2C+J.%2C+Chandler%2C+J.%2C+Cumpston%2C+M.+S.%2C+Li%2C+T.%2C+Page%2C+M.%2C+%26+Welch%2C+V.+(2019).+Cochrane+handbook+for+systematic+reviews+of+interventions+(2nd+ed.).+Wiley+Online+Library.+https%3A%2F%2Fdoi.org%2F10.1002%2F9781119536604&amp;rlz=1C1GCEB_enDK1078DK1078&amp;oq=Higgins%2C+J.+P.+T.%2C+Thomas%2C+J.%2C+Chandler%2C+J.%2C+Cumpston%2C+M.+S.%2C+Li%2C+T.%2C+Page%2C+M.%2C+%26+Welch%2C+V.+(2019).+Cochrane+handbook+for+systematic+reviews+of+interventions+(2nd+ed.).+Wiley+Online+Library.+https%3A%2F%2Fdoi.org%2F10.1002%2F9781119536604&amp;gs_lcrp=EgZjaHJvbWUyBggAEEUYOdIBCDEyMzlqMGo0qAIAsAIB&amp;sourceid=chrome&amp;ie=UTF-8#vhid=zephyr:0&amp;vssid=atritem-https://training.cochrane.org/handbook","author":[{"family":"Higgins, J. P. T., Thomas, J., Chandler, J., Cumpston, M. S., Li, T., Page, M., &amp; Welch, V.","given":""}],"accessed":{"date-parts":[["2024",8,30]]},"issued":{"date-parts":[["2019"]]}}}],"schema":"https://github.com/citation-style-language/schema/raw/master/csl-citation.json"} </w:instrText>
      </w:r>
      <w:r w:rsidRPr="00AF0241">
        <w:fldChar w:fldCharType="separate"/>
      </w:r>
      <w:r w:rsidRPr="00AF0241">
        <w:t>(Higgins, J. P. T., Thomas, J., Chandler, J., Cumpston, M. S., Li, T., Page, M., &amp; Welch, V., 2019)</w:t>
      </w:r>
      <w:r w:rsidRPr="00AF0241">
        <w:fldChar w:fldCharType="end"/>
      </w:r>
      <w:r w:rsidRPr="00AF0241">
        <w:t>.</w:t>
      </w:r>
    </w:p>
    <w:p w14:paraId="478D1549" w14:textId="77777777" w:rsidR="000C3C69" w:rsidRPr="00AF0241" w:rsidRDefault="000C3C69" w:rsidP="000C3C69">
      <w:pPr>
        <w:pStyle w:val="NormalWeb"/>
      </w:pPr>
      <w:r w:rsidRPr="00AF0241">
        <w:t>The tool is structured into five domains, each with a set of signalling questions to be answered for a specific outcome. The five domains cover all types of bias that can affect results of randomised trials.</w:t>
      </w:r>
    </w:p>
    <w:p w14:paraId="0A766D9C" w14:textId="77777777" w:rsidR="000C3C69" w:rsidRPr="00AF0241" w:rsidRDefault="000C3C69" w:rsidP="000C3C69">
      <w:pPr>
        <w:pStyle w:val="NormalWeb"/>
      </w:pPr>
      <w:r w:rsidRPr="00AF0241">
        <w:t>The five domains for individually randomised trials are:</w:t>
      </w:r>
    </w:p>
    <w:p w14:paraId="7C57B636" w14:textId="77777777" w:rsidR="000C3C69" w:rsidRPr="00AF0241" w:rsidRDefault="000C3C69" w:rsidP="000C3C69">
      <w:pPr>
        <w:numPr>
          <w:ilvl w:val="0"/>
          <w:numId w:val="1"/>
        </w:numPr>
        <w:spacing w:before="100" w:beforeAutospacing="1" w:after="100" w:afterAutospacing="1"/>
      </w:pPr>
      <w:r w:rsidRPr="00AF0241">
        <w:t>bias arising from the randomization process;</w:t>
      </w:r>
    </w:p>
    <w:p w14:paraId="4BF62CD4" w14:textId="77777777" w:rsidR="000C3C69" w:rsidRPr="00AF0241" w:rsidRDefault="000C3C69" w:rsidP="000C3C69">
      <w:pPr>
        <w:numPr>
          <w:ilvl w:val="0"/>
          <w:numId w:val="1"/>
        </w:numPr>
        <w:spacing w:before="100" w:beforeAutospacing="1" w:after="100" w:afterAutospacing="1"/>
      </w:pPr>
      <w:r w:rsidRPr="00AF0241">
        <w:t>bias due to deviations from intended interventions (separate signalling questions for effect of assignment and adhering to intervention);</w:t>
      </w:r>
    </w:p>
    <w:p w14:paraId="3E229A8E" w14:textId="77777777" w:rsidR="000C3C69" w:rsidRPr="00AF0241" w:rsidRDefault="000C3C69" w:rsidP="000C3C69">
      <w:pPr>
        <w:numPr>
          <w:ilvl w:val="0"/>
          <w:numId w:val="1"/>
        </w:numPr>
        <w:spacing w:before="100" w:beforeAutospacing="1" w:after="100" w:afterAutospacing="1"/>
      </w:pPr>
      <w:r w:rsidRPr="00AF0241">
        <w:t>bias due to missing outcome data;</w:t>
      </w:r>
    </w:p>
    <w:p w14:paraId="509015BF" w14:textId="77777777" w:rsidR="000C3C69" w:rsidRPr="00AF0241" w:rsidRDefault="000C3C69" w:rsidP="000C3C69">
      <w:pPr>
        <w:numPr>
          <w:ilvl w:val="0"/>
          <w:numId w:val="1"/>
        </w:numPr>
        <w:spacing w:before="100" w:beforeAutospacing="1" w:after="100" w:afterAutospacing="1"/>
      </w:pPr>
      <w:r w:rsidRPr="00AF0241">
        <w:t>bias in measurement of the outcome;</w:t>
      </w:r>
    </w:p>
    <w:p w14:paraId="429F2A43" w14:textId="77777777" w:rsidR="000C3C69" w:rsidRPr="00AF0241" w:rsidRDefault="000C3C69" w:rsidP="000C3C69">
      <w:pPr>
        <w:numPr>
          <w:ilvl w:val="0"/>
          <w:numId w:val="1"/>
        </w:numPr>
        <w:spacing w:before="100" w:beforeAutospacing="1" w:after="100" w:afterAutospacing="1"/>
      </w:pPr>
      <w:r w:rsidRPr="00AF0241">
        <w:t>bias in selection of the reported result.</w:t>
      </w:r>
    </w:p>
    <w:p w14:paraId="6F251910" w14:textId="77777777" w:rsidR="000C3C69" w:rsidRPr="00AF0241" w:rsidRDefault="000C3C69" w:rsidP="000C3C69">
      <w:pPr>
        <w:pStyle w:val="NormalWeb"/>
      </w:pPr>
      <w:r w:rsidRPr="00AF0241">
        <w:t>For cluster-randomised trials, an additional domain is included (1b) Bias arising from identification or recruitment of individual partici</w:t>
      </w:r>
      <w:r>
        <w:t xml:space="preserve">pants within clusters). We </w:t>
      </w:r>
      <w:r w:rsidRPr="00AF0241">
        <w:t>use</w:t>
      </w:r>
      <w:r>
        <w:t>d</w:t>
      </w:r>
      <w:r w:rsidRPr="00AF0241">
        <w:t xml:space="preserve"> the latest template for completion (currently it is the version of 15 March 2019 for individually randomised parallel-group trials and 2021 Marts for cluster-randomised trials). In the cluster randomised (CRCT) template </w:t>
      </w:r>
      <w:commentRangeStart w:id="1"/>
      <w:r w:rsidRPr="00AF0241">
        <w:fldChar w:fldCharType="begin"/>
      </w:r>
      <w:r w:rsidRPr="00AF0241">
        <w:instrText xml:space="preserve"> ADDIN ZOTERO_ITEM CSL_CITATION {"citationID":"7qmHlzmS","properties":{"formattedCitation":"(Eldridge et al., 2016)","plainCitation":"(Eldridge et al., 2016)","noteIndex":0},"citationItems":[{"id":166,"uris":["http://zotero.org/users/14817438/items/V65563CV"],"itemData":{"id":166,"type":"article-journal","container-title":"Cochrane Methods Cochrane Database Syst Rev","issue":"suppl 1","source":"Google Scholar","title":"Revised Cochrane risk of bias tool for randomized trials (RoB 2.0): additional considerations for cluster-randomized trials","title-short":"Revised Cochrane risk of bias tool for randomized trials (RoB 2.0)","URL":"http://www.unisa.edu.au/contentassets/72bf75606a2b4abcaf7f17404af374ad/rob2-0_cluster_parallel_guidance.pdf","volume":"10","author":[{"family":"Eldridge","given":"Sandra"},{"family":"Campbell","given":"Marion"},{"family":"Campbell","given":"Michael"},{"family":"Dahota","given":"Amy"},{"family":"Giraudeau","given":"Bruno"},{"family":"Higgins","given":"Julian"},{"family":"Reeves","given":"Barney"},{"family":"Siegfried","given":"Nandi"}],"accessed":{"date-parts":[["2024",8,29]]},"issued":{"date-parts":[["2016"]]}}}],"schema":"https://github.com/citation-style-language/schema/raw/master/csl-citation.json"} </w:instrText>
      </w:r>
      <w:r w:rsidRPr="00AF0241">
        <w:fldChar w:fldCharType="separate"/>
      </w:r>
      <w:r w:rsidRPr="00AF0241">
        <w:t>(Eldridge et al., 2016)</w:t>
      </w:r>
      <w:r w:rsidRPr="00AF0241">
        <w:fldChar w:fldCharType="end"/>
      </w:r>
      <w:commentRangeEnd w:id="1"/>
      <w:r>
        <w:rPr>
          <w:rStyle w:val="CommentReference"/>
          <w:rFonts w:asciiTheme="minorHAnsi" w:eastAsiaTheme="minorHAnsi" w:hAnsiTheme="minorHAnsi" w:cstheme="minorBidi"/>
          <w:lang w:val="da-DK" w:eastAsia="en-US"/>
        </w:rPr>
        <w:commentReference w:id="1"/>
      </w:r>
      <w:r w:rsidRPr="00AF0241">
        <w:t>, however, only the risk of bias due to deviation from the intended intervention (effect of assignment to intervention; intention to treat ITT) is present and the signalling question concerning the appropriateness of the analysis used to estimate the effect is missing. Therefore, for cluster rando</w:t>
      </w:r>
      <w:r>
        <w:t xml:space="preserve">mised trials we </w:t>
      </w:r>
      <w:r w:rsidRPr="00AF0241">
        <w:t>only use</w:t>
      </w:r>
      <w:r>
        <w:t>d</w:t>
      </w:r>
      <w:r w:rsidRPr="00AF0241">
        <w:t xml:space="preserve"> the signalling questions concerning the bias arising from identification or recruitment of individual participants within clusters from the template for cluster randomised parallel-g</w:t>
      </w:r>
      <w:r>
        <w:t xml:space="preserve">roup trials; otherwise, we </w:t>
      </w:r>
      <w:r w:rsidRPr="00AF0241">
        <w:t>use</w:t>
      </w:r>
      <w:r>
        <w:t>d</w:t>
      </w:r>
      <w:r w:rsidRPr="00AF0241">
        <w:t xml:space="preserve"> the template and signalling questions for individually randomised parallel-group trials.</w:t>
      </w:r>
    </w:p>
    <w:p w14:paraId="7D3F7B03" w14:textId="77777777" w:rsidR="000C3C69" w:rsidRPr="00AF0241" w:rsidRDefault="000C3C69" w:rsidP="000C3C69">
      <w:pPr>
        <w:pStyle w:val="NormalWeb"/>
      </w:pPr>
      <w:r w:rsidRPr="00AF0241">
        <w:t xml:space="preserve">We assessed the risk of bias in non-randomised studies, using the model ROBINS –I, developed by members of the </w:t>
      </w:r>
      <w:hyperlink r:id="rId8" w:history="1">
        <w:r w:rsidRPr="00AF0241">
          <w:rPr>
            <w:rStyle w:val="Hyperlink"/>
          </w:rPr>
          <w:t>Cochrane Bias Methods Group</w:t>
        </w:r>
      </w:hyperlink>
      <w:r w:rsidRPr="00AF0241">
        <w:rPr>
          <w:b/>
          <w:bCs/>
        </w:rPr>
        <w:t xml:space="preserve"> </w:t>
      </w:r>
      <w:r w:rsidRPr="00AF0241">
        <w:t xml:space="preserve">and the </w:t>
      </w:r>
      <w:hyperlink r:id="rId9" w:history="1">
        <w:r w:rsidRPr="00AF0241">
          <w:rPr>
            <w:rStyle w:val="Hyperlink"/>
          </w:rPr>
          <w:t>Cochrane Non-Randomised Studies Methods Group</w:t>
        </w:r>
      </w:hyperlink>
      <w:r>
        <w:rPr>
          <w:rStyle w:val="Hyperlink"/>
        </w:rPr>
        <w:t xml:space="preserve"> </w:t>
      </w:r>
      <w:r w:rsidRPr="00AF0241">
        <w:rPr>
          <w:rStyle w:val="Hyperlink"/>
        </w:rPr>
        <w:fldChar w:fldCharType="begin"/>
      </w:r>
      <w:r w:rsidRPr="00AF0241">
        <w:rPr>
          <w:rStyle w:val="Hyperlink"/>
        </w:rPr>
        <w:instrText xml:space="preserve"> ADDIN ZOTERO_ITEM CSL_CITATION {"citationID":"Sbl4zlXX","properties":{"formattedCitation":"(Sterne et al., 2016)","plainCitation":"(Sterne et al., 2016)","noteIndex":0},"citationItems":[{"id":283,"uris":["http://zotero.org/users/14817438/items/J3GDCTQ3"],"itemData":{"id":283,"type":"article-journal","abstract":"Non-randomised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studies.","container-title":"BMJ: British Medical Journal","ISSN":"0959-8138","note":"publisher: BMJ","source":"JSTOR","title":"ROBINS-I: a tool for assessing risk of bias in non-randomised studies of interventions","title-short":"ROBINS-I","URL":"https://www.jstor.org/stable/26947400","volume":"355","author":[{"family":"Sterne","given":"Jonathan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PT"}],"accessed":{"date-parts":[["2024",8,30]]},"issued":{"date-parts":[["2016"]]}}}],"schema":"https://github.com/citation-style-language/schema/raw/master/csl-citation.json"} </w:instrText>
      </w:r>
      <w:r w:rsidRPr="00AF0241">
        <w:rPr>
          <w:rStyle w:val="Hyperlink"/>
        </w:rPr>
        <w:fldChar w:fldCharType="separate"/>
      </w:r>
      <w:r w:rsidRPr="00AF0241">
        <w:t>(Sterne et al., 2016)</w:t>
      </w:r>
      <w:r w:rsidRPr="00AF0241">
        <w:rPr>
          <w:rStyle w:val="Hyperlink"/>
        </w:rPr>
        <w:fldChar w:fldCharType="end"/>
      </w:r>
      <w:r w:rsidRPr="00AF0241">
        <w:t>. We used the latest template for completion (currently it is the version of 19 September 2016).</w:t>
      </w:r>
    </w:p>
    <w:p w14:paraId="075F1A34" w14:textId="77777777" w:rsidR="000C3C69" w:rsidRPr="00AF0241" w:rsidRDefault="000C3C69" w:rsidP="000C3C69">
      <w:pPr>
        <w:pStyle w:val="NormalWeb"/>
      </w:pPr>
      <w:r w:rsidRPr="00AF0241">
        <w:t xml:space="preserve">The ROBINS-I tool is based on the Cochrane RoB tool for randomised trials, which was launched in 2008 and modified in 2011 </w:t>
      </w:r>
      <w:r w:rsidRPr="00AF0241">
        <w:fldChar w:fldCharType="begin"/>
      </w:r>
      <w:r w:rsidRPr="00AF0241">
        <w:instrText xml:space="preserve"> ADDIN ZOTERO_ITEM CSL_CITATION {"citationID":"vve1AXDG","properties":{"formattedCitation":"(Higgins et al., 2011)","plainCitation":"(Higgins et al., 2011)","noteIndex":0},"citationItems":[{"id":285,"uris":["http://zotero.org/users/14817438/items/LFJFJF4S"],"itemData":{"id":285,"type":"article-journal","abstract":"&lt;p&gt;Flaws in the design, conduct, analysis, and reporting of randomised trials can cause the effect of an intervention to be underestimated or overestimated. The Cochrane Collaboration’s tool for assessing risk of bias aims to make the process clearer and more accurate&lt;/p&gt;","container-title":"BMJ","DOI":"10.1136/bmj.d5928","ISSN":"0959-8138, 1468-5833","journalAbbreviation":"BMJ","language":"en","license":"© Higgins et al 2011.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http://creativecommons.org/licenses/by-nc/2.0/  and  http://creativecommons.org/licenses/by-nc/2.0/legalcode.","note":"publisher: British Medical Journal Publishing Group\nsection: Research Methods &amp;amp; Reporting\nPMID: 22008217","page":"d5928","source":"www.bmj.com","title":"The Cochrane Collaboration’s tool for assessing risk of bias in randomised trials","volume":"343","author":[{"family":"Higgins","given":"Julian P. T."},{"family":"Altman","given":"Douglas G."},{"family":"Gøtzsche","given":"Peter C."},{"family":"Jüni","given":"Peter"},{"family":"Moher","given":"David"},{"family":"Oxman","given":"Andrew D."},{"family":"Savović","given":"Jelena"},{"family":"Schulz","given":"Kenneth F."},{"family":"Weeks","given":"Laura"},{"family":"Sterne","given":"Jonathan A. C."}],"issued":{"date-parts":[["2011",10,18]]}}}],"schema":"https://github.com/citation-style-language/schema/raw/master/csl-citation.json"} </w:instrText>
      </w:r>
      <w:r w:rsidRPr="00AF0241">
        <w:fldChar w:fldCharType="separate"/>
      </w:r>
      <w:r w:rsidRPr="00AF0241">
        <w:t>(Higgins et al., 2011)</w:t>
      </w:r>
      <w:r w:rsidRPr="00AF0241">
        <w:fldChar w:fldCharType="end"/>
      </w:r>
      <w:r w:rsidRPr="00AF0241">
        <w:t>.</w:t>
      </w:r>
    </w:p>
    <w:p w14:paraId="667CF6F5" w14:textId="77777777" w:rsidR="000C3C69" w:rsidRPr="00AF0241" w:rsidRDefault="000C3C69" w:rsidP="000C3C69">
      <w:pPr>
        <w:pStyle w:val="NormalWeb"/>
      </w:pPr>
      <w:r w:rsidRPr="00AF0241">
        <w:t>The ROBINS-I tool covers seven domains (each with a set of signalling questions to be answered for a specific outcome) through which bias might be introduced into non-randomised studies:</w:t>
      </w:r>
    </w:p>
    <w:p w14:paraId="631B0C70" w14:textId="77777777" w:rsidR="000C3C69" w:rsidRPr="00AF0241" w:rsidRDefault="000C3C69" w:rsidP="000C3C69">
      <w:pPr>
        <w:numPr>
          <w:ilvl w:val="0"/>
          <w:numId w:val="2"/>
        </w:numPr>
        <w:spacing w:before="100" w:beforeAutospacing="1" w:after="100" w:afterAutospacing="1"/>
      </w:pPr>
      <w:r w:rsidRPr="00AF0241">
        <w:t>bias due to confounding</w:t>
      </w:r>
    </w:p>
    <w:p w14:paraId="1FB9130F" w14:textId="77777777" w:rsidR="000C3C69" w:rsidRPr="00AF0241" w:rsidRDefault="000C3C69" w:rsidP="000C3C69">
      <w:pPr>
        <w:numPr>
          <w:ilvl w:val="0"/>
          <w:numId w:val="2"/>
        </w:numPr>
        <w:spacing w:before="100" w:beforeAutospacing="1" w:after="100" w:afterAutospacing="1"/>
      </w:pPr>
      <w:r w:rsidRPr="00AF0241">
        <w:t>bias in selection of participants</w:t>
      </w:r>
    </w:p>
    <w:p w14:paraId="1A1CEF48" w14:textId="77777777" w:rsidR="000C3C69" w:rsidRPr="00AF0241" w:rsidRDefault="000C3C69" w:rsidP="000C3C69">
      <w:pPr>
        <w:numPr>
          <w:ilvl w:val="0"/>
          <w:numId w:val="2"/>
        </w:numPr>
        <w:spacing w:before="100" w:beforeAutospacing="1" w:after="100" w:afterAutospacing="1"/>
      </w:pPr>
      <w:r w:rsidRPr="00AF0241">
        <w:t>bias in classification of interventions</w:t>
      </w:r>
    </w:p>
    <w:p w14:paraId="631465E9" w14:textId="77777777" w:rsidR="000C3C69" w:rsidRPr="00AF0241" w:rsidRDefault="000C3C69" w:rsidP="000C3C69">
      <w:pPr>
        <w:numPr>
          <w:ilvl w:val="0"/>
          <w:numId w:val="2"/>
        </w:numPr>
        <w:spacing w:before="100" w:beforeAutospacing="1" w:after="100" w:afterAutospacing="1"/>
      </w:pPr>
      <w:r w:rsidRPr="00AF0241">
        <w:t>bias due to deviations from intended interventions;</w:t>
      </w:r>
    </w:p>
    <w:p w14:paraId="209683CC" w14:textId="77777777" w:rsidR="000C3C69" w:rsidRPr="00AF0241" w:rsidRDefault="000C3C69" w:rsidP="000C3C69">
      <w:pPr>
        <w:numPr>
          <w:ilvl w:val="0"/>
          <w:numId w:val="2"/>
        </w:numPr>
        <w:spacing w:before="100" w:beforeAutospacing="1" w:after="100" w:afterAutospacing="1"/>
      </w:pPr>
      <w:r w:rsidRPr="00AF0241">
        <w:t>bias due to missing outcome data;</w:t>
      </w:r>
    </w:p>
    <w:p w14:paraId="494AEF04" w14:textId="77777777" w:rsidR="000C3C69" w:rsidRPr="00AF0241" w:rsidRDefault="000C3C69" w:rsidP="000C3C69">
      <w:pPr>
        <w:numPr>
          <w:ilvl w:val="0"/>
          <w:numId w:val="2"/>
        </w:numPr>
        <w:spacing w:before="100" w:beforeAutospacing="1" w:after="100" w:afterAutospacing="1"/>
      </w:pPr>
      <w:r w:rsidRPr="00AF0241">
        <w:t>bias in measurement of the outcome;</w:t>
      </w:r>
    </w:p>
    <w:p w14:paraId="5AC05859" w14:textId="77777777" w:rsidR="000C3C69" w:rsidRPr="00AF0241" w:rsidRDefault="000C3C69" w:rsidP="000C3C69">
      <w:pPr>
        <w:numPr>
          <w:ilvl w:val="0"/>
          <w:numId w:val="2"/>
        </w:numPr>
        <w:spacing w:before="100" w:beforeAutospacing="1" w:after="100" w:afterAutospacing="1"/>
      </w:pPr>
      <w:r w:rsidRPr="00AF0241">
        <w:t>bias in selection of the reported result.</w:t>
      </w:r>
    </w:p>
    <w:p w14:paraId="200A3DC1" w14:textId="77777777" w:rsidR="000C3C69" w:rsidRDefault="000C3C69" w:rsidP="000C3C69">
      <w:r w:rsidRPr="00AF0241">
        <w:t xml:space="preserve">The first two domains </w:t>
      </w:r>
      <w:r w:rsidRPr="00B71752">
        <w:t>address</w:t>
      </w:r>
      <w:r w:rsidRPr="00AF0241">
        <w:t xml:space="preserve"> issues before the start of the interventions and the third domain addresses classification of the interventions themselves. The last four domains address issues after the start of interventions and there is substantial overlap for these four domains between bias in </w:t>
      </w:r>
      <w:r w:rsidRPr="00AF0241">
        <w:lastRenderedPageBreak/>
        <w:t>randomised studies and bias in non-randomised studies trials (although signalling questions are somewhat different in several places, see Sterne et al., 2016b and Higgins et al., 2019).</w:t>
      </w:r>
    </w:p>
    <w:p w14:paraId="43EFCC69" w14:textId="77777777" w:rsidR="000C3C69" w:rsidRPr="00AF0241" w:rsidRDefault="000C3C69" w:rsidP="000C3C69"/>
    <w:p w14:paraId="6181B3EE" w14:textId="77777777" w:rsidR="000C3C69" w:rsidRPr="00AF0241" w:rsidRDefault="000C3C69" w:rsidP="000C3C69">
      <w:pPr>
        <w:pStyle w:val="NormalWeb"/>
      </w:pPr>
      <w:r w:rsidRPr="00AF0241">
        <w:t xml:space="preserve">Randomised study outcomes are rated on a ‘Low / Some concerns / High’ scale on each domain; whereas non-randomised study outcomes are rated on a ‘Low / Moderate / Serious / Critical / No Information’ scale on each domain. The level ‘Critical’ means: the study (outcome) is too problematic in this domain to provide any useful evidence on the effects of intervention and it is excluded from the data synthesis. The same critical level of risk of bias (excluding the result from the data synthesis) is not directly present in the RoB 2 tool, according to the guidance to the tool </w:t>
      </w:r>
      <w:r w:rsidRPr="00AF0241">
        <w:fldChar w:fldCharType="begin"/>
      </w:r>
      <w:r w:rsidRPr="00AF0241">
        <w:instrText xml:space="preserve"> ADDIN ZOTERO_ITEM CSL_CITATION {"citationID":"6nY22bnM","properties":{"formattedCitation":"(Higgins, J. P. T., Thomas, J., Chandler, J., Cumpston, M. S., Li, T., Page, M., &amp; Welch, V., 2019)","plainCitation":"(Higgins, J. P. T., Thomas, J., Chandler, J., Cumpston, M. S., Li, T., Page, M., &amp; Welch, V., 2019)","noteIndex":0},"citationItems":[{"id":275,"uris":["http://zotero.org/users/14817438/items/9D8EK4GR"],"itemData":{"id":275,"type":"webpage","genre":"Wiley Online Library. https://doi.org/10.1002/9781119536604 - Google-søgning","title":"Cochrane handbook for systematic reviews of interventions (2nd ed.).","URL":"https://www.google.com/search?q=Higgins%2C+J.+P.+T.%2C+Thomas%2C+J.%2C+Chandler%2C+J.%2C+Cumpston%2C+M.+S.%2C+Li%2C+T.%2C+Page%2C+M.%2C+%26+Welch%2C+V.+(2019).+Cochrane+handbook+for+systematic+reviews+of+interventions+(2nd+ed.).+Wiley+Online+Library.+https%3A%2F%2Fdoi.org%2F10.1002%2F9781119536604&amp;rlz=1C1GCEB_enDK1078DK1078&amp;oq=Higgins%2C+J.+P.+T.%2C+Thomas%2C+J.%2C+Chandler%2C+J.%2C+Cumpston%2C+M.+S.%2C+Li%2C+T.%2C+Page%2C+M.%2C+%26+Welch%2C+V.+(2019).+Cochrane+handbook+for+systematic+reviews+of+interventions+(2nd+ed.).+Wiley+Online+Library.+https%3A%2F%2Fdoi.org%2F10.1002%2F9781119536604&amp;gs_lcrp=EgZjaHJvbWUyBggAEEUYOdIBCDEyMzlqMGo0qAIAsAIB&amp;sourceid=chrome&amp;ie=UTF-8#vhid=zephyr:0&amp;vssid=atritem-https://training.cochrane.org/handbook","author":[{"family":"Higgins, J. P. T., Thomas, J., Chandler, J., Cumpston, M. S., Li, T., Page, M., &amp; Welch, V.","given":""}],"accessed":{"date-parts":[["2024",8,30]]},"issued":{"date-parts":[["2019"]]}}}],"schema":"https://github.com/citation-style-language/schema/raw/master/csl-citation.json"} </w:instrText>
      </w:r>
      <w:r w:rsidRPr="00AF0241">
        <w:fldChar w:fldCharType="separate"/>
      </w:r>
      <w:r w:rsidRPr="00AF0241">
        <w:t>(Higgins, J. P. T., Thomas, J., Chandler, J., Cumpston, M. S., Li, T., Page, M., &amp; Welch, V., 2019)</w:t>
      </w:r>
      <w:r w:rsidRPr="00AF0241">
        <w:fldChar w:fldCharType="end"/>
      </w:r>
      <w:r w:rsidRPr="00AF0241">
        <w:t>.</w:t>
      </w:r>
    </w:p>
    <w:p w14:paraId="47E09EDB" w14:textId="77777777" w:rsidR="000C3C69" w:rsidRPr="00AF0241" w:rsidRDefault="000C3C69" w:rsidP="000C3C69">
      <w:pPr>
        <w:pStyle w:val="NormalWeb"/>
      </w:pPr>
      <w:commentRangeStart w:id="2"/>
      <w:r w:rsidRPr="00AF0241">
        <w:t>We added a critical level of risk of bias to the RoB 2 tool with the same meaning as in the ROBINS-I tool; i.e. the study (outcome) is too problematic in this domain to provide any useful evidence on the effects of intervention and it is excluded from the data synthesis. We stopped the assessment of a randomised study outcome using the RoB 2 as soon as one domain was judged as ‘Critical’. Likewise, we stopped the assessment of a non-randomised study outcome as soon as one domain in the ROBINS-I was judged as ‘Critical’.</w:t>
      </w:r>
      <w:commentRangeEnd w:id="2"/>
      <w:r>
        <w:rPr>
          <w:rStyle w:val="CommentReference"/>
          <w:rFonts w:asciiTheme="minorHAnsi" w:eastAsiaTheme="minorHAnsi" w:hAnsiTheme="minorHAnsi" w:cstheme="minorBidi"/>
          <w:lang w:val="da-DK" w:eastAsia="en-US"/>
        </w:rPr>
        <w:commentReference w:id="2"/>
      </w:r>
    </w:p>
    <w:p w14:paraId="0F3B18E5" w14:textId="77777777" w:rsidR="000C3C69" w:rsidRPr="00AF0241" w:rsidRDefault="000C3C69" w:rsidP="000C3C69">
      <w:pPr>
        <w:pStyle w:val="NormalWeb"/>
      </w:pPr>
      <w:r w:rsidRPr="00AF0241">
        <w:t>‘High’ risk of bias in multiple domains in the RoB 2 assessment tool may lead to a decision of an overall judgement of ‘Critical’ risk of bias for that outcome and in these cases the study was excluded from the data synthesis. In some cases ‘Serious’ risk of bias in multiple domains in the ROBINS-I assessment tool lead to a decision of an overall judgement of ‘Critical’ risk of bias for that outcome was also excluded from the data synthesis.</w:t>
      </w:r>
    </w:p>
    <w:p w14:paraId="6936BACB" w14:textId="77777777" w:rsidR="000C3C69" w:rsidRPr="00BC01A0" w:rsidRDefault="000C3C69" w:rsidP="000C3C69">
      <w:pPr>
        <w:pStyle w:val="Heading4"/>
      </w:pPr>
      <w:r w:rsidRPr="00BC01A0">
        <w:t>Confounding</w:t>
      </w:r>
    </w:p>
    <w:p w14:paraId="73A8E106" w14:textId="77777777" w:rsidR="000C3C69" w:rsidRPr="00AF0241" w:rsidRDefault="000C3C69" w:rsidP="000C3C69">
      <w:pPr>
        <w:pStyle w:val="NormalWeb"/>
      </w:pPr>
      <w:r w:rsidRPr="00AF0241">
        <w:t>An important part of the risk of bias assessment of non-randomised studies is consideration of how the studies deal with confounding factors. Systematic baseline differences between groups can compromise comparability between groups. Baseline differences can be observable (e.g. age and gender) and unobservable (to the researcher; e.g. motivation and ‘ability’). There is no single non-randomised study design that always solves the selection problem. Different designs represent different approaches to dealing with selection problems under different assumptions, and consequently require different types of data. There can be particularly great variations in how different designs deal with selection on unobservables. The “adequate” method depends on the model generating participation, i.e., assumptions about the nature of the process by which participants are selected into a programme.</w:t>
      </w:r>
    </w:p>
    <w:p w14:paraId="30CD96DF" w14:textId="77777777" w:rsidR="000C3C69" w:rsidRPr="00AF0241" w:rsidRDefault="000C3C69" w:rsidP="000C3C69">
      <w:pPr>
        <w:pStyle w:val="NormalWeb"/>
      </w:pPr>
      <w:r w:rsidRPr="00AF0241">
        <w:t>As there is no universal correct way to construct counterfactuals for non-randomised designs, we looked fo</w:t>
      </w:r>
      <w:r>
        <w:t>r evidence that identification wa</w:t>
      </w:r>
      <w:r w:rsidRPr="00AF0241">
        <w:t xml:space="preserve">s achieved, and that the authors of the primary studies justify their choice of method in a convincing manner by discussing the assumption(s) leading to identification (the assumption(s) that make it possible to identify the counterfactual). Preferably the authors should make an effort to justify their choice of method and convince the reader that the only difference between a treated individual and a non-treated individual is the treatment. </w:t>
      </w:r>
    </w:p>
    <w:p w14:paraId="5A21ADDF" w14:textId="77777777" w:rsidR="000C3C69" w:rsidRPr="00AF0241" w:rsidRDefault="000C3C69" w:rsidP="000C3C69">
      <w:pPr>
        <w:pStyle w:val="NormalWeb"/>
      </w:pPr>
      <w:r w:rsidRPr="00AF0241">
        <w:t xml:space="preserve">In addition to unobservables, we have identified the following observable confounding factors to be most relevant: age, gender and risk indicators as described in section </w:t>
      </w:r>
      <w:r w:rsidRPr="00AF0241">
        <w:rPr>
          <w:i/>
          <w:iCs/>
        </w:rPr>
        <w:t>Type of participants</w:t>
      </w:r>
      <w:r>
        <w:t>. In each study, we</w:t>
      </w:r>
      <w:r w:rsidRPr="00AF0241">
        <w:t xml:space="preserve"> assess</w:t>
      </w:r>
      <w:r>
        <w:t>ed</w:t>
      </w:r>
      <w:r w:rsidRPr="00AF0241">
        <w:t xml:space="preserve"> whether these factors have been con</w:t>
      </w:r>
      <w:r>
        <w:t>sidered, and in addition we looked for</w:t>
      </w:r>
      <w:r w:rsidRPr="00AF0241">
        <w:t xml:space="preserve"> other factors likely to be a source of confounding within the individual</w:t>
      </w:r>
      <w:r>
        <w:t xml:space="preserve"> included studies. If studies did</w:t>
      </w:r>
      <w:r w:rsidRPr="00AF0241">
        <w:t xml:space="preserve"> not ensure baseline equivalence among intervention groups, they either have to provide pretest or baseline measures from which we can calculate pretest-/baseline-adjusted effect sizes, otherwise non-equivalen</w:t>
      </w:r>
      <w:r>
        <w:t>t group designed studies were</w:t>
      </w:r>
      <w:r w:rsidRPr="00AF0241">
        <w:t xml:space="preserve"> excluded due to a critical risk of confounding.</w:t>
      </w:r>
    </w:p>
    <w:p w14:paraId="59181B14" w14:textId="77777777" w:rsidR="000C3C69" w:rsidRPr="00BC01A0" w:rsidRDefault="000C3C69" w:rsidP="000C3C69">
      <w:pPr>
        <w:pStyle w:val="Heading4"/>
      </w:pPr>
      <w:r w:rsidRPr="00BC01A0">
        <w:lastRenderedPageBreak/>
        <w:t>Importance of pre-specified confounding factors</w:t>
      </w:r>
    </w:p>
    <w:p w14:paraId="0CD3AAA8" w14:textId="77777777" w:rsidR="000C3C69" w:rsidRPr="00AF0241" w:rsidRDefault="000C3C69" w:rsidP="000C3C69">
      <w:pPr>
        <w:pStyle w:val="NormalWeb"/>
      </w:pPr>
      <w:r w:rsidRPr="00AF0241">
        <w:t>The motivation for focusing on age, gender and risk indicators is given below.</w:t>
      </w:r>
    </w:p>
    <w:p w14:paraId="2F46A116" w14:textId="77777777" w:rsidR="000C3C69" w:rsidRPr="00AF0241" w:rsidRDefault="000C3C69" w:rsidP="000C3C69">
      <w:pPr>
        <w:pStyle w:val="NormalWeb"/>
      </w:pPr>
      <w:r w:rsidRPr="00AF0241">
        <w:t xml:space="preserve">The prevalence of different types of behavioural and psychological problems, coping skills, cognitive and emotional abilities vary throughout human development through puberty and into adulthood, and therefore we consider age to be a potential confounding factor. Furthermore, there are substantial gender differences in behavior problems, coping and risk of different types of adverse outcomes which is why we also include gender as a potential confounding factor </w:t>
      </w:r>
      <w:r w:rsidRPr="00AF0241">
        <w:fldChar w:fldCharType="begin"/>
      </w:r>
      <w:r w:rsidRPr="00AF0241">
        <w:instrText xml:space="preserve"> ADDIN ZOTERO_ITEM CSL_CITATION {"citationID":"z0kxaByX","properties":{"formattedCitation":"(Card et al., 2008; Cook et al., 1992; Hampel &amp; Petermann, 2005)","plainCitation":"(Card et al., 2008; Cook et al., 1992; Hampel &amp; Petermann, 2005)","noteIndex":0},"citationItems":[{"id":290,"uris":["http://zotero.org/users/14817438/items/VA6KRT2D"],"itemData":{"id":290,"type":"article-journal","abstract":"This meta‐analytic review of 148 studies on child and adolescent direct and indirect aggression examined the magnitude of gender differences, intercorrelations between forms, and associations with maladjustment. Results confirmed prior findings of gender differences (favoring boys) in direct aggression and trivial gender differences in indirect aggression. Results also indicated a substantial intercorrelation (\n              \n              = .76) between these forms. Despite this high intercorrelation, the 2 forms showed unique associations with maladjustment: Direct aggression is more strongly related to externalizing problems, poor peer relations, and low prosocial behavior, and indirect aggression is related to internalizing problems and\n              higher\n              prosocial behavior. Moderation of these effect sizes by method of assessment, age, gender, and several additional variables were systematically investigated.","container-title":"Child Development","DOI":"10.1111/j.1467-8624.2008.01184.x","ISSN":"0009-3920, 1467-8624","issue":"5","journalAbbreviation":"Child Development","language":"en","page":"1185-1229","source":"DOI.org (Crossref)","title":"Direct and Indirect Aggression During Childhood and Adolescence: A Meta‐Analytic Review of Gender Differences, Intercorrelations, and Relations to Maladjustment","title-short":"Direct and Indirect Aggression During Childhood and Adolescence","volume":"79","author":[{"family":"Card","given":"Noel A."},{"family":"Stucky","given":"Brian D."},{"family":"Sawalani","given":"Gita M."},{"family":"Little","given":"Todd D."}],"issued":{"date-parts":[["2008",9]]}},"label":"page"},{"id":161,"uris":["http://zotero.org/users/14817438/items/BA5J5599"],"itemData":{"id":161,"type":"book","publisher":"Russell Sage Foundation","source":"Google Scholar","title":"Meta-analysis for explanation: A casebook","title-short":"Meta-analysis for explanation","URL":"https://www.google.com/books?hl=da&amp;lr=&amp;id=PfQWAwAAQBAJ&amp;oi=fnd&amp;pg=PR5&amp;dq=Cook+Thomas+D,+Cooper+Harris,+Cordray+David+S,+Hartmann+Heidi,+Hedges+Larry+V,+Light+Richard+J,+Louis+Thomas+A,+Mosteller+Frederick.+Meta-Analysis+for+Explanation:+A+Casebook..+Russell+Sage+Foundation,+1992///.&amp;ots=Uuo30DqHxL&amp;sig=QbIu_9TFwkLh-yYcaRZRpWPOJ5A","author":[{"family":"Cook","given":"Thomas D."},{"family":"Cooper","given":"Harris"},{"family":"Cordray","given":"David S."},{"family":"Hartmann","given":"Heidi"},{"family":"Hedges","given":"Larry V."},{"family":"Light","given":"Richard J."}],"accessed":{"date-parts":[["2024",8,29]]},"issued":{"date-parts":[["1992"]]}},"label":"page"},{"id":288,"uris":["http://zotero.org/users/14817438/items/6D8IJTDX"],"itemData":{"id":288,"type":"article-journal","container-title":"Journal of Youth and Adolescence","DOI":"10.1007/s10964-005-3207-9","ISSN":"0047-2891, 1573-6601","issue":"2","journalAbbreviation":"J Youth Adolescence","language":"en","license":"http://www.springer.com/tdm","page":"73-83","source":"DOI.org (Crossref)","title":"Age and Gender Effects on Coping in Children and Adolescents","volume":"34","author":[{"family":"Hampel","given":"Petra"},{"family":"Petermann","given":"Franz"}],"issued":{"date-parts":[["2005",4]]}},"label":"page"}],"schema":"https://github.com/citation-style-language/schema/raw/master/csl-citation.json"} </w:instrText>
      </w:r>
      <w:r w:rsidRPr="00AF0241">
        <w:fldChar w:fldCharType="separate"/>
      </w:r>
      <w:r w:rsidRPr="00AF0241">
        <w:t>(Card et al., 2008; Cook et al., 1992; Hampel &amp; Petermann, 2005)</w:t>
      </w:r>
      <w:r w:rsidRPr="00AF0241">
        <w:fldChar w:fldCharType="end"/>
      </w:r>
      <w:r w:rsidRPr="00AF0241">
        <w:t>.</w:t>
      </w:r>
    </w:p>
    <w:p w14:paraId="439E895B" w14:textId="77777777" w:rsidR="000C3C69" w:rsidRPr="00AF0241" w:rsidRDefault="000C3C69" w:rsidP="000C3C69">
      <w:pPr>
        <w:pStyle w:val="NormalWeb"/>
      </w:pPr>
      <w:r w:rsidRPr="00AF0241">
        <w:t>Pre-treatment group equivalence on mental illness such as primary diagnosis and comorbid conditions/problems such as alcohol/substance use, homelessness, poverty etc are indisputable important confounders as the magnitude and severity of pre-existing conditions and problems within the target population is very likely to be associated with treatment effects</w:t>
      </w:r>
      <w:r w:rsidRPr="00AF0241">
        <w:fldChar w:fldCharType="begin"/>
      </w:r>
      <w:r w:rsidRPr="00AF0241">
        <w:instrText xml:space="preserve"> ADDIN ZOTERO_ITEM CSL_CITATION {"citationID":"Euws8lIR","properties":{"formattedCitation":"(Compton Iii et al., 2003)","plainCitation":"(Compton Iii et al., 2003)","noteIndex":0},"citationItems":[{"id":159,"uris":["http://zotero.org/users/14817438/items/T3ZMCYFJ"],"itemData":{"id":159,"type":"article-journal","container-title":"American Journal of Psychiatry","DOI":"10.1176/appi.ajp.160.5.890","ISSN":"0002-953X, 1535-7228","issue":"5","journalAbbreviation":"AJP","language":"en","page":"890-895","source":"DOI.org (Crossref)","title":"The Role of Psychiatric Disorders in Predicting Drug Dependence Treatment Outcomes","volume":"160","author":[{"family":"Compton Iii","given":"Wilson M."},{"family":"Cottler","given":"Linda B."},{"family":"Jacobs","given":"Jacqueline L."},{"family":"Ben-Abdallah","given":"Arbi"},{"family":"Spitznagel","given":"Edward L."}],"issued":{"date-parts":[["2003",5,1]]}}}],"schema":"https://github.com/citation-style-language/schema/raw/master/csl-citation.json"} </w:instrText>
      </w:r>
      <w:r w:rsidRPr="00AF0241">
        <w:fldChar w:fldCharType="separate"/>
      </w:r>
      <w:r w:rsidRPr="00AF0241">
        <w:t>(Compton Iii et al., 2003)</w:t>
      </w:r>
      <w:r w:rsidRPr="00AF0241">
        <w:fldChar w:fldCharType="end"/>
      </w:r>
      <w:r w:rsidRPr="00AF0241">
        <w:t xml:space="preserve"> . Therefore, the accuracy of the estimated effects of group-based interventions will likely depend crucially on how well these factors are controlled for.</w:t>
      </w:r>
    </w:p>
    <w:p w14:paraId="34084306" w14:textId="77777777" w:rsidR="000C3C69" w:rsidRPr="00AF0241" w:rsidRDefault="000C3C69" w:rsidP="000C3C69">
      <w:pPr>
        <w:pStyle w:val="Heading4"/>
        <w:rPr>
          <w:rFonts w:cs="Times New Roman"/>
        </w:rPr>
      </w:pPr>
      <w:r w:rsidRPr="00AF0241">
        <w:rPr>
          <w:rFonts w:cs="Times New Roman"/>
          <w:i w:val="0"/>
          <w:iCs/>
        </w:rPr>
        <w:t>Effect of primary interest and important co-interventions</w:t>
      </w:r>
    </w:p>
    <w:p w14:paraId="3C00044A" w14:textId="77777777" w:rsidR="000C3C69" w:rsidRPr="00AF0241" w:rsidRDefault="000C3C69" w:rsidP="000C3C69">
      <w:pPr>
        <w:pStyle w:val="NormalWeb"/>
      </w:pPr>
      <w:r w:rsidRPr="00AF0241">
        <w:t xml:space="preserve">We are mainly interested in the effect of starting and adhering to the intended intervention, i.e. the treatment on the treated (TOT) effect. The risk of bias assessments </w:t>
      </w:r>
      <w:r>
        <w:t>were therefore carried out</w:t>
      </w:r>
      <w:r w:rsidRPr="00AF0241">
        <w:t xml:space="preserve"> in relation to this specific effect. Important co-interventions may include psychopharmacological treatment or other active treatments such as individual psychotherapy, mentoring or counselling.</w:t>
      </w:r>
    </w:p>
    <w:p w14:paraId="67B14CD1" w14:textId="77777777" w:rsidR="00A473E7" w:rsidRDefault="00A473E7"/>
    <w:sectPr w:rsidR="00A473E7">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ikkel Helding Vembye" w:date="2025-04-22T16:16:00Z" w:initials="MHV">
    <w:p w14:paraId="2B9EDC6B" w14:textId="77777777" w:rsidR="000C3C69" w:rsidRDefault="000C3C69" w:rsidP="000C3C69">
      <w:pPr>
        <w:pStyle w:val="CommentText"/>
      </w:pPr>
      <w:r>
        <w:rPr>
          <w:rStyle w:val="CommentReference"/>
        </w:rPr>
        <w:annotationRef/>
      </w:r>
      <w:r>
        <w:t>Skal det ikke være 2021?</w:t>
      </w:r>
    </w:p>
  </w:comment>
  <w:comment w:id="2" w:author="Mikkel Helding Vembye" w:date="2025-04-24T13:19:00Z" w:initials="MHV">
    <w:p w14:paraId="087AC353" w14:textId="77777777" w:rsidR="000C3C69" w:rsidRDefault="000C3C69" w:rsidP="000C3C69">
      <w:pPr>
        <w:pStyle w:val="CommentText"/>
      </w:pPr>
      <w:r>
        <w:rPr>
          <w:rStyle w:val="CommentReference"/>
        </w:rPr>
        <w:annotationRef/>
      </w:r>
      <w:r>
        <w:t>Vi har ikke lov til dette og vi har eller ikke benyttet dette efter at Beames er rykket over blandt studier, som vi ikke har kunne regne effectstørrelser 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9EDC6B" w15:done="0"/>
  <w15:commentEx w15:paraId="087AC3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9EDC6B" w16cid:durableId="2BB23F66"/>
  <w16cid:commentId w16cid:paraId="087AC353" w16cid:durableId="2BB4B8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F7B97"/>
    <w:multiLevelType w:val="multilevel"/>
    <w:tmpl w:val="61C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A6067"/>
    <w:multiLevelType w:val="multilevel"/>
    <w:tmpl w:val="4A98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69"/>
    <w:rsid w:val="000C3C69"/>
    <w:rsid w:val="009867F7"/>
    <w:rsid w:val="00A473E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1008B"/>
  <w15:chartTrackingRefBased/>
  <w15:docId w15:val="{86E04E57-8914-4B14-84C8-F073F764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3C69"/>
    <w:pPr>
      <w:spacing w:after="0" w:line="240" w:lineRule="auto"/>
    </w:pPr>
    <w:rPr>
      <w:rFonts w:ascii="Times New Roman" w:eastAsiaTheme="minorEastAsia" w:hAnsi="Times New Roman" w:cs="Times New Roman"/>
      <w:sz w:val="24"/>
      <w:szCs w:val="24"/>
      <w:lang w:val="en-CA" w:eastAsia="en-CA"/>
    </w:rPr>
  </w:style>
  <w:style w:type="paragraph" w:styleId="Heading1">
    <w:name w:val="heading 1"/>
    <w:basedOn w:val="Normal"/>
    <w:next w:val="Normal"/>
    <w:link w:val="Heading1Char"/>
    <w:uiPriority w:val="9"/>
    <w:qFormat/>
    <w:rsid w:val="009867F7"/>
    <w:pPr>
      <w:keepNext/>
      <w:keepLines/>
      <w:spacing w:before="240"/>
      <w:outlineLvl w:val="0"/>
    </w:pPr>
    <w:rPr>
      <w:rFonts w:eastAsiaTheme="majorEastAsia" w:cstheme="majorBidi"/>
      <w:color w:val="000000" w:themeColor="text1"/>
      <w:sz w:val="28"/>
      <w:szCs w:val="32"/>
    </w:rPr>
  </w:style>
  <w:style w:type="paragraph" w:styleId="Heading4">
    <w:name w:val="heading 4"/>
    <w:basedOn w:val="Normal"/>
    <w:link w:val="Heading4Char"/>
    <w:uiPriority w:val="9"/>
    <w:qFormat/>
    <w:rsid w:val="000C3C69"/>
    <w:pPr>
      <w:shd w:val="clear" w:color="auto" w:fill="FFFFFF" w:themeFill="background1"/>
      <w:spacing w:after="90"/>
      <w:outlineLvl w:val="3"/>
    </w:pPr>
    <w:rPr>
      <w:rFonts w:eastAsia="Times New Roman" w:cstheme="minorHAnsi"/>
      <w:i/>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7F7"/>
    <w:rPr>
      <w:rFonts w:ascii="Times New Roman" w:eastAsiaTheme="majorEastAsia" w:hAnsi="Times New Roman" w:cstheme="majorBidi"/>
      <w:color w:val="000000" w:themeColor="text1"/>
      <w:sz w:val="28"/>
      <w:szCs w:val="32"/>
    </w:rPr>
  </w:style>
  <w:style w:type="character" w:customStyle="1" w:styleId="Heading4Char">
    <w:name w:val="Heading 4 Char"/>
    <w:basedOn w:val="DefaultParagraphFont"/>
    <w:link w:val="Heading4"/>
    <w:uiPriority w:val="9"/>
    <w:rsid w:val="000C3C69"/>
    <w:rPr>
      <w:rFonts w:ascii="Times New Roman" w:eastAsia="Times New Roman" w:hAnsi="Times New Roman" w:cstheme="minorHAnsi"/>
      <w:i/>
      <w:sz w:val="24"/>
      <w:szCs w:val="36"/>
      <w:shd w:val="clear" w:color="auto" w:fill="FFFFFF" w:themeFill="background1"/>
      <w:lang w:val="en-CA" w:eastAsia="en-CA"/>
    </w:rPr>
  </w:style>
  <w:style w:type="paragraph" w:styleId="NormalWeb">
    <w:name w:val="Normal (Web)"/>
    <w:basedOn w:val="Normal"/>
    <w:uiPriority w:val="99"/>
    <w:unhideWhenUsed/>
    <w:rsid w:val="000C3C69"/>
    <w:pPr>
      <w:spacing w:after="120"/>
    </w:pPr>
  </w:style>
  <w:style w:type="character" w:styleId="Hyperlink">
    <w:name w:val="Hyperlink"/>
    <w:basedOn w:val="DefaultParagraphFont"/>
    <w:uiPriority w:val="99"/>
    <w:unhideWhenUsed/>
    <w:rsid w:val="000C3C69"/>
    <w:rPr>
      <w:color w:val="0563C1" w:themeColor="hyperlink"/>
      <w:u w:val="single"/>
    </w:rPr>
  </w:style>
  <w:style w:type="paragraph" w:styleId="CommentText">
    <w:name w:val="annotation text"/>
    <w:basedOn w:val="Normal"/>
    <w:link w:val="CommentTextChar"/>
    <w:uiPriority w:val="99"/>
    <w:unhideWhenUsed/>
    <w:rsid w:val="000C3C69"/>
    <w:pPr>
      <w:spacing w:after="160"/>
    </w:pPr>
    <w:rPr>
      <w:rFonts w:asciiTheme="minorHAnsi" w:eastAsiaTheme="minorHAnsi" w:hAnsiTheme="minorHAnsi" w:cstheme="minorBidi"/>
      <w:sz w:val="20"/>
      <w:szCs w:val="20"/>
      <w:lang w:val="da-DK" w:eastAsia="en-US"/>
    </w:rPr>
  </w:style>
  <w:style w:type="character" w:customStyle="1" w:styleId="CommentTextChar">
    <w:name w:val="Comment Text Char"/>
    <w:basedOn w:val="DefaultParagraphFont"/>
    <w:link w:val="CommentText"/>
    <w:uiPriority w:val="99"/>
    <w:rsid w:val="000C3C69"/>
    <w:rPr>
      <w:sz w:val="20"/>
      <w:szCs w:val="20"/>
    </w:rPr>
  </w:style>
  <w:style w:type="character" w:styleId="CommentReference">
    <w:name w:val="annotation reference"/>
    <w:basedOn w:val="DefaultParagraphFont"/>
    <w:uiPriority w:val="99"/>
    <w:semiHidden/>
    <w:unhideWhenUsed/>
    <w:rsid w:val="000C3C69"/>
    <w:rPr>
      <w:sz w:val="16"/>
      <w:szCs w:val="16"/>
    </w:rPr>
  </w:style>
  <w:style w:type="paragraph" w:styleId="BalloonText">
    <w:name w:val="Balloon Text"/>
    <w:basedOn w:val="Normal"/>
    <w:link w:val="BalloonTextChar"/>
    <w:uiPriority w:val="99"/>
    <w:semiHidden/>
    <w:unhideWhenUsed/>
    <w:rsid w:val="000C3C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C69"/>
    <w:rPr>
      <w:rFonts w:ascii="Segoe UI" w:eastAsiaTheme="minorEastAsia" w:hAnsi="Segoe UI" w:cs="Segoe UI"/>
      <w:sz w:val="18"/>
      <w:szCs w:val="18"/>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bmg.cochrane.org%2F&amp;sa=D&amp;sntz=1&amp;usg=AFQjCNFl57cIj4FT4gW6zFenrN6WIQHrfg"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oogle.com/url?q=http%3A%2F%2Fwww.cochrane.org%2Fcontact%2Fmethods-groups&amp;sa=D&amp;sntz=1&amp;usg=AFQjCNH-6z2IuqkhejKBemqGyZjtYdzcIA"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3260</Words>
  <Characters>19824</Characters>
  <Application>Microsoft Office Word</Application>
  <DocSecurity>0</DocSecurity>
  <Lines>367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cp:revision>
  <dcterms:created xsi:type="dcterms:W3CDTF">2025-04-24T12:38:00Z</dcterms:created>
  <dcterms:modified xsi:type="dcterms:W3CDTF">2025-04-24T12:39:00Z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6f17ec02-3934-4cc3-b9d1-fa682c0bc7b0</vt:lpwstr>
  </property>
</Properties>
</file>