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416"/>
        <w:gridCol w:w="320"/>
        <w:gridCol w:w="420"/>
        <w:gridCol w:w="743"/>
        <w:gridCol w:w="785"/>
        <w:gridCol w:w="670"/>
        <w:gridCol w:w="987"/>
      </w:tblGrid>
      <w:tr w:rsidR="00F92394" w14:paraId="4BD563BD" w14:textId="77777777" w:rsidTr="00F92394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12B8E9FE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Characteristics</w:t>
            </w:r>
          </w:p>
        </w:tc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5AF578A2" w14:textId="77777777" w:rsidR="00F9239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J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621C402" w14:textId="77777777" w:rsidR="00F9239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K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8693C72" w14:textId="77777777" w:rsidR="00F9239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Median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840B256" w14:textId="77777777" w:rsidR="00F9239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Average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5066DAE" w14:textId="77777777" w:rsidR="00F9239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32AA56EC" w14:textId="77777777" w:rsidR="00F9239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Range</w:t>
            </w:r>
          </w:p>
        </w:tc>
      </w:tr>
      <w:tr w:rsidR="00F92394" w14:paraId="0A71F251" w14:textId="77777777" w:rsidTr="00F92394">
        <w:trPr>
          <w:cantSplit/>
          <w:jc w:val="center"/>
        </w:trPr>
        <w:tc>
          <w:tcPr>
            <w:tcW w:w="0" w:type="auto"/>
            <w:gridSpan w:val="7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46038DA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Sample characteristics</w:t>
            </w:r>
          </w:p>
        </w:tc>
      </w:tr>
      <w:tr w:rsidR="00F92394" w14:paraId="08592D8B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69CF36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Raw sample size of treatment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3F36E4" w14:textId="0A0E13D8" w:rsidR="00F92394" w:rsidRPr="008B0C94" w:rsidRDefault="008B0C94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298E5D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474ED7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28.00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A86BC3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54.00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3B19FE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59.40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60EC62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7-315</w:t>
            </w:r>
          </w:p>
        </w:tc>
      </w:tr>
      <w:tr w:rsidR="00F92394" w14:paraId="784D6EFB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34DAFA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Raw sample size of 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C18C79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36EE20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5A183F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29.00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60DB76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51.00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D02F02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58.30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A84434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9-316</w:t>
            </w:r>
          </w:p>
        </w:tc>
      </w:tr>
      <w:tr w:rsidR="00F92394" w14:paraId="166BB424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A78932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sample size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47204D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AEFB58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ED42DA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60.00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2A5D8A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111.00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5367C0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125.00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C00AD0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16-631</w:t>
            </w:r>
          </w:p>
        </w:tc>
      </w:tr>
      <w:tr w:rsidR="00F92394" w14:paraId="367D8DD5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A961B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Effective sample size of treatment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8D5929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A23B15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C16F84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E00175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33.00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A4AB90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33.90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5686C8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4-175</w:t>
            </w:r>
          </w:p>
        </w:tc>
      </w:tr>
      <w:tr w:rsidR="00F92394" w14:paraId="4E7B7AFE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B702DE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Effective sample size of 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F5B3FF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072411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FF5F43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19.00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F68B4B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30.00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4AA31F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33.20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60C53C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5-176</w:t>
            </w:r>
          </w:p>
        </w:tc>
      </w:tr>
      <w:tr w:rsidR="00F92394" w14:paraId="69508D37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2A4733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effective sample size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FA6311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B7609C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22DEA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38.00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A863C4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67.00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08366A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71.50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1C3CAD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10-351</w:t>
            </w:r>
          </w:p>
        </w:tc>
      </w:tr>
      <w:tr w:rsidR="00F92394" w14:paraId="08CED53E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46650D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9F770A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A6BA3D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437686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39.70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26CDA4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39.60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ABFA0D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9.30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A486A8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22-67</w:t>
            </w:r>
          </w:p>
        </w:tc>
      </w:tr>
      <w:tr w:rsidR="00F92394" w14:paraId="1DE3688A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768E5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% Males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FC39A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5FBD73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F3885F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46.30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C362B4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45.30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AE6416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23.50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4291E3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0-81</w:t>
            </w:r>
          </w:p>
        </w:tc>
      </w:tr>
      <w:tr w:rsidR="00F92394" w14:paraId="60E795D9" w14:textId="77777777" w:rsidTr="00F92394">
        <w:trPr>
          <w:cantSplit/>
          <w:jc w:val="center"/>
        </w:trPr>
        <w:tc>
          <w:tcPr>
            <w:tcW w:w="0" w:type="auto"/>
            <w:gridSpan w:val="7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82E3D04" w14:textId="77777777" w:rsidR="00F92394" w:rsidRPr="008B0C94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Intervention characteristics</w:t>
            </w:r>
          </w:p>
        </w:tc>
      </w:tr>
      <w:tr w:rsidR="00F92394" w14:paraId="14B2D3B8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C860B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number of sessions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5F1029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FBEFA0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24BB58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13.00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34003A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21.60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F98211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22.50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FFAD94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3-104</w:t>
            </w:r>
          </w:p>
        </w:tc>
      </w:tr>
      <w:tr w:rsidR="00F92394" w14:paraId="39123C76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71023A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Sessions per week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6F3061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9FD3C1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8B56C5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CC498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5ECCF8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EA0016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0-10</w:t>
            </w:r>
          </w:p>
        </w:tc>
      </w:tr>
      <w:tr w:rsidR="00F92394" w14:paraId="0B5A7525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A64713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 (in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014CF8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F267E4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88463B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12.00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FB2C4F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19.30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DFBBAC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17.50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2FA1AF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4-78</w:t>
            </w:r>
          </w:p>
        </w:tc>
      </w:tr>
      <w:tr w:rsidR="00F92394" w14:paraId="2185A1E7" w14:textId="77777777" w:rsidTr="00F92394">
        <w:trPr>
          <w:cantSplit/>
          <w:jc w:val="center"/>
        </w:trPr>
        <w:tc>
          <w:tcPr>
            <w:tcW w:w="0" w:type="auto"/>
            <w:gridSpan w:val="7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84CB342" w14:textId="77777777" w:rsidR="00F92394" w:rsidRPr="008B0C94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Measurement timing</w:t>
            </w:r>
          </w:p>
        </w:tc>
      </w:tr>
      <w:tr w:rsidR="00F92394" w14:paraId="023B9284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A0D3DE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After end of intervention (in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ECA0ED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E65D32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920A60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A4DC18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10.70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9C5FAE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16.60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0F83AF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0-52</w:t>
            </w:r>
          </w:p>
        </w:tc>
      </w:tr>
      <w:tr w:rsidR="00F92394" w14:paraId="391443DC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707F6F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From baseline (in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D5A8FB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C085FE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E12ED3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22.00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CE2E6C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30.10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D78992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27.40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C5A9EB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6-130</w:t>
            </w:r>
          </w:p>
        </w:tc>
      </w:tr>
      <w:tr w:rsidR="00F92394" w14:paraId="099F44C0" w14:textId="77777777" w:rsidTr="00F92394">
        <w:trPr>
          <w:cantSplit/>
          <w:jc w:val="center"/>
        </w:trPr>
        <w:tc>
          <w:tcPr>
            <w:tcW w:w="0" w:type="auto"/>
            <w:gridSpan w:val="7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97C1E32" w14:textId="77777777" w:rsidR="00F92394" w:rsidRPr="008B0C94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Methodological features</w:t>
            </w:r>
          </w:p>
        </w:tc>
      </w:tr>
      <w:tr w:rsidR="00F92394" w14:paraId="0E1F53E2" w14:textId="77777777" w:rsidTr="00F9239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1D3265" w14:textId="77777777" w:rsidR="00F9239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Pre-posttest correlation (emp. calc)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2332D3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616BDE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740BBA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8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0.48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F2A8FA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0.51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494075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0.17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3AA6D7" w14:textId="77777777" w:rsidR="00F92394" w:rsidRPr="008B0C94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</w:rPr>
            </w:pPr>
            <w:r w:rsidRPr="008B0C94">
              <w:rPr>
                <w:rFonts w:ascii="Times New Roman" w:hAnsi="Times New Roman" w:cs="Times New Roman"/>
                <w:sz w:val="20"/>
              </w:rPr>
              <w:t>0.116-0.76</w:t>
            </w:r>
          </w:p>
        </w:tc>
      </w:tr>
    </w:tbl>
    <w:p w14:paraId="62E1CD68" w14:textId="77777777" w:rsidR="00F92394" w:rsidRDefault="00F92394">
      <w:pPr>
        <w:pStyle w:val="FirstParagraph"/>
      </w:pPr>
    </w:p>
    <w:sectPr w:rsidR="00F92394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67644A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574659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2394"/>
    <w:rsid w:val="00524106"/>
    <w:rsid w:val="008B0C94"/>
    <w:rsid w:val="00F92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3A48EDC"/>
  <w15:docId w15:val="{AADD186D-822A-4AD3-B68F-73A700A2C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160</Words>
  <Characters>796</Characters>
  <Application>Microsoft Office Word</Application>
  <DocSecurity>0</DocSecurity>
  <Lines>113</Lines>
  <Paragraphs>95</Paragraphs>
  <ScaleCrop>false</ScaleCrop>
  <Company>Statens It</Company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2025-11-03T11:09:00Z</dcterms:created>
  <dcterms:modified xsi:type="dcterms:W3CDTF">2025-11-03T11:15:00Z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73b123a3-1bd2-482a-ac33-696f894ac59d</vt:lpwstr>
  </property>
</Properties>
</file>