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504"/>
        <w:gridCol w:w="943"/>
        <w:gridCol w:w="940"/>
        <w:gridCol w:w="901"/>
        <w:gridCol w:w="858"/>
      </w:tblGrid>
      <w:tr w:rsidR="00FA5E1D" w14:paraId="4F5B6EB5" w14:textId="77777777" w:rsidTr="00FA5E1D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7F7255DF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Characteristics</w:t>
            </w:r>
          </w:p>
        </w:tc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0554D69" w14:textId="77777777" w:rsidR="00FA5E1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Studies (J)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387A9A8" w14:textId="77777777" w:rsidR="00FA5E1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Effects (K)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6847D2E" w14:textId="77777777" w:rsidR="00FA5E1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% Studies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3C31DCF" w14:textId="77777777" w:rsidR="00FA5E1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% Effects</w:t>
            </w:r>
          </w:p>
        </w:tc>
      </w:tr>
      <w:tr w:rsidR="00FA5E1D" w14:paraId="48596EFF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1B2EDCC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Context</w:t>
            </w:r>
          </w:p>
        </w:tc>
      </w:tr>
      <w:tr w:rsidR="00FA5E1D" w14:paraId="1F84A0C9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A03F5D8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Australia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4FB3BB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52E593B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E221B8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D87D86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7.3</w:t>
            </w:r>
          </w:p>
        </w:tc>
      </w:tr>
      <w:tr w:rsidR="00FA5E1D" w14:paraId="6620B507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E19048E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Austria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0D084A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A7D653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A1B0F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10E215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FA5E1D" w14:paraId="66D12A2A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FCDCBE0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Canada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5130D4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6F1C39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3E8A34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ECC186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5.9</w:t>
            </w:r>
          </w:p>
        </w:tc>
      </w:tr>
      <w:tr w:rsidR="00FA5E1D" w14:paraId="30E2E54C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14B8C0A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Corea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A481BF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B66E09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4C3468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275163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FA5E1D" w14:paraId="1D2E3573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B8364DC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Finland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AC1140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C293A2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4A921E5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86105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</w:tr>
      <w:tr w:rsidR="00FA5E1D" w14:paraId="5138E440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0C52DB5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Germany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7743A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56C5CA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92A4E0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701201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22.4</w:t>
            </w:r>
          </w:p>
        </w:tc>
      </w:tr>
      <w:tr w:rsidR="00FA5E1D" w14:paraId="71AD28C1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E99598C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Ireland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C0D11B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C6DB31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7C1467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E27A337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2.9</w:t>
            </w:r>
          </w:p>
        </w:tc>
      </w:tr>
      <w:tr w:rsidR="00FA5E1D" w14:paraId="30F8BB07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B0161A9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Italy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F0C597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7D06E7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2299A7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118015B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FA5E1D" w14:paraId="0C43F013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12BD382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Japan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95E058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706198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00F217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F82E97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FA5E1D" w14:paraId="5F37E27D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55DBB08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Netherlands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7DCE93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0ECA00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0C30DD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5F6FC4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6.8</w:t>
            </w:r>
          </w:p>
        </w:tc>
      </w:tr>
      <w:tr w:rsidR="00FA5E1D" w14:paraId="1FB29911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DF8BAEF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Norway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A2867B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B20ED3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939473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56E334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1.5</w:t>
            </w:r>
          </w:p>
        </w:tc>
      </w:tr>
      <w:tr w:rsidR="00FA5E1D" w14:paraId="57B60E0C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1A6EC55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Spain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BC5337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54847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069DAF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800F4A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17.1</w:t>
            </w:r>
          </w:p>
        </w:tc>
      </w:tr>
      <w:tr w:rsidR="00FA5E1D" w14:paraId="256512C8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E45BBBF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Turkey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44082F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9ED7C9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6D0DF6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6166D2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FA5E1D" w14:paraId="110837E5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18E584D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UK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CDE4D0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73EC5B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E33B6B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0F5CEB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9.3</w:t>
            </w:r>
          </w:p>
        </w:tc>
      </w:tr>
      <w:tr w:rsidR="00FA5E1D" w14:paraId="15C8EB4B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5517DF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2818B05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EBF23D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5CE1A8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28.3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EDBEABB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20.5</w:t>
            </w:r>
          </w:p>
        </w:tc>
      </w:tr>
      <w:tr w:rsidR="00FA5E1D" w14:paraId="44E58773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7F74A2D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Outcome measure</w:t>
            </w:r>
          </w:p>
        </w:tc>
      </w:tr>
      <w:tr w:rsidR="00FA5E1D" w14:paraId="2DCBD246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48A1E38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Alcohol and drug abuse/misuse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1B6233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71926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70B483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6DD95E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15.6</w:t>
            </w:r>
          </w:p>
        </w:tc>
      </w:tr>
      <w:tr w:rsidR="00FA5E1D" w14:paraId="53626054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F4E92E1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Employment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465BE9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E4CB23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F5CE2C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97407F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FA5E1D" w14:paraId="50F44957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01648F1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Hope, empowerment &amp; self-efficacy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1F8F18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656E025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DE1EF1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F9E24B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15.6</w:t>
            </w:r>
          </w:p>
        </w:tc>
      </w:tr>
      <w:tr w:rsidR="00FA5E1D" w14:paraId="4628C6D8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6AE70E9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Loneliness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D2E807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C03760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BD3BCB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4FC828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</w:tr>
      <w:tr w:rsidR="00FA5E1D" w14:paraId="160A139B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56116BA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Physical health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8B1914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F1EEAA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01C88F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1BF617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1.5</w:t>
            </w:r>
          </w:p>
        </w:tc>
      </w:tr>
      <w:tr w:rsidR="00FA5E1D" w14:paraId="32E5F798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B9ED5D6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Psychiatric hospitalization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77E32E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F72CE2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25BCE5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708AD1C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FA5E1D" w14:paraId="0901FBDA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B5855B1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Self-esteem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6DC281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6FBBEF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D91EA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10.9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E79FD9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6.8</w:t>
            </w:r>
          </w:p>
        </w:tc>
      </w:tr>
      <w:tr w:rsidR="00FA5E1D" w14:paraId="1945C321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C277F96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Social functioning (degree of impairment)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56697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819017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5A79D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37.0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40119C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23.4</w:t>
            </w:r>
          </w:p>
        </w:tc>
      </w:tr>
      <w:tr w:rsidR="00FA5E1D" w14:paraId="052B353D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45B9471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Wellbeing and quality of life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85A898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45A7E5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EACE2C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54.3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98602E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33.2</w:t>
            </w:r>
          </w:p>
        </w:tc>
      </w:tr>
      <w:tr w:rsidR="00FA5E1D" w14:paraId="2EF24390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5A6114A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Diagnosis in sample</w:t>
            </w:r>
          </w:p>
        </w:tc>
      </w:tr>
      <w:tr w:rsidR="00FA5E1D" w14:paraId="22AA4D51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F16B292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Schizophrenia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4CD5AE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5258E9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CDCDB1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FCD5107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16.1</w:t>
            </w:r>
          </w:p>
        </w:tc>
      </w:tr>
      <w:tr w:rsidR="00FA5E1D" w14:paraId="6A8E004D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A64D2BF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8F5DDA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B460C17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94AAAD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80.4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087F35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83.9</w:t>
            </w:r>
          </w:p>
        </w:tc>
      </w:tr>
      <w:tr w:rsidR="00FA5E1D" w14:paraId="17312F70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4AE8BAC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Intervention type</w:t>
            </w:r>
          </w:p>
        </w:tc>
      </w:tr>
      <w:tr w:rsidR="00FA5E1D" w14:paraId="219EE890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4F58905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A965A8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51C0BD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FFE26CB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42319BB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26.8</w:t>
            </w:r>
          </w:p>
        </w:tc>
      </w:tr>
      <w:tr w:rsidR="00FA5E1D" w14:paraId="2FE17668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84C96AE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D3D7E2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B1DA26B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AECAD3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76.1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4BD5E8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73.2</w:t>
            </w:r>
          </w:p>
        </w:tc>
      </w:tr>
      <w:tr w:rsidR="00FA5E1D" w14:paraId="413973E7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788412E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Preregistration status</w:t>
            </w:r>
          </w:p>
        </w:tc>
      </w:tr>
      <w:tr w:rsidR="00FA5E1D" w14:paraId="40AEE51B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42037DD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Not preregistered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30BF60B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CEAFF4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E4F32C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F5D130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31.7</w:t>
            </w:r>
          </w:p>
        </w:tc>
      </w:tr>
      <w:tr w:rsidR="00FA5E1D" w14:paraId="3080D826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0980B30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Preregistered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F1E3C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1BB99F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50D6DD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F3ADEC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68.3</w:t>
            </w:r>
          </w:p>
        </w:tc>
      </w:tr>
      <w:tr w:rsidR="00FA5E1D" w14:paraId="0E95BD93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9F10691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Outlet</w:t>
            </w:r>
          </w:p>
        </w:tc>
      </w:tr>
      <w:tr w:rsidR="00FA5E1D" w14:paraId="49B8BCF1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1965C2A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Journal article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05A6DBC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8307ACC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6E3B21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834B96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FA5E1D" w14:paraId="4A4A3AC8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F35494F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Research design</w:t>
            </w:r>
          </w:p>
        </w:tc>
      </w:tr>
      <w:tr w:rsidR="00FA5E1D" w14:paraId="28F0ED89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CBDF7C1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ED66C9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310057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8AF6E3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D23293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8.8</w:t>
            </w:r>
          </w:p>
        </w:tc>
      </w:tr>
      <w:tr w:rsidR="00FA5E1D" w14:paraId="155744C9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DD57058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043B61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0AC5257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DDF94D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82.6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55EEA8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91.2</w:t>
            </w:r>
          </w:p>
        </w:tc>
      </w:tr>
      <w:tr w:rsidR="00FA5E1D" w14:paraId="424188E6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FF69867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Test type</w:t>
            </w:r>
          </w:p>
        </w:tc>
      </w:tr>
      <w:tr w:rsidR="00FA5E1D" w14:paraId="26CCD773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2DC575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1FCF48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03E469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026333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487BF9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17.6</w:t>
            </w:r>
          </w:p>
        </w:tc>
      </w:tr>
      <w:tr w:rsidR="00FA5E1D" w14:paraId="018CFE3F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B720BFB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Raw events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1424E5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C31A6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2D86B8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A239B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FA5E1D" w14:paraId="42D10056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902656B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Self-reported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BF98BF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F7C779C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505862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FF98787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82.0</w:t>
            </w:r>
          </w:p>
        </w:tc>
      </w:tr>
      <w:tr w:rsidR="00FA5E1D" w14:paraId="0A624B5B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706C938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Analysis strategy</w:t>
            </w:r>
          </w:p>
        </w:tc>
      </w:tr>
      <w:tr w:rsidR="00FA5E1D" w14:paraId="4FDB3913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F185A5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7A115DD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9D069C5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B76840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CB3FC1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52.7</w:t>
            </w:r>
          </w:p>
        </w:tc>
      </w:tr>
      <w:tr w:rsidR="00FA5E1D" w14:paraId="19A34CD8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829809F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B380AC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0019AC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89AB5A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236C15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47.3</w:t>
            </w:r>
          </w:p>
        </w:tc>
      </w:tr>
      <w:tr w:rsidR="00FA5E1D" w14:paraId="11AD9477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8C7BD15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Control group</w:t>
            </w:r>
          </w:p>
        </w:tc>
      </w:tr>
      <w:tr w:rsidR="00FA5E1D" w14:paraId="34A3FC9E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B2557CC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2A5FA48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47F9FC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F22813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9C423F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2.0</w:t>
            </w:r>
          </w:p>
        </w:tc>
      </w:tr>
      <w:tr w:rsidR="00FA5E1D" w14:paraId="0813F145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21EFCFD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9DC233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D40D73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B8E379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65.2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9F6B1E7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75.1</w:t>
            </w:r>
          </w:p>
        </w:tc>
      </w:tr>
      <w:tr w:rsidR="00FA5E1D" w14:paraId="69C468DA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01B8B68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 with Waiting-list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BBFD61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98625B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A6216DB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013919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16.6</w:t>
            </w:r>
          </w:p>
        </w:tc>
      </w:tr>
      <w:tr w:rsidR="00FA5E1D" w14:paraId="185ABF3B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EF752BB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Waiting-list only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12D9A1C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D7E1DA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A43942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D98C21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6.3</w:t>
            </w:r>
          </w:p>
        </w:tc>
      </w:tr>
      <w:tr w:rsidR="00FA5E1D" w14:paraId="432C5C0B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C66EA03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Overall risk of bias</w:t>
            </w:r>
          </w:p>
        </w:tc>
      </w:tr>
      <w:tr w:rsidR="00FA5E1D" w14:paraId="18E9FE69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7D3DBA7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59E5E5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7965D8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E8E5AFB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21.7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6453AB5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33.7</w:t>
            </w:r>
          </w:p>
        </w:tc>
      </w:tr>
      <w:tr w:rsidR="00FA5E1D" w14:paraId="4BCD8EE8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3D1AEA6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Some concerns/Moderate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E261275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59F11E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27DDCD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18E513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45.9</w:t>
            </w:r>
          </w:p>
        </w:tc>
      </w:tr>
      <w:tr w:rsidR="00FA5E1D" w14:paraId="3E1BDD48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7F02669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Serious/High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2FE5E1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6B767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CAB6C5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7694F8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20.5</w:t>
            </w:r>
          </w:p>
        </w:tc>
      </w:tr>
      <w:tr w:rsidR="00FA5E1D" w14:paraId="2E6C3FA7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E04EFB1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Effect size metric</w:t>
            </w:r>
          </w:p>
        </w:tc>
      </w:tr>
      <w:tr w:rsidR="00FA5E1D" w14:paraId="18750A73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9D2C828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Posttest only 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6555BE1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3B2AD2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8AA09C9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E464294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FA5E1D" w14:paraId="6C525F67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D1E99CB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Pre-posttest adj. 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9FEED8A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3EBBD72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5CF910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97.8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6FCD3B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99.0</w:t>
            </w:r>
          </w:p>
        </w:tc>
      </w:tr>
      <w:tr w:rsidR="00FA5E1D" w14:paraId="6960FF57" w14:textId="77777777" w:rsidTr="00FA5E1D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F22E968" w14:textId="77777777" w:rsidR="00FA5E1D" w:rsidRPr="00E37ED0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Handles multilevel structure</w:t>
            </w:r>
          </w:p>
        </w:tc>
      </w:tr>
      <w:tr w:rsidR="00FA5E1D" w14:paraId="36A50FE8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9308E29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6CAA7C3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792E120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8D330B7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93.5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90096C6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90.7</w:t>
            </w:r>
          </w:p>
        </w:tc>
      </w:tr>
      <w:tr w:rsidR="00FA5E1D" w14:paraId="7039D801" w14:textId="77777777" w:rsidTr="00FA5E1D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5601949" w14:textId="77777777" w:rsidR="00FA5E1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B6F5D7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001F75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67BCF2F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6C7F61E" w14:textId="77777777" w:rsidR="00FA5E1D" w:rsidRPr="00E37ED0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9.3</w:t>
            </w:r>
          </w:p>
        </w:tc>
      </w:tr>
    </w:tbl>
    <w:p w14:paraId="762088FC" w14:textId="77777777" w:rsidR="00FA5E1D" w:rsidRDefault="00FA5E1D">
      <w:pPr>
        <w:pStyle w:val="FirstParagraph"/>
      </w:pPr>
    </w:p>
    <w:sectPr w:rsidR="00FA5E1D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684B6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42238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5E1D"/>
    <w:rsid w:val="00960FDE"/>
    <w:rsid w:val="00E37ED0"/>
    <w:rsid w:val="00FA5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6A3ABCC"/>
  <w15:docId w15:val="{C7936C2A-BD34-4095-9B1B-C32114FD2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324</Words>
  <Characters>1339</Characters>
  <Application>Microsoft Office Word</Application>
  <DocSecurity>0</DocSecurity>
  <Lines>334</Lines>
  <Paragraphs>332</Paragraphs>
  <ScaleCrop>false</ScaleCrop>
  <Company>Statens It</Company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2025-09-26T13:06:00Z</dcterms:created>
  <dcterms:modified xsi:type="dcterms:W3CDTF">2025-09-26T13:09:00Z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3a07e34f-64ac-4cf0-aa1e-3c8fbcbf6bac</vt:lpwstr>
  </property>
</Properties>
</file>