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694"/>
        <w:gridCol w:w="340"/>
        <w:gridCol w:w="450"/>
        <w:gridCol w:w="866"/>
        <w:gridCol w:w="725"/>
        <w:gridCol w:w="1074"/>
      </w:tblGrid>
      <w:tr w:rsidR="00347319" w14:paraId="5C811DD0" w14:textId="77777777" w:rsidTr="00347319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</w:tcPr>
          <w:p w14:paraId="5154DFE9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Characteristics</w:t>
            </w:r>
          </w:p>
        </w:tc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401ED918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J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7A7B3353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K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36CED8A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Average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4E1A0AC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SD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EDDC2A6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Range</w:t>
            </w:r>
          </w:p>
        </w:tc>
      </w:tr>
      <w:tr w:rsidR="00347319" w14:paraId="1D698B82" w14:textId="77777777" w:rsidTr="00347319">
        <w:trPr>
          <w:cantSplit/>
          <w:jc w:val="center"/>
        </w:trPr>
        <w:tc>
          <w:tcPr>
            <w:tcW w:w="0" w:type="auto"/>
            <w:gridSpan w:val="6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6061A7A7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Sample characteristics</w:t>
            </w:r>
          </w:p>
        </w:tc>
      </w:tr>
      <w:tr w:rsidR="00347319" w14:paraId="60DC2E67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19CBE5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Raw sample size of treatment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B00FF1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608536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E361C6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55.00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2ADE31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59.70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9AE1FB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8-315</w:t>
            </w:r>
          </w:p>
        </w:tc>
      </w:tr>
      <w:tr w:rsidR="00347319" w14:paraId="2548050F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ED058C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Raw sample size of control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FACDCA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B570A8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AFD8A9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52.00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17C082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58.60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411178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9-316</w:t>
            </w:r>
          </w:p>
        </w:tc>
      </w:tr>
      <w:tr w:rsidR="00347319" w14:paraId="3FCA19C0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F6C978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Total sample size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9BE333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7F6DD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76663B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114.00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3CDFA3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125.60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5C7A3B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17-631</w:t>
            </w:r>
          </w:p>
        </w:tc>
      </w:tr>
      <w:tr w:rsidR="00347319" w14:paraId="3BE3B114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4ABF4E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Effective sample size of treatment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99E409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CDF8CC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CE878B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33.00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32CCBE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34.00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E5686B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5-175</w:t>
            </w:r>
          </w:p>
        </w:tc>
      </w:tr>
      <w:tr w:rsidR="00347319" w14:paraId="75CC1300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0D2ECC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Effective sample size of control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C91C7A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566264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0969BA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31.00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29BE6A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33.30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7ACB0B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5-176</w:t>
            </w:r>
          </w:p>
        </w:tc>
      </w:tr>
      <w:tr w:rsidR="00347319" w14:paraId="6BEFE3BD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01D512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Total effective sample size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57E6F0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33F07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5F871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68.00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A8B523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71.80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39A808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10-351</w:t>
            </w:r>
          </w:p>
        </w:tc>
      </w:tr>
      <w:tr w:rsidR="00347319" w14:paraId="061DE5BD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00C9A3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Age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445558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8AF6CC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2AC42E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39.60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B4EAE9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9.40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A4AA16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22-67</w:t>
            </w:r>
          </w:p>
        </w:tc>
      </w:tr>
      <w:tr w:rsidR="00347319" w14:paraId="66B80308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032BAC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% Males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AF3F2C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176516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8DB843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44.40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2AFD1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23.10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7FB7B9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0-78</w:t>
            </w:r>
          </w:p>
        </w:tc>
      </w:tr>
      <w:tr w:rsidR="00347319" w14:paraId="433BA25E" w14:textId="77777777" w:rsidTr="00347319">
        <w:trPr>
          <w:cantSplit/>
          <w:jc w:val="center"/>
        </w:trPr>
        <w:tc>
          <w:tcPr>
            <w:tcW w:w="0" w:type="auto"/>
            <w:gridSpan w:val="6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C59270B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Intervention characteristics</w:t>
            </w:r>
          </w:p>
        </w:tc>
      </w:tr>
      <w:tr w:rsidR="00347319" w14:paraId="56A4C698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D0D407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Total number of sessions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62EF41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815ADF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87D0B6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22.00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5EBCB1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22.70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79C5C4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3-104</w:t>
            </w:r>
          </w:p>
        </w:tc>
      </w:tr>
      <w:tr w:rsidR="00347319" w14:paraId="1B7D12D9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639F9F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Sessions per week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EF478B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985C7D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20FBB4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650F7E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1.60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102C37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0-10</w:t>
            </w:r>
          </w:p>
        </w:tc>
      </w:tr>
      <w:tr w:rsidR="00347319" w14:paraId="6F84D3A1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48D2A5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Duration (in weeks)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C5C62E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509C12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800B59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19.60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4020A3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17.60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30D5BE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4-78</w:t>
            </w:r>
          </w:p>
        </w:tc>
      </w:tr>
      <w:tr w:rsidR="00347319" w14:paraId="05525030" w14:textId="77777777" w:rsidTr="00347319">
        <w:trPr>
          <w:cantSplit/>
          <w:jc w:val="center"/>
        </w:trPr>
        <w:tc>
          <w:tcPr>
            <w:tcW w:w="0" w:type="auto"/>
            <w:gridSpan w:val="6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55B7C01F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Measurement timing</w:t>
            </w:r>
          </w:p>
        </w:tc>
      </w:tr>
      <w:tr w:rsidR="00347319" w14:paraId="3C1E6302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DAFCA2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After end of intervention (in weeks)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1A995D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7A3556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5D190E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970EBF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16.70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D7501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0-52</w:t>
            </w:r>
          </w:p>
        </w:tc>
      </w:tr>
      <w:tr w:rsidR="00347319" w14:paraId="03E44967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C90DAE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From baseline (in weeks)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1EB0C3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70200E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8A6C30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30.60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542A1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27.50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BA087C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6-130</w:t>
            </w:r>
          </w:p>
        </w:tc>
      </w:tr>
      <w:tr w:rsidR="00347319" w14:paraId="311CE7C9" w14:textId="77777777" w:rsidTr="00347319">
        <w:trPr>
          <w:cantSplit/>
          <w:jc w:val="center"/>
        </w:trPr>
        <w:tc>
          <w:tcPr>
            <w:tcW w:w="0" w:type="auto"/>
            <w:gridSpan w:val="6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67E0AB6A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Methodological features</w:t>
            </w:r>
          </w:p>
        </w:tc>
      </w:tr>
      <w:tr w:rsidR="00347319" w14:paraId="50EF2DD5" w14:textId="77777777" w:rsidTr="00347319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F4E189" w14:textId="77777777" w:rsidR="00347319" w:rsidRPr="00682480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Pre-posttest correlation (emp. calc)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7D249B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F20DFF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0FD89D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0.51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F5C4F2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0.17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913D73" w14:textId="77777777" w:rsidR="00347319" w:rsidRPr="0068248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82480">
              <w:rPr>
                <w:rFonts w:ascii="Times New Roman" w:hAnsi="Times New Roman" w:cs="Times New Roman"/>
                <w:sz w:val="22"/>
                <w:szCs w:val="22"/>
              </w:rPr>
              <w:t>0.116-0.76</w:t>
            </w:r>
          </w:p>
        </w:tc>
      </w:tr>
    </w:tbl>
    <w:p w14:paraId="02BE220B" w14:textId="77777777" w:rsidR="00347319" w:rsidRDefault="00347319">
      <w:pPr>
        <w:pStyle w:val="FirstParagraph"/>
      </w:pPr>
    </w:p>
    <w:sectPr w:rsidR="00347319">
      <w:footnotePr>
        <w:numRestart w:val="eachSect"/>
      </w:footnotePr>
      <w:pgSz w:w="12240" w:h="15840"/>
      <w:pgMar w:top="1701" w:right="1134" w:bottom="170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642F8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9583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319"/>
    <w:rsid w:val="000C7117"/>
    <w:rsid w:val="00347319"/>
    <w:rsid w:val="0068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DBA40A"/>
  <w15:docId w15:val="{4CFB685B-BBF2-46C8-A2EC-C3917C4D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725</Characters>
  <Application>Microsoft Office Word</Application>
  <DocSecurity>0</DocSecurity>
  <Lines>103</Lines>
  <Paragraphs>86</Paragraphs>
  <ScaleCrop>false</ScaleCrop>
  <Company>Statens It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Mikkel Helding Vembye</cp:lastModifiedBy>
  <cp:revision>2</cp:revision>
  <dcterms:created xsi:type="dcterms:W3CDTF">2025-09-25T09:11:00Z</dcterms:created>
  <dcterms:modified xsi:type="dcterms:W3CDTF">2025-09-25T09:17:00Z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f7d05bc3-c23d-4a3a-b44b-8de15ef342cf</vt:lpwstr>
  </property>
</Properties>
</file>