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E743" w14:textId="0B15EBB5" w:rsidR="00F9138B" w:rsidRPr="00F9138B" w:rsidRDefault="009B243E" w:rsidP="00F9138B">
      <w:pPr>
        <w:rPr>
          <w:rFonts w:eastAsiaTheme="majorEastAsia" w:cstheme="majorBidi"/>
          <w:b/>
          <w:color w:val="000000" w:themeColor="text1"/>
          <w:sz w:val="40"/>
          <w:szCs w:val="40"/>
        </w:rPr>
      </w:pPr>
      <w:r w:rsidRPr="00ED78CC">
        <w:rPr>
          <w:b/>
          <w:bCs/>
          <w:sz w:val="40"/>
          <w:szCs w:val="40"/>
        </w:rPr>
        <w:t xml:space="preserve">Supplementary Material for </w:t>
      </w:r>
      <w:r w:rsidRPr="00F9138B">
        <w:rPr>
          <w:rStyle w:val="Heading1Char"/>
        </w:rPr>
        <w:t>”</w:t>
      </w:r>
      <w:r w:rsidR="00F9138B" w:rsidRPr="00F9138B">
        <w:rPr>
          <w:rStyle w:val="Heading1Char"/>
        </w:rPr>
        <w:t xml:space="preserve">Group-Based Community Interventions </w:t>
      </w:r>
      <w:r w:rsidR="001065A6">
        <w:rPr>
          <w:rStyle w:val="Heading1Char"/>
        </w:rPr>
        <w:t>Can Improve</w:t>
      </w:r>
      <w:r w:rsidR="00F9138B" w:rsidRPr="00F9138B">
        <w:rPr>
          <w:rStyle w:val="Heading1Char"/>
        </w:rPr>
        <w:t xml:space="preserve"> Social Reintegration of Marginalized Adults with Mental Illness: A Systematic Review and Meta-Analysis”</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792C20F6" w14:textId="39D9324C" w:rsidR="00BF253E"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9406806" w:history="1">
            <w:r w:rsidR="00BF253E" w:rsidRPr="009E4832">
              <w:rPr>
                <w:rStyle w:val="Hyperlink"/>
                <w:rFonts w:eastAsia="Times New Roman"/>
                <w:noProof/>
              </w:rPr>
              <w:t>Potential biases in the review process</w:t>
            </w:r>
            <w:r w:rsidR="00BF253E">
              <w:rPr>
                <w:noProof/>
                <w:webHidden/>
              </w:rPr>
              <w:tab/>
            </w:r>
            <w:r w:rsidR="00BF253E">
              <w:rPr>
                <w:noProof/>
                <w:webHidden/>
              </w:rPr>
              <w:fldChar w:fldCharType="begin"/>
            </w:r>
            <w:r w:rsidR="00BF253E">
              <w:rPr>
                <w:noProof/>
                <w:webHidden/>
              </w:rPr>
              <w:instrText xml:space="preserve"> PAGEREF _Toc229406806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2CF978C7" w14:textId="316C9A99" w:rsidR="00BF253E" w:rsidRDefault="00000000">
          <w:pPr>
            <w:pStyle w:val="TOC2"/>
            <w:tabs>
              <w:tab w:val="right" w:leader="dot" w:pos="9962"/>
            </w:tabs>
            <w:rPr>
              <w:rFonts w:asciiTheme="minorHAnsi" w:eastAsiaTheme="minorEastAsia" w:hAnsiTheme="minorHAnsi"/>
              <w:noProof/>
            </w:rPr>
          </w:pPr>
          <w:hyperlink w:anchor="_Toc229406807" w:history="1">
            <w:r w:rsidR="00BF253E" w:rsidRPr="009E4832">
              <w:rPr>
                <w:rStyle w:val="Hyperlink"/>
                <w:noProof/>
              </w:rPr>
              <w:t>Further descriptive statistics</w:t>
            </w:r>
            <w:r w:rsidR="00BF253E">
              <w:rPr>
                <w:noProof/>
                <w:webHidden/>
              </w:rPr>
              <w:tab/>
            </w:r>
            <w:r w:rsidR="00BF253E">
              <w:rPr>
                <w:noProof/>
                <w:webHidden/>
              </w:rPr>
              <w:fldChar w:fldCharType="begin"/>
            </w:r>
            <w:r w:rsidR="00BF253E">
              <w:rPr>
                <w:noProof/>
                <w:webHidden/>
              </w:rPr>
              <w:instrText xml:space="preserve"> PAGEREF _Toc229406807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799B240F" w14:textId="61A1F4CE" w:rsidR="00BF253E" w:rsidRDefault="00000000">
          <w:pPr>
            <w:pStyle w:val="TOC2"/>
            <w:tabs>
              <w:tab w:val="right" w:leader="dot" w:pos="9962"/>
            </w:tabs>
            <w:rPr>
              <w:rFonts w:asciiTheme="minorHAnsi" w:eastAsiaTheme="minorEastAsia" w:hAnsiTheme="minorHAnsi"/>
              <w:noProof/>
            </w:rPr>
          </w:pPr>
          <w:hyperlink w:anchor="_Toc229406808" w:history="1">
            <w:r w:rsidR="00BF253E" w:rsidRPr="009E4832">
              <w:rPr>
                <w:rStyle w:val="Hyperlink"/>
                <w:noProof/>
              </w:rPr>
              <w:t>Detailed forest plots</w:t>
            </w:r>
            <w:r w:rsidR="00BF253E">
              <w:rPr>
                <w:noProof/>
                <w:webHidden/>
              </w:rPr>
              <w:tab/>
            </w:r>
            <w:r w:rsidR="00BF253E">
              <w:rPr>
                <w:noProof/>
                <w:webHidden/>
              </w:rPr>
              <w:fldChar w:fldCharType="begin"/>
            </w:r>
            <w:r w:rsidR="00BF253E">
              <w:rPr>
                <w:noProof/>
                <w:webHidden/>
              </w:rPr>
              <w:instrText xml:space="preserve"> PAGEREF _Toc229406808 \h </w:instrText>
            </w:r>
            <w:r w:rsidR="00BF253E">
              <w:rPr>
                <w:noProof/>
                <w:webHidden/>
              </w:rPr>
            </w:r>
            <w:r w:rsidR="00BF253E">
              <w:rPr>
                <w:noProof/>
                <w:webHidden/>
              </w:rPr>
              <w:fldChar w:fldCharType="separate"/>
            </w:r>
            <w:r w:rsidR="00BF253E">
              <w:rPr>
                <w:noProof/>
                <w:webHidden/>
              </w:rPr>
              <w:t>8</w:t>
            </w:r>
            <w:r w:rsidR="00BF253E">
              <w:rPr>
                <w:noProof/>
                <w:webHidden/>
              </w:rPr>
              <w:fldChar w:fldCharType="end"/>
            </w:r>
          </w:hyperlink>
        </w:p>
        <w:p w14:paraId="4FC35560" w14:textId="69BAEB5F" w:rsidR="00BF253E" w:rsidRDefault="00000000">
          <w:pPr>
            <w:pStyle w:val="TOC2"/>
            <w:tabs>
              <w:tab w:val="right" w:leader="dot" w:pos="9962"/>
            </w:tabs>
            <w:rPr>
              <w:rFonts w:asciiTheme="minorHAnsi" w:eastAsiaTheme="minorEastAsia" w:hAnsiTheme="minorHAnsi"/>
              <w:noProof/>
            </w:rPr>
          </w:pPr>
          <w:hyperlink w:anchor="_Toc229406809" w:history="1">
            <w:r w:rsidR="00BF253E" w:rsidRPr="009E4832">
              <w:rPr>
                <w:rStyle w:val="Hyperlink"/>
                <w:noProof/>
              </w:rPr>
              <w:t>Sensitivity analysis visualized</w:t>
            </w:r>
            <w:r w:rsidR="00BF253E">
              <w:rPr>
                <w:noProof/>
                <w:webHidden/>
              </w:rPr>
              <w:tab/>
            </w:r>
            <w:r w:rsidR="00BF253E">
              <w:rPr>
                <w:noProof/>
                <w:webHidden/>
              </w:rPr>
              <w:fldChar w:fldCharType="begin"/>
            </w:r>
            <w:r w:rsidR="00BF253E">
              <w:rPr>
                <w:noProof/>
                <w:webHidden/>
              </w:rPr>
              <w:instrText xml:space="preserve"> PAGEREF _Toc229406809 \h </w:instrText>
            </w:r>
            <w:r w:rsidR="00BF253E">
              <w:rPr>
                <w:noProof/>
                <w:webHidden/>
              </w:rPr>
            </w:r>
            <w:r w:rsidR="00BF253E">
              <w:rPr>
                <w:noProof/>
                <w:webHidden/>
              </w:rPr>
              <w:fldChar w:fldCharType="separate"/>
            </w:r>
            <w:r w:rsidR="00BF253E">
              <w:rPr>
                <w:noProof/>
                <w:webHidden/>
              </w:rPr>
              <w:t>10</w:t>
            </w:r>
            <w:r w:rsidR="00BF253E">
              <w:rPr>
                <w:noProof/>
                <w:webHidden/>
              </w:rPr>
              <w:fldChar w:fldCharType="end"/>
            </w:r>
          </w:hyperlink>
        </w:p>
        <w:p w14:paraId="13AF1C85" w14:textId="4389DDCA" w:rsidR="00BF253E" w:rsidRDefault="00000000">
          <w:pPr>
            <w:pStyle w:val="TOC2"/>
            <w:tabs>
              <w:tab w:val="right" w:leader="dot" w:pos="9962"/>
            </w:tabs>
            <w:rPr>
              <w:rFonts w:asciiTheme="minorHAnsi" w:eastAsiaTheme="minorEastAsia" w:hAnsiTheme="minorHAnsi"/>
              <w:noProof/>
            </w:rPr>
          </w:pPr>
          <w:hyperlink w:anchor="_Toc229406810" w:history="1">
            <w:r w:rsidR="00BF253E" w:rsidRPr="009E4832">
              <w:rPr>
                <w:rStyle w:val="Hyperlink"/>
                <w:noProof/>
              </w:rPr>
              <w:t>Publication bias table for the overall average effects</w:t>
            </w:r>
            <w:r w:rsidR="00BF253E">
              <w:rPr>
                <w:noProof/>
                <w:webHidden/>
              </w:rPr>
              <w:tab/>
            </w:r>
            <w:r w:rsidR="00BF253E">
              <w:rPr>
                <w:noProof/>
                <w:webHidden/>
              </w:rPr>
              <w:fldChar w:fldCharType="begin"/>
            </w:r>
            <w:r w:rsidR="00BF253E">
              <w:rPr>
                <w:noProof/>
                <w:webHidden/>
              </w:rPr>
              <w:instrText xml:space="preserve"> PAGEREF _Toc229406810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3FE5C939" w14:textId="4266E1BE" w:rsidR="00BF253E" w:rsidRDefault="00000000">
          <w:pPr>
            <w:pStyle w:val="TOC2"/>
            <w:tabs>
              <w:tab w:val="right" w:leader="dot" w:pos="9962"/>
            </w:tabs>
            <w:rPr>
              <w:rFonts w:asciiTheme="minorHAnsi" w:eastAsiaTheme="minorEastAsia" w:hAnsiTheme="minorHAnsi"/>
              <w:noProof/>
            </w:rPr>
          </w:pPr>
          <w:hyperlink w:anchor="_Toc229406811" w:history="1">
            <w:r w:rsidR="00BF253E" w:rsidRPr="009E4832">
              <w:rPr>
                <w:rStyle w:val="Hyperlink"/>
                <w:noProof/>
              </w:rPr>
              <w:t>Moderator analyses across social reintegration and mental health</w:t>
            </w:r>
            <w:r w:rsidR="00BF253E">
              <w:rPr>
                <w:noProof/>
                <w:webHidden/>
              </w:rPr>
              <w:tab/>
            </w:r>
            <w:r w:rsidR="00BF253E">
              <w:rPr>
                <w:noProof/>
                <w:webHidden/>
              </w:rPr>
              <w:fldChar w:fldCharType="begin"/>
            </w:r>
            <w:r w:rsidR="00BF253E">
              <w:rPr>
                <w:noProof/>
                <w:webHidden/>
              </w:rPr>
              <w:instrText xml:space="preserve"> PAGEREF _Toc229406811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6D655E4E" w14:textId="2AE97D0E" w:rsidR="00BF253E" w:rsidRDefault="00000000">
          <w:pPr>
            <w:pStyle w:val="TOC2"/>
            <w:tabs>
              <w:tab w:val="right" w:leader="dot" w:pos="9962"/>
            </w:tabs>
            <w:rPr>
              <w:rFonts w:asciiTheme="minorHAnsi" w:eastAsiaTheme="minorEastAsia" w:hAnsiTheme="minorHAnsi"/>
              <w:noProof/>
            </w:rPr>
          </w:pPr>
          <w:hyperlink w:anchor="_Toc229406812" w:history="1">
            <w:r w:rsidR="00BF253E" w:rsidRPr="009E4832">
              <w:rPr>
                <w:rStyle w:val="Hyperlink"/>
                <w:noProof/>
              </w:rPr>
              <w:t>Detailed overview of included outcomes</w:t>
            </w:r>
            <w:r w:rsidR="00BF253E">
              <w:rPr>
                <w:noProof/>
                <w:webHidden/>
              </w:rPr>
              <w:tab/>
            </w:r>
            <w:r w:rsidR="00BF253E">
              <w:rPr>
                <w:noProof/>
                <w:webHidden/>
              </w:rPr>
              <w:fldChar w:fldCharType="begin"/>
            </w:r>
            <w:r w:rsidR="00BF253E">
              <w:rPr>
                <w:noProof/>
                <w:webHidden/>
              </w:rPr>
              <w:instrText xml:space="preserve"> PAGEREF _Toc229406812 \h </w:instrText>
            </w:r>
            <w:r w:rsidR="00BF253E">
              <w:rPr>
                <w:noProof/>
                <w:webHidden/>
              </w:rPr>
            </w:r>
            <w:r w:rsidR="00BF253E">
              <w:rPr>
                <w:noProof/>
                <w:webHidden/>
              </w:rPr>
              <w:fldChar w:fldCharType="separate"/>
            </w:r>
            <w:r w:rsidR="00BF253E">
              <w:rPr>
                <w:noProof/>
                <w:webHidden/>
              </w:rPr>
              <w:t>19</w:t>
            </w:r>
            <w:r w:rsidR="00BF253E">
              <w:rPr>
                <w:noProof/>
                <w:webHidden/>
              </w:rPr>
              <w:fldChar w:fldCharType="end"/>
            </w:r>
          </w:hyperlink>
        </w:p>
        <w:p w14:paraId="64DFC4EE" w14:textId="26291A9D" w:rsidR="00BF253E" w:rsidRDefault="00000000">
          <w:pPr>
            <w:pStyle w:val="TOC2"/>
            <w:tabs>
              <w:tab w:val="right" w:leader="dot" w:pos="9962"/>
            </w:tabs>
            <w:rPr>
              <w:rFonts w:asciiTheme="minorHAnsi" w:eastAsiaTheme="minorEastAsia" w:hAnsiTheme="minorHAnsi"/>
              <w:noProof/>
            </w:rPr>
          </w:pPr>
          <w:hyperlink w:anchor="_Toc229406813" w:history="1">
            <w:r w:rsidR="00BF253E" w:rsidRPr="009E4832">
              <w:rPr>
                <w:rStyle w:val="Hyperlink"/>
                <w:rFonts w:eastAsia="Times New Roman"/>
                <w:noProof/>
              </w:rPr>
              <w:t xml:space="preserve">Search methods for </w:t>
            </w:r>
            <w:r w:rsidR="00BF253E" w:rsidRPr="009E4832">
              <w:rPr>
                <w:rStyle w:val="Hyperlink"/>
                <w:noProof/>
              </w:rPr>
              <w:t>identification</w:t>
            </w:r>
            <w:r w:rsidR="00BF253E" w:rsidRPr="009E4832">
              <w:rPr>
                <w:rStyle w:val="Hyperlink"/>
                <w:rFonts w:eastAsia="Times New Roman"/>
                <w:noProof/>
              </w:rPr>
              <w:t xml:space="preserve"> of studies</w:t>
            </w:r>
            <w:r w:rsidR="00BF253E">
              <w:rPr>
                <w:noProof/>
                <w:webHidden/>
              </w:rPr>
              <w:tab/>
            </w:r>
            <w:r w:rsidR="00BF253E">
              <w:rPr>
                <w:noProof/>
                <w:webHidden/>
              </w:rPr>
              <w:fldChar w:fldCharType="begin"/>
            </w:r>
            <w:r w:rsidR="00BF253E">
              <w:rPr>
                <w:noProof/>
                <w:webHidden/>
              </w:rPr>
              <w:instrText xml:space="preserve"> PAGEREF _Toc229406813 \h </w:instrText>
            </w:r>
            <w:r w:rsidR="00BF253E">
              <w:rPr>
                <w:noProof/>
                <w:webHidden/>
              </w:rPr>
            </w:r>
            <w:r w:rsidR="00BF253E">
              <w:rPr>
                <w:noProof/>
                <w:webHidden/>
              </w:rPr>
              <w:fldChar w:fldCharType="separate"/>
            </w:r>
            <w:r w:rsidR="00BF253E">
              <w:rPr>
                <w:noProof/>
                <w:webHidden/>
              </w:rPr>
              <w:t>23</w:t>
            </w:r>
            <w:r w:rsidR="00BF253E">
              <w:rPr>
                <w:noProof/>
                <w:webHidden/>
              </w:rPr>
              <w:fldChar w:fldCharType="end"/>
            </w:r>
          </w:hyperlink>
        </w:p>
        <w:p w14:paraId="7792BC31" w14:textId="45DA8810" w:rsidR="00BF253E" w:rsidRDefault="00000000">
          <w:pPr>
            <w:pStyle w:val="TOC3"/>
            <w:tabs>
              <w:tab w:val="right" w:leader="dot" w:pos="9962"/>
            </w:tabs>
            <w:rPr>
              <w:rFonts w:asciiTheme="minorHAnsi" w:eastAsiaTheme="minorEastAsia" w:hAnsiTheme="minorHAnsi"/>
              <w:noProof/>
            </w:rPr>
          </w:pPr>
          <w:hyperlink w:anchor="_Toc229406814" w:history="1">
            <w:r w:rsidR="00BF253E" w:rsidRPr="009E4832">
              <w:rPr>
                <w:rStyle w:val="Hyperlink"/>
                <w:rFonts w:eastAsia="Times New Roman"/>
                <w:noProof/>
              </w:rPr>
              <w:t>Electronic searches</w:t>
            </w:r>
            <w:r w:rsidR="00BF253E">
              <w:rPr>
                <w:noProof/>
                <w:webHidden/>
              </w:rPr>
              <w:tab/>
            </w:r>
            <w:r w:rsidR="00BF253E">
              <w:rPr>
                <w:noProof/>
                <w:webHidden/>
              </w:rPr>
              <w:fldChar w:fldCharType="begin"/>
            </w:r>
            <w:r w:rsidR="00BF253E">
              <w:rPr>
                <w:noProof/>
                <w:webHidden/>
              </w:rPr>
              <w:instrText xml:space="preserve"> PAGEREF _Toc229406814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534AACEB" w14:textId="29C68B94" w:rsidR="00BF253E" w:rsidRDefault="00000000">
          <w:pPr>
            <w:pStyle w:val="TOC3"/>
            <w:tabs>
              <w:tab w:val="right" w:leader="dot" w:pos="9962"/>
            </w:tabs>
            <w:rPr>
              <w:rFonts w:asciiTheme="minorHAnsi" w:eastAsiaTheme="minorEastAsia" w:hAnsiTheme="minorHAnsi"/>
              <w:noProof/>
            </w:rPr>
          </w:pPr>
          <w:hyperlink w:anchor="_Toc229406815" w:history="1">
            <w:r w:rsidR="00BF253E" w:rsidRPr="009E4832">
              <w:rPr>
                <w:rStyle w:val="Hyperlink"/>
                <w:rFonts w:eastAsia="Times New Roman"/>
                <w:noProof/>
              </w:rPr>
              <w:t>Searching other resources</w:t>
            </w:r>
            <w:r w:rsidR="00BF253E">
              <w:rPr>
                <w:noProof/>
                <w:webHidden/>
              </w:rPr>
              <w:tab/>
            </w:r>
            <w:r w:rsidR="00BF253E">
              <w:rPr>
                <w:noProof/>
                <w:webHidden/>
              </w:rPr>
              <w:fldChar w:fldCharType="begin"/>
            </w:r>
            <w:r w:rsidR="00BF253E">
              <w:rPr>
                <w:noProof/>
                <w:webHidden/>
              </w:rPr>
              <w:instrText xml:space="preserve"> PAGEREF _Toc229406815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72D89CCB" w14:textId="05FBEDEF" w:rsidR="00BF253E" w:rsidRDefault="00000000">
          <w:pPr>
            <w:pStyle w:val="TOC2"/>
            <w:tabs>
              <w:tab w:val="right" w:leader="dot" w:pos="9962"/>
            </w:tabs>
            <w:rPr>
              <w:rFonts w:asciiTheme="minorHAnsi" w:eastAsiaTheme="minorEastAsia" w:hAnsiTheme="minorHAnsi"/>
              <w:noProof/>
            </w:rPr>
          </w:pPr>
          <w:hyperlink w:anchor="_Toc229406816" w:history="1">
            <w:r w:rsidR="00BF253E" w:rsidRPr="009E4832">
              <w:rPr>
                <w:rStyle w:val="Hyperlink"/>
                <w:noProof/>
              </w:rPr>
              <w:t>Treatment measurement and effect size calculation</w:t>
            </w:r>
            <w:r w:rsidR="00BF253E">
              <w:rPr>
                <w:noProof/>
                <w:webHidden/>
              </w:rPr>
              <w:tab/>
            </w:r>
            <w:r w:rsidR="00BF253E">
              <w:rPr>
                <w:noProof/>
                <w:webHidden/>
              </w:rPr>
              <w:fldChar w:fldCharType="begin"/>
            </w:r>
            <w:r w:rsidR="00BF253E">
              <w:rPr>
                <w:noProof/>
                <w:webHidden/>
              </w:rPr>
              <w:instrText xml:space="preserve"> PAGEREF _Toc229406816 \h </w:instrText>
            </w:r>
            <w:r w:rsidR="00BF253E">
              <w:rPr>
                <w:noProof/>
                <w:webHidden/>
              </w:rPr>
            </w:r>
            <w:r w:rsidR="00BF253E">
              <w:rPr>
                <w:noProof/>
                <w:webHidden/>
              </w:rPr>
              <w:fldChar w:fldCharType="separate"/>
            </w:r>
            <w:r w:rsidR="00BF253E">
              <w:rPr>
                <w:noProof/>
                <w:webHidden/>
              </w:rPr>
              <w:t>26</w:t>
            </w:r>
            <w:r w:rsidR="00BF253E">
              <w:rPr>
                <w:noProof/>
                <w:webHidden/>
              </w:rPr>
              <w:fldChar w:fldCharType="end"/>
            </w:r>
          </w:hyperlink>
        </w:p>
        <w:p w14:paraId="7B040763" w14:textId="63E9DE12" w:rsidR="00BF253E" w:rsidRDefault="00000000">
          <w:pPr>
            <w:pStyle w:val="TOC2"/>
            <w:tabs>
              <w:tab w:val="right" w:leader="dot" w:pos="9962"/>
            </w:tabs>
            <w:rPr>
              <w:rFonts w:asciiTheme="minorHAnsi" w:eastAsiaTheme="minorEastAsia" w:hAnsiTheme="minorHAnsi"/>
              <w:noProof/>
            </w:rPr>
          </w:pPr>
          <w:hyperlink w:anchor="_Toc229406817" w:history="1">
            <w:r w:rsidR="00BF253E" w:rsidRPr="009E4832">
              <w:rPr>
                <w:rStyle w:val="Hyperlink"/>
                <w:noProof/>
              </w:rPr>
              <w:t>Further details about the data synthesis</w:t>
            </w:r>
            <w:r w:rsidR="00BF253E">
              <w:rPr>
                <w:noProof/>
                <w:webHidden/>
              </w:rPr>
              <w:tab/>
            </w:r>
            <w:r w:rsidR="00BF253E">
              <w:rPr>
                <w:noProof/>
                <w:webHidden/>
              </w:rPr>
              <w:fldChar w:fldCharType="begin"/>
            </w:r>
            <w:r w:rsidR="00BF253E">
              <w:rPr>
                <w:noProof/>
                <w:webHidden/>
              </w:rPr>
              <w:instrText xml:space="preserve"> PAGEREF _Toc229406817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649C53AE" w14:textId="37D8C4C0" w:rsidR="00BF253E" w:rsidRDefault="00000000">
          <w:pPr>
            <w:pStyle w:val="TOC3"/>
            <w:tabs>
              <w:tab w:val="right" w:leader="dot" w:pos="9962"/>
            </w:tabs>
            <w:rPr>
              <w:rFonts w:asciiTheme="minorHAnsi" w:eastAsiaTheme="minorEastAsia" w:hAnsiTheme="minorHAnsi"/>
              <w:noProof/>
            </w:rPr>
          </w:pPr>
          <w:hyperlink w:anchor="_Toc229406818" w:history="1">
            <w:r w:rsidR="00BF253E" w:rsidRPr="009E4832">
              <w:rPr>
                <w:rStyle w:val="Hyperlink"/>
                <w:rFonts w:eastAsia="Times New Roman"/>
                <w:noProof/>
              </w:rPr>
              <w:t>Unit of analysis issues</w:t>
            </w:r>
            <w:r w:rsidR="00BF253E">
              <w:rPr>
                <w:noProof/>
                <w:webHidden/>
              </w:rPr>
              <w:tab/>
            </w:r>
            <w:r w:rsidR="00BF253E">
              <w:rPr>
                <w:noProof/>
                <w:webHidden/>
              </w:rPr>
              <w:fldChar w:fldCharType="begin"/>
            </w:r>
            <w:r w:rsidR="00BF253E">
              <w:rPr>
                <w:noProof/>
                <w:webHidden/>
              </w:rPr>
              <w:instrText xml:space="preserve"> PAGEREF _Toc229406818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5C4317A5" w14:textId="49C0C7AF" w:rsidR="00BF253E" w:rsidRDefault="00000000">
          <w:pPr>
            <w:pStyle w:val="TOC3"/>
            <w:tabs>
              <w:tab w:val="right" w:leader="dot" w:pos="9962"/>
            </w:tabs>
            <w:rPr>
              <w:rFonts w:asciiTheme="minorHAnsi" w:eastAsiaTheme="minorEastAsia" w:hAnsiTheme="minorHAnsi"/>
              <w:noProof/>
            </w:rPr>
          </w:pPr>
          <w:hyperlink w:anchor="_Toc229406819" w:history="1">
            <w:r w:rsidR="00BF253E" w:rsidRPr="009E4832">
              <w:rPr>
                <w:rStyle w:val="Hyperlink"/>
                <w:rFonts w:eastAsia="Times New Roman"/>
                <w:noProof/>
              </w:rPr>
              <w:t>Criteria for the determination of independent findings (dependent effect sizes)</w:t>
            </w:r>
            <w:r w:rsidR="00BF253E">
              <w:rPr>
                <w:noProof/>
                <w:webHidden/>
              </w:rPr>
              <w:tab/>
            </w:r>
            <w:r w:rsidR="00BF253E">
              <w:rPr>
                <w:noProof/>
                <w:webHidden/>
              </w:rPr>
              <w:fldChar w:fldCharType="begin"/>
            </w:r>
            <w:r w:rsidR="00BF253E">
              <w:rPr>
                <w:noProof/>
                <w:webHidden/>
              </w:rPr>
              <w:instrText xml:space="preserve"> PAGEREF _Toc229406819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14EF0231" w14:textId="5188EA4D" w:rsidR="00BF253E" w:rsidRDefault="00000000">
          <w:pPr>
            <w:pStyle w:val="TOC3"/>
            <w:tabs>
              <w:tab w:val="right" w:leader="dot" w:pos="9962"/>
            </w:tabs>
            <w:rPr>
              <w:rFonts w:asciiTheme="minorHAnsi" w:eastAsiaTheme="minorEastAsia" w:hAnsiTheme="minorHAnsi"/>
              <w:noProof/>
            </w:rPr>
          </w:pPr>
          <w:hyperlink w:anchor="_Toc229406820" w:history="1">
            <w:r w:rsidR="00BF253E" w:rsidRPr="009E4832">
              <w:rPr>
                <w:rStyle w:val="Hyperlink"/>
                <w:rFonts w:eastAsia="Times New Roman"/>
                <w:noProof/>
              </w:rPr>
              <w:t>Dealing with missing data</w:t>
            </w:r>
            <w:r w:rsidR="00BF253E">
              <w:rPr>
                <w:noProof/>
                <w:webHidden/>
              </w:rPr>
              <w:tab/>
            </w:r>
            <w:r w:rsidR="00BF253E">
              <w:rPr>
                <w:noProof/>
                <w:webHidden/>
              </w:rPr>
              <w:fldChar w:fldCharType="begin"/>
            </w:r>
            <w:r w:rsidR="00BF253E">
              <w:rPr>
                <w:noProof/>
                <w:webHidden/>
              </w:rPr>
              <w:instrText xml:space="preserve"> PAGEREF _Toc229406820 \h </w:instrText>
            </w:r>
            <w:r w:rsidR="00BF253E">
              <w:rPr>
                <w:noProof/>
                <w:webHidden/>
              </w:rPr>
            </w:r>
            <w:r w:rsidR="00BF253E">
              <w:rPr>
                <w:noProof/>
                <w:webHidden/>
              </w:rPr>
              <w:fldChar w:fldCharType="separate"/>
            </w:r>
            <w:r w:rsidR="00BF253E">
              <w:rPr>
                <w:noProof/>
                <w:webHidden/>
              </w:rPr>
              <w:t>33</w:t>
            </w:r>
            <w:r w:rsidR="00BF253E">
              <w:rPr>
                <w:noProof/>
                <w:webHidden/>
              </w:rPr>
              <w:fldChar w:fldCharType="end"/>
            </w:r>
          </w:hyperlink>
        </w:p>
        <w:p w14:paraId="3033BED5" w14:textId="2DF16EF0" w:rsidR="00BF253E" w:rsidRDefault="00000000">
          <w:pPr>
            <w:pStyle w:val="TOC3"/>
            <w:tabs>
              <w:tab w:val="right" w:leader="dot" w:pos="9962"/>
            </w:tabs>
            <w:rPr>
              <w:rFonts w:asciiTheme="minorHAnsi" w:eastAsiaTheme="minorEastAsia" w:hAnsiTheme="minorHAnsi"/>
              <w:noProof/>
            </w:rPr>
          </w:pPr>
          <w:hyperlink w:anchor="_Toc229406821" w:history="1">
            <w:r w:rsidR="00BF253E" w:rsidRPr="009E4832">
              <w:rPr>
                <w:rStyle w:val="Hyperlink"/>
                <w:rFonts w:eastAsia="Times New Roman"/>
                <w:noProof/>
              </w:rPr>
              <w:t>Assessment of heterogeneity</w:t>
            </w:r>
            <w:r w:rsidR="00BF253E">
              <w:rPr>
                <w:noProof/>
                <w:webHidden/>
              </w:rPr>
              <w:tab/>
            </w:r>
            <w:r w:rsidR="00BF253E">
              <w:rPr>
                <w:noProof/>
                <w:webHidden/>
              </w:rPr>
              <w:fldChar w:fldCharType="begin"/>
            </w:r>
            <w:r w:rsidR="00BF253E">
              <w:rPr>
                <w:noProof/>
                <w:webHidden/>
              </w:rPr>
              <w:instrText xml:space="preserve"> PAGEREF _Toc229406821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4C2CD196" w14:textId="43B7C810" w:rsidR="00BF253E" w:rsidRDefault="00000000">
          <w:pPr>
            <w:pStyle w:val="TOC3"/>
            <w:tabs>
              <w:tab w:val="right" w:leader="dot" w:pos="9962"/>
            </w:tabs>
            <w:rPr>
              <w:rFonts w:asciiTheme="minorHAnsi" w:eastAsiaTheme="minorEastAsia" w:hAnsiTheme="minorHAnsi"/>
              <w:noProof/>
            </w:rPr>
          </w:pPr>
          <w:hyperlink w:anchor="_Toc229406822" w:history="1">
            <w:r w:rsidR="00BF253E" w:rsidRPr="009E4832">
              <w:rPr>
                <w:rStyle w:val="Hyperlink"/>
                <w:noProof/>
              </w:rPr>
              <w:t>Overall average effect – PECHE-RVE</w:t>
            </w:r>
            <w:r w:rsidR="00BF253E">
              <w:rPr>
                <w:noProof/>
                <w:webHidden/>
              </w:rPr>
              <w:tab/>
            </w:r>
            <w:r w:rsidR="00BF253E">
              <w:rPr>
                <w:noProof/>
                <w:webHidden/>
              </w:rPr>
              <w:fldChar w:fldCharType="begin"/>
            </w:r>
            <w:r w:rsidR="00BF253E">
              <w:rPr>
                <w:noProof/>
                <w:webHidden/>
              </w:rPr>
              <w:instrText xml:space="preserve"> PAGEREF _Toc229406822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6E714A05" w14:textId="12E4EF79" w:rsidR="00BF253E" w:rsidRDefault="00000000">
          <w:pPr>
            <w:pStyle w:val="TOC3"/>
            <w:tabs>
              <w:tab w:val="right" w:leader="dot" w:pos="9962"/>
            </w:tabs>
            <w:rPr>
              <w:rFonts w:asciiTheme="minorHAnsi" w:eastAsiaTheme="minorEastAsia" w:hAnsiTheme="minorHAnsi"/>
              <w:noProof/>
            </w:rPr>
          </w:pPr>
          <w:hyperlink w:anchor="_Toc229406823" w:history="1">
            <w:r w:rsidR="00BF253E" w:rsidRPr="009E4832">
              <w:rPr>
                <w:rStyle w:val="Hyperlink"/>
                <w:rFonts w:eastAsia="Times New Roman"/>
                <w:noProof/>
              </w:rPr>
              <w:t>Subgroup analysis and investigation of heterogeneity</w:t>
            </w:r>
            <w:r w:rsidR="00BF253E">
              <w:rPr>
                <w:noProof/>
                <w:webHidden/>
              </w:rPr>
              <w:tab/>
            </w:r>
            <w:r w:rsidR="00BF253E">
              <w:rPr>
                <w:noProof/>
                <w:webHidden/>
              </w:rPr>
              <w:fldChar w:fldCharType="begin"/>
            </w:r>
            <w:r w:rsidR="00BF253E">
              <w:rPr>
                <w:noProof/>
                <w:webHidden/>
              </w:rPr>
              <w:instrText xml:space="preserve"> PAGEREF _Toc229406823 \h </w:instrText>
            </w:r>
            <w:r w:rsidR="00BF253E">
              <w:rPr>
                <w:noProof/>
                <w:webHidden/>
              </w:rPr>
            </w:r>
            <w:r w:rsidR="00BF253E">
              <w:rPr>
                <w:noProof/>
                <w:webHidden/>
              </w:rPr>
              <w:fldChar w:fldCharType="separate"/>
            </w:r>
            <w:r w:rsidR="00BF253E">
              <w:rPr>
                <w:noProof/>
                <w:webHidden/>
              </w:rPr>
              <w:t>36</w:t>
            </w:r>
            <w:r w:rsidR="00BF253E">
              <w:rPr>
                <w:noProof/>
                <w:webHidden/>
              </w:rPr>
              <w:fldChar w:fldCharType="end"/>
            </w:r>
          </w:hyperlink>
        </w:p>
        <w:p w14:paraId="0B319C8D" w14:textId="6176E569" w:rsidR="00BF253E" w:rsidRDefault="00000000">
          <w:pPr>
            <w:pStyle w:val="TOC3"/>
            <w:tabs>
              <w:tab w:val="right" w:leader="dot" w:pos="9962"/>
            </w:tabs>
            <w:rPr>
              <w:rFonts w:asciiTheme="minorHAnsi" w:eastAsiaTheme="minorEastAsia" w:hAnsiTheme="minorHAnsi"/>
              <w:noProof/>
            </w:rPr>
          </w:pPr>
          <w:hyperlink w:anchor="_Toc229406824" w:history="1">
            <w:r w:rsidR="00BF253E" w:rsidRPr="009E4832">
              <w:rPr>
                <w:rStyle w:val="Hyperlink"/>
                <w:rFonts w:eastAsia="Times New Roman"/>
                <w:noProof/>
              </w:rPr>
              <w:t>Sensitivity analysis</w:t>
            </w:r>
            <w:r w:rsidR="00BF253E">
              <w:rPr>
                <w:noProof/>
                <w:webHidden/>
              </w:rPr>
              <w:tab/>
            </w:r>
            <w:r w:rsidR="00BF253E">
              <w:rPr>
                <w:noProof/>
                <w:webHidden/>
              </w:rPr>
              <w:fldChar w:fldCharType="begin"/>
            </w:r>
            <w:r w:rsidR="00BF253E">
              <w:rPr>
                <w:noProof/>
                <w:webHidden/>
              </w:rPr>
              <w:instrText xml:space="preserve"> PAGEREF _Toc229406824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094F9515" w14:textId="0FEF9703" w:rsidR="00BF253E" w:rsidRDefault="00000000">
          <w:pPr>
            <w:pStyle w:val="TOC3"/>
            <w:tabs>
              <w:tab w:val="right" w:leader="dot" w:pos="9962"/>
            </w:tabs>
            <w:rPr>
              <w:rFonts w:asciiTheme="minorHAnsi" w:eastAsiaTheme="minorEastAsia" w:hAnsiTheme="minorHAnsi"/>
              <w:noProof/>
            </w:rPr>
          </w:pPr>
          <w:hyperlink w:anchor="_Toc229406825" w:history="1">
            <w:r w:rsidR="00BF253E" w:rsidRPr="009E4832">
              <w:rPr>
                <w:rStyle w:val="Hyperlink"/>
                <w:rFonts w:eastAsia="Times New Roman"/>
                <w:noProof/>
              </w:rPr>
              <w:t>Assessment of reporting biases</w:t>
            </w:r>
            <w:r w:rsidR="00BF253E">
              <w:rPr>
                <w:noProof/>
                <w:webHidden/>
              </w:rPr>
              <w:tab/>
            </w:r>
            <w:r w:rsidR="00BF253E">
              <w:rPr>
                <w:noProof/>
                <w:webHidden/>
              </w:rPr>
              <w:fldChar w:fldCharType="begin"/>
            </w:r>
            <w:r w:rsidR="00BF253E">
              <w:rPr>
                <w:noProof/>
                <w:webHidden/>
              </w:rPr>
              <w:instrText xml:space="preserve"> PAGEREF _Toc229406825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4D170186" w14:textId="589AF2FF" w:rsidR="00BF253E" w:rsidRDefault="00000000">
          <w:pPr>
            <w:pStyle w:val="TOC2"/>
            <w:tabs>
              <w:tab w:val="right" w:leader="dot" w:pos="9962"/>
            </w:tabs>
            <w:rPr>
              <w:rFonts w:asciiTheme="minorHAnsi" w:eastAsiaTheme="minorEastAsia" w:hAnsiTheme="minorHAnsi"/>
              <w:noProof/>
            </w:rPr>
          </w:pPr>
          <w:hyperlink w:anchor="_Toc229406826" w:history="1">
            <w:r w:rsidR="00BF253E" w:rsidRPr="009E4832">
              <w:rPr>
                <w:rStyle w:val="Hyperlink"/>
                <w:noProof/>
              </w:rPr>
              <w:t>Reference</w:t>
            </w:r>
            <w:r w:rsidR="00BF253E">
              <w:rPr>
                <w:noProof/>
                <w:webHidden/>
              </w:rPr>
              <w:tab/>
            </w:r>
            <w:r w:rsidR="00BF253E">
              <w:rPr>
                <w:noProof/>
                <w:webHidden/>
              </w:rPr>
              <w:fldChar w:fldCharType="begin"/>
            </w:r>
            <w:r w:rsidR="00BF253E">
              <w:rPr>
                <w:noProof/>
                <w:webHidden/>
              </w:rPr>
              <w:instrText xml:space="preserve"> PAGEREF _Toc229406826 \h </w:instrText>
            </w:r>
            <w:r w:rsidR="00BF253E">
              <w:rPr>
                <w:noProof/>
                <w:webHidden/>
              </w:rPr>
            </w:r>
            <w:r w:rsidR="00BF253E">
              <w:rPr>
                <w:noProof/>
                <w:webHidden/>
              </w:rPr>
              <w:fldChar w:fldCharType="separate"/>
            </w:r>
            <w:r w:rsidR="00BF253E">
              <w:rPr>
                <w:noProof/>
                <w:webHidden/>
              </w:rPr>
              <w:t>45</w:t>
            </w:r>
            <w:r w:rsidR="00BF253E">
              <w:rPr>
                <w:noProof/>
                <w:webHidden/>
              </w:rPr>
              <w:fldChar w:fldCharType="end"/>
            </w:r>
          </w:hyperlink>
        </w:p>
        <w:p w14:paraId="292FF77F" w14:textId="06A242AE"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29406806"/>
      <w:r w:rsidRPr="00AF0241">
        <w:rPr>
          <w:rFonts w:eastAsia="Times New Roman"/>
        </w:rPr>
        <w:lastRenderedPageBreak/>
        <w:t>Potential biases in the review process</w:t>
      </w:r>
      <w:bookmarkEnd w:id="0"/>
      <w:r w:rsidRPr="00AF0241">
        <w:rPr>
          <w:rFonts w:eastAsia="Times New Roman"/>
        </w:rPr>
        <w:t xml:space="preserve"> </w:t>
      </w:r>
    </w:p>
    <w:p w14:paraId="191E264B" w14:textId="6BE90359"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w:t>
      </w:r>
      <w:r w:rsidR="002E7ED7">
        <w:rPr>
          <w:rFonts w:eastAsia="Times New Roman" w:cs="Times New Roman"/>
          <w:lang w:eastAsia="da-DK"/>
        </w:rPr>
        <w:t>S</w:t>
      </w:r>
      <w:r w:rsidRPr="009B243E">
        <w:rPr>
          <w:rFonts w:eastAsia="Times New Roman" w:cs="Times New Roman"/>
          <w:lang w:eastAsia="da-DK"/>
        </w:rPr>
        <w:t xml:space="preserve">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2835C257" w:rsidR="009B243E" w:rsidRDefault="009B243E" w:rsidP="009B243E">
      <w:pPr>
        <w:rPr>
          <w:rFonts w:eastAsia="Times New Roman" w:cs="Times New Roman"/>
          <w:b/>
          <w:bCs/>
          <w:lang w:eastAsia="da-DK"/>
        </w:rPr>
      </w:pPr>
      <w:r w:rsidRPr="009B243E">
        <w:rPr>
          <w:rFonts w:cs="Times New Roman"/>
          <w:b/>
          <w:bCs/>
        </w:rPr>
        <w:t>F</w:t>
      </w:r>
      <w:r w:rsidR="00931576">
        <w:rPr>
          <w:rFonts w:cs="Times New Roman"/>
          <w:b/>
          <w:bCs/>
        </w:rPr>
        <w:t>ig</w:t>
      </w:r>
      <w:r w:rsidR="00227E6A">
        <w:rPr>
          <w:rFonts w:cs="Times New Roman"/>
          <w:b/>
          <w:bCs/>
        </w:rPr>
        <w:t>ure</w:t>
      </w:r>
      <w:r w:rsidRPr="009B243E">
        <w:rPr>
          <w:rFonts w:cs="Times New Roman"/>
          <w:b/>
          <w:bCs/>
        </w:rPr>
        <w:t xml:space="preserve"> S1 | </w:t>
      </w:r>
      <w:r w:rsidRPr="009B243E">
        <w:rPr>
          <w:rFonts w:eastAsia="Times New Roman" w:cs="Times New Roman"/>
          <w:b/>
          <w:bCs/>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4C6D28B" w:rsidR="00EA2114" w:rsidRDefault="00E32C44" w:rsidP="00EA2114">
      <w:pPr>
        <w:pStyle w:val="Heading2"/>
      </w:pPr>
      <w:bookmarkStart w:id="1" w:name="_Toc229406807"/>
      <w:r>
        <w:t>Further d</w:t>
      </w:r>
      <w:r w:rsidR="00EA2114">
        <w:t>escriptive statistics</w:t>
      </w:r>
      <w:bookmarkEnd w:id="1"/>
    </w:p>
    <w:p w14:paraId="3BF60589" w14:textId="20702212"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 xml:space="preserve">the included </w:t>
      </w:r>
      <w:r w:rsidR="002E7ED7">
        <w:rPr>
          <w:rFonts w:cs="Times New Roman"/>
        </w:rPr>
        <w:t>participants</w:t>
      </w:r>
      <w:r>
        <w:rPr>
          <w:rFonts w:cs="Times New Roman"/>
        </w:rPr>
        <w:t xml:space="preserve">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0F7BF25E" w14:textId="4A0A995B" w:rsidR="006B22AC" w:rsidRPr="00DA69D6" w:rsidRDefault="006B22AC" w:rsidP="006B22AC">
      <w:pPr>
        <w:rPr>
          <w:b/>
          <w:bCs/>
        </w:rPr>
      </w:pPr>
      <w:r w:rsidRPr="003B5E76">
        <w:rPr>
          <w:b/>
          <w:bCs/>
        </w:rPr>
        <w:t xml:space="preserve">Table </w:t>
      </w:r>
      <w:r>
        <w:rPr>
          <w:b/>
          <w:bCs/>
        </w:rPr>
        <w:t>S1</w:t>
      </w:r>
      <w:r w:rsidRPr="003B5E76">
        <w:rPr>
          <w:b/>
          <w:bCs/>
        </w:rPr>
        <w:t xml:space="preserve"> | </w:t>
      </w:r>
      <w:r>
        <w:rPr>
          <w:b/>
          <w:bCs/>
        </w:rPr>
        <w:t>Characteristics</w:t>
      </w:r>
      <w:r w:rsidRPr="003B5E76">
        <w:rPr>
          <w:b/>
          <w:bCs/>
        </w:rPr>
        <w:t xml:space="preserve">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lastRenderedPageBreak/>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 xml:space="preserve">a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7E0D5B44" w:rsidR="00E32C44" w:rsidRPr="00E32C44" w:rsidRDefault="00E32C44" w:rsidP="00E32C44">
      <w:pPr>
        <w:jc w:val="both"/>
        <w:rPr>
          <w:rFonts w:cs="Times New Roman"/>
          <w:b/>
          <w:bCs/>
        </w:rPr>
      </w:pPr>
      <w:r w:rsidRPr="00E32C44">
        <w:rPr>
          <w:rFonts w:cs="Times New Roman"/>
          <w:b/>
          <w:bCs/>
        </w:rPr>
        <w:lastRenderedPageBreak/>
        <w:t>Table S</w:t>
      </w:r>
      <w:r w:rsidR="006B22AC">
        <w:rPr>
          <w:rFonts w:cs="Times New Roman"/>
          <w:b/>
          <w:bCs/>
        </w:rPr>
        <w:t>2</w:t>
      </w:r>
      <w:r w:rsidRPr="00E32C44">
        <w:rPr>
          <w:rFonts w:cs="Times New Roman"/>
          <w:b/>
          <w:bCs/>
        </w:rPr>
        <w:t xml:space="preserve"> 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11DF68A"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Pr="00EA2114">
        <w:rPr>
          <w:rFonts w:cs="Times New Roman"/>
          <w:b/>
          <w:bCs/>
        </w:rPr>
        <w:t xml:space="preserve"> |</w:t>
      </w:r>
      <w:r w:rsidRPr="00EA2114">
        <w:rPr>
          <w:rFonts w:cs="Times New Roman"/>
        </w:rPr>
        <w:t xml:space="preserve"> 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Treatment-On-the-Treated;  QES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3B7F9CC2"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Pr="00EA2114">
        <w:rPr>
          <w:rFonts w:cs="Times New Roman"/>
        </w:rPr>
        <w:t xml:space="preserve"> |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29406808"/>
      <w:r>
        <w:lastRenderedPageBreak/>
        <w:t>Detailed forest plots</w:t>
      </w:r>
      <w:bookmarkEnd w:id="3"/>
    </w:p>
    <w:p w14:paraId="4F1F7034" w14:textId="074B4F16" w:rsidR="008E2D65" w:rsidRPr="008E2D65" w:rsidRDefault="008E2D65" w:rsidP="008E2D65">
      <w:r>
        <w:t>Figure S</w:t>
      </w:r>
      <w:r w:rsidR="002E7ED7">
        <w:t>2</w:t>
      </w:r>
      <w:r>
        <w:t xml:space="preserve"> and S</w:t>
      </w:r>
      <w:r w:rsidR="002E7ED7">
        <w:t>3</w:t>
      </w:r>
      <w:r>
        <w:t xml:space="preserve"> present more outcome-specific forest plot, including specific weight attributed to each effect size within the given study and the overall average effect size. </w:t>
      </w:r>
    </w:p>
    <w:p w14:paraId="1638EDF0" w14:textId="0E94C2A7" w:rsidR="008E2D65" w:rsidRPr="008E2D65" w:rsidRDefault="008E2D65" w:rsidP="008E2D65">
      <w:pPr>
        <w:jc w:val="both"/>
        <w:rPr>
          <w:b/>
          <w:bCs/>
        </w:rPr>
      </w:pPr>
      <w:r w:rsidRPr="00EB46E6">
        <w:rPr>
          <w:b/>
          <w:bCs/>
        </w:rPr>
        <w:t>F</w:t>
      </w:r>
      <w:r>
        <w:rPr>
          <w:b/>
          <w:bCs/>
        </w:rPr>
        <w:t>ig</w:t>
      </w:r>
      <w:r w:rsidR="00227E6A">
        <w:rPr>
          <w:rFonts w:cs="Times New Roman"/>
          <w:b/>
          <w:bCs/>
        </w:rPr>
        <w:t>ure</w:t>
      </w:r>
      <w:r w:rsidRPr="00EB46E6">
        <w:rPr>
          <w:b/>
          <w:bCs/>
        </w:rPr>
        <w:t xml:space="preserve"> </w:t>
      </w:r>
      <w:r>
        <w:rPr>
          <w:b/>
          <w:bCs/>
        </w:rPr>
        <w:t>S</w:t>
      </w:r>
      <w:r w:rsidR="00B21FCA">
        <w:rPr>
          <w:b/>
          <w:bCs/>
        </w:rPr>
        <w:t>2</w:t>
      </w:r>
      <w:r>
        <w:rPr>
          <w:b/>
          <w:bCs/>
        </w:rPr>
        <w:t xml:space="preserve"> |</w:t>
      </w:r>
      <w:r>
        <w:t xml:space="preserve"> </w:t>
      </w:r>
      <w:r w:rsidRPr="008E2D65">
        <w:rPr>
          <w:rFonts w:eastAsia="Times New Roman"/>
          <w:b/>
          <w:bCs/>
        </w:rPr>
        <w:t xml:space="preserve">Effect size forest plot with dependent effect sizes </w:t>
      </w:r>
      <w:r w:rsidRPr="008E2D65">
        <w:rPr>
          <w:b/>
          <w:bCs/>
        </w:rPr>
        <w:t>for social reintegration outcomes</w:t>
      </w:r>
    </w:p>
    <w:p w14:paraId="056CD7E3" w14:textId="77777777" w:rsidR="008E2D65" w:rsidRDefault="008E2D65" w:rsidP="008E2D65">
      <w:pPr>
        <w:jc w:val="both"/>
      </w:pPr>
      <w:r>
        <w:rPr>
          <w:noProof/>
        </w:rPr>
        <w:drawing>
          <wp:inline distT="0" distB="0" distL="0" distR="0" wp14:anchorId="6E7AF0A1" wp14:editId="17C2280F">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15BF7D3D" w:rsidR="008E2D65" w:rsidRPr="008E2D65" w:rsidRDefault="008E2D65" w:rsidP="008E2D65">
      <w:pPr>
        <w:jc w:val="both"/>
        <w:rPr>
          <w:b/>
          <w:bCs/>
        </w:rPr>
      </w:pPr>
      <w:r w:rsidRPr="00EB46E6">
        <w:rPr>
          <w:b/>
          <w:bCs/>
        </w:rPr>
        <w:lastRenderedPageBreak/>
        <w:t>F</w:t>
      </w:r>
      <w:r>
        <w:rPr>
          <w:b/>
          <w:bCs/>
        </w:rPr>
        <w:t>ig</w:t>
      </w:r>
      <w:r w:rsidR="00227E6A">
        <w:rPr>
          <w:rFonts w:cs="Times New Roman"/>
          <w:b/>
          <w:bCs/>
        </w:rPr>
        <w:t>ure</w:t>
      </w:r>
      <w:r w:rsidRPr="00EB46E6">
        <w:rPr>
          <w:b/>
          <w:bCs/>
        </w:rPr>
        <w:t xml:space="preserve"> </w:t>
      </w:r>
      <w:r>
        <w:rPr>
          <w:b/>
          <w:bCs/>
        </w:rPr>
        <w:t>S</w:t>
      </w:r>
      <w:r w:rsidR="00B21FCA">
        <w:rPr>
          <w:b/>
          <w:bCs/>
        </w:rPr>
        <w:t>3</w:t>
      </w:r>
      <w:r>
        <w:rPr>
          <w:b/>
          <w:bCs/>
        </w:rPr>
        <w:t xml:space="preserve"> |</w:t>
      </w:r>
      <w:r>
        <w:t xml:space="preserve"> </w:t>
      </w:r>
      <w:r w:rsidRPr="008E2D65">
        <w:rPr>
          <w:rFonts w:eastAsia="Times New Roman"/>
          <w:b/>
          <w:bCs/>
        </w:rPr>
        <w:t xml:space="preserve">Effect size forest plot with dependent effect sizes </w:t>
      </w:r>
      <w:r w:rsidRPr="008E2D65">
        <w:rPr>
          <w:b/>
          <w:bCs/>
        </w:rPr>
        <w:t xml:space="preserve">for </w:t>
      </w:r>
      <w:r>
        <w:rPr>
          <w:b/>
          <w:bCs/>
        </w:rPr>
        <w:t>mental health</w:t>
      </w:r>
      <w:r w:rsidRPr="008E2D65">
        <w:rPr>
          <w:b/>
          <w:bCs/>
        </w:rPr>
        <w:t xml:space="preserve">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63002617">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29406809"/>
      <w:r>
        <w:lastRenderedPageBreak/>
        <w:t>Sensitivity analysis</w:t>
      </w:r>
      <w:r w:rsidR="00FE1A21">
        <w:t xml:space="preserve"> visualized</w:t>
      </w:r>
      <w:bookmarkEnd w:id="5"/>
    </w:p>
    <w:p w14:paraId="68B1DA3D" w14:textId="2DA21FE8" w:rsidR="00CA4AC3" w:rsidRDefault="00CA4AC3" w:rsidP="00CA4AC3">
      <w:pPr>
        <w:rPr>
          <w:rFonts w:eastAsia="Times New Roman"/>
        </w:rPr>
      </w:pPr>
      <w:r>
        <w:t>Figures S</w:t>
      </w:r>
      <w:r w:rsidR="002E7ED7">
        <w:t>4</w:t>
      </w:r>
      <w:r>
        <w:t>-S</w:t>
      </w:r>
      <w:r w:rsidR="002E7ED7">
        <w:t>5</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0C921083" w:rsidR="00CA4AC3" w:rsidRPr="00CA4AC3" w:rsidRDefault="00CA4AC3" w:rsidP="00CA4AC3">
      <w:pPr>
        <w:rPr>
          <w:rFonts w:eastAsia="Times New Roman"/>
          <w:b/>
          <w:bCs/>
        </w:rPr>
      </w:pPr>
      <w:r w:rsidRPr="00CA4AC3">
        <w:rPr>
          <w:rFonts w:eastAsia="Times New Roman"/>
          <w:b/>
          <w:bCs/>
        </w:rPr>
        <w:t>Fig</w:t>
      </w:r>
      <w:r w:rsidR="00227E6A">
        <w:rPr>
          <w:rFonts w:cs="Times New Roman"/>
          <w:b/>
          <w:bCs/>
        </w:rPr>
        <w:t>ure</w:t>
      </w:r>
      <w:r w:rsidRPr="00CA4AC3">
        <w:rPr>
          <w:rFonts w:eastAsia="Times New Roman"/>
          <w:b/>
          <w:bCs/>
        </w:rPr>
        <w:t xml:space="preserve"> S</w:t>
      </w:r>
      <w:r w:rsidR="00B21FCA">
        <w:rPr>
          <w:rFonts w:eastAsia="Times New Roman"/>
          <w:b/>
          <w:bCs/>
        </w:rPr>
        <w:t>4</w:t>
      </w:r>
      <w:r>
        <w:rPr>
          <w:rFonts w:eastAsia="Times New Roman"/>
          <w:b/>
          <w:bCs/>
        </w:rPr>
        <w:t xml:space="preserve"> |</w:t>
      </w:r>
      <w:r w:rsidRPr="00CA4AC3">
        <w:rPr>
          <w:rFonts w:eastAsia="Times New Roman"/>
          <w:b/>
          <w:bCs/>
        </w:rPr>
        <w:t xml:space="preserve"> 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2740833D" w:rsidR="00CA4AC3" w:rsidRPr="00CA4AC3" w:rsidRDefault="00CA4AC3" w:rsidP="00CA4AC3">
      <w:pPr>
        <w:rPr>
          <w:rFonts w:eastAsia="Times New Roman"/>
          <w:b/>
          <w:bCs/>
        </w:rPr>
      </w:pPr>
      <w:r w:rsidRPr="00CA4AC3">
        <w:rPr>
          <w:rFonts w:eastAsia="Times New Roman"/>
          <w:b/>
          <w:bCs/>
        </w:rPr>
        <w:lastRenderedPageBreak/>
        <w:t>Fig</w:t>
      </w:r>
      <w:r w:rsidR="00227E6A">
        <w:rPr>
          <w:rFonts w:cs="Times New Roman"/>
          <w:b/>
          <w:bCs/>
        </w:rPr>
        <w:t>ure</w:t>
      </w:r>
      <w:r w:rsidRPr="00CA4AC3">
        <w:rPr>
          <w:rFonts w:eastAsia="Times New Roman"/>
          <w:b/>
          <w:bCs/>
        </w:rPr>
        <w:t xml:space="preserve"> S</w:t>
      </w:r>
      <w:r w:rsidR="00B21FCA">
        <w:rPr>
          <w:rFonts w:eastAsia="Times New Roman"/>
          <w:b/>
          <w:bCs/>
        </w:rPr>
        <w:t>5</w:t>
      </w:r>
      <w:r w:rsidRPr="00CA4AC3">
        <w:rPr>
          <w:rFonts w:eastAsia="Times New Roman"/>
          <w:b/>
          <w:bCs/>
        </w:rPr>
        <w:t xml:space="preserve"> | 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6D302CF9" w:rsidR="00EE7BD5" w:rsidRDefault="007E6708" w:rsidP="00EE7BD5">
      <w:pPr>
        <w:pStyle w:val="Heading2"/>
      </w:pPr>
      <w:bookmarkStart w:id="6" w:name="_Toc229406810"/>
      <w:r>
        <w:lastRenderedPageBreak/>
        <w:t>Publication bias</w:t>
      </w:r>
      <w:r w:rsidR="00EE7BD5">
        <w:t xml:space="preserve"> table for the overall average effects</w:t>
      </w:r>
      <w:bookmarkEnd w:id="6"/>
    </w:p>
    <w:p w14:paraId="51EDD409" w14:textId="77777777" w:rsidR="00EE7BD5" w:rsidRPr="00A12D61" w:rsidRDefault="00EE7BD5" w:rsidP="00EE7BD5">
      <w:pPr>
        <w:jc w:val="both"/>
        <w:rPr>
          <w:b/>
          <w:bCs/>
        </w:rPr>
      </w:pPr>
      <w:r w:rsidRPr="00A12D61">
        <w:rPr>
          <w:b/>
          <w:bCs/>
        </w:rPr>
        <w:t xml:space="preserve">Table </w:t>
      </w:r>
      <w:r>
        <w:rPr>
          <w:b/>
          <w:bCs/>
        </w:rPr>
        <w:t>S5</w:t>
      </w:r>
      <w:r w:rsidRPr="00A12D61">
        <w:rPr>
          <w:b/>
          <w:bCs/>
        </w:rPr>
        <w:t xml:space="preserve"> | Overall average effects across different publication bias-adjusted models </w:t>
      </w:r>
    </w:p>
    <w:tbl>
      <w:tblPr>
        <w:tblStyle w:val="TableGrid"/>
        <w:tblW w:w="0" w:type="auto"/>
        <w:jc w:val="center"/>
        <w:tblLook w:val="04A0" w:firstRow="1" w:lastRow="0" w:firstColumn="1" w:lastColumn="0" w:noHBand="0" w:noVBand="1"/>
      </w:tblPr>
      <w:tblGrid>
        <w:gridCol w:w="2113"/>
        <w:gridCol w:w="777"/>
        <w:gridCol w:w="795"/>
        <w:gridCol w:w="1889"/>
        <w:gridCol w:w="681"/>
        <w:gridCol w:w="681"/>
        <w:gridCol w:w="621"/>
        <w:gridCol w:w="1163"/>
        <w:gridCol w:w="621"/>
        <w:gridCol w:w="621"/>
      </w:tblGrid>
      <w:tr w:rsidR="00EE7BD5" w14:paraId="166CF419"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5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8"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p-val</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8D64C5">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288C08F" w14:textId="77777777" w:rsidR="00EE7BD5" w:rsidRPr="007B0B84" w:rsidRDefault="00EE7BD5" w:rsidP="008D64C5">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5"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8"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5"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E16118F"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1842002" w14:textId="77777777" w:rsidR="00EE7BD5" w:rsidRPr="007B0B84" w:rsidRDefault="00EE7BD5" w:rsidP="008D64C5">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14CCB58F"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C5DF7B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0BF49C8B" w14:textId="77777777" w:rsidR="00EE7BD5" w:rsidRPr="007B0B84" w:rsidRDefault="00EE7BD5" w:rsidP="008D64C5">
            <w:pPr>
              <w:jc w:val="center"/>
              <w:rPr>
                <w:sz w:val="18"/>
                <w:szCs w:val="18"/>
              </w:rPr>
            </w:pPr>
            <w:r w:rsidRPr="007B0B84">
              <w:rPr>
                <w:sz w:val="18"/>
                <w:szCs w:val="18"/>
              </w:rPr>
              <w:t>0.201 [-0.174, 0.575]</w:t>
            </w:r>
          </w:p>
        </w:tc>
        <w:tc>
          <w:tcPr>
            <w:tcW w:w="681" w:type="dxa"/>
            <w:tcBorders>
              <w:top w:val="single" w:sz="4" w:space="0" w:color="D9D9D9"/>
              <w:left w:val="single" w:sz="4" w:space="0" w:color="D9D9D9"/>
              <w:bottom w:val="single" w:sz="4" w:space="0" w:color="D9D9D9"/>
              <w:right w:val="single" w:sz="4" w:space="0" w:color="D9D9D9"/>
            </w:tcBorders>
            <w:vAlign w:val="center"/>
          </w:tcPr>
          <w:p w14:paraId="42264668" w14:textId="77777777" w:rsidR="00EE7BD5" w:rsidRPr="007B0B84" w:rsidRDefault="00EE7BD5" w:rsidP="008D64C5">
            <w:pPr>
              <w:jc w:val="center"/>
              <w:rPr>
                <w:sz w:val="18"/>
                <w:szCs w:val="18"/>
              </w:rPr>
            </w:pPr>
            <w:r w:rsidRPr="007B0B84">
              <w:rPr>
                <w:sz w:val="18"/>
                <w:szCs w:val="18"/>
              </w:rPr>
              <w:t>0.152</w:t>
            </w:r>
          </w:p>
        </w:tc>
        <w:tc>
          <w:tcPr>
            <w:tcW w:w="681" w:type="dxa"/>
            <w:tcBorders>
              <w:top w:val="single" w:sz="4" w:space="0" w:color="D9D9D9"/>
              <w:left w:val="single" w:sz="4" w:space="0" w:color="D9D9D9"/>
              <w:bottom w:val="single" w:sz="4" w:space="0" w:color="D9D9D9"/>
              <w:right w:val="single" w:sz="4" w:space="0" w:color="D9D9D9"/>
            </w:tcBorders>
            <w:vAlign w:val="center"/>
          </w:tcPr>
          <w:p w14:paraId="5167C950" w14:textId="77777777" w:rsidR="00EE7BD5" w:rsidRPr="007B0B84" w:rsidRDefault="00EE7BD5" w:rsidP="008D64C5">
            <w:pPr>
              <w:jc w:val="center"/>
              <w:rPr>
                <w:sz w:val="18"/>
                <w:szCs w:val="18"/>
              </w:rPr>
            </w:pPr>
            <w:r w:rsidRPr="007B0B84">
              <w:rPr>
                <w:sz w:val="18"/>
                <w:szCs w:val="18"/>
              </w:rPr>
              <w:t>0.076</w:t>
            </w:r>
          </w:p>
        </w:tc>
        <w:tc>
          <w:tcPr>
            <w:tcW w:w="621" w:type="dxa"/>
            <w:tcBorders>
              <w:top w:val="single" w:sz="4" w:space="0" w:color="D9D9D9"/>
              <w:left w:val="single" w:sz="4" w:space="0" w:color="D9D9D9"/>
              <w:bottom w:val="single" w:sz="4" w:space="0" w:color="D9D9D9"/>
              <w:right w:val="single" w:sz="4" w:space="0" w:color="D9D9D9"/>
            </w:tcBorders>
            <w:vAlign w:val="center"/>
          </w:tcPr>
          <w:p w14:paraId="15A2F17C" w14:textId="77777777" w:rsidR="00EE7BD5" w:rsidRPr="007B0B84" w:rsidRDefault="00EE7BD5" w:rsidP="008D64C5">
            <w:pPr>
              <w:jc w:val="center"/>
              <w:rPr>
                <w:sz w:val="18"/>
                <w:szCs w:val="18"/>
              </w:rPr>
            </w:pPr>
            <w:r w:rsidRPr="007B0B84">
              <w:rPr>
                <w:sz w:val="18"/>
                <w:szCs w:val="18"/>
              </w:rPr>
              <w:t>0.197</w:t>
            </w:r>
          </w:p>
        </w:tc>
        <w:tc>
          <w:tcPr>
            <w:tcW w:w="1165" w:type="dxa"/>
            <w:tcBorders>
              <w:top w:val="single" w:sz="4" w:space="0" w:color="D9D9D9"/>
              <w:left w:val="single" w:sz="4" w:space="0" w:color="D9D9D9"/>
              <w:bottom w:val="single" w:sz="4" w:space="0" w:color="D9D9D9"/>
              <w:right w:val="single" w:sz="4" w:space="0" w:color="D9D9D9"/>
            </w:tcBorders>
            <w:vAlign w:val="center"/>
          </w:tcPr>
          <w:p w14:paraId="2716D959" w14:textId="77777777" w:rsidR="00EE7BD5" w:rsidRPr="007B0B84" w:rsidRDefault="00EE7BD5" w:rsidP="008D64C5">
            <w:pPr>
              <w:jc w:val="center"/>
              <w:rPr>
                <w:sz w:val="18"/>
                <w:szCs w:val="18"/>
              </w:rPr>
            </w:pPr>
            <w:r w:rsidRPr="007B0B84">
              <w:rPr>
                <w:sz w:val="18"/>
                <w:szCs w:val="18"/>
              </w:rPr>
              <w:t>0.211</w:t>
            </w:r>
          </w:p>
        </w:tc>
        <w:tc>
          <w:tcPr>
            <w:tcW w:w="621" w:type="dxa"/>
            <w:tcBorders>
              <w:top w:val="single" w:sz="4" w:space="0" w:color="D9D9D9"/>
              <w:left w:val="single" w:sz="4" w:space="0" w:color="D9D9D9"/>
              <w:bottom w:val="single" w:sz="4" w:space="0" w:color="D9D9D9"/>
              <w:right w:val="single" w:sz="4" w:space="0" w:color="D9D9D9"/>
            </w:tcBorders>
            <w:vAlign w:val="center"/>
          </w:tcPr>
          <w:p w14:paraId="329CE0C2"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767398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0FAC72EB" w14:textId="77777777" w:rsidR="00EE7BD5" w:rsidRPr="007B0B84" w:rsidRDefault="00EE7BD5" w:rsidP="008D64C5">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5"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7725E030" w14:textId="77777777" w:rsidR="00EE7BD5" w:rsidRPr="007B0B84" w:rsidRDefault="00EE7BD5" w:rsidP="008D64C5">
            <w:pPr>
              <w:jc w:val="center"/>
              <w:rPr>
                <w:sz w:val="18"/>
                <w:szCs w:val="18"/>
              </w:rPr>
            </w:pPr>
            <w:r w:rsidRPr="007B0B84">
              <w:rPr>
                <w:sz w:val="18"/>
                <w:szCs w:val="18"/>
              </w:rPr>
              <w:t>0.233 [0.139, 0.329]</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EE7BD5" w14:paraId="10FE543B"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64E11870" w14:textId="77777777" w:rsidR="00EE7BD5" w:rsidRPr="007B0B84" w:rsidRDefault="00EE7BD5" w:rsidP="008D64C5">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2A737281"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29FC955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9F9A8E2" w14:textId="77777777" w:rsidR="00EE7BD5" w:rsidRPr="007B0B84" w:rsidRDefault="00EE7BD5" w:rsidP="008D64C5">
            <w:pPr>
              <w:jc w:val="center"/>
              <w:rPr>
                <w:sz w:val="18"/>
                <w:szCs w:val="18"/>
              </w:rPr>
            </w:pPr>
            <w:r w:rsidRPr="007B0B84">
              <w:rPr>
                <w:sz w:val="18"/>
                <w:szCs w:val="18"/>
              </w:rPr>
              <w:t>0.189 [0.029, 0.315]</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EE7BD5" w:rsidRPr="007B0B84" w:rsidRDefault="00EE7BD5" w:rsidP="008D64C5">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0B7C0DC" w14:textId="77777777" w:rsidR="00EE7BD5" w:rsidRPr="007B0B84" w:rsidRDefault="00EE7BD5" w:rsidP="008D64C5">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EE7BD5" w:rsidRPr="007B0B84" w:rsidRDefault="00EE7BD5" w:rsidP="008D64C5">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EE7BD5" w:rsidRPr="007B0B84" w:rsidRDefault="00EE7BD5" w:rsidP="008D64C5">
            <w:pPr>
              <w:jc w:val="center"/>
              <w:rPr>
                <w:sz w:val="18"/>
                <w:szCs w:val="18"/>
              </w:rPr>
            </w:pPr>
            <w:r w:rsidRPr="007B0B84">
              <w:rPr>
                <w:sz w:val="18"/>
                <w:szCs w:val="18"/>
              </w:rPr>
              <w:t>0.854</w:t>
            </w:r>
          </w:p>
        </w:tc>
      </w:tr>
      <w:tr w:rsidR="00EE7BD5" w14:paraId="6C4131AB" w14:textId="77777777" w:rsidTr="008D64C5">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EE7BD5" w:rsidRPr="007B0B84" w:rsidRDefault="00EE7BD5" w:rsidP="008D64C5">
            <w:pPr>
              <w:rPr>
                <w:sz w:val="18"/>
                <w:szCs w:val="18"/>
              </w:rPr>
            </w:pPr>
            <w:r w:rsidRPr="007B0B84">
              <w:rPr>
                <w:b/>
                <w:sz w:val="18"/>
                <w:szCs w:val="18"/>
              </w:rPr>
              <w:t xml:space="preserve">Mental health </w:t>
            </w:r>
          </w:p>
        </w:tc>
      </w:tr>
      <w:tr w:rsidR="00EE7BD5" w14:paraId="7538F8AC"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C1B5845" w14:textId="77777777" w:rsidR="00EE7BD5" w:rsidRPr="007B0B84" w:rsidRDefault="00EE7BD5" w:rsidP="008D64C5">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60161F50"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4BBC2E82"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D510107" w14:textId="77777777" w:rsidR="00EE7BD5" w:rsidRPr="007B0B84" w:rsidRDefault="00EE7BD5" w:rsidP="008D64C5">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EE7BD5" w:rsidRPr="007B0B84" w:rsidRDefault="00EE7BD5" w:rsidP="008D64C5">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25645314" w14:textId="77777777" w:rsidR="00EE7BD5" w:rsidRPr="007B0B84" w:rsidRDefault="00EE7BD5" w:rsidP="008D64C5">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EE7BD5" w:rsidRPr="007B0B84" w:rsidRDefault="00EE7BD5" w:rsidP="008D64C5">
            <w:pPr>
              <w:jc w:val="center"/>
              <w:rPr>
                <w:sz w:val="18"/>
                <w:szCs w:val="18"/>
              </w:rPr>
            </w:pPr>
            <w:r w:rsidRPr="007B0B84">
              <w:rPr>
                <w:sz w:val="18"/>
                <w:szCs w:val="18"/>
              </w:rPr>
              <w:t>-</w:t>
            </w:r>
          </w:p>
        </w:tc>
      </w:tr>
      <w:tr w:rsidR="00EE7BD5" w14:paraId="1379BDE5"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5A8E37C" w14:textId="77777777" w:rsidR="00EE7BD5" w:rsidRPr="007B0B84" w:rsidRDefault="00EE7BD5" w:rsidP="008D64C5">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5B2BCF68"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3AC0ADEF"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CDD8BE9" w14:textId="77777777" w:rsidR="00EE7BD5" w:rsidRPr="007B0B84" w:rsidRDefault="00EE7BD5" w:rsidP="008D64C5">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EE7BD5" w:rsidRPr="007B0B84" w:rsidRDefault="00EE7BD5" w:rsidP="008D64C5">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5482BD13" w14:textId="77777777" w:rsidR="00EE7BD5" w:rsidRPr="007B0B84" w:rsidRDefault="00EE7BD5" w:rsidP="008D64C5">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EE7BD5" w:rsidRPr="007B0B84" w:rsidRDefault="00EE7BD5" w:rsidP="008D64C5">
            <w:pPr>
              <w:jc w:val="center"/>
              <w:rPr>
                <w:sz w:val="18"/>
                <w:szCs w:val="18"/>
              </w:rPr>
            </w:pPr>
            <w:r w:rsidRPr="007B0B84">
              <w:rPr>
                <w:sz w:val="18"/>
                <w:szCs w:val="18"/>
              </w:rPr>
              <w:t>-</w:t>
            </w:r>
          </w:p>
        </w:tc>
      </w:tr>
      <w:tr w:rsidR="00EE7BD5" w14:paraId="7D748D87"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076C01A" w14:textId="77777777" w:rsidR="00EE7BD5" w:rsidRPr="007B0B84" w:rsidRDefault="00EE7BD5" w:rsidP="008D64C5">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26B46AFB" w14:textId="77777777" w:rsidR="00EE7BD5" w:rsidRPr="007B0B84" w:rsidRDefault="00EE7BD5" w:rsidP="008D64C5">
            <w:pPr>
              <w:jc w:val="center"/>
              <w:rPr>
                <w:sz w:val="18"/>
                <w:szCs w:val="18"/>
              </w:rPr>
            </w:pPr>
            <w:r w:rsidRPr="007B0B84">
              <w:rPr>
                <w:sz w:val="18"/>
                <w:szCs w:val="18"/>
              </w:rPr>
              <w:t>37</w:t>
            </w:r>
          </w:p>
        </w:tc>
        <w:tc>
          <w:tcPr>
            <w:tcW w:w="795" w:type="dxa"/>
            <w:tcBorders>
              <w:top w:val="single" w:sz="4" w:space="0" w:color="D9D9D9"/>
              <w:left w:val="single" w:sz="4" w:space="0" w:color="D9D9D9"/>
              <w:bottom w:val="single" w:sz="4" w:space="0" w:color="D9D9D9"/>
              <w:right w:val="single" w:sz="4" w:space="0" w:color="D9D9D9"/>
            </w:tcBorders>
            <w:vAlign w:val="center"/>
          </w:tcPr>
          <w:p w14:paraId="7278E83C" w14:textId="77777777" w:rsidR="00EE7BD5" w:rsidRPr="007B0B84" w:rsidRDefault="00EE7BD5" w:rsidP="008D64C5">
            <w:pPr>
              <w:jc w:val="center"/>
              <w:rPr>
                <w:sz w:val="18"/>
                <w:szCs w:val="18"/>
              </w:rPr>
            </w:pPr>
            <w:r w:rsidRPr="007B0B84">
              <w:rPr>
                <w:sz w:val="18"/>
                <w:szCs w:val="18"/>
              </w:rPr>
              <w:t>108</w:t>
            </w:r>
          </w:p>
        </w:tc>
        <w:tc>
          <w:tcPr>
            <w:tcW w:w="1898" w:type="dxa"/>
            <w:tcBorders>
              <w:top w:val="single" w:sz="4" w:space="0" w:color="D9D9D9"/>
              <w:left w:val="single" w:sz="4" w:space="0" w:color="D9D9D9"/>
              <w:bottom w:val="single" w:sz="4" w:space="0" w:color="D9D9D9"/>
              <w:right w:val="single" w:sz="4" w:space="0" w:color="D9D9D9"/>
            </w:tcBorders>
            <w:vAlign w:val="center"/>
          </w:tcPr>
          <w:p w14:paraId="237249D3" w14:textId="77777777" w:rsidR="00EE7BD5" w:rsidRPr="007B0B84" w:rsidRDefault="00EE7BD5" w:rsidP="008D64C5">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EE7BD5" w:rsidRPr="007B0B84" w:rsidRDefault="00EE7BD5" w:rsidP="008D64C5">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EE7BD5" w:rsidRPr="007B0B84" w:rsidRDefault="00EE7BD5" w:rsidP="008D64C5">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EE7BD5" w:rsidRPr="007B0B84" w:rsidRDefault="00EE7BD5" w:rsidP="008D64C5">
            <w:pPr>
              <w:jc w:val="center"/>
              <w:rPr>
                <w:sz w:val="18"/>
                <w:szCs w:val="18"/>
              </w:rPr>
            </w:pPr>
            <w:r w:rsidRPr="007B0B84">
              <w:rPr>
                <w:sz w:val="18"/>
                <w:szCs w:val="18"/>
              </w:rPr>
              <w:t>0.100</w:t>
            </w:r>
          </w:p>
        </w:tc>
        <w:tc>
          <w:tcPr>
            <w:tcW w:w="1165" w:type="dxa"/>
            <w:tcBorders>
              <w:top w:val="single" w:sz="4" w:space="0" w:color="D9D9D9"/>
              <w:left w:val="single" w:sz="4" w:space="0" w:color="D9D9D9"/>
              <w:bottom w:val="single" w:sz="4" w:space="0" w:color="D9D9D9"/>
              <w:right w:val="single" w:sz="4" w:space="0" w:color="D9D9D9"/>
            </w:tcBorders>
            <w:vAlign w:val="center"/>
          </w:tcPr>
          <w:p w14:paraId="2372BCAA" w14:textId="77777777" w:rsidR="00EE7BD5" w:rsidRPr="007B0B84" w:rsidRDefault="00EE7BD5" w:rsidP="008D64C5">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EE7BD5" w:rsidRPr="007B0B84" w:rsidRDefault="00EE7BD5" w:rsidP="008D64C5">
            <w:pPr>
              <w:jc w:val="center"/>
              <w:rPr>
                <w:sz w:val="18"/>
                <w:szCs w:val="18"/>
              </w:rPr>
            </w:pPr>
            <w:r w:rsidRPr="007B0B84">
              <w:rPr>
                <w:sz w:val="18"/>
                <w:szCs w:val="18"/>
              </w:rPr>
              <w:t>-</w:t>
            </w:r>
          </w:p>
        </w:tc>
      </w:tr>
      <w:tr w:rsidR="00EE7BD5" w14:paraId="7AC32B88"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B6671D8" w14:textId="77777777" w:rsidR="00EE7BD5" w:rsidRPr="007B0B84" w:rsidRDefault="00EE7BD5" w:rsidP="008D64C5">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242A6AC6"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0A4EF8C9"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12AAFC1B" w14:textId="77777777" w:rsidR="00EE7BD5" w:rsidRPr="007B0B84" w:rsidRDefault="00EE7BD5" w:rsidP="008D64C5">
            <w:pPr>
              <w:jc w:val="center"/>
              <w:rPr>
                <w:sz w:val="18"/>
                <w:szCs w:val="18"/>
              </w:rPr>
            </w:pPr>
            <w:r w:rsidRPr="007B0B84">
              <w:rPr>
                <w:sz w:val="18"/>
                <w:szCs w:val="18"/>
              </w:rPr>
              <w:t>0.163 [-2.184, 2.510]</w:t>
            </w:r>
          </w:p>
        </w:tc>
        <w:tc>
          <w:tcPr>
            <w:tcW w:w="681" w:type="dxa"/>
            <w:tcBorders>
              <w:top w:val="single" w:sz="4" w:space="0" w:color="D9D9D9"/>
              <w:left w:val="single" w:sz="4" w:space="0" w:color="D9D9D9"/>
              <w:bottom w:val="single" w:sz="4" w:space="0" w:color="D9D9D9"/>
              <w:right w:val="single" w:sz="4" w:space="0" w:color="D9D9D9"/>
            </w:tcBorders>
            <w:vAlign w:val="center"/>
          </w:tcPr>
          <w:p w14:paraId="44965D6B" w14:textId="77777777" w:rsidR="00EE7BD5" w:rsidRPr="007B0B84" w:rsidRDefault="00EE7BD5" w:rsidP="008D64C5">
            <w:pPr>
              <w:jc w:val="center"/>
              <w:rPr>
                <w:sz w:val="18"/>
                <w:szCs w:val="18"/>
              </w:rPr>
            </w:pPr>
            <w:r w:rsidRPr="007B0B84">
              <w:rPr>
                <w:sz w:val="18"/>
                <w:szCs w:val="18"/>
              </w:rPr>
              <w:t>0.647</w:t>
            </w:r>
          </w:p>
        </w:tc>
        <w:tc>
          <w:tcPr>
            <w:tcW w:w="681" w:type="dxa"/>
            <w:tcBorders>
              <w:top w:val="single" w:sz="4" w:space="0" w:color="D9D9D9"/>
              <w:left w:val="single" w:sz="4" w:space="0" w:color="D9D9D9"/>
              <w:bottom w:val="single" w:sz="4" w:space="0" w:color="D9D9D9"/>
              <w:right w:val="single" w:sz="4" w:space="0" w:color="D9D9D9"/>
            </w:tcBorders>
            <w:vAlign w:val="center"/>
          </w:tcPr>
          <w:p w14:paraId="578AA1E5" w14:textId="77777777" w:rsidR="00EE7BD5" w:rsidRPr="007B0B84" w:rsidRDefault="00EE7BD5" w:rsidP="008D64C5">
            <w:pPr>
              <w:jc w:val="center"/>
              <w:rPr>
                <w:sz w:val="18"/>
                <w:szCs w:val="18"/>
              </w:rPr>
            </w:pPr>
            <w:r w:rsidRPr="007B0B84">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7C71A7BA" w14:textId="77777777" w:rsidR="00EE7BD5" w:rsidRPr="007B0B84" w:rsidRDefault="00EE7BD5" w:rsidP="008D64C5">
            <w:pPr>
              <w:jc w:val="center"/>
              <w:rPr>
                <w:sz w:val="18"/>
                <w:szCs w:val="18"/>
              </w:rPr>
            </w:pPr>
            <w:r w:rsidRPr="007B0B84">
              <w:rPr>
                <w:sz w:val="18"/>
                <w:szCs w:val="18"/>
              </w:rPr>
              <w:t>0.169</w:t>
            </w:r>
          </w:p>
        </w:tc>
        <w:tc>
          <w:tcPr>
            <w:tcW w:w="1165" w:type="dxa"/>
            <w:tcBorders>
              <w:top w:val="single" w:sz="4" w:space="0" w:color="D9D9D9"/>
              <w:left w:val="single" w:sz="4" w:space="0" w:color="D9D9D9"/>
              <w:bottom w:val="single" w:sz="4" w:space="0" w:color="D9D9D9"/>
              <w:right w:val="single" w:sz="4" w:space="0" w:color="D9D9D9"/>
            </w:tcBorders>
            <w:vAlign w:val="center"/>
          </w:tcPr>
          <w:p w14:paraId="2F3C8D19" w14:textId="77777777" w:rsidR="00EE7BD5" w:rsidRPr="007B0B84" w:rsidRDefault="00EE7BD5" w:rsidP="008D64C5">
            <w:pPr>
              <w:jc w:val="center"/>
              <w:rPr>
                <w:sz w:val="18"/>
                <w:szCs w:val="18"/>
              </w:rPr>
            </w:pPr>
            <w:r w:rsidRPr="007B0B84">
              <w:rPr>
                <w:sz w:val="18"/>
                <w:szCs w:val="18"/>
              </w:rPr>
              <w:t>0.378</w:t>
            </w:r>
          </w:p>
        </w:tc>
        <w:tc>
          <w:tcPr>
            <w:tcW w:w="621" w:type="dxa"/>
            <w:tcBorders>
              <w:top w:val="single" w:sz="4" w:space="0" w:color="D9D9D9"/>
              <w:left w:val="single" w:sz="4" w:space="0" w:color="D9D9D9"/>
              <w:bottom w:val="single" w:sz="4" w:space="0" w:color="D9D9D9"/>
              <w:right w:val="single" w:sz="4" w:space="0" w:color="D9D9D9"/>
            </w:tcBorders>
            <w:vAlign w:val="center"/>
          </w:tcPr>
          <w:p w14:paraId="40FDBBBE"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611842AF" w14:textId="77777777" w:rsidR="00EE7BD5" w:rsidRPr="007B0B84" w:rsidRDefault="00EE7BD5" w:rsidP="008D64C5">
            <w:pPr>
              <w:jc w:val="center"/>
              <w:rPr>
                <w:sz w:val="18"/>
                <w:szCs w:val="18"/>
              </w:rPr>
            </w:pPr>
            <w:r w:rsidRPr="007B0B84">
              <w:rPr>
                <w:sz w:val="18"/>
                <w:szCs w:val="18"/>
              </w:rPr>
              <w:t>-</w:t>
            </w:r>
          </w:p>
        </w:tc>
      </w:tr>
      <w:tr w:rsidR="00EE7BD5" w14:paraId="07366495"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C69F931" w14:textId="77777777" w:rsidR="00EE7BD5" w:rsidRPr="007B0B84" w:rsidRDefault="00EE7BD5" w:rsidP="008D64C5">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78899F25"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2AB402F"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ECA1ABA" w14:textId="77777777" w:rsidR="00EE7BD5" w:rsidRPr="007B0B84" w:rsidRDefault="00EE7BD5" w:rsidP="008D64C5">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EE7BD5" w:rsidRPr="007B0B84" w:rsidRDefault="00EE7BD5" w:rsidP="008D64C5">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EE7BD5" w:rsidRPr="007B0B84" w:rsidRDefault="00EE7BD5" w:rsidP="008D64C5">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EE7BD5" w:rsidRPr="007B0B84" w:rsidRDefault="00EE7BD5" w:rsidP="008D64C5">
            <w:pPr>
              <w:jc w:val="center"/>
              <w:rPr>
                <w:sz w:val="18"/>
                <w:szCs w:val="18"/>
              </w:rPr>
            </w:pPr>
            <w:r w:rsidRPr="007B0B84">
              <w:rPr>
                <w:sz w:val="18"/>
                <w:szCs w:val="18"/>
              </w:rPr>
              <w:t>0.172</w:t>
            </w:r>
          </w:p>
        </w:tc>
        <w:tc>
          <w:tcPr>
            <w:tcW w:w="1165" w:type="dxa"/>
            <w:tcBorders>
              <w:top w:val="single" w:sz="4" w:space="0" w:color="D9D9D9"/>
              <w:left w:val="single" w:sz="4" w:space="0" w:color="D9D9D9"/>
              <w:bottom w:val="single" w:sz="4" w:space="0" w:color="D9D9D9"/>
              <w:right w:val="single" w:sz="4" w:space="0" w:color="D9D9D9"/>
            </w:tcBorders>
            <w:vAlign w:val="center"/>
          </w:tcPr>
          <w:p w14:paraId="05070D6E"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EE7BD5" w:rsidRPr="007B0B84" w:rsidRDefault="00EE7BD5" w:rsidP="008D64C5">
            <w:pPr>
              <w:jc w:val="center"/>
              <w:rPr>
                <w:sz w:val="18"/>
                <w:szCs w:val="18"/>
              </w:rPr>
            </w:pPr>
            <w:r w:rsidRPr="007B0B84">
              <w:rPr>
                <w:sz w:val="18"/>
                <w:szCs w:val="18"/>
              </w:rPr>
              <w:t>-</w:t>
            </w:r>
          </w:p>
        </w:tc>
      </w:tr>
      <w:tr w:rsidR="00EE7BD5" w14:paraId="6C5B0D69"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CBD59BB" w14:textId="77777777" w:rsidR="00EE7BD5" w:rsidRPr="007B0B84" w:rsidRDefault="00EE7BD5" w:rsidP="008D64C5">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17283E37"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7DE7914E"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37BE488F" w14:textId="77777777" w:rsidR="00EE7BD5" w:rsidRPr="007B0B84" w:rsidRDefault="00EE7BD5" w:rsidP="008D64C5">
            <w:pPr>
              <w:jc w:val="center"/>
              <w:rPr>
                <w:sz w:val="18"/>
                <w:szCs w:val="18"/>
              </w:rPr>
            </w:pPr>
            <w:r w:rsidRPr="007B0B84">
              <w:rPr>
                <w:sz w:val="18"/>
                <w:szCs w:val="18"/>
              </w:rPr>
              <w:t>0.426 [0.229,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6401F33E"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EE7BD5" w:rsidRPr="007B0B84" w:rsidRDefault="00EE7BD5" w:rsidP="008D64C5">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EE7BD5" w:rsidRPr="007B0B84" w:rsidRDefault="00EE7BD5" w:rsidP="008D64C5">
            <w:pPr>
              <w:jc w:val="center"/>
              <w:rPr>
                <w:sz w:val="18"/>
                <w:szCs w:val="18"/>
              </w:rPr>
            </w:pPr>
            <w:r w:rsidRPr="007B0B84">
              <w:rPr>
                <w:sz w:val="18"/>
                <w:szCs w:val="18"/>
              </w:rPr>
              <w:t>-</w:t>
            </w:r>
          </w:p>
        </w:tc>
      </w:tr>
      <w:tr w:rsidR="00EE7BD5" w14:paraId="5B8F649E"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C1E5DBE" w14:textId="77777777" w:rsidR="00EE7BD5" w:rsidRPr="007B0B84" w:rsidRDefault="00EE7BD5" w:rsidP="008D64C5">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33FF31BE"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60241944"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63EA3E56" w14:textId="77777777" w:rsidR="00EE7BD5" w:rsidRPr="007B0B84" w:rsidRDefault="00EE7BD5" w:rsidP="008D64C5">
            <w:pPr>
              <w:jc w:val="center"/>
              <w:rPr>
                <w:sz w:val="18"/>
                <w:szCs w:val="18"/>
              </w:rPr>
            </w:pPr>
            <w:r w:rsidRPr="007B0B84">
              <w:rPr>
                <w:sz w:val="18"/>
                <w:szCs w:val="18"/>
              </w:rPr>
              <w:t>0.324 [0.021, 0.629]</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EE7BD5" w:rsidRPr="007B0B84" w:rsidRDefault="00EE7BD5" w:rsidP="008D64C5">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842C0E9" w14:textId="77777777" w:rsidR="00EE7BD5" w:rsidRPr="007B0B84" w:rsidRDefault="00EE7BD5" w:rsidP="008D64C5">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EE7BD5" w:rsidRPr="007B0B84" w:rsidRDefault="00EE7BD5" w:rsidP="008D64C5">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EE7BD5" w:rsidRPr="007B0B84" w:rsidRDefault="00EE7BD5" w:rsidP="008D64C5">
            <w:pPr>
              <w:jc w:val="center"/>
              <w:rPr>
                <w:sz w:val="18"/>
                <w:szCs w:val="18"/>
              </w:rPr>
            </w:pPr>
            <w:r w:rsidRPr="007B0B84">
              <w:rPr>
                <w:sz w:val="18"/>
                <w:szCs w:val="18"/>
              </w:rPr>
              <w:t>1.296</w:t>
            </w:r>
          </w:p>
        </w:tc>
      </w:tr>
    </w:tbl>
    <w:p w14:paraId="2713F264" w14:textId="77777777"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ISCW = </w:t>
      </w:r>
      <w:r w:rsidRPr="004D146E">
        <w:rPr>
          <w:sz w:val="16"/>
        </w:rPr>
        <w:t>inverse sampling covariance weights</w:t>
      </w:r>
      <w:r>
        <w:rPr>
          <w:sz w:val="16"/>
        </w:rPr>
        <w:t xml:space="preserve">,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r w:rsidRPr="00A12D61">
        <w:rPr>
          <w:sz w:val="16"/>
          <w:vertAlign w:val="superscript"/>
        </w:rPr>
        <w:t>a</w:t>
      </w:r>
      <w:r>
        <w:rPr>
          <w:sz w:val="16"/>
        </w:rPr>
        <w:t xml:space="preserve"> Included control for preregistration. </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29406811"/>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63AF1836" w:rsidR="005615DA" w:rsidRPr="005615DA" w:rsidRDefault="005615DA" w:rsidP="005615DA">
                            <w:pPr>
                              <w:jc w:val="both"/>
                              <w:rPr>
                                <w:b/>
                                <w:bCs/>
                              </w:rPr>
                            </w:pPr>
                            <w:r w:rsidRPr="005615DA">
                              <w:rPr>
                                <w:b/>
                                <w:bCs/>
                              </w:rPr>
                              <w:t xml:space="preserve">Table </w:t>
                            </w:r>
                            <w:r>
                              <w:rPr>
                                <w:b/>
                                <w:bCs/>
                              </w:rPr>
                              <w:t>S</w:t>
                            </w:r>
                            <w:r w:rsidR="00EE7BD5">
                              <w:rPr>
                                <w:b/>
                                <w:bCs/>
                              </w:rPr>
                              <w:t>6</w:t>
                            </w:r>
                            <w:r w:rsidRPr="005615DA">
                              <w:rPr>
                                <w:b/>
                                <w:bCs/>
                              </w:rPr>
                              <w:t xml:space="preserve"> |</w:t>
                            </w:r>
                            <w:r>
                              <w:rPr>
                                <w:b/>
                                <w:bCs/>
                              </w:rPr>
                              <w:t xml:space="preserve"> Substantive</w:t>
                            </w:r>
                            <w:r w:rsidRPr="005615DA">
                              <w:rPr>
                                <w:b/>
                                <w:bCs/>
                              </w:rPr>
                              <w:t xml:space="preser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r w:rsidRPr="00F332DF">
                                    <w:rPr>
                                      <w:rFonts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For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63AF1836" w:rsidR="005615DA" w:rsidRPr="005615DA" w:rsidRDefault="005615DA" w:rsidP="005615DA">
                      <w:pPr>
                        <w:jc w:val="both"/>
                        <w:rPr>
                          <w:b/>
                          <w:bCs/>
                        </w:rPr>
                      </w:pPr>
                      <w:r w:rsidRPr="005615DA">
                        <w:rPr>
                          <w:b/>
                          <w:bCs/>
                        </w:rPr>
                        <w:t xml:space="preserve">Table </w:t>
                      </w:r>
                      <w:r>
                        <w:rPr>
                          <w:b/>
                          <w:bCs/>
                        </w:rPr>
                        <w:t>S</w:t>
                      </w:r>
                      <w:r w:rsidR="00EE7BD5">
                        <w:rPr>
                          <w:b/>
                          <w:bCs/>
                        </w:rPr>
                        <w:t>6</w:t>
                      </w:r>
                      <w:r w:rsidRPr="005615DA">
                        <w:rPr>
                          <w:b/>
                          <w:bCs/>
                        </w:rPr>
                        <w:t xml:space="preserve"> |</w:t>
                      </w:r>
                      <w:r>
                        <w:rPr>
                          <w:b/>
                          <w:bCs/>
                        </w:rPr>
                        <w:t xml:space="preserve"> Substantive</w:t>
                      </w:r>
                      <w:r w:rsidRPr="005615DA">
                        <w:rPr>
                          <w:b/>
                          <w:bCs/>
                        </w:rPr>
                        <w:t xml:space="preser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r w:rsidRPr="00F332DF">
                              <w:rPr>
                                <w:rFonts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For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6C37DEFA">
                <wp:simplePos x="0" y="0"/>
                <wp:positionH relativeFrom="page">
                  <wp:posOffset>-231775</wp:posOffset>
                </wp:positionH>
                <wp:positionV relativeFrom="paragraph">
                  <wp:posOffset>609600</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54CF632E" w14:textId="0032EDDA"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Pr>
                                <w:b/>
                                <w:bCs/>
                              </w:rPr>
                              <w:t xml:space="preserve"> |</w:t>
                            </w:r>
                            <w:r>
                              <w:t xml:space="preserve"> </w:t>
                            </w:r>
                            <w:r w:rsidRPr="005615DA">
                              <w:rPr>
                                <w:b/>
                                <w:bCs/>
                              </w:rPr>
                              <w:t>Methodologically relevant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18.25pt;margin-top:48pt;width:628.95pt;height:533.5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" stroked="f">
                <v:textbox>
                  <w:txbxContent>
                    <w:p w14:paraId="54CF632E" w14:textId="0032EDDA"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Pr>
                          <w:b/>
                          <w:bCs/>
                        </w:rPr>
                        <w:t xml:space="preserve"> |</w:t>
                      </w:r>
                      <w:r>
                        <w:t xml:space="preserve"> </w:t>
                      </w:r>
                      <w:r w:rsidRPr="005615DA">
                        <w:rPr>
                          <w:b/>
                          <w:bCs/>
                        </w:rPr>
                        <w:t>Methodologically relevant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4834EE0F"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Pr>
                                <w:b/>
                                <w:bCs/>
                              </w:rPr>
                              <w:t xml:space="preserve"> |</w:t>
                            </w:r>
                            <w:r w:rsidRPr="005615DA">
                              <w:rPr>
                                <w:b/>
                                <w:bCs/>
                              </w:rPr>
                              <w:t xml:space="preserve"> 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(0.064)*</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4834EE0F"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Pr>
                          <w:b/>
                          <w:bCs/>
                        </w:rPr>
                        <w:t xml:space="preserve"> |</w:t>
                      </w:r>
                      <w:r w:rsidRPr="005615DA">
                        <w:rPr>
                          <w:b/>
                          <w:bCs/>
                        </w:rPr>
                        <w:t xml:space="preserve"> 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(0.064)*</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2DFAEF5"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Pr>
                                <w:b/>
                                <w:bCs/>
                              </w:rPr>
                              <w:t xml:space="preserve"> |</w:t>
                            </w:r>
                            <w:r w:rsidRPr="00EA2599">
                              <w:t xml:space="preserve"> </w:t>
                            </w:r>
                            <w:r w:rsidRPr="005615DA">
                              <w:rPr>
                                <w:b/>
                                <w:bCs/>
                              </w:rPr>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r w:rsidRPr="000837B0">
                                    <w:rPr>
                                      <w:rFonts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r>
                              <w:rPr>
                                <w:sz w:val="18"/>
                              </w:rPr>
                              <w:t xml:space="preserve">For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2DFAEF5"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Pr>
                          <w:b/>
                          <w:bCs/>
                        </w:rPr>
                        <w:t xml:space="preserve"> |</w:t>
                      </w:r>
                      <w:r w:rsidRPr="00EA2599">
                        <w:t xml:space="preserve"> </w:t>
                      </w:r>
                      <w:r w:rsidRPr="005615DA">
                        <w:rPr>
                          <w:b/>
                          <w:bCs/>
                        </w:rPr>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r w:rsidRPr="000837B0">
                              <w:rPr>
                                <w:rFonts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r>
                        <w:rPr>
                          <w:sz w:val="18"/>
                        </w:rPr>
                        <w:t xml:space="preserve">For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229EF5C5" w:rsidR="005615DA" w:rsidRPr="002D643F" w:rsidRDefault="005615DA" w:rsidP="005615DA">
                            <w:pPr>
                              <w:jc w:val="both"/>
                            </w:pPr>
                            <w:r w:rsidRPr="00CE4192">
                              <w:rPr>
                                <w:b/>
                                <w:bCs/>
                              </w:rPr>
                              <w:t>T</w:t>
                            </w:r>
                            <w:r>
                              <w:rPr>
                                <w:b/>
                                <w:bCs/>
                              </w:rPr>
                              <w:t>able S</w:t>
                            </w:r>
                            <w:r w:rsidR="00EE7BD5">
                              <w:rPr>
                                <w:b/>
                                <w:bCs/>
                              </w:rPr>
                              <w:t>10</w:t>
                            </w:r>
                            <w:r>
                              <w:rPr>
                                <w:b/>
                                <w:bCs/>
                              </w:rPr>
                              <w:t xml:space="preserve"> |</w:t>
                            </w:r>
                            <w:r w:rsidRPr="00EA2599">
                              <w:t xml:space="preserve"> </w:t>
                            </w:r>
                            <w:r w:rsidRPr="005615DA">
                              <w:rPr>
                                <w:b/>
                                <w:bCs/>
                              </w:rPr>
                              <w:t>Methodologically relevant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229EF5C5" w:rsidR="005615DA" w:rsidRPr="002D643F" w:rsidRDefault="005615DA" w:rsidP="005615DA">
                      <w:pPr>
                        <w:jc w:val="both"/>
                      </w:pPr>
                      <w:r w:rsidRPr="00CE4192">
                        <w:rPr>
                          <w:b/>
                          <w:bCs/>
                        </w:rPr>
                        <w:t>T</w:t>
                      </w:r>
                      <w:r>
                        <w:rPr>
                          <w:b/>
                          <w:bCs/>
                        </w:rPr>
                        <w:t>able S</w:t>
                      </w:r>
                      <w:r w:rsidR="00EE7BD5">
                        <w:rPr>
                          <w:b/>
                          <w:bCs/>
                        </w:rPr>
                        <w:t>10</w:t>
                      </w:r>
                      <w:r>
                        <w:rPr>
                          <w:b/>
                          <w:bCs/>
                        </w:rPr>
                        <w:t xml:space="preserve"> |</w:t>
                      </w:r>
                      <w:r w:rsidRPr="00EA2599">
                        <w:t xml:space="preserve"> </w:t>
                      </w:r>
                      <w:r w:rsidRPr="005615DA">
                        <w:rPr>
                          <w:b/>
                          <w:bCs/>
                        </w:rPr>
                        <w:t>Methodologically relevant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125C8BBE"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Pr>
                                <w:b/>
                                <w:bCs/>
                              </w:rPr>
                              <w:t xml:space="preserve"> |</w:t>
                            </w:r>
                            <w:r w:rsidRPr="00EA2599">
                              <w:t xml:space="preserve"> </w:t>
                            </w:r>
                            <w:r w:rsidRPr="000A44AB">
                              <w:rPr>
                                <w:b/>
                                <w:bCs/>
                              </w:rPr>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(0.072)*</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125C8BBE"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Pr>
                          <w:b/>
                          <w:bCs/>
                        </w:rPr>
                        <w:t xml:space="preserve"> |</w:t>
                      </w:r>
                      <w:r w:rsidRPr="00EA2599">
                        <w:t xml:space="preserve"> </w:t>
                      </w:r>
                      <w:r w:rsidRPr="000A44AB">
                        <w:rPr>
                          <w:b/>
                          <w:bCs/>
                        </w:rPr>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(0.072)*</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8" w:name="_Toc229406812"/>
      <w:r>
        <w:lastRenderedPageBreak/>
        <w:t>Detailed overview of included outcomes</w:t>
      </w:r>
      <w:bookmarkEnd w:id="8"/>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The relevant outcomes for this review broadly concern problem behaviors and social difficulties associated with social marginalization. Broadly, we characterized these types of outcomes as reintegrational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Alcohol/substance abuse</w:t>
      </w:r>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Self-harming behaviour</w:t>
      </w:r>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Criminal behaviour</w:t>
      </w:r>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Loneliness</w:t>
      </w:r>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Self-efficacy</w:t>
      </w:r>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Homelessness</w:t>
      </w:r>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Poverty</w:t>
      </w:r>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Unemployment</w:t>
      </w:r>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11-item De Jong Gierveld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Herth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As long a the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77681F14"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ig</w:t>
      </w:r>
      <w:r w:rsidR="00227E6A">
        <w:rPr>
          <w:rFonts w:cs="Times New Roman"/>
          <w:b/>
          <w:bCs/>
        </w:rPr>
        <w:t>ure</w:t>
      </w:r>
      <w:r w:rsidR="00332215">
        <w:rPr>
          <w:rFonts w:eastAsia="Times New Roman"/>
          <w:b/>
          <w:bCs/>
          <w:szCs w:val="22"/>
          <w:lang w:eastAsia="da-DK"/>
        </w:rPr>
        <w:t xml:space="preserve">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40336108" w14:textId="7EC9143F" w:rsidR="005E2861" w:rsidRPr="00C37A83" w:rsidRDefault="00466BCD" w:rsidP="005E2861">
      <w:pPr>
        <w:rPr>
          <w:rFonts w:eastAsia="Times New Roman"/>
          <w:sz w:val="28"/>
          <w:lang w:eastAsia="da-DK"/>
        </w:rPr>
      </w:pPr>
      <w:r>
        <w:rPr>
          <w:rFonts w:eastAsia="Times New Roman"/>
          <w:noProof/>
          <w:sz w:val="28"/>
          <w:lang w:eastAsia="da-DK"/>
        </w:rPr>
        <w:drawing>
          <wp:inline distT="0" distB="0" distL="0" distR="0" wp14:anchorId="57BB54CC" wp14:editId="7E1BB72B">
            <wp:extent cx="4309607" cy="4309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4150" cy="4324150"/>
                    </a:xfrm>
                    <a:prstGeom prst="rect">
                      <a:avLst/>
                    </a:prstGeom>
                  </pic:spPr>
                </pic:pic>
              </a:graphicData>
            </a:graphic>
          </wp:inline>
        </w:drawing>
      </w:r>
    </w:p>
    <w:p w14:paraId="60D20E10" w14:textId="77777777" w:rsidR="005E2861" w:rsidRPr="00DC1D8F" w:rsidRDefault="005E2861" w:rsidP="005E2861">
      <w:pPr>
        <w:pStyle w:val="Heading2"/>
        <w:rPr>
          <w:rFonts w:eastAsia="Times New Roman"/>
        </w:rPr>
      </w:pPr>
      <w:bookmarkStart w:id="9" w:name="_Toc229406813"/>
      <w:r w:rsidRPr="00AF0241">
        <w:rPr>
          <w:rFonts w:eastAsia="Times New Roman"/>
        </w:rPr>
        <w:t xml:space="preserve">Search methods for </w:t>
      </w:r>
      <w:r w:rsidRPr="00AF0241">
        <w:t>identification</w:t>
      </w:r>
      <w:r w:rsidRPr="00AF0241">
        <w:rPr>
          <w:rFonts w:eastAsia="Times New Roman"/>
        </w:rPr>
        <w:t xml:space="preserve"> of studies</w:t>
      </w:r>
      <w:bookmarkEnd w:id="9"/>
      <w:r w:rsidRPr="00AF0241">
        <w:rPr>
          <w:rFonts w:eastAsia="Times New Roman"/>
        </w:rPr>
        <w:t xml:space="preserve"> </w:t>
      </w:r>
      <w:bookmarkStart w:id="10" w:name="ELECTRONIC_SEARCHES"/>
      <w:bookmarkEnd w:id="10"/>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1" w:name="_Toc229406814"/>
      <w:r w:rsidRPr="00AF0241">
        <w:rPr>
          <w:rFonts w:eastAsia="Times New Roman"/>
        </w:rPr>
        <w:t>Electronic searches</w:t>
      </w:r>
      <w:bookmarkEnd w:id="11"/>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SocINDEX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2" w:name="OTHER_SEARCHES"/>
      <w:bookmarkStart w:id="13" w:name="_Toc229406815"/>
      <w:bookmarkEnd w:id="12"/>
      <w:r w:rsidRPr="00AF0241">
        <w:rPr>
          <w:rFonts w:eastAsia="Times New Roman"/>
        </w:rPr>
        <w:t>Searching other resources</w:t>
      </w:r>
      <w:bookmarkEnd w:id="13"/>
      <w:r w:rsidRPr="00AF0241">
        <w:rPr>
          <w:rFonts w:eastAsia="Times New Roman"/>
        </w:rPr>
        <w:t xml:space="preserve"> </w:t>
      </w:r>
    </w:p>
    <w:p w14:paraId="26076498" w14:textId="024CD21E" w:rsidR="005E2861" w:rsidRPr="00AF0241" w:rsidRDefault="005E2861" w:rsidP="005E2861">
      <w:pPr>
        <w:pStyle w:val="NormalWeb"/>
      </w:pPr>
      <w:bookmarkStart w:id="14" w:name="DATA_COLLECTION"/>
      <w:bookmarkEnd w:id="14"/>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Google Scholar—https://scholar.google.com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Internationale repositorier</w:t>
      </w:r>
    </w:p>
    <w:p w14:paraId="77302D18" w14:textId="77777777" w:rsidR="005E2861" w:rsidRPr="00AF0241" w:rsidRDefault="005E2861" w:rsidP="005E2861">
      <w:pPr>
        <w:pStyle w:val="NormalWeb"/>
        <w:numPr>
          <w:ilvl w:val="0"/>
          <w:numId w:val="2"/>
        </w:numPr>
      </w:pPr>
      <w:r w:rsidRPr="00AF0241">
        <w:t>Danish National Research Database—http://www.forskningsdatabasen. dk/en</w:t>
      </w:r>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SysTem In Norway - https://wo.cristin.no/as/WebObjects/cristin.woa/wa/fres?la=no</w:t>
      </w:r>
    </w:p>
    <w:p w14:paraId="61BFD78A" w14:textId="77777777" w:rsidR="005E2861" w:rsidRPr="00AF0241" w:rsidRDefault="005E2861" w:rsidP="005E2861">
      <w:pPr>
        <w:pStyle w:val="NormalWeb"/>
        <w:numPr>
          <w:ilvl w:val="0"/>
          <w:numId w:val="2"/>
        </w:numPr>
      </w:pPr>
      <w:r w:rsidRPr="00AF0241">
        <w:t>SwePub—Academic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 xml:space="preserve">The Social Care Institute for Excellence (SCIE) :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5" w:name="_Toc229406816"/>
      <w:r>
        <w:t>Treatment measurement and effect size calculation</w:t>
      </w:r>
      <w:bookmarkEnd w:id="15"/>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43303390"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C37A83">
        <w:rPr>
          <w:rFonts w:eastAsia="Times New Roman"/>
        </w:rPr>
        <w:instrText xml:space="preserve"> ADDIN ZOTERO_ITEM CSL_CITATION {"citationID":"CxBOs4Is","properties":{"formattedCitation":"\\super 2\\nosupersub{}","plainCitation":"2","noteIndex":0},"citationItems":[{"id":"lve7ZEJN/DDoQ4Gv8","uris":["http://www.mendeley.com/documents/?uuid=144b2ccb-eedb-49d1-a86c-72c8ab565320"],"itemData":{"author":[{"dropping-particle":"","family":"R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r w:rsidRPr="000F7975">
        <w:rPr>
          <w:rFonts w:ascii="Courier New" w:hAnsi="Courier New" w:cs="Courier New"/>
        </w:rPr>
        <w:t>tidyverse</w:t>
      </w:r>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r w:rsidRPr="000F7975">
        <w:rPr>
          <w:rFonts w:ascii="Courier New" w:hAnsi="Courier New" w:cs="Courier New"/>
        </w:rPr>
        <w:t>metafor</w:t>
      </w:r>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5E454FF" w:rsidR="0022573E" w:rsidRDefault="0022573E" w:rsidP="0022573E">
      <w:pPr>
        <w:pStyle w:val="NormalWeb"/>
        <w:jc w:val="both"/>
      </w:pPr>
      <w:r>
        <w:rPr>
          <w:rFonts w:eastAsia="Times New Roman"/>
        </w:rPr>
        <w:lastRenderedPageBreak/>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w:t>
      </w:r>
      <w:r w:rsidR="00C37A83">
        <w:t>or</w:t>
      </w:r>
      <w:r>
        <w:t xml:space="preserve">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Citkowicz primarily developed cluster formulas for posttest-only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7"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Haslem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van Gestel-Timmermans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reported ICC values; otherwise, ICC </w:t>
      </w:r>
      <w:r w:rsidRPr="0093023E">
        <w:rPr>
          <w:lang w:val="da-DK"/>
        </w:rPr>
        <w:lastRenderedPageBreak/>
        <w:t>values were imputed, as suggested by Hedges</w:t>
      </w:r>
      <w:r w:rsidR="0093023E">
        <w:fldChar w:fldCharType="begin"/>
      </w:r>
      <w:r w:rsidR="0093023E">
        <w:rPr>
          <w:lang w:val="da-DK"/>
        </w:rPr>
        <w:instrText xml:space="preserve"> ADDIN ZOTERO_ITEM CSL_CITATION {"citationID":"a8j3bfm9me","properties":{"formattedCitation":"\\super 27\\nosupersub{}","</w:instrText>
      </w:r>
      <w:r w:rsidR="0093023E" w:rsidRPr="001065A6">
        <w:rPr>
          <w:lang w:val="en-US"/>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6D14A270" w14:textId="1CFE7E63" w:rsidR="0022573E" w:rsidRPr="00083A06" w:rsidRDefault="0022573E" w:rsidP="0022573E">
      <w:pPr>
        <w:jc w:val="both"/>
      </w:pPr>
      <w:r w:rsidRPr="00083A06">
        <w:rPr>
          <w:b/>
          <w:bCs/>
        </w:rPr>
        <w:t>F</w:t>
      </w:r>
      <w:r>
        <w:rPr>
          <w:b/>
          <w:bCs/>
        </w:rPr>
        <w:t>ig</w:t>
      </w:r>
      <w:r w:rsidR="00227E6A">
        <w:rPr>
          <w:rFonts w:cs="Times New Roman"/>
          <w:b/>
          <w:bCs/>
        </w:rPr>
        <w:t>ure</w:t>
      </w:r>
      <w:r w:rsidRPr="00083A06">
        <w:rPr>
          <w:b/>
          <w:bCs/>
        </w:rPr>
        <w:t xml:space="preserve"> </w:t>
      </w:r>
      <w:r>
        <w:rPr>
          <w:b/>
          <w:bCs/>
        </w:rPr>
        <w:t>S</w:t>
      </w:r>
      <w:r w:rsidR="00B21FCA">
        <w:rPr>
          <w:b/>
          <w:bCs/>
        </w:rPr>
        <w:t>7</w:t>
      </w:r>
      <w:r>
        <w:t xml:space="preserve"> | </w:t>
      </w:r>
      <w:r w:rsidRPr="0022573E">
        <w:rPr>
          <w:b/>
          <w:bCs/>
        </w:rPr>
        <w:t xml:space="preserve">Empirical distribution of </w:t>
      </w:r>
      <w:r>
        <w:rPr>
          <w:b/>
          <w:bCs/>
        </w:rPr>
        <w:t xml:space="preserve">social </w:t>
      </w:r>
      <w:r w:rsidRPr="0022573E">
        <w:rPr>
          <w:b/>
          <w:bCs/>
        </w:rPr>
        <w:t>reintegration</w:t>
      </w:r>
      <w:r>
        <w:rPr>
          <w:b/>
          <w:bCs/>
        </w:rPr>
        <w:t xml:space="preserve"> </w:t>
      </w:r>
      <w:r w:rsidRPr="0022573E">
        <w:rPr>
          <w:b/>
          <w:bCs/>
        </w:rPr>
        <w:t>(primary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3A19A63C" w:rsidR="0022573E" w:rsidRPr="00083A06" w:rsidRDefault="0022573E" w:rsidP="0022573E">
      <w:pPr>
        <w:jc w:val="both"/>
      </w:pPr>
      <w:r w:rsidRPr="00083A06">
        <w:rPr>
          <w:b/>
          <w:bCs/>
        </w:rPr>
        <w:t>F</w:t>
      </w:r>
      <w:r>
        <w:rPr>
          <w:b/>
          <w:bCs/>
        </w:rPr>
        <w:t>ig</w:t>
      </w:r>
      <w:r w:rsidR="00227E6A">
        <w:rPr>
          <w:rFonts w:cs="Times New Roman"/>
          <w:b/>
          <w:bCs/>
        </w:rPr>
        <w:t>ure</w:t>
      </w:r>
      <w:r>
        <w:rPr>
          <w:b/>
          <w:bCs/>
        </w:rPr>
        <w:t xml:space="preserve"> S</w:t>
      </w:r>
      <w:r w:rsidR="00B21FCA">
        <w:rPr>
          <w:b/>
          <w:bCs/>
        </w:rPr>
        <w:t>8</w:t>
      </w:r>
      <w:r>
        <w:rPr>
          <w:b/>
          <w:bCs/>
        </w:rPr>
        <w:t xml:space="preserve"> |</w:t>
      </w:r>
      <w:r>
        <w:t xml:space="preserve"> </w:t>
      </w:r>
      <w:r w:rsidRPr="0022573E">
        <w:rPr>
          <w:b/>
          <w:bCs/>
        </w:rPr>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5F089877" w:rsidR="0022573E" w:rsidRDefault="0022573E" w:rsidP="0022573E">
      <w:pPr>
        <w:jc w:val="both"/>
      </w:pPr>
      <w:r>
        <w:t>For more detailed visualization across more specific outcomes, see the Online Appendix B, Figures 95 and 96.</w:t>
      </w:r>
    </w:p>
    <w:p w14:paraId="3DB76348" w14:textId="5C7C4044" w:rsidR="0022573E" w:rsidRDefault="0022573E" w:rsidP="0022573E">
      <w:pPr>
        <w:pStyle w:val="Heading4"/>
      </w:pPr>
      <w:r>
        <w:lastRenderedPageBreak/>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5AFEA928"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6B81604C"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For five studies (van Gestel-Timmermans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McCay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Michalak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One study (Gutman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provided the raw data. </w:t>
      </w:r>
      <w:r>
        <w:t xml:space="preserve">From this data, </w:t>
      </w:r>
      <w:r>
        <w:lastRenderedPageBreak/>
        <w:t>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227EECE1"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r w:rsidRPr="00821B55">
        <w:rPr>
          <w:lang w:val="da-DK"/>
        </w:rPr>
        <w:t>Four studies (Haslam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Wojtalik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03F85479" w:rsidR="0022573E" w:rsidRPr="00F164DB" w:rsidRDefault="0022573E" w:rsidP="0022573E">
      <w:pPr>
        <w:jc w:val="both"/>
      </w:pPr>
      <w:r w:rsidRPr="00F164DB">
        <w:t xml:space="preserve">For </w:t>
      </w:r>
      <w:r>
        <w:t>one</w:t>
      </w:r>
      <w:r w:rsidRPr="00F164DB">
        <w:t xml:space="preserve"> stud</w:t>
      </w:r>
      <w:r>
        <w:t>y</w:t>
      </w:r>
      <w:r w:rsidRPr="00F164DB">
        <w:t xml:space="preserve"> (McCay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we used Equation E.14 from the What Works Clearinghouse’s standard and procedure handbook</w:t>
      </w:r>
      <w:r w:rsidR="00C37A83">
        <w:fldChar w:fldCharType="begin"/>
      </w:r>
      <w:r w:rsidR="00C37A83">
        <w:instrText xml:space="preserve"> ADDIN ZOTERO_ITEM CSL_CITATION {"citationID":"a2fbnkvleal","properties":{"formattedCitation":"\\super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C37A83">
        <w:fldChar w:fldCharType="separate"/>
      </w:r>
      <w:r w:rsidR="00C37A83" w:rsidRPr="00C37A83">
        <w:rPr>
          <w:rFonts w:cs="Times New Roman"/>
          <w:kern w:val="0"/>
          <w:vertAlign w:val="superscript"/>
        </w:rPr>
        <w:t>35</w:t>
      </w:r>
      <w:r w:rsidR="00C37A83">
        <w:fldChar w:fldCharType="end"/>
      </w:r>
      <w:r w:rsidRPr="00F164DB">
        <w:t xml:space="preserve"> (version 5,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0BDB0715"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lastRenderedPageBreak/>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On this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using test-retest reliability values of a given outcome scale whenever it is impossible to compute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7E6708">
        <w:rPr>
          <w:lang w:val="da-DK"/>
        </w:rPr>
        <w:t xml:space="preserve">For studies where we were not able to apply any of the above methods, we imputed </w:t>
      </w:r>
      <m:oMath>
        <m:r>
          <w:rPr>
            <w:rFonts w:ascii="Cambria Math" w:hAnsi="Cambria Math"/>
          </w:rPr>
          <m:t>r</m:t>
        </m:r>
        <m:r>
          <w:rPr>
            <w:rFonts w:ascii="Cambria Math" w:hAnsi="Cambria Math"/>
            <w:lang w:val="da-DK"/>
          </w:rPr>
          <m:t>=0.5</m:t>
        </m:r>
      </m:oMath>
      <w:r w:rsidRPr="007E6708">
        <w:rPr>
          <w:lang w:val="da-DK"/>
        </w:rPr>
        <w:t>.</w:t>
      </w:r>
      <w:r w:rsidRPr="00124FB2">
        <w:rPr>
          <w:rStyle w:val="FootnoteReference"/>
        </w:rPr>
        <w:footnoteReference w:id="5"/>
      </w:r>
      <w:r w:rsidRPr="007E6708">
        <w:rPr>
          <w:lang w:val="da-DK"/>
        </w:rPr>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r w:rsidRPr="00F164DB">
        <w:t>McCay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6" w:name="_Toc229406817"/>
      <w:r>
        <w:lastRenderedPageBreak/>
        <w:t>Further details about the data synthesis</w:t>
      </w:r>
      <w:bookmarkEnd w:id="16"/>
    </w:p>
    <w:p w14:paraId="0F740F18" w14:textId="77777777" w:rsidR="002827FF" w:rsidRDefault="002827FF" w:rsidP="002827FF">
      <w:pPr>
        <w:pStyle w:val="Heading3"/>
        <w:rPr>
          <w:rFonts w:eastAsia="Times New Roman"/>
        </w:rPr>
      </w:pPr>
      <w:bookmarkStart w:id="17" w:name="_Toc229406818"/>
      <w:r w:rsidRPr="00AF0241">
        <w:rPr>
          <w:rFonts w:eastAsia="Times New Roman"/>
        </w:rPr>
        <w:t>Unit of analysis issues</w:t>
      </w:r>
      <w:bookmarkEnd w:id="17"/>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8" w:name="_Hlk196742226"/>
      <w:r w:rsidRPr="005E3353">
        <w:rPr>
          <w:noProof/>
        </w:rPr>
        <w:t>Higgins, Eldridge, et al.</w:t>
      </w:r>
      <w:bookmarkEnd w:id="18"/>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19" w:name="_Toc229406819"/>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19"/>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bootstrap methods</w:t>
      </w:r>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 xml:space="preserve">A challenge when working with dependent effect size data is that the true dependence is largely unknown, requiring the meta-analytist to make arbitrary guesses about the true correlation among the dependent effect size estimates. For the three multi-treatment, however, we were able to asymptotically estimate the correlation among the effect sizes using the </w:t>
      </w:r>
      <w:r w:rsidRPr="000E5E7A">
        <w:rPr>
          <w:rFonts w:ascii="Courier New" w:eastAsia="Times New Roman" w:hAnsi="Courier New" w:cs="Courier New"/>
        </w:rPr>
        <w:t>vcalc</w:t>
      </w:r>
      <w:r>
        <w:rPr>
          <w:rFonts w:eastAsia="Times New Roman"/>
        </w:rPr>
        <w:t xml:space="preserve"> function from the </w:t>
      </w:r>
      <w:r w:rsidRPr="000E5E7A">
        <w:rPr>
          <w:rFonts w:ascii="Courier New" w:eastAsia="Times New Roman" w:hAnsi="Courier New" w:cs="Courier New"/>
        </w:rPr>
        <w:t>metafor</w:t>
      </w:r>
      <w:r w:rsidRPr="000E5E7A">
        <w:rPr>
          <w:rFonts w:eastAsia="Times New Roman"/>
        </w:rPr>
        <w:t>,</w:t>
      </w:r>
      <w:r>
        <w:rPr>
          <w:rFonts w:eastAsia="Times New Roman"/>
        </w:rPr>
        <w:t xml:space="preserve"> </w:t>
      </w:r>
      <w:r>
        <w:t xml:space="preserve">which implements formulas from </w:t>
      </w:r>
      <w:r>
        <w:rPr>
          <w:rFonts w:eastAsia="Times New Roman"/>
        </w:rPr>
        <w:t>Gleser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0"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0" w:name="MISSING_DATA"/>
      <w:bookmarkStart w:id="21" w:name="_Toc229406820"/>
      <w:bookmarkEnd w:id="20"/>
      <w:r w:rsidRPr="00AF0241">
        <w:rPr>
          <w:rFonts w:eastAsia="Times New Roman"/>
        </w:rPr>
        <w:t>Dealing with missing data</w:t>
      </w:r>
      <w:bookmarkEnd w:id="21"/>
      <w:r w:rsidRPr="00AF0241">
        <w:rPr>
          <w:rFonts w:eastAsia="Times New Roman"/>
        </w:rPr>
        <w:t xml:space="preserve"> </w:t>
      </w:r>
    </w:p>
    <w:p w14:paraId="0989847B" w14:textId="67DF9825" w:rsidR="002827FF" w:rsidRPr="00AA6549" w:rsidRDefault="002827FF" w:rsidP="002827FF">
      <w:pPr>
        <w:jc w:val="both"/>
      </w:pPr>
      <w:bookmarkStart w:id="22" w:name="HETEROGENEITY_ASSESSMENT"/>
      <w:bookmarkEnd w:id="22"/>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lastRenderedPageBreak/>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3" w:name="_Toc229406821"/>
      <w:r w:rsidRPr="00AF0241">
        <w:rPr>
          <w:rFonts w:eastAsia="Times New Roman"/>
        </w:rPr>
        <w:t>Assessment of heterogeneity</w:t>
      </w:r>
      <w:bookmarkEnd w:id="23"/>
      <w:r w:rsidRPr="00AF0241">
        <w:rPr>
          <w:rFonts w:eastAsia="Times New Roman"/>
        </w:rPr>
        <w:t xml:space="preserve"> </w:t>
      </w:r>
      <w:bookmarkStart w:id="24" w:name="BIAS_ASSESSMENT"/>
      <w:bookmarkEnd w:id="24"/>
    </w:p>
    <w:p w14:paraId="0847C159" w14:textId="73A1AAC8"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25" w:name="_Toc229406822"/>
      <w:r>
        <w:t>Overall average effect – PECHE-RVE</w:t>
      </w:r>
      <w:bookmarkEnd w:id="25"/>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lastRenderedPageBreak/>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6" w:name="_Toc229406823"/>
      <w:r w:rsidRPr="00AF0241">
        <w:rPr>
          <w:rFonts w:eastAsia="Times New Roman"/>
        </w:rPr>
        <w:lastRenderedPageBreak/>
        <w:t>Subgroup analysis and investigation of heterogeneity</w:t>
      </w:r>
      <w:bookmarkEnd w:id="26"/>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alcholhol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lastRenderedPageBreak/>
        <w:t xml:space="preserve">the average percentage og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og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795B304A" w:rsidR="002827FF" w:rsidRPr="002C445F" w:rsidRDefault="002827FF" w:rsidP="002827FF">
      <w:pPr>
        <w:jc w:val="both"/>
      </w:pPr>
      <w:r w:rsidRPr="002C445F">
        <w:t>To ease and ensure correct interpretation of overall average subgroup means from the 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Pr="002C445F">
        <w:t xml:space="preserve">, we centered all bivariate and continuous control variables. For the former set of variables, we used mean-centering, whereas we used </w:t>
      </w:r>
      <w:r>
        <w:t>rounded</w:t>
      </w:r>
      <w:r w:rsidRPr="002C445F">
        <w:t xml:space="preserve"> median-centering for the continuous variables. When using the type of outcome measure as control, we added a dummy variable individually for each outcome to the model.</w:t>
      </w:r>
    </w:p>
    <w:p w14:paraId="69864E8C" w14:textId="1A32438F" w:rsidR="002827FF" w:rsidRPr="004414A3" w:rsidRDefault="002827FF" w:rsidP="002827FF">
      <w:pPr>
        <w:pStyle w:val="Heading4"/>
      </w:pPr>
      <w:r w:rsidRPr="004414A3">
        <w:lastRenderedPageBreak/>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7"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7"/>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8" w:name="_Hlk224483965"/>
      <m:oMath>
        <m:r>
          <w:rPr>
            <w:rFonts w:ascii="Cambria Math" w:hAnsi="Cambria Math"/>
          </w:rPr>
          <m:t>c=1…C</m:t>
        </m:r>
      </m:oMath>
      <w:bookmarkEnd w:id="28"/>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29"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29"/>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0"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0"/>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lastRenderedPageBreak/>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1" w:name="SENSITIVITY_ANALYSIS"/>
      <w:bookmarkStart w:id="32" w:name="_Toc229406824"/>
      <w:bookmarkEnd w:id="31"/>
      <w:r w:rsidRPr="00AF0241">
        <w:rPr>
          <w:rFonts w:eastAsia="Times New Roman"/>
        </w:rPr>
        <w:t>Sensitivity analysis</w:t>
      </w:r>
      <w:bookmarkEnd w:id="32"/>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reestimated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reestimated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33" w:name="_Toc229406825"/>
      <w:r w:rsidRPr="00AF0241">
        <w:rPr>
          <w:rFonts w:eastAsia="Times New Roman"/>
        </w:rPr>
        <w:t>Assessment of reporting biases</w:t>
      </w:r>
      <w:bookmarkEnd w:id="33"/>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Specifically, we 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lastRenderedPageBreak/>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r>
        <w:t>Citkowicz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3F9F91B7" w:rsidR="00B47F6C" w:rsidRDefault="00B47F6C" w:rsidP="00B47F6C">
      <w:pPr>
        <w:jc w:val="both"/>
        <w:rPr>
          <w:rFonts w:eastAsia="Times New Roman"/>
          <w:szCs w:val="27"/>
        </w:rPr>
      </w:pPr>
      <w:r>
        <w:rPr>
          <w:rFonts w:eastAsia="Times New Roman"/>
        </w:rPr>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w:t>
      </w:r>
      <w:r>
        <w:rPr>
          <w:rFonts w:eastAsia="Times New Roman"/>
          <w:szCs w:val="27"/>
        </w:rPr>
        <w:lastRenderedPageBreak/>
        <w:t xml:space="preserve">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t>Visualization</w:t>
      </w:r>
    </w:p>
    <w:p w14:paraId="2919DE0B" w14:textId="2F669065"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r w:rsidR="00397E0E">
        <w:rPr>
          <w:rFonts w:eastAsia="Times New Roman"/>
          <w:szCs w:val="27"/>
        </w:rPr>
        <w:t xml:space="preserve"> Find funnel plots including study-level assessments in the Online Appendix E.</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cluster-boostrapped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xml:space="preserve">. For the bootstrap models, we calculated the </w:t>
      </w:r>
      <w:r>
        <w:rPr>
          <w:rFonts w:eastAsia="Times New Roman"/>
          <w:szCs w:val="27"/>
        </w:rPr>
        <w:lastRenderedPageBreak/>
        <w:t>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t xml:space="preserve">Furthermore, we used the HYEMA model to </w:t>
      </w:r>
      <w:r>
        <w:t xml:space="preserve">adjust outcome moderator effects for publication bias. For multi-constrast tests, investigating whether effect sizes differed across different types of outcome,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r w:rsidRPr="0041225F">
        <w:rPr>
          <w:i/>
          <w:iCs/>
        </w:rPr>
        <w:t>rma</w:t>
      </w:r>
      <w:r>
        <w:t xml:space="preserve">() function in metafor.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r>
        <w:t>miscalibrated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The worst-case meta-analysis is a sensitivity analysis in which all positive and statistically significant effect sizes were excluded, under the extreme assumption that all represent false positives. If the overall 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outcome. For the latter analysis, we controlled for preregistration status. </w:t>
      </w:r>
    </w:p>
    <w:p w14:paraId="01F5F07C" w14:textId="77777777" w:rsidR="00B47F6C" w:rsidRDefault="00B47F6C" w:rsidP="00B47F6C">
      <w:pPr>
        <w:jc w:val="both"/>
      </w:pPr>
    </w:p>
    <w:p w14:paraId="5317753A" w14:textId="5C5DD4B0" w:rsidR="00B47F6C" w:rsidRDefault="00B47F6C" w:rsidP="00B47F6C">
      <w:pPr>
        <w:jc w:val="both"/>
      </w:pPr>
      <w:r>
        <w:lastRenderedPageBreak/>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models, we also fitted moderator models using the same model as in the main subgroup analyses. These tests can be found in the publication bias script </w:t>
      </w:r>
      <w:r w:rsidR="002928C6">
        <w:t>in the Online Appendix E</w:t>
      </w:r>
      <w:r>
        <w:t xml:space="preserve">.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types of outcome.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 xml:space="preserve">[w]hen the PET test is not rejected, meaning that the average effect is not statistically distinguishable from zero, then the PET intercept is </w:t>
      </w:r>
      <w:r w:rsidRPr="009B0BCC">
        <w:rPr>
          <w:rFonts w:eastAsia="Times New Roman"/>
        </w:rPr>
        <w:lastRenderedPageBreak/>
        <w:t>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Pustejovsky, Citkowicz,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63C34240" w14:textId="799752A2" w:rsidR="005615DA" w:rsidRDefault="005615DA" w:rsidP="00C85014">
      <w:r>
        <w:br w:type="page"/>
      </w:r>
    </w:p>
    <w:p w14:paraId="3469A3D5" w14:textId="0253CBEF" w:rsidR="00EA2114" w:rsidRPr="00F9138B" w:rsidRDefault="008E2D65" w:rsidP="008E2D65">
      <w:pPr>
        <w:pStyle w:val="Heading2"/>
        <w:rPr>
          <w:lang w:val="da-DK"/>
        </w:rPr>
      </w:pPr>
      <w:bookmarkStart w:id="34" w:name="_Toc229406826"/>
      <w:r w:rsidRPr="00F9138B">
        <w:rPr>
          <w:lang w:val="da-DK"/>
        </w:rPr>
        <w:lastRenderedPageBreak/>
        <w:t>Reference</w:t>
      </w:r>
      <w:bookmarkEnd w:id="34"/>
    </w:p>
    <w:p w14:paraId="7F82C64E" w14:textId="77777777" w:rsidR="00C37A83" w:rsidRPr="00C37A83" w:rsidRDefault="008E2D65" w:rsidP="00C37A83">
      <w:pPr>
        <w:pStyle w:val="Bibliography"/>
        <w:rPr>
          <w:rFonts w:cs="Times New Roman"/>
        </w:rPr>
      </w:pPr>
      <w:r>
        <w:fldChar w:fldCharType="begin"/>
      </w:r>
      <w:r w:rsidR="00C37A83">
        <w:rPr>
          <w:lang w:val="da-DK"/>
        </w:rPr>
        <w:instrText xml:space="preserve"> ADDIN ZOTERO_BIBL {"uncited":[],"omitted":[],"custom":[]} CSL_BIBLIOGRAPHY </w:instrText>
      </w:r>
      <w:r>
        <w:fldChar w:fldCharType="separate"/>
      </w:r>
      <w:r w:rsidR="00C37A83" w:rsidRPr="00C37A83">
        <w:rPr>
          <w:rFonts w:cs="Times New Roman"/>
          <w:lang w:val="da-DK"/>
        </w:rPr>
        <w:t>1.</w:t>
      </w:r>
      <w:r w:rsidR="00C37A83" w:rsidRPr="00C37A83">
        <w:rPr>
          <w:rFonts w:cs="Times New Roman"/>
          <w:lang w:val="da-DK"/>
        </w:rPr>
        <w:tab/>
        <w:t xml:space="preserve">Fernández-Castilla, B. </w:t>
      </w:r>
      <w:r w:rsidR="00C37A83" w:rsidRPr="00C37A83">
        <w:rPr>
          <w:rFonts w:cs="Times New Roman"/>
          <w:i/>
          <w:iCs/>
          <w:lang w:val="da-DK"/>
        </w:rPr>
        <w:t>et al.</w:t>
      </w:r>
      <w:r w:rsidR="00C37A83" w:rsidRPr="00C37A83">
        <w:rPr>
          <w:rFonts w:cs="Times New Roman"/>
          <w:lang w:val="da-DK"/>
        </w:rPr>
        <w:t xml:space="preserve"> </w:t>
      </w:r>
      <w:r w:rsidR="00C37A83" w:rsidRPr="00C37A83">
        <w:rPr>
          <w:rFonts w:cs="Times New Roman"/>
        </w:rPr>
        <w:t xml:space="preserve">Visual representations of meta-analyses of multiple outcomes: Extensions to forest plots, funnel plots, and caterpillar plots. </w:t>
      </w:r>
      <w:r w:rsidR="00C37A83" w:rsidRPr="00C37A83">
        <w:rPr>
          <w:rFonts w:cs="Times New Roman"/>
          <w:i/>
          <w:iCs/>
        </w:rPr>
        <w:t>Methodology</w:t>
      </w:r>
      <w:r w:rsidR="00C37A83" w:rsidRPr="00C37A83">
        <w:rPr>
          <w:rFonts w:cs="Times New Roman"/>
        </w:rPr>
        <w:t xml:space="preserve"> </w:t>
      </w:r>
      <w:r w:rsidR="00C37A83" w:rsidRPr="00C37A83">
        <w:rPr>
          <w:rFonts w:cs="Times New Roman"/>
          <w:b/>
          <w:bCs/>
        </w:rPr>
        <w:t>16</w:t>
      </w:r>
      <w:r w:rsidR="00C37A83" w:rsidRPr="00C37A83">
        <w:rPr>
          <w:rFonts w:cs="Times New Roman"/>
        </w:rPr>
        <w:t>, 299–315 (2020).</w:t>
      </w:r>
    </w:p>
    <w:p w14:paraId="56FE9326" w14:textId="77777777" w:rsidR="00C37A83" w:rsidRPr="00C37A83" w:rsidRDefault="00C37A83" w:rsidP="00C37A83">
      <w:pPr>
        <w:pStyle w:val="Bibliography"/>
        <w:rPr>
          <w:rFonts w:cs="Times New Roman"/>
        </w:rPr>
      </w:pPr>
      <w:r w:rsidRPr="00C37A83">
        <w:rPr>
          <w:rFonts w:cs="Times New Roman"/>
        </w:rPr>
        <w:t>2.</w:t>
      </w:r>
      <w:r w:rsidRPr="00C37A83">
        <w:rPr>
          <w:rFonts w:cs="Times New Roman"/>
        </w:rPr>
        <w:tab/>
        <w:t>R Core Team. R: A language and environment for statistical computing. Preprint at (2022).</w:t>
      </w:r>
    </w:p>
    <w:p w14:paraId="7F5FF989" w14:textId="77777777" w:rsidR="00C37A83" w:rsidRPr="00C37A83" w:rsidRDefault="00C37A83" w:rsidP="00C37A83">
      <w:pPr>
        <w:pStyle w:val="Bibliography"/>
        <w:rPr>
          <w:rFonts w:cs="Times New Roman"/>
        </w:rPr>
      </w:pPr>
      <w:r w:rsidRPr="00C37A83">
        <w:rPr>
          <w:rFonts w:cs="Times New Roman"/>
        </w:rPr>
        <w:t>3.</w:t>
      </w:r>
      <w:r w:rsidRPr="00C37A83">
        <w:rPr>
          <w:rFonts w:cs="Times New Roman"/>
        </w:rPr>
        <w:tab/>
        <w:t xml:space="preserve">RStudio Team. RStudio: Integrated development for R. </w:t>
      </w:r>
      <w:r w:rsidRPr="00C37A83">
        <w:rPr>
          <w:rFonts w:cs="Times New Roman"/>
          <w:i/>
          <w:iCs/>
        </w:rPr>
        <w:t>RStudio Inc Boston MA</w:t>
      </w:r>
      <w:r w:rsidRPr="00C37A83">
        <w:rPr>
          <w:rFonts w:cs="Times New Roman"/>
        </w:rPr>
        <w:t xml:space="preserve"> https://www.rstudio.com/ (2015).</w:t>
      </w:r>
    </w:p>
    <w:p w14:paraId="1FF4E9B8" w14:textId="77777777" w:rsidR="00C37A83" w:rsidRPr="00C37A83" w:rsidRDefault="00C37A83" w:rsidP="00C37A83">
      <w:pPr>
        <w:pStyle w:val="Bibliography"/>
        <w:rPr>
          <w:rFonts w:cs="Times New Roman"/>
        </w:rPr>
      </w:pPr>
      <w:r w:rsidRPr="00C37A83">
        <w:rPr>
          <w:rFonts w:cs="Times New Roman"/>
        </w:rPr>
        <w:t>4.</w:t>
      </w:r>
      <w:r w:rsidRPr="00C37A83">
        <w:rPr>
          <w:rFonts w:cs="Times New Roman"/>
        </w:rPr>
        <w:tab/>
        <w:t xml:space="preserve">Wickham, H. </w:t>
      </w:r>
      <w:r w:rsidRPr="00C37A83">
        <w:rPr>
          <w:rFonts w:cs="Times New Roman"/>
          <w:i/>
          <w:iCs/>
        </w:rPr>
        <w:t>et al.</w:t>
      </w:r>
      <w:r w:rsidRPr="00C37A83">
        <w:rPr>
          <w:rFonts w:cs="Times New Roman"/>
        </w:rPr>
        <w:t xml:space="preserve"> Welcome to the Tidyverse. </w:t>
      </w:r>
      <w:r w:rsidRPr="00C37A83">
        <w:rPr>
          <w:rFonts w:cs="Times New Roman"/>
          <w:i/>
          <w:iCs/>
        </w:rPr>
        <w:t>J. Open Source Softw.</w:t>
      </w:r>
      <w:r w:rsidRPr="00C37A83">
        <w:rPr>
          <w:rFonts w:cs="Times New Roman"/>
        </w:rPr>
        <w:t xml:space="preserve"> </w:t>
      </w:r>
      <w:r w:rsidRPr="00C37A83">
        <w:rPr>
          <w:rFonts w:cs="Times New Roman"/>
          <w:b/>
          <w:bCs/>
        </w:rPr>
        <w:t>4</w:t>
      </w:r>
      <w:r w:rsidRPr="00C37A83">
        <w:rPr>
          <w:rFonts w:cs="Times New Roman"/>
        </w:rPr>
        <w:t>, 1686 (2019).</w:t>
      </w:r>
    </w:p>
    <w:p w14:paraId="11B6EF85" w14:textId="77777777" w:rsidR="00C37A83" w:rsidRPr="00C37A83" w:rsidRDefault="00C37A83" w:rsidP="00C37A83">
      <w:pPr>
        <w:pStyle w:val="Bibliography"/>
        <w:rPr>
          <w:rFonts w:cs="Times New Roman"/>
        </w:rPr>
      </w:pPr>
      <w:r w:rsidRPr="00C37A83">
        <w:rPr>
          <w:rFonts w:cs="Times New Roman"/>
        </w:rPr>
        <w:t>5.</w:t>
      </w:r>
      <w:r w:rsidRPr="00C37A83">
        <w:rPr>
          <w:rFonts w:cs="Times New Roman"/>
        </w:rPr>
        <w:tab/>
        <w:t xml:space="preserve">McGrath, S., Zhao, X., Steele, R. &amp; Benedetti, A. estmeansd: Estimating the sample mean and standard deviation from commonly reported quantiles in meta-analysis. </w:t>
      </w:r>
      <w:r w:rsidRPr="00C37A83">
        <w:rPr>
          <w:rFonts w:cs="Times New Roman"/>
          <w:i/>
          <w:iCs/>
        </w:rPr>
        <w:t>CRAN Contrib. Packag.</w:t>
      </w:r>
      <w:r w:rsidRPr="00C37A83">
        <w:rPr>
          <w:rFonts w:cs="Times New Roman"/>
        </w:rPr>
        <w:t xml:space="preserve"> (2019).</w:t>
      </w:r>
    </w:p>
    <w:p w14:paraId="320F7338" w14:textId="77777777" w:rsidR="00C37A83" w:rsidRPr="00C37A83" w:rsidRDefault="00C37A83" w:rsidP="00C37A83">
      <w:pPr>
        <w:pStyle w:val="Bibliography"/>
        <w:rPr>
          <w:rFonts w:cs="Times New Roman"/>
        </w:rPr>
      </w:pPr>
      <w:r w:rsidRPr="00C37A83">
        <w:rPr>
          <w:rFonts w:cs="Times New Roman"/>
        </w:rPr>
        <w:t>6.</w:t>
      </w:r>
      <w:r w:rsidRPr="00C37A83">
        <w:rPr>
          <w:rFonts w:cs="Times New Roman"/>
        </w:rPr>
        <w:tab/>
        <w:t xml:space="preserve">Viechtbauer, W. Conducting meta-analyses in R with the metafor package. </w:t>
      </w:r>
      <w:r w:rsidRPr="00C37A83">
        <w:rPr>
          <w:rFonts w:cs="Times New Roman"/>
          <w:i/>
          <w:iCs/>
        </w:rPr>
        <w:t>J. Stat. Softw.</w:t>
      </w:r>
      <w:r w:rsidRPr="00C37A83">
        <w:rPr>
          <w:rFonts w:cs="Times New Roman"/>
        </w:rPr>
        <w:t xml:space="preserve"> </w:t>
      </w:r>
      <w:r w:rsidRPr="00C37A83">
        <w:rPr>
          <w:rFonts w:cs="Times New Roman"/>
          <w:b/>
          <w:bCs/>
        </w:rPr>
        <w:t>36</w:t>
      </w:r>
      <w:r w:rsidRPr="00C37A83">
        <w:rPr>
          <w:rFonts w:cs="Times New Roman"/>
        </w:rPr>
        <w:t>, 1–48 (2010).</w:t>
      </w:r>
    </w:p>
    <w:p w14:paraId="15C40423" w14:textId="77777777" w:rsidR="00C37A83" w:rsidRPr="00C37A83" w:rsidRDefault="00C37A83" w:rsidP="00C37A83">
      <w:pPr>
        <w:pStyle w:val="Bibliography"/>
        <w:rPr>
          <w:rFonts w:cs="Times New Roman"/>
        </w:rPr>
      </w:pPr>
      <w:r w:rsidRPr="00C37A83">
        <w:rPr>
          <w:rFonts w:cs="Times New Roman"/>
        </w:rPr>
        <w:t>7.</w:t>
      </w:r>
      <w:r w:rsidRPr="00C37A83">
        <w:rPr>
          <w:rFonts w:cs="Times New Roman"/>
        </w:rPr>
        <w:tab/>
        <w:t xml:space="preserve">Maassen, E. </w:t>
      </w:r>
      <w:r w:rsidRPr="00C37A83">
        <w:rPr>
          <w:rFonts w:cs="Times New Roman"/>
          <w:i/>
          <w:iCs/>
        </w:rPr>
        <w:t>et al.</w:t>
      </w:r>
      <w:r w:rsidRPr="00C37A83">
        <w:rPr>
          <w:rFonts w:cs="Times New Roman"/>
        </w:rPr>
        <w:t xml:space="preserve"> Reproducibility of individual effect sizes in meta-analyses in psychology. </w:t>
      </w:r>
      <w:r w:rsidRPr="00C37A83">
        <w:rPr>
          <w:rFonts w:cs="Times New Roman"/>
          <w:i/>
          <w:iCs/>
        </w:rPr>
        <w:t>PloS One</w:t>
      </w:r>
      <w:r w:rsidRPr="00C37A83">
        <w:rPr>
          <w:rFonts w:cs="Times New Roman"/>
        </w:rPr>
        <w:t xml:space="preserve"> </w:t>
      </w:r>
      <w:r w:rsidRPr="00C37A83">
        <w:rPr>
          <w:rFonts w:cs="Times New Roman"/>
          <w:b/>
          <w:bCs/>
        </w:rPr>
        <w:t>15</w:t>
      </w:r>
      <w:r w:rsidRPr="00C37A83">
        <w:rPr>
          <w:rFonts w:cs="Times New Roman"/>
        </w:rPr>
        <w:t>, e0233107 (2020).</w:t>
      </w:r>
    </w:p>
    <w:p w14:paraId="1BDF6F8F" w14:textId="77777777" w:rsidR="00C37A83" w:rsidRPr="00C37A83" w:rsidRDefault="00C37A83" w:rsidP="00C37A83">
      <w:pPr>
        <w:pStyle w:val="Bibliography"/>
        <w:rPr>
          <w:rFonts w:cs="Times New Roman"/>
        </w:rPr>
      </w:pPr>
      <w:r w:rsidRPr="00C37A83">
        <w:rPr>
          <w:rFonts w:cs="Times New Roman"/>
        </w:rPr>
        <w:t>8.</w:t>
      </w:r>
      <w:r w:rsidRPr="00C37A83">
        <w:rPr>
          <w:rFonts w:cs="Times New Roman"/>
        </w:rPr>
        <w:tab/>
        <w:t xml:space="preserve">Hedges, L. V. Distribution theory for Glass’s estimator of effect size and related estimators. </w:t>
      </w:r>
      <w:r w:rsidRPr="00C37A83">
        <w:rPr>
          <w:rFonts w:cs="Times New Roman"/>
          <w:i/>
          <w:iCs/>
        </w:rPr>
        <w:t>J. Educ. Stat.</w:t>
      </w:r>
      <w:r w:rsidRPr="00C37A83">
        <w:rPr>
          <w:rFonts w:cs="Times New Roman"/>
        </w:rPr>
        <w:t xml:space="preserve"> </w:t>
      </w:r>
      <w:r w:rsidRPr="00C37A83">
        <w:rPr>
          <w:rFonts w:cs="Times New Roman"/>
          <w:b/>
          <w:bCs/>
        </w:rPr>
        <w:t>6</w:t>
      </w:r>
      <w:r w:rsidRPr="00C37A83">
        <w:rPr>
          <w:rFonts w:cs="Times New Roman"/>
        </w:rPr>
        <w:t>, 107–128 (1981).</w:t>
      </w:r>
    </w:p>
    <w:p w14:paraId="65C7874E" w14:textId="77777777" w:rsidR="00C37A83" w:rsidRPr="00C37A83" w:rsidRDefault="00C37A83" w:rsidP="00C37A83">
      <w:pPr>
        <w:pStyle w:val="Bibliography"/>
        <w:rPr>
          <w:rFonts w:cs="Times New Roman"/>
        </w:rPr>
      </w:pPr>
      <w:r w:rsidRPr="00C37A83">
        <w:rPr>
          <w:rFonts w:cs="Times New Roman"/>
        </w:rPr>
        <w:t>9.</w:t>
      </w:r>
      <w:r w:rsidRPr="00C37A83">
        <w:rPr>
          <w:rFonts w:cs="Times New Roman"/>
        </w:rPr>
        <w:tab/>
        <w:t xml:space="preserve">Lim, J. E. </w:t>
      </w:r>
      <w:r w:rsidRPr="00C37A83">
        <w:rPr>
          <w:rFonts w:cs="Times New Roman"/>
          <w:i/>
          <w:iCs/>
        </w:rPr>
        <w:t>et al.</w:t>
      </w:r>
      <w:r w:rsidRPr="00C37A83">
        <w:rPr>
          <w:rFonts w:cs="Times New Roman"/>
        </w:rPr>
        <w:t xml:space="preserve"> Benefits of social cognitive skills training within routine community mental health services: Evidence from a non-randomized parallel controlled study. </w:t>
      </w:r>
      <w:r w:rsidRPr="00C37A83">
        <w:rPr>
          <w:rFonts w:cs="Times New Roman"/>
          <w:i/>
          <w:iCs/>
        </w:rPr>
        <w:t>Asian J. Psychiatry</w:t>
      </w:r>
      <w:r w:rsidRPr="00C37A83">
        <w:rPr>
          <w:rFonts w:cs="Times New Roman"/>
        </w:rPr>
        <w:t xml:space="preserve"> </w:t>
      </w:r>
      <w:r w:rsidRPr="00C37A83">
        <w:rPr>
          <w:rFonts w:cs="Times New Roman"/>
          <w:b/>
          <w:bCs/>
        </w:rPr>
        <w:t>54</w:t>
      </w:r>
      <w:r w:rsidRPr="00C37A83">
        <w:rPr>
          <w:rFonts w:cs="Times New Roman"/>
        </w:rPr>
        <w:t>, 102314 (2020).</w:t>
      </w:r>
    </w:p>
    <w:p w14:paraId="329EAAAE" w14:textId="77777777" w:rsidR="00C37A83" w:rsidRPr="00C37A83" w:rsidRDefault="00C37A83" w:rsidP="00C37A83">
      <w:pPr>
        <w:pStyle w:val="Bibliography"/>
        <w:rPr>
          <w:rFonts w:cs="Times New Roman"/>
        </w:rPr>
      </w:pPr>
      <w:r w:rsidRPr="00C37A83">
        <w:rPr>
          <w:rFonts w:cs="Times New Roman"/>
        </w:rPr>
        <w:t>10.</w:t>
      </w:r>
      <w:r w:rsidRPr="00C37A83">
        <w:rPr>
          <w:rFonts w:cs="Times New Roman"/>
        </w:rPr>
        <w:tab/>
        <w:t xml:space="preserve">Borenstein, M. &amp; Hedges, L. V. Effect sizes for meta-analysis. in </w:t>
      </w:r>
      <w:r w:rsidRPr="00C37A83">
        <w:rPr>
          <w:rFonts w:cs="Times New Roman"/>
          <w:i/>
          <w:iCs/>
        </w:rPr>
        <w:t>In H. Cooper, L. V. Hedges, &amp; J. C. Valentine (Eds.), The handbook of research synthesis and meta-analysis (3rd ed., pp. 207–242). Russell Sage Foundation West Sussex</w:t>
      </w:r>
      <w:r w:rsidRPr="00C37A83">
        <w:rPr>
          <w:rFonts w:cs="Times New Roman"/>
        </w:rPr>
        <w:t xml:space="preserve"> (2019).</w:t>
      </w:r>
    </w:p>
    <w:p w14:paraId="0C06ABE8" w14:textId="77777777" w:rsidR="00C37A83" w:rsidRPr="00C37A83" w:rsidRDefault="00C37A83" w:rsidP="00C37A83">
      <w:pPr>
        <w:pStyle w:val="Bibliography"/>
        <w:rPr>
          <w:rFonts w:cs="Times New Roman"/>
        </w:rPr>
      </w:pPr>
      <w:r w:rsidRPr="00C37A83">
        <w:rPr>
          <w:rFonts w:cs="Times New Roman"/>
        </w:rPr>
        <w:lastRenderedPageBreak/>
        <w:t>11.</w:t>
      </w:r>
      <w:r w:rsidRPr="00C37A83">
        <w:rPr>
          <w:rFonts w:cs="Times New Roman"/>
        </w:rPr>
        <w:tab/>
        <w:t xml:space="preserve">Fitzgerald, K. G. &amp; Tipton, E. Using Extant Data to Improve Estimation of the Standardized Mean Difference. </w:t>
      </w:r>
      <w:r w:rsidRPr="00C37A83">
        <w:rPr>
          <w:rFonts w:cs="Times New Roman"/>
          <w:i/>
          <w:iCs/>
        </w:rPr>
        <w:t>J. Educ. Behav. Stat.</w:t>
      </w:r>
      <w:r w:rsidRPr="00C37A83">
        <w:rPr>
          <w:rFonts w:cs="Times New Roman"/>
        </w:rPr>
        <w:t xml:space="preserve"> </w:t>
      </w:r>
      <w:r w:rsidRPr="00C37A83">
        <w:rPr>
          <w:rFonts w:cs="Times New Roman"/>
          <w:b/>
          <w:bCs/>
        </w:rPr>
        <w:t>50</w:t>
      </w:r>
      <w:r w:rsidRPr="00C37A83">
        <w:rPr>
          <w:rFonts w:cs="Times New Roman"/>
        </w:rPr>
        <w:t>, 128–148 (2025).</w:t>
      </w:r>
    </w:p>
    <w:p w14:paraId="76FD9CD3" w14:textId="77777777" w:rsidR="00C37A83" w:rsidRPr="00C37A83" w:rsidRDefault="00C37A83" w:rsidP="00C37A83">
      <w:pPr>
        <w:pStyle w:val="Bibliography"/>
        <w:rPr>
          <w:rFonts w:cs="Times New Roman"/>
        </w:rPr>
      </w:pPr>
      <w:r w:rsidRPr="00C37A83">
        <w:rPr>
          <w:rFonts w:cs="Times New Roman"/>
        </w:rPr>
        <w:t>12.</w:t>
      </w:r>
      <w:r w:rsidRPr="00C37A83">
        <w:rPr>
          <w:rFonts w:cs="Times New Roman"/>
        </w:rPr>
        <w:tab/>
        <w:t xml:space="preserve">Hedges, L. V., Tipton, E., Zejnullahi, R. &amp; Diaz, K. G. Effect sizes in ANCOVA and difference-in-differences designs. </w:t>
      </w:r>
      <w:r w:rsidRPr="00C37A83">
        <w:rPr>
          <w:rFonts w:cs="Times New Roman"/>
          <w:i/>
          <w:iCs/>
        </w:rPr>
        <w:t>Br. J. Math. Stat. Psychol.</w:t>
      </w:r>
      <w:r w:rsidRPr="00C37A83">
        <w:rPr>
          <w:rFonts w:cs="Times New Roman"/>
        </w:rPr>
        <w:t xml:space="preserve"> </w:t>
      </w:r>
      <w:r w:rsidRPr="00C37A83">
        <w:rPr>
          <w:rFonts w:cs="Times New Roman"/>
          <w:b/>
          <w:bCs/>
        </w:rPr>
        <w:t>76</w:t>
      </w:r>
      <w:r w:rsidRPr="00C37A83">
        <w:rPr>
          <w:rFonts w:cs="Times New Roman"/>
        </w:rPr>
        <w:t>, 259–282 (2023).</w:t>
      </w:r>
    </w:p>
    <w:p w14:paraId="7A7637AB" w14:textId="77777777" w:rsidR="00C37A83" w:rsidRPr="00C37A83" w:rsidRDefault="00C37A83" w:rsidP="00C37A83">
      <w:pPr>
        <w:pStyle w:val="Bibliography"/>
        <w:rPr>
          <w:rFonts w:cs="Times New Roman"/>
        </w:rPr>
      </w:pPr>
      <w:r w:rsidRPr="00C37A83">
        <w:rPr>
          <w:rFonts w:cs="Times New Roman"/>
        </w:rPr>
        <w:t>13.</w:t>
      </w:r>
      <w:r w:rsidRPr="00C37A83">
        <w:rPr>
          <w:rFonts w:cs="Times New Roman"/>
        </w:rPr>
        <w:tab/>
        <w:t xml:space="preserve">Higgins, J. P. T., Eldridge, S., Li, &amp; T. Including variants on randomized trials. in </w:t>
      </w:r>
      <w:r w:rsidRPr="00C37A83">
        <w:rPr>
          <w:rFonts w:cs="Times New Roman"/>
          <w:i/>
          <w:iCs/>
        </w:rPr>
        <w:t>In J. P. T. Higgins, J. Thomas, J. Chandler, M. S. Cumpston, T. Li, M. Page, &amp; V. Welch (Eds.), Cochrane handbook for systematic reviews of interventions (2nd ed., pp. 569–593). Wiley Online Library</w:t>
      </w:r>
      <w:r w:rsidRPr="00C37A83">
        <w:rPr>
          <w:rFonts w:cs="Times New Roman"/>
        </w:rPr>
        <w:t xml:space="preserve"> (2019). doi:10.1002/9781119536604.</w:t>
      </w:r>
    </w:p>
    <w:p w14:paraId="2442A66A" w14:textId="77777777" w:rsidR="00C37A83" w:rsidRPr="00C37A83" w:rsidRDefault="00C37A83" w:rsidP="00C37A83">
      <w:pPr>
        <w:pStyle w:val="Bibliography"/>
        <w:rPr>
          <w:rFonts w:cs="Times New Roman"/>
        </w:rPr>
      </w:pPr>
      <w:r w:rsidRPr="00C37A83">
        <w:rPr>
          <w:rFonts w:cs="Times New Roman"/>
        </w:rPr>
        <w:t>14.</w:t>
      </w:r>
      <w:r w:rsidRPr="00C37A83">
        <w:rPr>
          <w:rFonts w:cs="Times New Roman"/>
        </w:rPr>
        <w:tab/>
        <w:t>Pustejovsky, J. E. Alternative formulas for the standardized mean difference. https://www.jepusto.com/alternative-formulas-for-the-smd/ (2016).</w:t>
      </w:r>
    </w:p>
    <w:p w14:paraId="2BF6FDC3" w14:textId="77777777" w:rsidR="00C37A83" w:rsidRPr="00C37A83" w:rsidRDefault="00C37A83" w:rsidP="00C37A83">
      <w:pPr>
        <w:pStyle w:val="Bibliography"/>
        <w:rPr>
          <w:rFonts w:cs="Times New Roman"/>
        </w:rPr>
      </w:pPr>
      <w:r w:rsidRPr="00C37A83">
        <w:rPr>
          <w:rFonts w:cs="Times New Roman"/>
        </w:rPr>
        <w:t>15.</w:t>
      </w:r>
      <w:r w:rsidRPr="00C37A83">
        <w:rPr>
          <w:rFonts w:cs="Times New Roman"/>
        </w:rPr>
        <w:tab/>
        <w:t>Wilson, D. B. Formulas used by the ‘Practical Meta-Analysis Effect Size Calculator’. (2016).</w:t>
      </w:r>
    </w:p>
    <w:p w14:paraId="3D71DFBB" w14:textId="77777777" w:rsidR="00C37A83" w:rsidRPr="00C37A83" w:rsidRDefault="00C37A83" w:rsidP="00C37A83">
      <w:pPr>
        <w:pStyle w:val="Bibliography"/>
        <w:rPr>
          <w:rFonts w:cs="Times New Roman"/>
        </w:rPr>
      </w:pPr>
      <w:r w:rsidRPr="00C37A83">
        <w:rPr>
          <w:rFonts w:cs="Times New Roman"/>
        </w:rPr>
        <w:t>16.</w:t>
      </w:r>
      <w:r w:rsidRPr="00C37A83">
        <w:rPr>
          <w:rFonts w:cs="Times New Roman"/>
        </w:rPr>
        <w:tab/>
        <w:t xml:space="preserve">WWC. Supplement document for Appendix E and the What Works Clearinghouse procedures handbook, version 4.1. </w:t>
      </w:r>
      <w:r w:rsidRPr="00C37A83">
        <w:rPr>
          <w:rFonts w:cs="Times New Roman"/>
          <w:i/>
          <w:iCs/>
        </w:rPr>
        <w:t>Inst. Educ. Sci.</w:t>
      </w:r>
      <w:r w:rsidRPr="00C37A83">
        <w:rPr>
          <w:rFonts w:cs="Times New Roman"/>
        </w:rPr>
        <w:t xml:space="preserve"> https://ies.ed.gov/ncee/wwc/Docs/referenceresources/WWC-41-Supplement-508_09212020.pdf (2021).</w:t>
      </w:r>
    </w:p>
    <w:p w14:paraId="54A0E41F" w14:textId="77777777" w:rsidR="00C37A83" w:rsidRPr="00C37A83" w:rsidRDefault="00C37A83" w:rsidP="00C37A83">
      <w:pPr>
        <w:pStyle w:val="Bibliography"/>
        <w:rPr>
          <w:rFonts w:cs="Times New Roman"/>
        </w:rPr>
      </w:pPr>
      <w:r w:rsidRPr="00C37A83">
        <w:rPr>
          <w:rFonts w:cs="Times New Roman"/>
        </w:rPr>
        <w:t>17.</w:t>
      </w:r>
      <w:r w:rsidRPr="00C37A83">
        <w:rPr>
          <w:rFonts w:cs="Times New Roman"/>
        </w:rPr>
        <w:tab/>
        <w:t xml:space="preserve">Morris, S. B. Estimating effect sizes from pretest-posttest-control group designs. </w:t>
      </w:r>
      <w:r w:rsidRPr="00C37A83">
        <w:rPr>
          <w:rFonts w:cs="Times New Roman"/>
          <w:i/>
          <w:iCs/>
        </w:rPr>
        <w:t>Organ. Res. Methods</w:t>
      </w:r>
      <w:r w:rsidRPr="00C37A83">
        <w:rPr>
          <w:rFonts w:cs="Times New Roman"/>
        </w:rPr>
        <w:t xml:space="preserve"> </w:t>
      </w:r>
      <w:r w:rsidRPr="00C37A83">
        <w:rPr>
          <w:rFonts w:cs="Times New Roman"/>
          <w:b/>
          <w:bCs/>
        </w:rPr>
        <w:t>11</w:t>
      </w:r>
      <w:r w:rsidRPr="00C37A83">
        <w:rPr>
          <w:rFonts w:cs="Times New Roman"/>
        </w:rPr>
        <w:t>, 364–386 (2008).</w:t>
      </w:r>
    </w:p>
    <w:p w14:paraId="3B5C5546" w14:textId="77777777" w:rsidR="00C37A83" w:rsidRPr="00C37A83" w:rsidRDefault="00C37A83" w:rsidP="00C37A83">
      <w:pPr>
        <w:pStyle w:val="Bibliography"/>
        <w:rPr>
          <w:rFonts w:cs="Times New Roman"/>
        </w:rPr>
      </w:pPr>
      <w:r w:rsidRPr="00C37A83">
        <w:rPr>
          <w:rFonts w:cs="Times New Roman"/>
        </w:rPr>
        <w:t>18.</w:t>
      </w:r>
      <w:r w:rsidRPr="00C37A83">
        <w:rPr>
          <w:rFonts w:cs="Times New Roman"/>
        </w:rPr>
        <w:tab/>
        <w:t xml:space="preserve">Vembye, M. H., Pustejovsky, J. E. &amp; Pigott, T. D. Conducting power analysis for meta-analysis with dependent effect sizes: Common guidelines and an introduction to the POMADE R package. </w:t>
      </w:r>
      <w:r w:rsidRPr="00C37A83">
        <w:rPr>
          <w:rFonts w:cs="Times New Roman"/>
          <w:i/>
          <w:iCs/>
        </w:rPr>
        <w:t>Res. Synth. Methods</w:t>
      </w:r>
      <w:r w:rsidRPr="00C37A83">
        <w:rPr>
          <w:rFonts w:cs="Times New Roman"/>
        </w:rPr>
        <w:t xml:space="preserve"> </w:t>
      </w:r>
      <w:r w:rsidRPr="00C37A83">
        <w:rPr>
          <w:rFonts w:cs="Times New Roman"/>
          <w:b/>
          <w:bCs/>
        </w:rPr>
        <w:t>15</w:t>
      </w:r>
      <w:r w:rsidRPr="00C37A83">
        <w:rPr>
          <w:rFonts w:cs="Times New Roman"/>
        </w:rPr>
        <w:t>, 1214–1230 (2024).</w:t>
      </w:r>
    </w:p>
    <w:p w14:paraId="60403A5D" w14:textId="77777777" w:rsidR="00C37A83" w:rsidRPr="00C37A83" w:rsidRDefault="00C37A83" w:rsidP="00C37A83">
      <w:pPr>
        <w:pStyle w:val="Bibliography"/>
        <w:rPr>
          <w:rFonts w:cs="Times New Roman"/>
        </w:rPr>
      </w:pPr>
      <w:r w:rsidRPr="00C37A83">
        <w:rPr>
          <w:rFonts w:cs="Times New Roman"/>
        </w:rPr>
        <w:t>19.</w:t>
      </w:r>
      <w:r w:rsidRPr="00C37A83">
        <w:rPr>
          <w:rFonts w:cs="Times New Roman"/>
        </w:rPr>
        <w:tab/>
        <w:t xml:space="preserve">Sacks, S., McKendrick, K., Vazan, P., Sacks, J. Y. &amp; Cleland, C. M. Modified therapeutic community aftercare for clients triply diagnosed with HIV/AIDS and co-occurring mental and substance use disorders. </w:t>
      </w:r>
      <w:r w:rsidRPr="00C37A83">
        <w:rPr>
          <w:rFonts w:cs="Times New Roman"/>
          <w:i/>
          <w:iCs/>
        </w:rPr>
        <w:t>AIDS Care</w:t>
      </w:r>
      <w:r w:rsidRPr="00C37A83">
        <w:rPr>
          <w:rFonts w:cs="Times New Roman"/>
        </w:rPr>
        <w:t xml:space="preserve"> </w:t>
      </w:r>
      <w:r w:rsidRPr="00C37A83">
        <w:rPr>
          <w:rFonts w:cs="Times New Roman"/>
          <w:b/>
          <w:bCs/>
        </w:rPr>
        <w:t>23</w:t>
      </w:r>
      <w:r w:rsidRPr="00C37A83">
        <w:rPr>
          <w:rFonts w:cs="Times New Roman"/>
        </w:rPr>
        <w:t>, 1676–1686 (2011).</w:t>
      </w:r>
    </w:p>
    <w:p w14:paraId="1B0BFD1F" w14:textId="77777777" w:rsidR="00C37A83" w:rsidRPr="00C37A83" w:rsidRDefault="00C37A83" w:rsidP="00C37A83">
      <w:pPr>
        <w:pStyle w:val="Bibliography"/>
        <w:rPr>
          <w:rFonts w:cs="Times New Roman"/>
        </w:rPr>
      </w:pPr>
      <w:r w:rsidRPr="00C37A83">
        <w:rPr>
          <w:rFonts w:cs="Times New Roman"/>
        </w:rPr>
        <w:lastRenderedPageBreak/>
        <w:t>20.</w:t>
      </w:r>
      <w:r w:rsidRPr="00C37A83">
        <w:rPr>
          <w:rFonts w:cs="Times New Roman"/>
        </w:rPr>
        <w:tab/>
        <w:t xml:space="preserve">Taylor, J. A., Pigott, T. D. &amp; Williams, R. Promoting knowledge accumulation about intervention effects: Exploring strategies for standardizing statistical approaches and effect size reporting. </w:t>
      </w:r>
      <w:r w:rsidRPr="00C37A83">
        <w:rPr>
          <w:rFonts w:cs="Times New Roman"/>
          <w:i/>
          <w:iCs/>
        </w:rPr>
        <w:t>Educ. Res.</w:t>
      </w:r>
      <w:r w:rsidRPr="00C37A83">
        <w:rPr>
          <w:rFonts w:cs="Times New Roman"/>
        </w:rPr>
        <w:t xml:space="preserve"> </w:t>
      </w:r>
      <w:r w:rsidRPr="00C37A83">
        <w:rPr>
          <w:rFonts w:cs="Times New Roman"/>
          <w:b/>
          <w:bCs/>
        </w:rPr>
        <w:t>51</w:t>
      </w:r>
      <w:r w:rsidRPr="00C37A83">
        <w:rPr>
          <w:rFonts w:cs="Times New Roman"/>
        </w:rPr>
        <w:t>, 72–80 (2021).</w:t>
      </w:r>
    </w:p>
    <w:p w14:paraId="35FA40FD" w14:textId="77777777" w:rsidR="00C37A83" w:rsidRPr="00C37A83" w:rsidRDefault="00C37A83" w:rsidP="00C37A83">
      <w:pPr>
        <w:pStyle w:val="Bibliography"/>
        <w:rPr>
          <w:rFonts w:cs="Times New Roman"/>
        </w:rPr>
      </w:pPr>
      <w:r w:rsidRPr="00C37A83">
        <w:rPr>
          <w:rFonts w:cs="Times New Roman"/>
        </w:rPr>
        <w:t>21.</w:t>
      </w:r>
      <w:r w:rsidRPr="00C37A83">
        <w:rPr>
          <w:rFonts w:cs="Times New Roman"/>
        </w:rPr>
        <w:tab/>
        <w:t xml:space="preserve">Haslam, C. </w:t>
      </w:r>
      <w:r w:rsidRPr="00C37A83">
        <w:rPr>
          <w:rFonts w:cs="Times New Roman"/>
          <w:i/>
          <w:iCs/>
        </w:rPr>
        <w:t>et al.</w:t>
      </w:r>
      <w:r w:rsidRPr="00C37A83">
        <w:rPr>
          <w:rFonts w:cs="Times New Roman"/>
        </w:rPr>
        <w:t xml:space="preserve"> GROUPS 4 HEALTH reduces loneliness and social anxiety in adults with psychological distress: Findings from a randomized controlled trial. </w:t>
      </w:r>
      <w:r w:rsidRPr="00C37A83">
        <w:rPr>
          <w:rFonts w:cs="Times New Roman"/>
          <w:i/>
          <w:iCs/>
        </w:rPr>
        <w:t>J. Consult. Clin. Psychol.</w:t>
      </w:r>
      <w:r w:rsidRPr="00C37A83">
        <w:rPr>
          <w:rFonts w:cs="Times New Roman"/>
        </w:rPr>
        <w:t xml:space="preserve"> </w:t>
      </w:r>
      <w:r w:rsidRPr="00C37A83">
        <w:rPr>
          <w:rFonts w:cs="Times New Roman"/>
          <w:b/>
          <w:bCs/>
        </w:rPr>
        <w:t>87</w:t>
      </w:r>
      <w:r w:rsidRPr="00C37A83">
        <w:rPr>
          <w:rFonts w:cs="Times New Roman"/>
        </w:rPr>
        <w:t>, 787–801 (2019).</w:t>
      </w:r>
    </w:p>
    <w:p w14:paraId="5C9C02A0" w14:textId="77777777" w:rsidR="00C37A83" w:rsidRPr="00C37A83" w:rsidRDefault="00C37A83" w:rsidP="00C37A83">
      <w:pPr>
        <w:pStyle w:val="Bibliography"/>
        <w:rPr>
          <w:rFonts w:cs="Times New Roman"/>
        </w:rPr>
      </w:pPr>
      <w:r w:rsidRPr="00C37A83">
        <w:rPr>
          <w:rFonts w:cs="Times New Roman"/>
        </w:rPr>
        <w:t>22.</w:t>
      </w:r>
      <w:r w:rsidRPr="00C37A83">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C37A83">
        <w:rPr>
          <w:rFonts w:cs="Times New Roman"/>
          <w:i/>
          <w:iCs/>
        </w:rPr>
        <w:t>J. Consult. Clin. Psychol.</w:t>
      </w:r>
      <w:r w:rsidRPr="00C37A83">
        <w:rPr>
          <w:rFonts w:cs="Times New Roman"/>
        </w:rPr>
        <w:t xml:space="preserve"> </w:t>
      </w:r>
      <w:r w:rsidRPr="00C37A83">
        <w:rPr>
          <w:rFonts w:cs="Times New Roman"/>
          <w:b/>
          <w:bCs/>
        </w:rPr>
        <w:t>83</w:t>
      </w:r>
      <w:r w:rsidRPr="00C37A83">
        <w:rPr>
          <w:rFonts w:cs="Times New Roman"/>
        </w:rPr>
        <w:t>, 951–963 (2015).</w:t>
      </w:r>
    </w:p>
    <w:p w14:paraId="681D905C" w14:textId="77777777" w:rsidR="00C37A83" w:rsidRPr="00C37A83" w:rsidRDefault="00C37A83" w:rsidP="00C37A83">
      <w:pPr>
        <w:pStyle w:val="Bibliography"/>
        <w:rPr>
          <w:rFonts w:cs="Times New Roman"/>
        </w:rPr>
      </w:pPr>
      <w:r w:rsidRPr="00C37A83">
        <w:rPr>
          <w:rFonts w:cs="Times New Roman"/>
        </w:rPr>
        <w:t>23.</w:t>
      </w:r>
      <w:r w:rsidRPr="00C37A83">
        <w:rPr>
          <w:rFonts w:cs="Times New Roman"/>
        </w:rPr>
        <w:tab/>
        <w:t xml:space="preserve">van Gestel-Timmermans, H., Brouwers, E. P. M., van Assen, M. A. L. M. &amp; van Nieuwenhuizen, C. Effects of a peer-run course on recovery from serious mental illness: a randomized controlled trial. </w:t>
      </w:r>
      <w:r w:rsidRPr="00C37A83">
        <w:rPr>
          <w:rFonts w:cs="Times New Roman"/>
          <w:i/>
          <w:iCs/>
        </w:rPr>
        <w:t>Psychiatr. Serv.</w:t>
      </w:r>
      <w:r w:rsidRPr="00C37A83">
        <w:rPr>
          <w:rFonts w:cs="Times New Roman"/>
        </w:rPr>
        <w:t xml:space="preserve"> </w:t>
      </w:r>
      <w:r w:rsidRPr="00C37A83">
        <w:rPr>
          <w:rFonts w:cs="Times New Roman"/>
          <w:b/>
          <w:bCs/>
        </w:rPr>
        <w:t>63</w:t>
      </w:r>
      <w:r w:rsidRPr="00C37A83">
        <w:rPr>
          <w:rFonts w:cs="Times New Roman"/>
        </w:rPr>
        <w:t>, 54–60 (2012).</w:t>
      </w:r>
    </w:p>
    <w:p w14:paraId="51380A43" w14:textId="77777777" w:rsidR="00C37A83" w:rsidRPr="00C37A83" w:rsidRDefault="00C37A83" w:rsidP="00C37A83">
      <w:pPr>
        <w:pStyle w:val="Bibliography"/>
        <w:rPr>
          <w:rFonts w:cs="Times New Roman"/>
        </w:rPr>
      </w:pPr>
      <w:r w:rsidRPr="00C37A83">
        <w:rPr>
          <w:rFonts w:cs="Times New Roman"/>
        </w:rPr>
        <w:t>24.</w:t>
      </w:r>
      <w:r w:rsidRPr="00C37A83">
        <w:rPr>
          <w:rFonts w:cs="Times New Roman"/>
        </w:rPr>
        <w:tab/>
        <w:t xml:space="preserve">Crawford, M. J. </w:t>
      </w:r>
      <w:r w:rsidRPr="00C37A83">
        <w:rPr>
          <w:rFonts w:cs="Times New Roman"/>
          <w:i/>
          <w:iCs/>
        </w:rPr>
        <w:t>et al.</w:t>
      </w:r>
      <w:r w:rsidRPr="00C37A83">
        <w:rPr>
          <w:rFonts w:cs="Times New Roman"/>
        </w:rPr>
        <w:t xml:space="preserve"> Group art therapy as an adjunctive treatment for people with schizophrenia: multicentre pragmatic randomised trial. </w:t>
      </w:r>
      <w:r w:rsidRPr="00C37A83">
        <w:rPr>
          <w:rFonts w:cs="Times New Roman"/>
          <w:i/>
          <w:iCs/>
        </w:rPr>
        <w:t>Bmj</w:t>
      </w:r>
      <w:r w:rsidRPr="00C37A83">
        <w:rPr>
          <w:rFonts w:cs="Times New Roman"/>
        </w:rPr>
        <w:t xml:space="preserve"> </w:t>
      </w:r>
      <w:r w:rsidRPr="00C37A83">
        <w:rPr>
          <w:rFonts w:cs="Times New Roman"/>
          <w:b/>
          <w:bCs/>
        </w:rPr>
        <w:t>344</w:t>
      </w:r>
      <w:r w:rsidRPr="00C37A83">
        <w:rPr>
          <w:rFonts w:cs="Times New Roman"/>
        </w:rPr>
        <w:t>, (2012).</w:t>
      </w:r>
    </w:p>
    <w:p w14:paraId="6DEE9B4E" w14:textId="77777777" w:rsidR="00C37A83" w:rsidRPr="00C37A83" w:rsidRDefault="00C37A83" w:rsidP="00C37A83">
      <w:pPr>
        <w:pStyle w:val="Bibliography"/>
        <w:rPr>
          <w:rFonts w:cs="Times New Roman"/>
        </w:rPr>
      </w:pPr>
      <w:r w:rsidRPr="00C37A83">
        <w:rPr>
          <w:rFonts w:cs="Times New Roman"/>
        </w:rPr>
        <w:t>25.</w:t>
      </w:r>
      <w:r w:rsidRPr="00C37A83">
        <w:rPr>
          <w:rFonts w:cs="Times New Roman"/>
        </w:rPr>
        <w:tab/>
        <w:t xml:space="preserve">Hedges, L. V. &amp; Citkowicz, M. Estimating effect size when there is clustering in one treatment group. </w:t>
      </w:r>
      <w:r w:rsidRPr="00C37A83">
        <w:rPr>
          <w:rFonts w:cs="Times New Roman"/>
          <w:i/>
          <w:iCs/>
        </w:rPr>
        <w:t>Behav. Res. Methods</w:t>
      </w:r>
      <w:r w:rsidRPr="00C37A83">
        <w:rPr>
          <w:rFonts w:cs="Times New Roman"/>
        </w:rPr>
        <w:t xml:space="preserve"> </w:t>
      </w:r>
      <w:r w:rsidRPr="00C37A83">
        <w:rPr>
          <w:rFonts w:cs="Times New Roman"/>
          <w:b/>
          <w:bCs/>
        </w:rPr>
        <w:t>47</w:t>
      </w:r>
      <w:r w:rsidRPr="00C37A83">
        <w:rPr>
          <w:rFonts w:cs="Times New Roman"/>
        </w:rPr>
        <w:t>, 1295–1308 (2015).</w:t>
      </w:r>
    </w:p>
    <w:p w14:paraId="75C8FFE9" w14:textId="77777777" w:rsidR="00C37A83" w:rsidRPr="00C37A83" w:rsidRDefault="00C37A83" w:rsidP="00C37A83">
      <w:pPr>
        <w:pStyle w:val="Bibliography"/>
        <w:rPr>
          <w:rFonts w:cs="Times New Roman"/>
        </w:rPr>
      </w:pPr>
      <w:r w:rsidRPr="00C37A83">
        <w:rPr>
          <w:rFonts w:cs="Times New Roman"/>
        </w:rPr>
        <w:t>26.</w:t>
      </w:r>
      <w:r w:rsidRPr="00C37A83">
        <w:rPr>
          <w:rFonts w:cs="Times New Roman"/>
        </w:rPr>
        <w:tab/>
        <w:t>Vembye, M. H. VIVECampbell: Functions for Campbell reviews in VIVE. GitHub (2024).</w:t>
      </w:r>
    </w:p>
    <w:p w14:paraId="3B0E8229" w14:textId="77777777" w:rsidR="00C37A83" w:rsidRPr="00C37A83" w:rsidRDefault="00C37A83" w:rsidP="00C37A83">
      <w:pPr>
        <w:pStyle w:val="Bibliography"/>
        <w:rPr>
          <w:rFonts w:cs="Times New Roman"/>
        </w:rPr>
      </w:pPr>
      <w:r w:rsidRPr="00C37A83">
        <w:rPr>
          <w:rFonts w:cs="Times New Roman"/>
        </w:rPr>
        <w:t>27.</w:t>
      </w:r>
      <w:r w:rsidRPr="00C37A83">
        <w:rPr>
          <w:rFonts w:cs="Times New Roman"/>
        </w:rPr>
        <w:tab/>
        <w:t xml:space="preserve">Hedges, L. V. Effect sizes in cluster-randomized designs. </w:t>
      </w:r>
      <w:r w:rsidRPr="00C37A83">
        <w:rPr>
          <w:rFonts w:cs="Times New Roman"/>
          <w:i/>
          <w:iCs/>
        </w:rPr>
        <w:t>J. Educ. Behav. Stat.</w:t>
      </w:r>
      <w:r w:rsidRPr="00C37A83">
        <w:rPr>
          <w:rFonts w:cs="Times New Roman"/>
        </w:rPr>
        <w:t xml:space="preserve"> </w:t>
      </w:r>
      <w:r w:rsidRPr="00C37A83">
        <w:rPr>
          <w:rFonts w:cs="Times New Roman"/>
          <w:b/>
          <w:bCs/>
        </w:rPr>
        <w:t>32</w:t>
      </w:r>
      <w:r w:rsidRPr="00C37A83">
        <w:rPr>
          <w:rFonts w:cs="Times New Roman"/>
        </w:rPr>
        <w:t>, 341–370 (2007).</w:t>
      </w:r>
    </w:p>
    <w:p w14:paraId="36A423C1" w14:textId="77777777" w:rsidR="00C37A83" w:rsidRPr="00C37A83" w:rsidRDefault="00C37A83" w:rsidP="00C37A83">
      <w:pPr>
        <w:pStyle w:val="Bibliography"/>
        <w:rPr>
          <w:rFonts w:cs="Times New Roman"/>
        </w:rPr>
      </w:pPr>
      <w:r w:rsidRPr="00C37A83">
        <w:rPr>
          <w:rFonts w:cs="Times New Roman"/>
        </w:rPr>
        <w:t>28.</w:t>
      </w:r>
      <w:r w:rsidRPr="00C37A83">
        <w:rPr>
          <w:rFonts w:cs="Times New Roman"/>
        </w:rPr>
        <w:tab/>
        <w:t xml:space="preserve">Tukey, J. W. </w:t>
      </w:r>
      <w:r w:rsidRPr="00C37A83">
        <w:rPr>
          <w:rFonts w:cs="Times New Roman"/>
          <w:i/>
          <w:iCs/>
        </w:rPr>
        <w:t>Exploratory Data Analysis</w:t>
      </w:r>
      <w:r w:rsidRPr="00C37A83">
        <w:rPr>
          <w:rFonts w:cs="Times New Roman"/>
        </w:rPr>
        <w:t>. (Pearson Modern Classic, 1977).</w:t>
      </w:r>
    </w:p>
    <w:p w14:paraId="51FC7A2E" w14:textId="77777777" w:rsidR="00C37A83" w:rsidRPr="00C37A83" w:rsidRDefault="00C37A83" w:rsidP="00C37A83">
      <w:pPr>
        <w:pStyle w:val="Bibliography"/>
        <w:rPr>
          <w:rFonts w:cs="Times New Roman"/>
        </w:rPr>
      </w:pPr>
      <w:r w:rsidRPr="00C37A83">
        <w:rPr>
          <w:rFonts w:cs="Times New Roman"/>
        </w:rPr>
        <w:t>29.</w:t>
      </w:r>
      <w:r w:rsidRPr="00C37A83">
        <w:rPr>
          <w:rFonts w:cs="Times New Roman"/>
        </w:rPr>
        <w:tab/>
        <w:t xml:space="preserve">Gonzalez, J. M. &amp; Prihoda, T. J. A Case Study of Psychodynamic Group Psychotherapy for Bipolar Disorder. </w:t>
      </w:r>
      <w:r w:rsidRPr="00C37A83">
        <w:rPr>
          <w:rFonts w:cs="Times New Roman"/>
          <w:i/>
          <w:iCs/>
        </w:rPr>
        <w:t>Am. J. Psychother.</w:t>
      </w:r>
      <w:r w:rsidRPr="00C37A83">
        <w:rPr>
          <w:rFonts w:cs="Times New Roman"/>
        </w:rPr>
        <w:t xml:space="preserve"> </w:t>
      </w:r>
      <w:r w:rsidRPr="00C37A83">
        <w:rPr>
          <w:rFonts w:cs="Times New Roman"/>
          <w:b/>
          <w:bCs/>
        </w:rPr>
        <w:t>61</w:t>
      </w:r>
      <w:r w:rsidRPr="00C37A83">
        <w:rPr>
          <w:rFonts w:cs="Times New Roman"/>
        </w:rPr>
        <w:t>, 405–422 (2007).</w:t>
      </w:r>
    </w:p>
    <w:p w14:paraId="5DE81319" w14:textId="77777777" w:rsidR="00C37A83" w:rsidRPr="00C37A83" w:rsidRDefault="00C37A83" w:rsidP="00C37A83">
      <w:pPr>
        <w:pStyle w:val="Bibliography"/>
        <w:rPr>
          <w:rFonts w:cs="Times New Roman"/>
        </w:rPr>
      </w:pPr>
      <w:r w:rsidRPr="00C37A83">
        <w:rPr>
          <w:rFonts w:cs="Times New Roman"/>
        </w:rPr>
        <w:lastRenderedPageBreak/>
        <w:t>30.</w:t>
      </w:r>
      <w:r w:rsidRPr="00C37A83">
        <w:rPr>
          <w:rFonts w:cs="Times New Roman"/>
        </w:rPr>
        <w:tab/>
        <w:t xml:space="preserve">McCay, E. </w:t>
      </w:r>
      <w:r w:rsidRPr="00C37A83">
        <w:rPr>
          <w:rFonts w:cs="Times New Roman"/>
          <w:i/>
          <w:iCs/>
        </w:rPr>
        <w:t>et al.</w:t>
      </w:r>
      <w:r w:rsidRPr="00C37A83">
        <w:rPr>
          <w:rFonts w:cs="Times New Roman"/>
        </w:rPr>
        <w:t xml:space="preserve"> A randomised controlled trial of a group intervention to reduce engulfment and self-stigmatisation in first episode schizophrenia. </w:t>
      </w:r>
      <w:r w:rsidRPr="00C37A83">
        <w:rPr>
          <w:rFonts w:cs="Times New Roman"/>
          <w:i/>
          <w:iCs/>
        </w:rPr>
        <w:t>Aust. E-J. Adv. Ment. Health</w:t>
      </w:r>
      <w:r w:rsidRPr="00C37A83">
        <w:rPr>
          <w:rFonts w:cs="Times New Roman"/>
        </w:rPr>
        <w:t xml:space="preserve"> </w:t>
      </w:r>
      <w:r w:rsidRPr="00C37A83">
        <w:rPr>
          <w:rFonts w:cs="Times New Roman"/>
          <w:b/>
          <w:bCs/>
        </w:rPr>
        <w:t>6</w:t>
      </w:r>
      <w:r w:rsidRPr="00C37A83">
        <w:rPr>
          <w:rFonts w:cs="Times New Roman"/>
        </w:rPr>
        <w:t>, (2007).</w:t>
      </w:r>
    </w:p>
    <w:p w14:paraId="2B317E80" w14:textId="77777777" w:rsidR="00C37A83" w:rsidRPr="00C37A83" w:rsidRDefault="00C37A83" w:rsidP="00C37A83">
      <w:pPr>
        <w:pStyle w:val="Bibliography"/>
        <w:rPr>
          <w:rFonts w:cs="Times New Roman"/>
        </w:rPr>
      </w:pPr>
      <w:r w:rsidRPr="00C37A83">
        <w:rPr>
          <w:rFonts w:cs="Times New Roman"/>
        </w:rPr>
        <w:t>31.</w:t>
      </w:r>
      <w:r w:rsidRPr="00C37A83">
        <w:rPr>
          <w:rFonts w:cs="Times New Roman"/>
        </w:rPr>
        <w:tab/>
        <w:t xml:space="preserve">Smith, R., Wuthrich, V., Johnco, C. &amp; Belcher, J. Effect of group cognitive behavioural therapy on loneliness in a community sample of older adults: A secondary analysis of a randomized controlled trial. </w:t>
      </w:r>
      <w:r w:rsidRPr="00C37A83">
        <w:rPr>
          <w:rFonts w:cs="Times New Roman"/>
          <w:i/>
          <w:iCs/>
        </w:rPr>
        <w:t>Clin. Gerontol.</w:t>
      </w:r>
      <w:r w:rsidRPr="00C37A83">
        <w:rPr>
          <w:rFonts w:cs="Times New Roman"/>
        </w:rPr>
        <w:t xml:space="preserve"> </w:t>
      </w:r>
      <w:r w:rsidRPr="00C37A83">
        <w:rPr>
          <w:rFonts w:cs="Times New Roman"/>
          <w:b/>
          <w:bCs/>
        </w:rPr>
        <w:t>44</w:t>
      </w:r>
      <w:r w:rsidRPr="00C37A83">
        <w:rPr>
          <w:rFonts w:cs="Times New Roman"/>
        </w:rPr>
        <w:t>, 439–449 (2021).</w:t>
      </w:r>
    </w:p>
    <w:p w14:paraId="24CEB4DE" w14:textId="77777777" w:rsidR="00C37A83" w:rsidRPr="00C37A83" w:rsidRDefault="00C37A83" w:rsidP="00C37A83">
      <w:pPr>
        <w:pStyle w:val="Bibliography"/>
        <w:rPr>
          <w:rFonts w:cs="Times New Roman"/>
        </w:rPr>
      </w:pPr>
      <w:r w:rsidRPr="00C37A83">
        <w:rPr>
          <w:rFonts w:cs="Times New Roman"/>
        </w:rPr>
        <w:t>32.</w:t>
      </w:r>
      <w:r w:rsidRPr="00C37A83">
        <w:rPr>
          <w:rFonts w:cs="Times New Roman"/>
        </w:rPr>
        <w:tab/>
        <w:t xml:space="preserve">Wuthrich, V. M. &amp; Rapee, R. M. Randomised controlled trial of group cognitive behavioural therapy for comorbid anxiety and depression in older adults. </w:t>
      </w:r>
      <w:r w:rsidRPr="00C37A83">
        <w:rPr>
          <w:rFonts w:cs="Times New Roman"/>
          <w:i/>
          <w:iCs/>
        </w:rPr>
        <w:t>Behav. Res. Ther.</w:t>
      </w:r>
      <w:r w:rsidRPr="00C37A83">
        <w:rPr>
          <w:rFonts w:cs="Times New Roman"/>
        </w:rPr>
        <w:t xml:space="preserve"> </w:t>
      </w:r>
      <w:r w:rsidRPr="00C37A83">
        <w:rPr>
          <w:rFonts w:cs="Times New Roman"/>
          <w:b/>
          <w:bCs/>
        </w:rPr>
        <w:t>51</w:t>
      </w:r>
      <w:r w:rsidRPr="00C37A83">
        <w:rPr>
          <w:rFonts w:cs="Times New Roman"/>
        </w:rPr>
        <w:t>, 779–786 (2013).</w:t>
      </w:r>
    </w:p>
    <w:p w14:paraId="28FD5D40" w14:textId="77777777" w:rsidR="00C37A83" w:rsidRPr="00C37A83" w:rsidRDefault="00C37A83" w:rsidP="00C37A83">
      <w:pPr>
        <w:pStyle w:val="Bibliography"/>
        <w:rPr>
          <w:rFonts w:cs="Times New Roman"/>
        </w:rPr>
      </w:pPr>
      <w:r w:rsidRPr="00C37A83">
        <w:rPr>
          <w:rFonts w:cs="Times New Roman"/>
        </w:rPr>
        <w:t>33.</w:t>
      </w:r>
      <w:r w:rsidRPr="00C37A83">
        <w:rPr>
          <w:rFonts w:cs="Times New Roman"/>
        </w:rPr>
        <w:tab/>
        <w:t xml:space="preserve">Gutman, S. A. </w:t>
      </w:r>
      <w:r w:rsidRPr="00C37A83">
        <w:rPr>
          <w:rFonts w:cs="Times New Roman"/>
          <w:i/>
          <w:iCs/>
        </w:rPr>
        <w:t>et al.</w:t>
      </w:r>
      <w:r w:rsidRPr="00C37A83">
        <w:rPr>
          <w:rFonts w:cs="Times New Roman"/>
        </w:rPr>
        <w:t xml:space="preserve"> Pilot Effectiveness of a Stress Management Program for Sheltered Homeless Adults With Mental Illness: A Two-Group Controlled Study. </w:t>
      </w:r>
      <w:r w:rsidRPr="00C37A83">
        <w:rPr>
          <w:rFonts w:cs="Times New Roman"/>
          <w:i/>
          <w:iCs/>
        </w:rPr>
        <w:t>Occup. Ther. Ment. Health</w:t>
      </w:r>
      <w:r w:rsidRPr="00C37A83">
        <w:rPr>
          <w:rFonts w:cs="Times New Roman"/>
        </w:rPr>
        <w:t xml:space="preserve"> </w:t>
      </w:r>
      <w:r w:rsidRPr="00C37A83">
        <w:rPr>
          <w:rFonts w:cs="Times New Roman"/>
          <w:b/>
          <w:bCs/>
        </w:rPr>
        <w:t>35</w:t>
      </w:r>
      <w:r w:rsidRPr="00C37A83">
        <w:rPr>
          <w:rFonts w:cs="Times New Roman"/>
        </w:rPr>
        <w:t>, 59–71 (2019).</w:t>
      </w:r>
    </w:p>
    <w:p w14:paraId="1AEF275C" w14:textId="77777777" w:rsidR="00C37A83" w:rsidRPr="00C37A83" w:rsidRDefault="00C37A83" w:rsidP="00C37A83">
      <w:pPr>
        <w:pStyle w:val="Bibliography"/>
        <w:rPr>
          <w:rFonts w:cs="Times New Roman"/>
        </w:rPr>
      </w:pPr>
      <w:r w:rsidRPr="00C37A83">
        <w:rPr>
          <w:rFonts w:cs="Times New Roman"/>
        </w:rPr>
        <w:t>34.</w:t>
      </w:r>
      <w:r w:rsidRPr="00C37A83">
        <w:rPr>
          <w:rFonts w:cs="Times New Roman"/>
        </w:rPr>
        <w:tab/>
        <w:t xml:space="preserve">Bond, G. R. </w:t>
      </w:r>
      <w:r w:rsidRPr="00C37A83">
        <w:rPr>
          <w:rFonts w:cs="Times New Roman"/>
          <w:i/>
          <w:iCs/>
        </w:rPr>
        <w:t>et al.</w:t>
      </w:r>
      <w:r w:rsidRPr="00C37A83">
        <w:rPr>
          <w:rFonts w:cs="Times New Roman"/>
        </w:rPr>
        <w:t xml:space="preserve"> A controlled trial of supported employment for people with severe mental illness and justice involvement. </w:t>
      </w:r>
      <w:r w:rsidRPr="00C37A83">
        <w:rPr>
          <w:rFonts w:cs="Times New Roman"/>
          <w:i/>
          <w:iCs/>
        </w:rPr>
        <w:t>Psychiatr. Serv.</w:t>
      </w:r>
      <w:r w:rsidRPr="00C37A83">
        <w:rPr>
          <w:rFonts w:cs="Times New Roman"/>
        </w:rPr>
        <w:t xml:space="preserve"> </w:t>
      </w:r>
      <w:r w:rsidRPr="00C37A83">
        <w:rPr>
          <w:rFonts w:cs="Times New Roman"/>
          <w:b/>
          <w:bCs/>
        </w:rPr>
        <w:t>66</w:t>
      </w:r>
      <w:r w:rsidRPr="00C37A83">
        <w:rPr>
          <w:rFonts w:cs="Times New Roman"/>
        </w:rPr>
        <w:t>, 1027–1034 (2015).</w:t>
      </w:r>
    </w:p>
    <w:p w14:paraId="63C5B65B" w14:textId="77777777" w:rsidR="00C37A83" w:rsidRPr="00C37A83" w:rsidRDefault="00C37A83" w:rsidP="00C37A83">
      <w:pPr>
        <w:pStyle w:val="Bibliography"/>
        <w:rPr>
          <w:rFonts w:cs="Times New Roman"/>
        </w:rPr>
      </w:pPr>
      <w:r w:rsidRPr="00C37A83">
        <w:rPr>
          <w:rFonts w:cs="Times New Roman"/>
        </w:rPr>
        <w:t>35.</w:t>
      </w:r>
      <w:r w:rsidRPr="00C37A83">
        <w:rPr>
          <w:rFonts w:cs="Times New Roman"/>
        </w:rPr>
        <w:tab/>
        <w:t xml:space="preserve">WWC. WWC procedures and standards handbook (5.0). </w:t>
      </w:r>
      <w:r w:rsidRPr="00C37A83">
        <w:rPr>
          <w:rFonts w:cs="Times New Roman"/>
          <w:i/>
          <w:iCs/>
        </w:rPr>
        <w:t>Inst. Educ. Sci.</w:t>
      </w:r>
      <w:r w:rsidRPr="00C37A83">
        <w:rPr>
          <w:rFonts w:cs="Times New Roman"/>
        </w:rPr>
        <w:t xml:space="preserve"> (2022).</w:t>
      </w:r>
    </w:p>
    <w:p w14:paraId="32F1BB45" w14:textId="77777777" w:rsidR="00C37A83" w:rsidRPr="00C37A83" w:rsidRDefault="00C37A83" w:rsidP="00C37A83">
      <w:pPr>
        <w:pStyle w:val="Bibliography"/>
        <w:rPr>
          <w:rFonts w:cs="Times New Roman"/>
        </w:rPr>
      </w:pPr>
      <w:r w:rsidRPr="00C37A83">
        <w:rPr>
          <w:rFonts w:cs="Times New Roman"/>
        </w:rPr>
        <w:t>36.</w:t>
      </w:r>
      <w:r w:rsidRPr="00C37A83">
        <w:rPr>
          <w:rFonts w:cs="Times New Roman"/>
        </w:rPr>
        <w:tab/>
        <w:t xml:space="preserve">Wojtalik, J., Eack, S. &amp; Keshavan, M. Confirmatory efficacy of cognitive enhancement therapy for early schizophrenia: Results from a multi-site randomized trial. </w:t>
      </w:r>
      <w:r w:rsidRPr="00C37A83">
        <w:rPr>
          <w:rFonts w:cs="Times New Roman"/>
          <w:i/>
          <w:iCs/>
        </w:rPr>
        <w:t>2019 Congr. Schizophr. Int. Res. Soc. SIRS 2019 Orlando FL U. S.</w:t>
      </w:r>
      <w:r w:rsidRPr="00C37A83">
        <w:rPr>
          <w:rFonts w:cs="Times New Roman"/>
        </w:rPr>
        <w:t xml:space="preserve"> </w:t>
      </w:r>
      <w:r w:rsidRPr="00C37A83">
        <w:rPr>
          <w:rFonts w:cs="Times New Roman"/>
          <w:b/>
          <w:bCs/>
        </w:rPr>
        <w:t>45</w:t>
      </w:r>
      <w:r w:rsidRPr="00C37A83">
        <w:rPr>
          <w:rFonts w:cs="Times New Roman"/>
        </w:rPr>
        <w:t>, S184 (2019).</w:t>
      </w:r>
    </w:p>
    <w:p w14:paraId="7EAA035B" w14:textId="77777777" w:rsidR="00C37A83" w:rsidRPr="00C37A83" w:rsidRDefault="00C37A83" w:rsidP="00C37A83">
      <w:pPr>
        <w:pStyle w:val="Bibliography"/>
        <w:rPr>
          <w:rFonts w:cs="Times New Roman"/>
        </w:rPr>
      </w:pPr>
      <w:r w:rsidRPr="00C37A83">
        <w:rPr>
          <w:rFonts w:cs="Times New Roman"/>
        </w:rPr>
        <w:t>37.</w:t>
      </w:r>
      <w:r w:rsidRPr="00C37A83">
        <w:rPr>
          <w:rFonts w:cs="Times New Roman"/>
        </w:rPr>
        <w:tab/>
        <w:t xml:space="preserve">Pustejovsky, J. E. &amp; Rodgers, M. A. Testing for funnel plot asymmetry of standardized mean differences. </w:t>
      </w:r>
      <w:r w:rsidRPr="00C37A83">
        <w:rPr>
          <w:rFonts w:cs="Times New Roman"/>
          <w:i/>
          <w:iCs/>
        </w:rPr>
        <w:t>Res. Synth. Methods</w:t>
      </w:r>
      <w:r w:rsidRPr="00C37A83">
        <w:rPr>
          <w:rFonts w:cs="Times New Roman"/>
        </w:rPr>
        <w:t xml:space="preserve"> </w:t>
      </w:r>
      <w:r w:rsidRPr="00C37A83">
        <w:rPr>
          <w:rFonts w:cs="Times New Roman"/>
          <w:b/>
          <w:bCs/>
        </w:rPr>
        <w:t>10</w:t>
      </w:r>
      <w:r w:rsidRPr="00C37A83">
        <w:rPr>
          <w:rFonts w:cs="Times New Roman"/>
        </w:rPr>
        <w:t>, 57–71 (2019).</w:t>
      </w:r>
    </w:p>
    <w:p w14:paraId="5B4FAA3A" w14:textId="77777777" w:rsidR="00C37A83" w:rsidRPr="00C37A83" w:rsidRDefault="00C37A83" w:rsidP="00C37A83">
      <w:pPr>
        <w:pStyle w:val="Bibliography"/>
        <w:rPr>
          <w:rFonts w:cs="Times New Roman"/>
        </w:rPr>
      </w:pPr>
      <w:r w:rsidRPr="00C37A83">
        <w:rPr>
          <w:rFonts w:cs="Times New Roman"/>
        </w:rPr>
        <w:t>38.</w:t>
      </w:r>
      <w:r w:rsidRPr="00C37A83">
        <w:rPr>
          <w:rFonts w:cs="Times New Roman"/>
        </w:rPr>
        <w:tab/>
        <w:t xml:space="preserve">Acarturk, C. </w:t>
      </w:r>
      <w:r w:rsidRPr="00C37A83">
        <w:rPr>
          <w:rFonts w:cs="Times New Roman"/>
          <w:i/>
          <w:iCs/>
        </w:rPr>
        <w:t>et al.</w:t>
      </w:r>
      <w:r w:rsidRPr="00C37A83">
        <w:rPr>
          <w:rFonts w:cs="Times New Roman"/>
        </w:rPr>
        <w:t xml:space="preserve"> Group problem management plus (PM+) to decrease psychological distress among Syrian refugees in Turkey: a pilot randomised controlled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1–11 (2022).</w:t>
      </w:r>
    </w:p>
    <w:p w14:paraId="1A4249C4" w14:textId="77777777" w:rsidR="00C37A83" w:rsidRPr="00C37A83" w:rsidRDefault="00C37A83" w:rsidP="00C37A83">
      <w:pPr>
        <w:pStyle w:val="Bibliography"/>
        <w:rPr>
          <w:rFonts w:cs="Times New Roman"/>
        </w:rPr>
      </w:pPr>
      <w:r w:rsidRPr="00C37A83">
        <w:rPr>
          <w:rFonts w:cs="Times New Roman"/>
        </w:rPr>
        <w:t>39.</w:t>
      </w:r>
      <w:r w:rsidRPr="00C37A83">
        <w:rPr>
          <w:rFonts w:cs="Times New Roman"/>
        </w:rPr>
        <w:tab/>
        <w:t xml:space="preserve">Bækkelund, H., Ulvenes, P., Boon-Langelaan, S. &amp; Arnevik, E. A. Group treatment for complex dissociative disorders: a randomized clinical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338 (2022).</w:t>
      </w:r>
    </w:p>
    <w:p w14:paraId="7C149DBF" w14:textId="77777777" w:rsidR="00C37A83" w:rsidRPr="00C37A83" w:rsidRDefault="00C37A83" w:rsidP="00C37A83">
      <w:pPr>
        <w:pStyle w:val="Bibliography"/>
        <w:rPr>
          <w:rFonts w:cs="Times New Roman"/>
        </w:rPr>
      </w:pPr>
      <w:r w:rsidRPr="00C37A83">
        <w:rPr>
          <w:rFonts w:cs="Times New Roman"/>
        </w:rPr>
        <w:lastRenderedPageBreak/>
        <w:t>40.</w:t>
      </w:r>
      <w:r w:rsidRPr="00C37A83">
        <w:rPr>
          <w:rFonts w:cs="Times New Roman"/>
        </w:rPr>
        <w:tab/>
        <w:t xml:space="preserve">Craigie, M. A. &amp; Nathan, P. A Nonrandomized Effectiveness Comparison of Broad-Spectrum Group CBT to Individual CBT for Depressed Outpatients in a Community Mental Health Setting. </w:t>
      </w:r>
      <w:r w:rsidRPr="00C37A83">
        <w:rPr>
          <w:rFonts w:cs="Times New Roman"/>
          <w:i/>
          <w:iCs/>
        </w:rPr>
        <w:t>Behav. Ther.</w:t>
      </w:r>
      <w:r w:rsidRPr="00C37A83">
        <w:rPr>
          <w:rFonts w:cs="Times New Roman"/>
        </w:rPr>
        <w:t xml:space="preserve"> </w:t>
      </w:r>
      <w:r w:rsidRPr="00C37A83">
        <w:rPr>
          <w:rFonts w:cs="Times New Roman"/>
          <w:b/>
          <w:bCs/>
        </w:rPr>
        <w:t>40</w:t>
      </w:r>
      <w:r w:rsidRPr="00C37A83">
        <w:rPr>
          <w:rFonts w:cs="Times New Roman"/>
        </w:rPr>
        <w:t>, 302–314 (2009).</w:t>
      </w:r>
    </w:p>
    <w:p w14:paraId="3DF49568" w14:textId="77777777" w:rsidR="00C37A83" w:rsidRPr="00C37A83" w:rsidRDefault="00C37A83" w:rsidP="00C37A83">
      <w:pPr>
        <w:pStyle w:val="Bibliography"/>
        <w:rPr>
          <w:rFonts w:cs="Times New Roman"/>
        </w:rPr>
      </w:pPr>
      <w:r w:rsidRPr="00C37A83">
        <w:rPr>
          <w:rFonts w:cs="Times New Roman"/>
        </w:rPr>
        <w:t>41.</w:t>
      </w:r>
      <w:r w:rsidRPr="00C37A83">
        <w:rPr>
          <w:rFonts w:cs="Times New Roman"/>
        </w:rPr>
        <w:tab/>
        <w:t xml:space="preserve">McCay, E. </w:t>
      </w:r>
      <w:r w:rsidRPr="00C37A83">
        <w:rPr>
          <w:rFonts w:cs="Times New Roman"/>
          <w:i/>
          <w:iCs/>
        </w:rPr>
        <w:t>et al.</w:t>
      </w:r>
      <w:r w:rsidRPr="00C37A83">
        <w:rPr>
          <w:rFonts w:cs="Times New Roman"/>
        </w:rPr>
        <w:t xml:space="preserve"> A Group Intervention to Promote Healthy Self-Concepts and Guide Recovery in First Episode Schizophrenia: A Pilot Study. </w:t>
      </w:r>
      <w:r w:rsidRPr="00C37A83">
        <w:rPr>
          <w:rFonts w:cs="Times New Roman"/>
          <w:i/>
          <w:iCs/>
        </w:rPr>
        <w:t>Psychiatr. Rehabil. J.</w:t>
      </w:r>
      <w:r w:rsidRPr="00C37A83">
        <w:rPr>
          <w:rFonts w:cs="Times New Roman"/>
        </w:rPr>
        <w:t xml:space="preserve"> </w:t>
      </w:r>
      <w:r w:rsidRPr="00C37A83">
        <w:rPr>
          <w:rFonts w:cs="Times New Roman"/>
          <w:b/>
          <w:bCs/>
        </w:rPr>
        <w:t>30</w:t>
      </w:r>
      <w:r w:rsidRPr="00C37A83">
        <w:rPr>
          <w:rFonts w:cs="Times New Roman"/>
        </w:rPr>
        <w:t>, 105–111 (2006).</w:t>
      </w:r>
    </w:p>
    <w:p w14:paraId="6B149BB5" w14:textId="77777777" w:rsidR="00C37A83" w:rsidRPr="00C37A83" w:rsidRDefault="00C37A83" w:rsidP="00C37A83">
      <w:pPr>
        <w:pStyle w:val="Bibliography"/>
        <w:rPr>
          <w:rFonts w:cs="Times New Roman"/>
        </w:rPr>
      </w:pPr>
      <w:r w:rsidRPr="00C37A83">
        <w:rPr>
          <w:rFonts w:cs="Times New Roman"/>
        </w:rPr>
        <w:t>42.</w:t>
      </w:r>
      <w:r w:rsidRPr="00C37A83">
        <w:rPr>
          <w:rFonts w:cs="Times New Roman"/>
        </w:rPr>
        <w:tab/>
        <w:t xml:space="preserve">Popolo, R. </w:t>
      </w:r>
      <w:r w:rsidRPr="00C37A83">
        <w:rPr>
          <w:rFonts w:cs="Times New Roman"/>
          <w:i/>
          <w:iCs/>
        </w:rPr>
        <w:t>et al.</w:t>
      </w:r>
      <w:r w:rsidRPr="00C37A83">
        <w:rPr>
          <w:rFonts w:cs="Times New Roman"/>
        </w:rPr>
        <w:t xml:space="preserve"> Metacognitive Interpersonal Therapy in group (MIT-G) for young adults with personality disorders: a pilot randomized controlled trial. </w:t>
      </w:r>
      <w:r w:rsidRPr="00C37A83">
        <w:rPr>
          <w:rFonts w:cs="Times New Roman"/>
          <w:i/>
          <w:iCs/>
        </w:rPr>
        <w:t>Psychol. Psychother.</w:t>
      </w:r>
      <w:r w:rsidRPr="00C37A83">
        <w:rPr>
          <w:rFonts w:cs="Times New Roman"/>
        </w:rPr>
        <w:t xml:space="preserve"> </w:t>
      </w:r>
      <w:r w:rsidRPr="00C37A83">
        <w:rPr>
          <w:rFonts w:cs="Times New Roman"/>
          <w:b/>
          <w:bCs/>
        </w:rPr>
        <w:t>92</w:t>
      </w:r>
      <w:r w:rsidRPr="00C37A83">
        <w:rPr>
          <w:rFonts w:cs="Times New Roman"/>
        </w:rPr>
        <w:t>, 342‐358 (2019).</w:t>
      </w:r>
    </w:p>
    <w:p w14:paraId="10A6624C" w14:textId="77777777" w:rsidR="00C37A83" w:rsidRPr="00C37A83" w:rsidRDefault="00C37A83" w:rsidP="00C37A83">
      <w:pPr>
        <w:pStyle w:val="Bibliography"/>
        <w:rPr>
          <w:rFonts w:cs="Times New Roman"/>
        </w:rPr>
      </w:pPr>
      <w:r w:rsidRPr="00C37A83">
        <w:rPr>
          <w:rFonts w:cs="Times New Roman"/>
        </w:rPr>
        <w:t>43.</w:t>
      </w:r>
      <w:r w:rsidRPr="00C37A83">
        <w:rPr>
          <w:rFonts w:cs="Times New Roman"/>
        </w:rPr>
        <w:tab/>
        <w:t xml:space="preserve">Rabenstein, R. </w:t>
      </w:r>
      <w:r w:rsidRPr="00C37A83">
        <w:rPr>
          <w:rFonts w:cs="Times New Roman"/>
          <w:i/>
          <w:iCs/>
        </w:rPr>
        <w:t>et al.</w:t>
      </w:r>
      <w:r w:rsidRPr="00C37A83">
        <w:rPr>
          <w:rFonts w:cs="Times New Roman"/>
        </w:rPr>
        <w:t xml:space="preserve"> Effectiveness of a cognitive-behavioral rehabilitation day clinic program - A waiting list controlled trial. </w:t>
      </w:r>
      <w:r w:rsidRPr="00C37A83">
        <w:rPr>
          <w:rFonts w:cs="Times New Roman"/>
          <w:i/>
          <w:iCs/>
        </w:rPr>
        <w:t>Verhaltenstherapie</w:t>
      </w:r>
      <w:r w:rsidRPr="00C37A83">
        <w:rPr>
          <w:rFonts w:cs="Times New Roman"/>
        </w:rPr>
        <w:t xml:space="preserve"> </w:t>
      </w:r>
      <w:r w:rsidRPr="00C37A83">
        <w:rPr>
          <w:rFonts w:cs="Times New Roman"/>
          <w:b/>
          <w:bCs/>
        </w:rPr>
        <w:t>25</w:t>
      </w:r>
      <w:r w:rsidRPr="00C37A83">
        <w:rPr>
          <w:rFonts w:cs="Times New Roman"/>
        </w:rPr>
        <w:t>, 192‐200 (2015).</w:t>
      </w:r>
    </w:p>
    <w:p w14:paraId="5A15B4AE" w14:textId="77777777" w:rsidR="00C37A83" w:rsidRPr="00C37A83" w:rsidRDefault="00C37A83" w:rsidP="00C37A83">
      <w:pPr>
        <w:pStyle w:val="Bibliography"/>
        <w:rPr>
          <w:rFonts w:cs="Times New Roman"/>
        </w:rPr>
      </w:pPr>
      <w:r w:rsidRPr="00C37A83">
        <w:rPr>
          <w:rFonts w:cs="Times New Roman"/>
        </w:rPr>
        <w:t>44.</w:t>
      </w:r>
      <w:r w:rsidRPr="00C37A83">
        <w:rPr>
          <w:rFonts w:cs="Times New Roman"/>
        </w:rPr>
        <w:tab/>
        <w:t xml:space="preserve">Somers, J. M. </w:t>
      </w:r>
      <w:r w:rsidRPr="00C37A83">
        <w:rPr>
          <w:rFonts w:cs="Times New Roman"/>
          <w:i/>
          <w:iCs/>
        </w:rPr>
        <w:t>et al.</w:t>
      </w:r>
      <w:r w:rsidRPr="00C37A83">
        <w:rPr>
          <w:rFonts w:cs="Times New Roman"/>
        </w:rPr>
        <w:t xml:space="preserve"> A randomized trial examining housing first in congregate and scattered site formats. </w:t>
      </w:r>
      <w:r w:rsidRPr="00C37A83">
        <w:rPr>
          <w:rFonts w:cs="Times New Roman"/>
          <w:i/>
          <w:iCs/>
        </w:rPr>
        <w:t>PloS One</w:t>
      </w:r>
      <w:r w:rsidRPr="00C37A83">
        <w:rPr>
          <w:rFonts w:cs="Times New Roman"/>
        </w:rPr>
        <w:t xml:space="preserve"> </w:t>
      </w:r>
      <w:r w:rsidRPr="00C37A83">
        <w:rPr>
          <w:rFonts w:cs="Times New Roman"/>
          <w:b/>
          <w:bCs/>
        </w:rPr>
        <w:t>12</w:t>
      </w:r>
      <w:r w:rsidRPr="00C37A83">
        <w:rPr>
          <w:rFonts w:cs="Times New Roman"/>
        </w:rPr>
        <w:t>, e0168745 (2017).</w:t>
      </w:r>
    </w:p>
    <w:p w14:paraId="0DC16476" w14:textId="77777777" w:rsidR="00C37A83" w:rsidRPr="00C37A83" w:rsidRDefault="00C37A83" w:rsidP="00C37A83">
      <w:pPr>
        <w:pStyle w:val="Bibliography"/>
        <w:rPr>
          <w:rFonts w:cs="Times New Roman"/>
        </w:rPr>
      </w:pPr>
      <w:r w:rsidRPr="00C37A83">
        <w:rPr>
          <w:rFonts w:cs="Times New Roman"/>
        </w:rPr>
        <w:t>45.</w:t>
      </w:r>
      <w:r w:rsidRPr="00C37A83">
        <w:rPr>
          <w:rFonts w:cs="Times New Roman"/>
        </w:rPr>
        <w:tab/>
        <w:t xml:space="preserve">Dyck, D. G. </w:t>
      </w:r>
      <w:r w:rsidRPr="00C37A83">
        <w:rPr>
          <w:rFonts w:cs="Times New Roman"/>
          <w:i/>
          <w:iCs/>
        </w:rPr>
        <w:t>et al.</w:t>
      </w:r>
      <w:r w:rsidRPr="00C37A83">
        <w:rPr>
          <w:rFonts w:cs="Times New Roman"/>
        </w:rPr>
        <w:t xml:space="preserve"> Management of Negative Symptoms Among Patients With Schizophrenia Attending Multiple-Family Groups. </w:t>
      </w:r>
      <w:r w:rsidRPr="00C37A83">
        <w:rPr>
          <w:rFonts w:cs="Times New Roman"/>
          <w:i/>
          <w:iCs/>
        </w:rPr>
        <w:t>Psychiatr. Serv.</w:t>
      </w:r>
      <w:r w:rsidRPr="00C37A83">
        <w:rPr>
          <w:rFonts w:cs="Times New Roman"/>
        </w:rPr>
        <w:t xml:space="preserve"> </w:t>
      </w:r>
      <w:r w:rsidRPr="00C37A83">
        <w:rPr>
          <w:rFonts w:cs="Times New Roman"/>
          <w:b/>
          <w:bCs/>
        </w:rPr>
        <w:t>51</w:t>
      </w:r>
      <w:r w:rsidRPr="00C37A83">
        <w:rPr>
          <w:rFonts w:cs="Times New Roman"/>
        </w:rPr>
        <w:t>, 513–519 (2000).</w:t>
      </w:r>
    </w:p>
    <w:p w14:paraId="4F37AFE6" w14:textId="77777777" w:rsidR="00C37A83" w:rsidRPr="00C37A83" w:rsidRDefault="00C37A83" w:rsidP="00C37A83">
      <w:pPr>
        <w:pStyle w:val="Bibliography"/>
        <w:rPr>
          <w:rFonts w:cs="Times New Roman"/>
        </w:rPr>
      </w:pPr>
      <w:r w:rsidRPr="00C37A83">
        <w:rPr>
          <w:rFonts w:cs="Times New Roman"/>
        </w:rPr>
        <w:t>46.</w:t>
      </w:r>
      <w:r w:rsidRPr="00C37A83">
        <w:rPr>
          <w:rFonts w:cs="Times New Roman"/>
        </w:rPr>
        <w:tab/>
        <w:t xml:space="preserve">Gatz, M. </w:t>
      </w:r>
      <w:r w:rsidRPr="00C37A83">
        <w:rPr>
          <w:rFonts w:cs="Times New Roman"/>
          <w:i/>
          <w:iCs/>
        </w:rPr>
        <w:t>et al.</w:t>
      </w:r>
      <w:r w:rsidRPr="00C37A83">
        <w:rPr>
          <w:rFonts w:cs="Times New Roman"/>
        </w:rPr>
        <w:t xml:space="preserve"> Effectiveness of an integrated, trauma‐informed approach to treating women with co‐occurring disorders and histories of trauma: The Los Angeles site experience. </w:t>
      </w:r>
      <w:r w:rsidRPr="00C37A83">
        <w:rPr>
          <w:rFonts w:cs="Times New Roman"/>
          <w:i/>
          <w:iCs/>
        </w:rPr>
        <w:t>J. Community Psychol.</w:t>
      </w:r>
      <w:r w:rsidRPr="00C37A83">
        <w:rPr>
          <w:rFonts w:cs="Times New Roman"/>
        </w:rPr>
        <w:t xml:space="preserve"> </w:t>
      </w:r>
      <w:r w:rsidRPr="00C37A83">
        <w:rPr>
          <w:rFonts w:cs="Times New Roman"/>
          <w:b/>
          <w:bCs/>
        </w:rPr>
        <w:t>35</w:t>
      </w:r>
      <w:r w:rsidRPr="00C37A83">
        <w:rPr>
          <w:rFonts w:cs="Times New Roman"/>
        </w:rPr>
        <w:t>, 863–878 (2007).</w:t>
      </w:r>
    </w:p>
    <w:p w14:paraId="2663EAC4" w14:textId="77777777" w:rsidR="00C37A83" w:rsidRPr="00C37A83" w:rsidRDefault="00C37A83" w:rsidP="00C37A83">
      <w:pPr>
        <w:pStyle w:val="Bibliography"/>
        <w:rPr>
          <w:rFonts w:cs="Times New Roman"/>
        </w:rPr>
      </w:pPr>
      <w:r w:rsidRPr="00C37A83">
        <w:rPr>
          <w:rFonts w:cs="Times New Roman"/>
        </w:rPr>
        <w:t>47.</w:t>
      </w:r>
      <w:r w:rsidRPr="00C37A83">
        <w:rPr>
          <w:rFonts w:cs="Times New Roman"/>
        </w:rPr>
        <w:tab/>
        <w:t xml:space="preserve">Gordon, A. </w:t>
      </w:r>
      <w:r w:rsidRPr="00C37A83">
        <w:rPr>
          <w:rFonts w:cs="Times New Roman"/>
          <w:i/>
          <w:iCs/>
        </w:rPr>
        <w:t>et al.</w:t>
      </w:r>
      <w:r w:rsidRPr="00C37A83">
        <w:rPr>
          <w:rFonts w:cs="Times New Roman"/>
        </w:rPr>
        <w:t xml:space="preserve"> A randomized waitlist control community study of Social Cognition and Interaction Training for people with schizophrenia. </w:t>
      </w:r>
      <w:r w:rsidRPr="00C37A83">
        <w:rPr>
          <w:rFonts w:cs="Times New Roman"/>
          <w:i/>
          <w:iCs/>
        </w:rPr>
        <w:t>Br. J. Clin. Psychol.</w:t>
      </w:r>
      <w:r w:rsidRPr="00C37A83">
        <w:rPr>
          <w:rFonts w:cs="Times New Roman"/>
        </w:rPr>
        <w:t xml:space="preserve"> </w:t>
      </w:r>
      <w:r w:rsidRPr="00C37A83">
        <w:rPr>
          <w:rFonts w:cs="Times New Roman"/>
          <w:b/>
          <w:bCs/>
        </w:rPr>
        <w:t>57</w:t>
      </w:r>
      <w:r w:rsidRPr="00C37A83">
        <w:rPr>
          <w:rFonts w:cs="Times New Roman"/>
        </w:rPr>
        <w:t>, 116–130 (2018).</w:t>
      </w:r>
    </w:p>
    <w:p w14:paraId="62321D5E" w14:textId="77777777" w:rsidR="00C37A83" w:rsidRPr="00C37A83" w:rsidRDefault="00C37A83" w:rsidP="00C37A83">
      <w:pPr>
        <w:pStyle w:val="Bibliography"/>
        <w:rPr>
          <w:rFonts w:cs="Times New Roman"/>
        </w:rPr>
      </w:pPr>
      <w:r w:rsidRPr="00C37A83">
        <w:rPr>
          <w:rFonts w:cs="Times New Roman"/>
        </w:rPr>
        <w:t>48.</w:t>
      </w:r>
      <w:r w:rsidRPr="00C37A83">
        <w:rPr>
          <w:rFonts w:cs="Times New Roman"/>
        </w:rPr>
        <w:tab/>
        <w:t xml:space="preserve">Rüsch, N. </w:t>
      </w:r>
      <w:r w:rsidRPr="00C37A83">
        <w:rPr>
          <w:rFonts w:cs="Times New Roman"/>
          <w:i/>
          <w:iCs/>
        </w:rPr>
        <w:t>et al.</w:t>
      </w:r>
      <w:r w:rsidRPr="00C37A83">
        <w:rPr>
          <w:rFonts w:cs="Times New Roman"/>
        </w:rPr>
        <w:t xml:space="preserve"> Efficacy of a peer-led group program for unemployed people with mental health problems: Pilot randomized controlled trial. </w:t>
      </w:r>
      <w:r w:rsidRPr="00C37A83">
        <w:rPr>
          <w:rFonts w:cs="Times New Roman"/>
          <w:i/>
          <w:iCs/>
        </w:rPr>
        <w:t>Int. J. Soc. Psychiatry</w:t>
      </w:r>
      <w:r w:rsidRPr="00C37A83">
        <w:rPr>
          <w:rFonts w:cs="Times New Roman"/>
        </w:rPr>
        <w:t xml:space="preserve"> </w:t>
      </w:r>
      <w:r w:rsidRPr="00C37A83">
        <w:rPr>
          <w:rFonts w:cs="Times New Roman"/>
          <w:b/>
          <w:bCs/>
        </w:rPr>
        <w:t>65</w:t>
      </w:r>
      <w:r w:rsidRPr="00C37A83">
        <w:rPr>
          <w:rFonts w:cs="Times New Roman"/>
        </w:rPr>
        <w:t>, 333–337 (2019).</w:t>
      </w:r>
    </w:p>
    <w:p w14:paraId="379D99E2" w14:textId="77777777" w:rsidR="00C37A83" w:rsidRPr="00C37A83" w:rsidRDefault="00C37A83" w:rsidP="00C37A83">
      <w:pPr>
        <w:pStyle w:val="Bibliography"/>
        <w:rPr>
          <w:rFonts w:cs="Times New Roman"/>
        </w:rPr>
      </w:pPr>
      <w:r w:rsidRPr="00C37A83">
        <w:rPr>
          <w:rFonts w:cs="Times New Roman"/>
        </w:rPr>
        <w:t>49.</w:t>
      </w:r>
      <w:r w:rsidRPr="00C37A83">
        <w:rPr>
          <w:rFonts w:cs="Times New Roman"/>
        </w:rPr>
        <w:tab/>
        <w:t xml:space="preserve">Schrank, B. </w:t>
      </w:r>
      <w:r w:rsidRPr="00C37A83">
        <w:rPr>
          <w:rFonts w:cs="Times New Roman"/>
          <w:i/>
          <w:iCs/>
        </w:rPr>
        <w:t>et al.</w:t>
      </w:r>
      <w:r w:rsidRPr="00C37A83">
        <w:rPr>
          <w:rFonts w:cs="Times New Roman"/>
        </w:rPr>
        <w:t xml:space="preserve"> Evaluation of a positive psychotherapy group intervention for people with psychosis: pilot randomised controlled trial. </w:t>
      </w:r>
      <w:r w:rsidRPr="00C37A83">
        <w:rPr>
          <w:rFonts w:cs="Times New Roman"/>
          <w:i/>
          <w:iCs/>
        </w:rPr>
        <w:t>Epidemiol. Psychiatr. Sci.</w:t>
      </w:r>
      <w:r w:rsidRPr="00C37A83">
        <w:rPr>
          <w:rFonts w:cs="Times New Roman"/>
        </w:rPr>
        <w:t xml:space="preserve"> </w:t>
      </w:r>
      <w:r w:rsidRPr="00C37A83">
        <w:rPr>
          <w:rFonts w:cs="Times New Roman"/>
          <w:b/>
          <w:bCs/>
        </w:rPr>
        <w:t>25</w:t>
      </w:r>
      <w:r w:rsidRPr="00C37A83">
        <w:rPr>
          <w:rFonts w:cs="Times New Roman"/>
        </w:rPr>
        <w:t>, 235‐246 (2016).</w:t>
      </w:r>
    </w:p>
    <w:p w14:paraId="34253ACF" w14:textId="77777777" w:rsidR="00C37A83" w:rsidRPr="00C37A83" w:rsidRDefault="00C37A83" w:rsidP="00C37A83">
      <w:pPr>
        <w:pStyle w:val="Bibliography"/>
        <w:rPr>
          <w:rFonts w:cs="Times New Roman"/>
        </w:rPr>
      </w:pPr>
      <w:r w:rsidRPr="00C37A83">
        <w:rPr>
          <w:rFonts w:cs="Times New Roman"/>
        </w:rPr>
        <w:lastRenderedPageBreak/>
        <w:t>50.</w:t>
      </w:r>
      <w:r w:rsidRPr="00C37A83">
        <w:rPr>
          <w:rFonts w:cs="Times New Roman"/>
        </w:rPr>
        <w:tab/>
        <w:t xml:space="preserve">Druss, B. G. </w:t>
      </w:r>
      <w:r w:rsidRPr="00C37A83">
        <w:rPr>
          <w:rFonts w:cs="Times New Roman"/>
          <w:i/>
          <w:iCs/>
        </w:rPr>
        <w:t>et al.</w:t>
      </w:r>
      <w:r w:rsidRPr="00C37A83">
        <w:rPr>
          <w:rFonts w:cs="Times New Roman"/>
        </w:rPr>
        <w:t xml:space="preserve"> The Health and Recovery Peer (HARP) Program: A peer-led intervention to improve medical self-management for persons with serious mental illness. </w:t>
      </w:r>
      <w:r w:rsidRPr="00C37A83">
        <w:rPr>
          <w:rFonts w:cs="Times New Roman"/>
          <w:i/>
          <w:iCs/>
        </w:rPr>
        <w:t>Schizophr. Res.</w:t>
      </w:r>
      <w:r w:rsidRPr="00C37A83">
        <w:rPr>
          <w:rFonts w:cs="Times New Roman"/>
        </w:rPr>
        <w:t xml:space="preserve"> </w:t>
      </w:r>
      <w:r w:rsidRPr="00C37A83">
        <w:rPr>
          <w:rFonts w:cs="Times New Roman"/>
          <w:b/>
          <w:bCs/>
        </w:rPr>
        <w:t>118</w:t>
      </w:r>
      <w:r w:rsidRPr="00C37A83">
        <w:rPr>
          <w:rFonts w:cs="Times New Roman"/>
        </w:rPr>
        <w:t>, 264–270 (2010).</w:t>
      </w:r>
    </w:p>
    <w:p w14:paraId="134DEA86" w14:textId="77777777" w:rsidR="00C37A83" w:rsidRPr="00C37A83" w:rsidRDefault="00C37A83" w:rsidP="00C37A83">
      <w:pPr>
        <w:pStyle w:val="Bibliography"/>
        <w:rPr>
          <w:rFonts w:cs="Times New Roman"/>
        </w:rPr>
      </w:pPr>
      <w:r w:rsidRPr="00C37A83">
        <w:rPr>
          <w:rFonts w:cs="Times New Roman"/>
        </w:rPr>
        <w:t>51.</w:t>
      </w:r>
      <w:r w:rsidRPr="00C37A83">
        <w:rPr>
          <w:rFonts w:cs="Times New Roman"/>
        </w:rPr>
        <w:tab/>
        <w:t xml:space="preserve">James, W. </w:t>
      </w:r>
      <w:r w:rsidRPr="00C37A83">
        <w:rPr>
          <w:rFonts w:cs="Times New Roman"/>
          <w:i/>
          <w:iCs/>
        </w:rPr>
        <w:t>et al.</w:t>
      </w:r>
      <w:r w:rsidRPr="00C37A83">
        <w:rPr>
          <w:rFonts w:cs="Times New Roman"/>
        </w:rPr>
        <w:t xml:space="preserve"> A group intervention which assists patients with dual diagnosis reduce their drug use: a randomized controlled trial. </w:t>
      </w:r>
      <w:r w:rsidRPr="00C37A83">
        <w:rPr>
          <w:rFonts w:cs="Times New Roman"/>
          <w:i/>
          <w:iCs/>
        </w:rPr>
        <w:t>Psychol. Med.</w:t>
      </w:r>
      <w:r w:rsidRPr="00C37A83">
        <w:rPr>
          <w:rFonts w:cs="Times New Roman"/>
        </w:rPr>
        <w:t xml:space="preserve"> </w:t>
      </w:r>
      <w:r w:rsidRPr="00C37A83">
        <w:rPr>
          <w:rFonts w:cs="Times New Roman"/>
          <w:b/>
          <w:bCs/>
        </w:rPr>
        <w:t>34</w:t>
      </w:r>
      <w:r w:rsidRPr="00C37A83">
        <w:rPr>
          <w:rFonts w:cs="Times New Roman"/>
        </w:rPr>
        <w:t>, 983–990 (2004).</w:t>
      </w:r>
    </w:p>
    <w:p w14:paraId="2F2AC98F" w14:textId="77777777" w:rsidR="00C37A83" w:rsidRPr="00C37A83" w:rsidRDefault="00C37A83" w:rsidP="00C37A83">
      <w:pPr>
        <w:pStyle w:val="Bibliography"/>
        <w:rPr>
          <w:rFonts w:cs="Times New Roman"/>
        </w:rPr>
      </w:pPr>
      <w:r w:rsidRPr="00C37A83">
        <w:rPr>
          <w:rFonts w:cs="Times New Roman"/>
        </w:rPr>
        <w:t>52.</w:t>
      </w:r>
      <w:r w:rsidRPr="00C37A83">
        <w:rPr>
          <w:rFonts w:cs="Times New Roman"/>
        </w:rPr>
        <w:tab/>
        <w:t xml:space="preserve">Cano-Vindel, A. </w:t>
      </w:r>
      <w:r w:rsidRPr="00C37A83">
        <w:rPr>
          <w:rFonts w:cs="Times New Roman"/>
          <w:i/>
          <w:iCs/>
        </w:rPr>
        <w:t>et al.</w:t>
      </w:r>
      <w:r w:rsidRPr="00C37A83">
        <w:rPr>
          <w:rFonts w:cs="Times New Roman"/>
        </w:rPr>
        <w:t xml:space="preserve"> Transdiagnostic group cognitive behavioural therapy for emotional disorders in primary care: the results of the PsicAP randomized controlled trial. </w:t>
      </w:r>
      <w:r w:rsidRPr="00C37A83">
        <w:rPr>
          <w:rFonts w:cs="Times New Roman"/>
          <w:i/>
          <w:iCs/>
        </w:rPr>
        <w:t>Psychol. Med.</w:t>
      </w:r>
      <w:r w:rsidRPr="00C37A83">
        <w:rPr>
          <w:rFonts w:cs="Times New Roman"/>
        </w:rPr>
        <w:t xml:space="preserve"> </w:t>
      </w:r>
      <w:r w:rsidRPr="00C37A83">
        <w:rPr>
          <w:rFonts w:cs="Times New Roman"/>
          <w:b/>
          <w:bCs/>
        </w:rPr>
        <w:t>52</w:t>
      </w:r>
      <w:r w:rsidRPr="00C37A83">
        <w:rPr>
          <w:rFonts w:cs="Times New Roman"/>
        </w:rPr>
        <w:t>, 3336–3348 (2022).</w:t>
      </w:r>
    </w:p>
    <w:p w14:paraId="1783333E" w14:textId="77777777" w:rsidR="00C37A83" w:rsidRPr="00C37A83" w:rsidRDefault="00C37A83" w:rsidP="00C37A83">
      <w:pPr>
        <w:pStyle w:val="Bibliography"/>
        <w:rPr>
          <w:rFonts w:cs="Times New Roman"/>
        </w:rPr>
      </w:pPr>
      <w:r w:rsidRPr="00C37A83">
        <w:rPr>
          <w:rFonts w:cs="Times New Roman"/>
        </w:rPr>
        <w:t>53.</w:t>
      </w:r>
      <w:r w:rsidRPr="00C37A83">
        <w:rPr>
          <w:rFonts w:cs="Times New Roman"/>
        </w:rPr>
        <w:tab/>
        <w:t xml:space="preserve">Morton, J., Snowdon, S., Gopold, M. &amp; Guymer, E. Acceptance and commitment therapy group treatment for symptoms of borderline personality disorder: a public sector pilot study. </w:t>
      </w:r>
      <w:r w:rsidRPr="00C37A83">
        <w:rPr>
          <w:rFonts w:cs="Times New Roman"/>
          <w:i/>
          <w:iCs/>
        </w:rPr>
        <w:t>Cogn. Behav. Pract.</w:t>
      </w:r>
      <w:r w:rsidRPr="00C37A83">
        <w:rPr>
          <w:rFonts w:cs="Times New Roman"/>
        </w:rPr>
        <w:t xml:space="preserve"> </w:t>
      </w:r>
      <w:r w:rsidRPr="00C37A83">
        <w:rPr>
          <w:rFonts w:cs="Times New Roman"/>
          <w:b/>
          <w:bCs/>
        </w:rPr>
        <w:t>19</w:t>
      </w:r>
      <w:r w:rsidRPr="00C37A83">
        <w:rPr>
          <w:rFonts w:cs="Times New Roman"/>
        </w:rPr>
        <w:t>, 527‐544 (2012).</w:t>
      </w:r>
    </w:p>
    <w:p w14:paraId="1F517F28" w14:textId="77777777" w:rsidR="00C37A83" w:rsidRPr="00C37A83" w:rsidRDefault="00C37A83" w:rsidP="00C37A83">
      <w:pPr>
        <w:pStyle w:val="Bibliography"/>
        <w:rPr>
          <w:rFonts w:cs="Times New Roman"/>
        </w:rPr>
      </w:pPr>
      <w:r w:rsidRPr="00C37A83">
        <w:rPr>
          <w:rFonts w:cs="Times New Roman"/>
        </w:rPr>
        <w:t>54.</w:t>
      </w:r>
      <w:r w:rsidRPr="00C37A83">
        <w:rPr>
          <w:rFonts w:cs="Times New Roman"/>
        </w:rPr>
        <w:tab/>
        <w:t xml:space="preserve">Raudenbush, S. W. &amp; Bryk, A. S. </w:t>
      </w:r>
      <w:r w:rsidRPr="00C37A83">
        <w:rPr>
          <w:rFonts w:cs="Times New Roman"/>
          <w:i/>
          <w:iCs/>
        </w:rPr>
        <w:t>Hierarchical Linear Models: Applications and Data Analysis Methods</w:t>
      </w:r>
      <w:r w:rsidRPr="00C37A83">
        <w:rPr>
          <w:rFonts w:cs="Times New Roman"/>
        </w:rPr>
        <w:t>. vol. 1 (Sage, 2002).</w:t>
      </w:r>
    </w:p>
    <w:p w14:paraId="1487ECC3" w14:textId="77777777" w:rsidR="00C37A83" w:rsidRPr="00C37A83" w:rsidRDefault="00C37A83" w:rsidP="00C37A83">
      <w:pPr>
        <w:pStyle w:val="Bibliography"/>
        <w:rPr>
          <w:rFonts w:cs="Times New Roman"/>
        </w:rPr>
      </w:pPr>
      <w:r w:rsidRPr="00C37A83">
        <w:rPr>
          <w:rFonts w:cs="Times New Roman"/>
        </w:rPr>
        <w:t>55.</w:t>
      </w:r>
      <w:r w:rsidRPr="00C37A83">
        <w:rPr>
          <w:rFonts w:cs="Times New Roman"/>
        </w:rPr>
        <w:tab/>
        <w:t xml:space="preserve">Dietrichson, J. </w:t>
      </w:r>
      <w:r w:rsidRPr="00C37A83">
        <w:rPr>
          <w:rFonts w:cs="Times New Roman"/>
          <w:i/>
          <w:iCs/>
        </w:rPr>
        <w:t>et al.</w:t>
      </w:r>
      <w:r w:rsidRPr="00C37A83">
        <w:rPr>
          <w:rFonts w:cs="Times New Roman"/>
        </w:rPr>
        <w:t xml:space="preserve"> School-Based Language, Math, and Reading Interventions for Executive Functions in Children and Adolescents: A Systematic Review. </w:t>
      </w:r>
      <w:r w:rsidRPr="00C37A83">
        <w:rPr>
          <w:rFonts w:cs="Times New Roman"/>
          <w:i/>
          <w:iCs/>
        </w:rPr>
        <w:t>EdWorkingPaper No 25-1198 Annenberg Inst. Sch. Reform Brown Univ.</w:t>
      </w:r>
      <w:r w:rsidRPr="00C37A83">
        <w:rPr>
          <w:rFonts w:cs="Times New Roman"/>
        </w:rPr>
        <w:t xml:space="preserve"> (2025).</w:t>
      </w:r>
    </w:p>
    <w:p w14:paraId="3D92B667" w14:textId="77777777" w:rsidR="00C37A83" w:rsidRPr="00C37A83" w:rsidRDefault="00C37A83" w:rsidP="00C37A83">
      <w:pPr>
        <w:pStyle w:val="Bibliography"/>
        <w:rPr>
          <w:rFonts w:cs="Times New Roman"/>
        </w:rPr>
      </w:pPr>
      <w:r w:rsidRPr="00C37A83">
        <w:rPr>
          <w:rFonts w:cs="Times New Roman"/>
        </w:rPr>
        <w:t>56.</w:t>
      </w:r>
      <w:r w:rsidRPr="00C37A83">
        <w:rPr>
          <w:rFonts w:cs="Times New Roman"/>
        </w:rPr>
        <w:tab/>
        <w:t xml:space="preserve">Hedges, L. V., Tipton, E. &amp; Johnson, M. C. Robust variance estimation in meta‐regression with dependent effect size estimates. </w:t>
      </w:r>
      <w:r w:rsidRPr="00C37A83">
        <w:rPr>
          <w:rFonts w:cs="Times New Roman"/>
          <w:i/>
          <w:iCs/>
        </w:rPr>
        <w:t>Res. Synth. Methods</w:t>
      </w:r>
      <w:r w:rsidRPr="00C37A83">
        <w:rPr>
          <w:rFonts w:cs="Times New Roman"/>
        </w:rPr>
        <w:t xml:space="preserve"> </w:t>
      </w:r>
      <w:r w:rsidRPr="00C37A83">
        <w:rPr>
          <w:rFonts w:cs="Times New Roman"/>
          <w:b/>
          <w:bCs/>
        </w:rPr>
        <w:t>1</w:t>
      </w:r>
      <w:r w:rsidRPr="00C37A83">
        <w:rPr>
          <w:rFonts w:cs="Times New Roman"/>
        </w:rPr>
        <w:t>, 39–65 (2010).</w:t>
      </w:r>
    </w:p>
    <w:p w14:paraId="406C64C9" w14:textId="77777777" w:rsidR="00C37A83" w:rsidRPr="00C37A83" w:rsidRDefault="00C37A83" w:rsidP="00C37A83">
      <w:pPr>
        <w:pStyle w:val="Bibliography"/>
        <w:rPr>
          <w:rFonts w:cs="Times New Roman"/>
        </w:rPr>
      </w:pPr>
      <w:r w:rsidRPr="00C37A83">
        <w:rPr>
          <w:rFonts w:cs="Times New Roman"/>
        </w:rPr>
        <w:t>57.</w:t>
      </w:r>
      <w:r w:rsidRPr="00C37A83">
        <w:rPr>
          <w:rFonts w:cs="Times New Roman"/>
        </w:rPr>
        <w:tab/>
        <w:t xml:space="preserve">Tipton, E. &amp; Pustejovsky, J. E. Small-sample adjustments for tests of moderators and model fit using robust variance estimation in meta-regression. </w:t>
      </w:r>
      <w:r w:rsidRPr="00C37A83">
        <w:rPr>
          <w:rFonts w:cs="Times New Roman"/>
          <w:i/>
          <w:iCs/>
        </w:rPr>
        <w:t>J. Educ. Behav. Stat.</w:t>
      </w:r>
      <w:r w:rsidRPr="00C37A83">
        <w:rPr>
          <w:rFonts w:cs="Times New Roman"/>
        </w:rPr>
        <w:t xml:space="preserve"> </w:t>
      </w:r>
      <w:r w:rsidRPr="00C37A83">
        <w:rPr>
          <w:rFonts w:cs="Times New Roman"/>
          <w:b/>
          <w:bCs/>
        </w:rPr>
        <w:t>40</w:t>
      </w:r>
      <w:r w:rsidRPr="00C37A83">
        <w:rPr>
          <w:rFonts w:cs="Times New Roman"/>
        </w:rPr>
        <w:t>, 604–634 (2015).</w:t>
      </w:r>
    </w:p>
    <w:p w14:paraId="196344EB" w14:textId="77777777" w:rsidR="00C37A83" w:rsidRPr="00C37A83" w:rsidRDefault="00C37A83" w:rsidP="00C37A83">
      <w:pPr>
        <w:pStyle w:val="Bibliography"/>
        <w:rPr>
          <w:rFonts w:cs="Times New Roman"/>
        </w:rPr>
      </w:pPr>
      <w:r w:rsidRPr="00C37A83">
        <w:rPr>
          <w:rFonts w:cs="Times New Roman"/>
        </w:rPr>
        <w:t>58.</w:t>
      </w:r>
      <w:r w:rsidRPr="00C37A83">
        <w:rPr>
          <w:rFonts w:cs="Times New Roman"/>
        </w:rPr>
        <w:tab/>
        <w:t xml:space="preserve">Joshi, M., Pustejovsky, J. E. &amp; Beretvas, S. N. Cluster wild bootstrapping to handle dependent effect sizes in meta-analysis with a small number of studies. </w:t>
      </w:r>
      <w:r w:rsidRPr="00C37A83">
        <w:rPr>
          <w:rFonts w:cs="Times New Roman"/>
          <w:i/>
          <w:iCs/>
        </w:rPr>
        <w:t>Res. Synth. Methods</w:t>
      </w:r>
      <w:r w:rsidRPr="00C37A83">
        <w:rPr>
          <w:rFonts w:cs="Times New Roman"/>
        </w:rPr>
        <w:t xml:space="preserve"> </w:t>
      </w:r>
      <w:r w:rsidRPr="00C37A83">
        <w:rPr>
          <w:rFonts w:cs="Times New Roman"/>
          <w:b/>
          <w:bCs/>
        </w:rPr>
        <w:t>13</w:t>
      </w:r>
      <w:r w:rsidRPr="00C37A83">
        <w:rPr>
          <w:rFonts w:cs="Times New Roman"/>
        </w:rPr>
        <w:t>, 457–477 (2022).</w:t>
      </w:r>
    </w:p>
    <w:p w14:paraId="1057B34E" w14:textId="77777777" w:rsidR="00C37A83" w:rsidRPr="00C37A83" w:rsidRDefault="00C37A83" w:rsidP="00C37A83">
      <w:pPr>
        <w:pStyle w:val="Bibliography"/>
        <w:rPr>
          <w:rFonts w:cs="Times New Roman"/>
        </w:rPr>
      </w:pPr>
      <w:r w:rsidRPr="00C37A83">
        <w:rPr>
          <w:rFonts w:cs="Times New Roman"/>
        </w:rPr>
        <w:lastRenderedPageBreak/>
        <w:t>59.</w:t>
      </w:r>
      <w:r w:rsidRPr="00C37A83">
        <w:rPr>
          <w:rFonts w:cs="Times New Roman"/>
        </w:rPr>
        <w:tab/>
        <w:t>Pustejovsky, J. E. &amp; Joshi, M. Cluster-Bootstrapping a meta-analytic selection model. https://jepusto.com/posts/cluster-bootstrap-selection-model/ (2023).</w:t>
      </w:r>
    </w:p>
    <w:p w14:paraId="0F867934" w14:textId="77777777" w:rsidR="00C37A83" w:rsidRPr="00C37A83" w:rsidRDefault="00C37A83" w:rsidP="00C37A83">
      <w:pPr>
        <w:pStyle w:val="Bibliography"/>
        <w:rPr>
          <w:rFonts w:cs="Times New Roman"/>
        </w:rPr>
      </w:pPr>
      <w:r w:rsidRPr="00C37A83">
        <w:rPr>
          <w:rFonts w:cs="Times New Roman"/>
        </w:rPr>
        <w:t>60.</w:t>
      </w:r>
      <w:r w:rsidRPr="00C37A83">
        <w:rPr>
          <w:rFonts w:cs="Times New Roman"/>
        </w:rPr>
        <w:tab/>
        <w:t>Pustejovsky, J. E., Citkowicz, M. &amp; Joshi, M. Estimation and inference for step-function selection models in meta-analysis with dependent effects. (2025) doi:10.31222/osf.io/qg5x6_v1.</w:t>
      </w:r>
    </w:p>
    <w:p w14:paraId="34E46668" w14:textId="77777777" w:rsidR="00C37A83" w:rsidRPr="00C37A83" w:rsidRDefault="00C37A83" w:rsidP="00C37A83">
      <w:pPr>
        <w:pStyle w:val="Bibliography"/>
        <w:rPr>
          <w:rFonts w:cs="Times New Roman"/>
        </w:rPr>
      </w:pPr>
      <w:r w:rsidRPr="00C37A83">
        <w:rPr>
          <w:rFonts w:cs="Times New Roman"/>
        </w:rPr>
        <w:t>61.</w:t>
      </w:r>
      <w:r w:rsidRPr="00C37A83">
        <w:rPr>
          <w:rFonts w:cs="Times New Roman"/>
        </w:rPr>
        <w:tab/>
        <w:t xml:space="preserve">Gleser, L., Olkin, &amp; I. Stochastically dependent effect sizes. in </w:t>
      </w:r>
      <w:r w:rsidRPr="00C37A83">
        <w:rPr>
          <w:rFonts w:cs="Times New Roman"/>
          <w:i/>
          <w:iCs/>
        </w:rPr>
        <w:t>In H. Cooper, L. V. Hedges, &amp; J. C. Valentine (Eds.), The handbook of research synthesis and meta-analysis (pp. 357–376). Russell Sage Foundation</w:t>
      </w:r>
      <w:r w:rsidRPr="00C37A83">
        <w:rPr>
          <w:rFonts w:cs="Times New Roman"/>
        </w:rPr>
        <w:t xml:space="preserve"> (2009). doi:10.7758/9781610441384.</w:t>
      </w:r>
    </w:p>
    <w:p w14:paraId="39396532" w14:textId="77777777" w:rsidR="00C37A83" w:rsidRPr="00C37A83" w:rsidRDefault="00C37A83" w:rsidP="00C37A83">
      <w:pPr>
        <w:pStyle w:val="Bibliography"/>
        <w:rPr>
          <w:rFonts w:cs="Times New Roman"/>
        </w:rPr>
      </w:pPr>
      <w:r w:rsidRPr="00C37A83">
        <w:rPr>
          <w:rFonts w:cs="Times New Roman"/>
        </w:rPr>
        <w:t>62.</w:t>
      </w:r>
      <w:r w:rsidRPr="00C37A83">
        <w:rPr>
          <w:rFonts w:cs="Times New Roman"/>
        </w:rPr>
        <w:tab/>
        <w:t xml:space="preserve">Wei, Y. &amp; Higgins, J. P. T. Estimating within‐study covariances in multivariate meta‐analysis with multiple outcomes. </w:t>
      </w:r>
      <w:r w:rsidRPr="00C37A83">
        <w:rPr>
          <w:rFonts w:cs="Times New Roman"/>
          <w:i/>
          <w:iCs/>
        </w:rPr>
        <w:t>Stat. Med.</w:t>
      </w:r>
      <w:r w:rsidRPr="00C37A83">
        <w:rPr>
          <w:rFonts w:cs="Times New Roman"/>
        </w:rPr>
        <w:t xml:space="preserve"> </w:t>
      </w:r>
      <w:r w:rsidRPr="00C37A83">
        <w:rPr>
          <w:rFonts w:cs="Times New Roman"/>
          <w:b/>
          <w:bCs/>
        </w:rPr>
        <w:t>32</w:t>
      </w:r>
      <w:r w:rsidRPr="00C37A83">
        <w:rPr>
          <w:rFonts w:cs="Times New Roman"/>
        </w:rPr>
        <w:t>, 1191–1205 (2013).</w:t>
      </w:r>
    </w:p>
    <w:p w14:paraId="69EBF897" w14:textId="77777777" w:rsidR="00C37A83" w:rsidRPr="00C37A83" w:rsidRDefault="00C37A83" w:rsidP="00C37A83">
      <w:pPr>
        <w:pStyle w:val="Bibliography"/>
        <w:rPr>
          <w:rFonts w:cs="Times New Roman"/>
        </w:rPr>
      </w:pPr>
      <w:r w:rsidRPr="00C37A83">
        <w:rPr>
          <w:rFonts w:cs="Times New Roman"/>
        </w:rPr>
        <w:t>63.</w:t>
      </w:r>
      <w:r w:rsidRPr="00C37A83">
        <w:rPr>
          <w:rFonts w:cs="Times New Roman"/>
        </w:rPr>
        <w:tab/>
        <w:t xml:space="preserve">Pustejovsky, J. E. &amp; Tipton, E. Meta-analysis with robust variance estimation: Expanding the range of working models. </w:t>
      </w:r>
      <w:r w:rsidRPr="00C37A83">
        <w:rPr>
          <w:rFonts w:cs="Times New Roman"/>
          <w:i/>
          <w:iCs/>
        </w:rPr>
        <w:t>Prev. Sci.</w:t>
      </w:r>
      <w:r w:rsidRPr="00C37A83">
        <w:rPr>
          <w:rFonts w:cs="Times New Roman"/>
        </w:rPr>
        <w:t xml:space="preserve"> </w:t>
      </w:r>
      <w:r w:rsidRPr="00C37A83">
        <w:rPr>
          <w:rFonts w:cs="Times New Roman"/>
          <w:b/>
          <w:bCs/>
        </w:rPr>
        <w:t>23</w:t>
      </w:r>
      <w:r w:rsidRPr="00C37A83">
        <w:rPr>
          <w:rFonts w:cs="Times New Roman"/>
        </w:rPr>
        <w:t>, 425–438 (2022).</w:t>
      </w:r>
    </w:p>
    <w:p w14:paraId="1CACB95C" w14:textId="77777777" w:rsidR="00C37A83" w:rsidRPr="00C37A83" w:rsidRDefault="00C37A83" w:rsidP="00C37A83">
      <w:pPr>
        <w:pStyle w:val="Bibliography"/>
        <w:rPr>
          <w:rFonts w:cs="Times New Roman"/>
        </w:rPr>
      </w:pPr>
      <w:r w:rsidRPr="00C37A83">
        <w:rPr>
          <w:rFonts w:cs="Times New Roman"/>
        </w:rPr>
        <w:t>64.</w:t>
      </w:r>
      <w:r w:rsidRPr="00C37A83">
        <w:rPr>
          <w:rFonts w:cs="Times New Roman"/>
        </w:rPr>
        <w:tab/>
        <w:t xml:space="preserve">Pustejovsky, J. E., Zhang, J., Tipton, &amp; E. A preliminary data analysis workflow for meta-analysis of dependent effect sizes. </w:t>
      </w:r>
      <w:r w:rsidRPr="00C37A83">
        <w:rPr>
          <w:rFonts w:cs="Times New Roman"/>
          <w:i/>
          <w:iCs/>
        </w:rPr>
        <w:t>OSF</w:t>
      </w:r>
      <w:r w:rsidRPr="00C37A83">
        <w:rPr>
          <w:rFonts w:cs="Times New Roman"/>
        </w:rPr>
        <w:t xml:space="preserve"> https://doi.org/10.31222/osf.io/vfsqx_v1 (2025) doi:10.31222/osf.io/vfsqx_v1.</w:t>
      </w:r>
    </w:p>
    <w:p w14:paraId="294FC59B" w14:textId="77777777" w:rsidR="00C37A83" w:rsidRPr="00C37A83" w:rsidRDefault="00C37A83" w:rsidP="00C37A83">
      <w:pPr>
        <w:pStyle w:val="Bibliography"/>
        <w:rPr>
          <w:rFonts w:cs="Times New Roman"/>
        </w:rPr>
      </w:pPr>
      <w:r w:rsidRPr="00C37A83">
        <w:rPr>
          <w:rFonts w:cs="Times New Roman"/>
        </w:rPr>
        <w:t>65.</w:t>
      </w:r>
      <w:r w:rsidRPr="00C37A83">
        <w:rPr>
          <w:rFonts w:cs="Times New Roman"/>
        </w:rPr>
        <w:tab/>
        <w:t xml:space="preserve">Pigott, T. D. Missing data in meta-analysis. in </w:t>
      </w:r>
      <w:r w:rsidRPr="00C37A83">
        <w:rPr>
          <w:rFonts w:cs="Times New Roman"/>
          <w:i/>
          <w:iCs/>
        </w:rPr>
        <w:t>In H. Cooper, L. V. Hedges, &amp; J. C. Valentine (Eds.), The handbook of research synthesis and meta-analysis (pp. 367–382). Russell Sage Foundation</w:t>
      </w:r>
      <w:r w:rsidRPr="00C37A83">
        <w:rPr>
          <w:rFonts w:cs="Times New Roman"/>
        </w:rPr>
        <w:t xml:space="preserve"> (2019). doi:10.7758/9781610448864.</w:t>
      </w:r>
    </w:p>
    <w:p w14:paraId="745C9436" w14:textId="77777777" w:rsidR="00C37A83" w:rsidRPr="00C37A83" w:rsidRDefault="00C37A83" w:rsidP="00C37A83">
      <w:pPr>
        <w:pStyle w:val="Bibliography"/>
        <w:rPr>
          <w:rFonts w:cs="Times New Roman"/>
        </w:rPr>
      </w:pPr>
      <w:r w:rsidRPr="00C37A83">
        <w:rPr>
          <w:rFonts w:cs="Times New Roman"/>
        </w:rPr>
        <w:t>66.</w:t>
      </w:r>
      <w:r w:rsidRPr="00C37A83">
        <w:rPr>
          <w:rFonts w:cs="Times New Roman"/>
        </w:rPr>
        <w:tab/>
        <w:t xml:space="preserve">Vembye, M. H., Weiss, F., Hamilton Bhat, &amp; B. The effects of co-teaching and related collaborative models of instruction on student achievement: A systematic review and meta-analysis. </w:t>
      </w:r>
      <w:r w:rsidRPr="00C37A83">
        <w:rPr>
          <w:rFonts w:cs="Times New Roman"/>
          <w:i/>
          <w:iCs/>
        </w:rPr>
        <w:t>Rev. Educ. Res.</w:t>
      </w:r>
      <w:r w:rsidRPr="00C37A83">
        <w:rPr>
          <w:rFonts w:cs="Times New Roman"/>
        </w:rPr>
        <w:t xml:space="preserve"> </w:t>
      </w:r>
      <w:r w:rsidRPr="00C37A83">
        <w:rPr>
          <w:rFonts w:cs="Times New Roman"/>
          <w:b/>
          <w:bCs/>
        </w:rPr>
        <w:t>94</w:t>
      </w:r>
      <w:r w:rsidRPr="00C37A83">
        <w:rPr>
          <w:rFonts w:cs="Times New Roman"/>
        </w:rPr>
        <w:t>, 376–422 (2024).</w:t>
      </w:r>
    </w:p>
    <w:p w14:paraId="1EAED1B5" w14:textId="77777777" w:rsidR="00C37A83" w:rsidRPr="00C37A83" w:rsidRDefault="00C37A83" w:rsidP="00C37A83">
      <w:pPr>
        <w:pStyle w:val="Bibliography"/>
        <w:rPr>
          <w:rFonts w:cs="Times New Roman"/>
        </w:rPr>
      </w:pPr>
      <w:r w:rsidRPr="00C37A83">
        <w:rPr>
          <w:rFonts w:cs="Times New Roman"/>
        </w:rPr>
        <w:t>67.</w:t>
      </w:r>
      <w:r w:rsidRPr="00C37A83">
        <w:rPr>
          <w:rFonts w:cs="Times New Roman"/>
        </w:rPr>
        <w:tab/>
        <w:t>Viechtbauer, W. I2 for Multilevel and Multivariate Models. https://www.metafor-project.org/doku.php/tips:i2_multilevel_multivariate (2021).</w:t>
      </w:r>
    </w:p>
    <w:p w14:paraId="33AFCA6C" w14:textId="77777777" w:rsidR="00C37A83" w:rsidRPr="00C37A83" w:rsidRDefault="00C37A83" w:rsidP="00C37A83">
      <w:pPr>
        <w:pStyle w:val="Bibliography"/>
        <w:rPr>
          <w:rFonts w:cs="Times New Roman"/>
        </w:rPr>
      </w:pPr>
      <w:r w:rsidRPr="00C37A83">
        <w:rPr>
          <w:rFonts w:cs="Times New Roman"/>
        </w:rPr>
        <w:lastRenderedPageBreak/>
        <w:t>68.</w:t>
      </w:r>
      <w:r w:rsidRPr="00C37A83">
        <w:rPr>
          <w:rFonts w:cs="Times New Roman"/>
        </w:rPr>
        <w:tab/>
        <w:t xml:space="preserve">Borenstein, M., Higgins, J. P. T., Hedges, L. V. &amp; Rothstein, H. R. Basics of meta-analysis: I2 is not an absolute measure of heterogeneity. </w:t>
      </w:r>
      <w:r w:rsidRPr="00C37A83">
        <w:rPr>
          <w:rFonts w:cs="Times New Roman"/>
          <w:i/>
          <w:iCs/>
        </w:rPr>
        <w:t>Res. Synth. Methods</w:t>
      </w:r>
      <w:r w:rsidRPr="00C37A83">
        <w:rPr>
          <w:rFonts w:cs="Times New Roman"/>
        </w:rPr>
        <w:t xml:space="preserve"> </w:t>
      </w:r>
      <w:r w:rsidRPr="00C37A83">
        <w:rPr>
          <w:rFonts w:cs="Times New Roman"/>
          <w:b/>
          <w:bCs/>
        </w:rPr>
        <w:t>8</w:t>
      </w:r>
      <w:r w:rsidRPr="00C37A83">
        <w:rPr>
          <w:rFonts w:cs="Times New Roman"/>
        </w:rPr>
        <w:t>, 5–18 (2017).</w:t>
      </w:r>
    </w:p>
    <w:p w14:paraId="79F55784" w14:textId="77777777" w:rsidR="00C37A83" w:rsidRPr="00C37A83" w:rsidRDefault="00C37A83" w:rsidP="00C37A83">
      <w:pPr>
        <w:pStyle w:val="Bibliography"/>
        <w:rPr>
          <w:rFonts w:cs="Times New Roman"/>
        </w:rPr>
      </w:pPr>
      <w:r w:rsidRPr="00C37A83">
        <w:rPr>
          <w:rFonts w:cs="Times New Roman"/>
        </w:rPr>
        <w:t>69.</w:t>
      </w:r>
      <w:r w:rsidRPr="00C37A83">
        <w:rPr>
          <w:rFonts w:cs="Times New Roman"/>
        </w:rPr>
        <w:tab/>
        <w:t xml:space="preserve">Treves, I. N. </w:t>
      </w:r>
      <w:r w:rsidRPr="00C37A83">
        <w:rPr>
          <w:rFonts w:cs="Times New Roman"/>
          <w:i/>
          <w:iCs/>
        </w:rPr>
        <w:t>et al.</w:t>
      </w:r>
      <w:r w:rsidRPr="00C37A83">
        <w:rPr>
          <w:rFonts w:cs="Times New Roman"/>
        </w:rPr>
        <w:t xml:space="preserve"> Minding the Body: A Meta-analysis of the Effects of Mindfulness Meditation Training on Self-reported Interoception. Preprint at https://doi.org/10.21203/rs.3.rs-6792067/v1 (2025).</w:t>
      </w:r>
    </w:p>
    <w:p w14:paraId="542B4B54" w14:textId="77777777" w:rsidR="00C37A83" w:rsidRPr="00C37A83" w:rsidRDefault="00C37A83" w:rsidP="00C37A83">
      <w:pPr>
        <w:pStyle w:val="Bibliography"/>
        <w:rPr>
          <w:rFonts w:cs="Times New Roman"/>
        </w:rPr>
      </w:pPr>
      <w:r w:rsidRPr="00C37A83">
        <w:rPr>
          <w:rFonts w:cs="Times New Roman"/>
        </w:rPr>
        <w:t>70.</w:t>
      </w:r>
      <w:r w:rsidRPr="00C37A83">
        <w:rPr>
          <w:rFonts w:cs="Times New Roman"/>
        </w:rPr>
        <w:tab/>
        <w:t xml:space="preserve">Viechtbauer, W. Bias and efficiency of meta-analytic variance estimators in the random-effects model. </w:t>
      </w:r>
      <w:r w:rsidRPr="00C37A83">
        <w:rPr>
          <w:rFonts w:cs="Times New Roman"/>
          <w:i/>
          <w:iCs/>
        </w:rPr>
        <w:t>J. Educ. Behav. Stat.</w:t>
      </w:r>
      <w:r w:rsidRPr="00C37A83">
        <w:rPr>
          <w:rFonts w:cs="Times New Roman"/>
        </w:rPr>
        <w:t xml:space="preserve"> </w:t>
      </w:r>
      <w:r w:rsidRPr="00C37A83">
        <w:rPr>
          <w:rFonts w:cs="Times New Roman"/>
          <w:b/>
          <w:bCs/>
        </w:rPr>
        <w:t>30</w:t>
      </w:r>
      <w:r w:rsidRPr="00C37A83">
        <w:rPr>
          <w:rFonts w:cs="Times New Roman"/>
        </w:rPr>
        <w:t>, 261–293 (2005).</w:t>
      </w:r>
    </w:p>
    <w:p w14:paraId="1BF5B068" w14:textId="77777777" w:rsidR="00C37A83" w:rsidRPr="00C37A83" w:rsidRDefault="00C37A83" w:rsidP="00C37A83">
      <w:pPr>
        <w:pStyle w:val="Bibliography"/>
        <w:rPr>
          <w:rFonts w:cs="Times New Roman"/>
        </w:rPr>
      </w:pPr>
      <w:r w:rsidRPr="00C37A83">
        <w:rPr>
          <w:rFonts w:cs="Times New Roman"/>
        </w:rPr>
        <w:t>71.</w:t>
      </w:r>
      <w:r w:rsidRPr="00C37A83">
        <w:rPr>
          <w:rFonts w:cs="Times New Roman"/>
        </w:rPr>
        <w:tab/>
        <w:t xml:space="preserve">Viechtbauer, W. Accounting for heterogeneity via random-effects models and moderator analyses in meta-analysis. </w:t>
      </w:r>
      <w:r w:rsidRPr="00C37A83">
        <w:rPr>
          <w:rFonts w:cs="Times New Roman"/>
          <w:i/>
          <w:iCs/>
        </w:rPr>
        <w:t>Z. Für Psychol. Psychol.</w:t>
      </w:r>
      <w:r w:rsidRPr="00C37A83">
        <w:rPr>
          <w:rFonts w:cs="Times New Roman"/>
        </w:rPr>
        <w:t xml:space="preserve"> </w:t>
      </w:r>
      <w:r w:rsidRPr="00C37A83">
        <w:rPr>
          <w:rFonts w:cs="Times New Roman"/>
          <w:b/>
          <w:bCs/>
        </w:rPr>
        <w:t>215</w:t>
      </w:r>
      <w:r w:rsidRPr="00C37A83">
        <w:rPr>
          <w:rFonts w:cs="Times New Roman"/>
        </w:rPr>
        <w:t>, 104–121 (2007).</w:t>
      </w:r>
    </w:p>
    <w:p w14:paraId="3B7D45EC" w14:textId="77777777" w:rsidR="00C37A83" w:rsidRPr="00C37A83" w:rsidRDefault="00C37A83" w:rsidP="00C37A83">
      <w:pPr>
        <w:pStyle w:val="Bibliography"/>
        <w:rPr>
          <w:rFonts w:cs="Times New Roman"/>
        </w:rPr>
      </w:pPr>
      <w:r w:rsidRPr="00C37A83">
        <w:rPr>
          <w:rFonts w:cs="Times New Roman"/>
        </w:rPr>
        <w:t>72.</w:t>
      </w:r>
      <w:r w:rsidRPr="00C37A83">
        <w:rPr>
          <w:rFonts w:cs="Times New Roman"/>
        </w:rPr>
        <w:tab/>
        <w:t>Fisher, Z. &amp; Tipton, E. robumeta: An R-package for robust variance estimation in meta-analysis. (2015).</w:t>
      </w:r>
    </w:p>
    <w:p w14:paraId="4FF034CB" w14:textId="77777777" w:rsidR="00C37A83" w:rsidRPr="00C37A83" w:rsidRDefault="00C37A83" w:rsidP="00C37A83">
      <w:pPr>
        <w:pStyle w:val="Bibliography"/>
        <w:rPr>
          <w:rFonts w:cs="Times New Roman"/>
        </w:rPr>
      </w:pPr>
      <w:r w:rsidRPr="00C37A83">
        <w:rPr>
          <w:rFonts w:cs="Times New Roman"/>
        </w:rPr>
        <w:t>73.</w:t>
      </w:r>
      <w:r w:rsidRPr="00C37A83">
        <w:rPr>
          <w:rFonts w:cs="Times New Roman"/>
        </w:rPr>
        <w:tab/>
        <w:t xml:space="preserve">Fernández-Castilla, B. </w:t>
      </w:r>
      <w:r w:rsidRPr="00C37A83">
        <w:rPr>
          <w:rFonts w:cs="Times New Roman"/>
          <w:i/>
          <w:iCs/>
        </w:rPr>
        <w:t>et al.</w:t>
      </w:r>
      <w:r w:rsidRPr="00C37A83">
        <w:rPr>
          <w:rFonts w:cs="Times New Roman"/>
        </w:rPr>
        <w:t xml:space="preserve"> Estimating outcome-specific effects in meta-analyses of multiple outcomes: A simulation study. </w:t>
      </w:r>
      <w:r w:rsidRPr="00C37A83">
        <w:rPr>
          <w:rFonts w:cs="Times New Roman"/>
          <w:i/>
          <w:iCs/>
        </w:rPr>
        <w:t>Behav. Res. Methods</w:t>
      </w:r>
      <w:r w:rsidRPr="00C37A83">
        <w:rPr>
          <w:rFonts w:cs="Times New Roman"/>
        </w:rPr>
        <w:t xml:space="preserve"> </w:t>
      </w:r>
      <w:r w:rsidRPr="00C37A83">
        <w:rPr>
          <w:rFonts w:cs="Times New Roman"/>
          <w:b/>
          <w:bCs/>
        </w:rPr>
        <w:t>53</w:t>
      </w:r>
      <w:r w:rsidRPr="00C37A83">
        <w:rPr>
          <w:rFonts w:cs="Times New Roman"/>
        </w:rPr>
        <w:t>, 702–717 (2020).</w:t>
      </w:r>
    </w:p>
    <w:p w14:paraId="4D262337" w14:textId="77777777" w:rsidR="00C37A83" w:rsidRPr="00C37A83" w:rsidRDefault="00C37A83" w:rsidP="00C37A83">
      <w:pPr>
        <w:pStyle w:val="Bibliography"/>
        <w:rPr>
          <w:rFonts w:cs="Times New Roman"/>
        </w:rPr>
      </w:pPr>
      <w:r w:rsidRPr="00C37A83">
        <w:rPr>
          <w:rFonts w:cs="Times New Roman"/>
        </w:rPr>
        <w:t>74.</w:t>
      </w:r>
      <w:r w:rsidRPr="00C37A83">
        <w:rPr>
          <w:rFonts w:cs="Times New Roman"/>
        </w:rPr>
        <w:tab/>
        <w:t xml:space="preserve">Van den Noortgate, W., López-López, J., Marín-Martínez, F. &amp; Sánchez-Meca, J. Three-level meta-analysis of dependent effect sizes. </w:t>
      </w:r>
      <w:r w:rsidRPr="00C37A83">
        <w:rPr>
          <w:rFonts w:cs="Times New Roman"/>
          <w:i/>
          <w:iCs/>
        </w:rPr>
        <w:t>Behav. Res. Methods</w:t>
      </w:r>
      <w:r w:rsidRPr="00C37A83">
        <w:rPr>
          <w:rFonts w:cs="Times New Roman"/>
        </w:rPr>
        <w:t xml:space="preserve"> </w:t>
      </w:r>
      <w:r w:rsidRPr="00C37A83">
        <w:rPr>
          <w:rFonts w:cs="Times New Roman"/>
          <w:b/>
          <w:bCs/>
        </w:rPr>
        <w:t>45</w:t>
      </w:r>
      <w:r w:rsidRPr="00C37A83">
        <w:rPr>
          <w:rFonts w:cs="Times New Roman"/>
        </w:rPr>
        <w:t>, 576–594 (2013).</w:t>
      </w:r>
    </w:p>
    <w:p w14:paraId="4B21DC28" w14:textId="77777777" w:rsidR="00C37A83" w:rsidRPr="00C37A83" w:rsidRDefault="00C37A83" w:rsidP="00C37A83">
      <w:pPr>
        <w:pStyle w:val="Bibliography"/>
        <w:rPr>
          <w:rFonts w:cs="Times New Roman"/>
        </w:rPr>
      </w:pPr>
      <w:r w:rsidRPr="00C37A83">
        <w:rPr>
          <w:rFonts w:cs="Times New Roman"/>
        </w:rPr>
        <w:t>75.</w:t>
      </w:r>
      <w:r w:rsidRPr="00C37A83">
        <w:rPr>
          <w:rFonts w:cs="Times New Roman"/>
        </w:rPr>
        <w:tab/>
        <w:t xml:space="preserve">Rothstein, H. R., Sutton, A. J., Borenstein, &amp; M. Publication bias in meta-analysis. in </w:t>
      </w:r>
      <w:r w:rsidRPr="00C37A83">
        <w:rPr>
          <w:rFonts w:cs="Times New Roman"/>
          <w:i/>
          <w:iCs/>
        </w:rPr>
        <w:t>In H. R. Rothstein, A. J. Sutton, &amp; M. Borenstein (Eds.), Publication bias in meta-analysis: Prevention, assessment and adjustments. Wiley Online Library</w:t>
      </w:r>
      <w:r w:rsidRPr="00C37A83">
        <w:rPr>
          <w:rFonts w:cs="Times New Roman"/>
        </w:rPr>
        <w:t xml:space="preserve"> (2005).</w:t>
      </w:r>
    </w:p>
    <w:p w14:paraId="6D07C8F0" w14:textId="77777777" w:rsidR="00C37A83" w:rsidRPr="00C37A83" w:rsidRDefault="00C37A83" w:rsidP="00C37A83">
      <w:pPr>
        <w:pStyle w:val="Bibliography"/>
        <w:rPr>
          <w:rFonts w:cs="Times New Roman"/>
        </w:rPr>
      </w:pPr>
      <w:r w:rsidRPr="00C37A83">
        <w:rPr>
          <w:rFonts w:cs="Times New Roman"/>
        </w:rPr>
        <w:t>76.</w:t>
      </w:r>
      <w:r w:rsidRPr="00C37A83">
        <w:rPr>
          <w:rFonts w:cs="Times New Roman"/>
        </w:rPr>
        <w:tab/>
        <w:t xml:space="preserve">Carter, E. C., Schönbrodt, F. D., Gervais, W. M. &amp; Hilgard, J. Correcting for bias in psychology: A comparison of meta-analytic methods. </w:t>
      </w:r>
      <w:r w:rsidRPr="00C37A83">
        <w:rPr>
          <w:rFonts w:cs="Times New Roman"/>
          <w:i/>
          <w:iCs/>
        </w:rPr>
        <w:t>Adv. Methods Pract. Psychol. Sci.</w:t>
      </w:r>
      <w:r w:rsidRPr="00C37A83">
        <w:rPr>
          <w:rFonts w:cs="Times New Roman"/>
        </w:rPr>
        <w:t xml:space="preserve"> </w:t>
      </w:r>
      <w:r w:rsidRPr="00C37A83">
        <w:rPr>
          <w:rFonts w:cs="Times New Roman"/>
          <w:b/>
          <w:bCs/>
        </w:rPr>
        <w:t>2</w:t>
      </w:r>
      <w:r w:rsidRPr="00C37A83">
        <w:rPr>
          <w:rFonts w:cs="Times New Roman"/>
        </w:rPr>
        <w:t>, 115–144 (2019).</w:t>
      </w:r>
    </w:p>
    <w:p w14:paraId="5EB49A4B" w14:textId="77777777" w:rsidR="00C37A83" w:rsidRPr="00C37A83" w:rsidRDefault="00C37A83" w:rsidP="00C37A83">
      <w:pPr>
        <w:pStyle w:val="Bibliography"/>
        <w:rPr>
          <w:rFonts w:cs="Times New Roman"/>
        </w:rPr>
      </w:pPr>
      <w:r w:rsidRPr="00C37A83">
        <w:rPr>
          <w:rFonts w:cs="Times New Roman"/>
        </w:rPr>
        <w:lastRenderedPageBreak/>
        <w:t>77.</w:t>
      </w:r>
      <w:r w:rsidRPr="00C37A83">
        <w:rPr>
          <w:rFonts w:cs="Times New Roman"/>
        </w:rPr>
        <w:tab/>
        <w:t xml:space="preserve">Chen, M. &amp; Pustejovsky, J. E. Adapting methods for correcting selective reporting bias in meta-analysis of dependent effect sizes. </w:t>
      </w:r>
      <w:r w:rsidRPr="00C37A83">
        <w:rPr>
          <w:rFonts w:cs="Times New Roman"/>
          <w:i/>
          <w:iCs/>
        </w:rPr>
        <w:t>Psychol. Methods</w:t>
      </w:r>
      <w:r w:rsidRPr="00C37A83">
        <w:rPr>
          <w:rFonts w:cs="Times New Roman"/>
        </w:rPr>
        <w:t xml:space="preserve"> https://doi.org/10.1037/met0000773 (2025) doi:10.1037/met0000773.</w:t>
      </w:r>
    </w:p>
    <w:p w14:paraId="519019DE" w14:textId="77777777" w:rsidR="00C37A83" w:rsidRPr="00C37A83" w:rsidRDefault="00C37A83" w:rsidP="00C37A83">
      <w:pPr>
        <w:pStyle w:val="Bibliography"/>
        <w:rPr>
          <w:rFonts w:cs="Times New Roman"/>
        </w:rPr>
      </w:pPr>
      <w:r w:rsidRPr="00C37A83">
        <w:rPr>
          <w:rFonts w:cs="Times New Roman"/>
        </w:rPr>
        <w:t>78.</w:t>
      </w:r>
      <w:r w:rsidRPr="00C37A83">
        <w:rPr>
          <w:rFonts w:cs="Times New Roman"/>
        </w:rPr>
        <w:tab/>
        <w:t xml:space="preserve">Hedges, L. V., Vevea, &amp; J. Selection method approaches. in </w:t>
      </w:r>
      <w:r w:rsidRPr="00C37A83">
        <w:rPr>
          <w:rFonts w:cs="Times New Roman"/>
          <w:i/>
          <w:iCs/>
        </w:rPr>
        <w:t>In H. R. Rothstein, A. J. Sutton, &amp; M. Borenstein (Eds.), Publication bias in meta-analysis: Prevention, assessment and adjustments (pp. 145–174). Wiley Online Library</w:t>
      </w:r>
      <w:r w:rsidRPr="00C37A83">
        <w:rPr>
          <w:rFonts w:cs="Times New Roman"/>
        </w:rPr>
        <w:t xml:space="preserve"> (2005). doi:10.1002/0470870168.ch9.</w:t>
      </w:r>
    </w:p>
    <w:p w14:paraId="203D45B3" w14:textId="77777777" w:rsidR="00C37A83" w:rsidRPr="00C37A83" w:rsidRDefault="00C37A83" w:rsidP="00C37A83">
      <w:pPr>
        <w:pStyle w:val="Bibliography"/>
        <w:rPr>
          <w:rFonts w:cs="Times New Roman"/>
        </w:rPr>
      </w:pPr>
      <w:r w:rsidRPr="00C37A83">
        <w:rPr>
          <w:rFonts w:cs="Times New Roman"/>
        </w:rPr>
        <w:t>79.</w:t>
      </w:r>
      <w:r w:rsidRPr="00C37A83">
        <w:rPr>
          <w:rFonts w:cs="Times New Roman"/>
        </w:rPr>
        <w:tab/>
        <w:t xml:space="preserve">McShane, B. B., Böckenholt, U. &amp; Hansen, K. T. Adjusting for publication bias in meta-analysis: An evaluation of selection methods and some cautionary notes. </w:t>
      </w:r>
      <w:r w:rsidRPr="00C37A83">
        <w:rPr>
          <w:rFonts w:cs="Times New Roman"/>
          <w:i/>
          <w:iCs/>
        </w:rPr>
        <w:t>Perspect. Psychol. Sci.</w:t>
      </w:r>
      <w:r w:rsidRPr="00C37A83">
        <w:rPr>
          <w:rFonts w:cs="Times New Roman"/>
        </w:rPr>
        <w:t xml:space="preserve"> </w:t>
      </w:r>
      <w:r w:rsidRPr="00C37A83">
        <w:rPr>
          <w:rFonts w:cs="Times New Roman"/>
          <w:b/>
          <w:bCs/>
        </w:rPr>
        <w:t>11</w:t>
      </w:r>
      <w:r w:rsidRPr="00C37A83">
        <w:rPr>
          <w:rFonts w:cs="Times New Roman"/>
        </w:rPr>
        <w:t>, 730–749 (2016).</w:t>
      </w:r>
    </w:p>
    <w:p w14:paraId="69A794A7" w14:textId="77777777" w:rsidR="00C37A83" w:rsidRPr="00C37A83" w:rsidRDefault="00C37A83" w:rsidP="00C37A83">
      <w:pPr>
        <w:pStyle w:val="Bibliography"/>
        <w:rPr>
          <w:rFonts w:cs="Times New Roman"/>
        </w:rPr>
      </w:pPr>
      <w:r w:rsidRPr="00C37A83">
        <w:rPr>
          <w:rFonts w:cs="Times New Roman"/>
        </w:rPr>
        <w:t>80.</w:t>
      </w:r>
      <w:r w:rsidRPr="00C37A83">
        <w:rPr>
          <w:rFonts w:cs="Times New Roman"/>
        </w:rPr>
        <w:tab/>
        <w:t xml:space="preserve">van Aert, R. C. M. Meta-analyzing nonpreregistered and preregistered studies. </w:t>
      </w:r>
      <w:r w:rsidRPr="00C37A83">
        <w:rPr>
          <w:rFonts w:cs="Times New Roman"/>
          <w:i/>
          <w:iCs/>
        </w:rPr>
        <w:t>Psychol. Methods</w:t>
      </w:r>
      <w:r w:rsidRPr="00C37A83">
        <w:rPr>
          <w:rFonts w:cs="Times New Roman"/>
        </w:rPr>
        <w:t xml:space="preserve"> https://doi.org/10.1037/met0000719 (2025) doi:10.1037/met0000719.</w:t>
      </w:r>
    </w:p>
    <w:p w14:paraId="5CFEC673" w14:textId="77777777" w:rsidR="00C37A83" w:rsidRPr="00C37A83" w:rsidRDefault="00C37A83" w:rsidP="00C37A83">
      <w:pPr>
        <w:pStyle w:val="Bibliography"/>
        <w:rPr>
          <w:rFonts w:cs="Times New Roman"/>
        </w:rPr>
      </w:pPr>
      <w:r w:rsidRPr="00C37A83">
        <w:rPr>
          <w:rFonts w:cs="Times New Roman"/>
        </w:rPr>
        <w:t>81.</w:t>
      </w:r>
      <w:r w:rsidRPr="00C37A83">
        <w:rPr>
          <w:rFonts w:cs="Times New Roman"/>
        </w:rPr>
        <w:tab/>
        <w:t xml:space="preserve">Mathur, M. B. &amp; VanderWeele, T. J. Sensitivity analysis for publication bias in meta‐analyses. </w:t>
      </w:r>
      <w:r w:rsidRPr="00C37A83">
        <w:rPr>
          <w:rFonts w:cs="Times New Roman"/>
          <w:i/>
          <w:iCs/>
        </w:rPr>
        <w:t>J. R. Stat. Soc. Ser. C Appl. Stat.</w:t>
      </w:r>
      <w:r w:rsidRPr="00C37A83">
        <w:rPr>
          <w:rFonts w:cs="Times New Roman"/>
        </w:rPr>
        <w:t xml:space="preserve"> </w:t>
      </w:r>
      <w:r w:rsidRPr="00C37A83">
        <w:rPr>
          <w:rFonts w:cs="Times New Roman"/>
          <w:b/>
          <w:bCs/>
        </w:rPr>
        <w:t>69</w:t>
      </w:r>
      <w:r w:rsidRPr="00C37A83">
        <w:rPr>
          <w:rFonts w:cs="Times New Roman"/>
        </w:rPr>
        <w:t>, 1091–1119 (2020).</w:t>
      </w:r>
    </w:p>
    <w:p w14:paraId="35100651" w14:textId="77777777" w:rsidR="00C37A83" w:rsidRPr="00C37A83" w:rsidRDefault="00C37A83" w:rsidP="00C37A83">
      <w:pPr>
        <w:pStyle w:val="Bibliography"/>
        <w:rPr>
          <w:rFonts w:cs="Times New Roman"/>
        </w:rPr>
      </w:pPr>
      <w:r w:rsidRPr="00C37A83">
        <w:rPr>
          <w:rFonts w:cs="Times New Roman"/>
        </w:rPr>
        <w:t>82.</w:t>
      </w:r>
      <w:r w:rsidRPr="00C37A83">
        <w:rPr>
          <w:rFonts w:cs="Times New Roman"/>
        </w:rPr>
        <w:tab/>
        <w:t xml:space="preserve">van Aert, R. C. M. &amp; van Assen, M. A. L. M. Correcting for publication bias in a meta-analysis with the p-uniform* method. </w:t>
      </w:r>
      <w:r w:rsidRPr="00C37A83">
        <w:rPr>
          <w:rFonts w:cs="Times New Roman"/>
          <w:i/>
          <w:iCs/>
        </w:rPr>
        <w:t>Psychon. Bull. Rev.</w:t>
      </w:r>
      <w:r w:rsidRPr="00C37A83">
        <w:rPr>
          <w:rFonts w:cs="Times New Roman"/>
        </w:rPr>
        <w:t xml:space="preserve"> </w:t>
      </w:r>
      <w:r w:rsidRPr="00C37A83">
        <w:rPr>
          <w:rFonts w:cs="Times New Roman"/>
          <w:b/>
          <w:bCs/>
        </w:rPr>
        <w:t>33</w:t>
      </w:r>
      <w:r w:rsidRPr="00C37A83">
        <w:rPr>
          <w:rFonts w:cs="Times New Roman"/>
        </w:rPr>
        <w:t>, 102 (2026).</w:t>
      </w:r>
    </w:p>
    <w:p w14:paraId="42CF116A" w14:textId="77777777" w:rsidR="00C37A83" w:rsidRPr="00C37A83" w:rsidRDefault="00C37A83" w:rsidP="00C37A83">
      <w:pPr>
        <w:pStyle w:val="Bibliography"/>
        <w:rPr>
          <w:rFonts w:cs="Times New Roman"/>
        </w:rPr>
      </w:pPr>
      <w:r w:rsidRPr="00C37A83">
        <w:rPr>
          <w:rFonts w:cs="Times New Roman"/>
        </w:rPr>
        <w:t>83.</w:t>
      </w:r>
      <w:r w:rsidRPr="00C37A83">
        <w:rPr>
          <w:rFonts w:cs="Times New Roman"/>
        </w:rPr>
        <w:tab/>
        <w:t xml:space="preserve">Rodgers, M. A. &amp; Pustejovsky, J. E. Evaluating meta-analytic methods to detect selective reporting in the presence of dependent effect sizes. </w:t>
      </w:r>
      <w:r w:rsidRPr="00C37A83">
        <w:rPr>
          <w:rFonts w:cs="Times New Roman"/>
          <w:i/>
          <w:iCs/>
        </w:rPr>
        <w:t>Psychol. Methods</w:t>
      </w:r>
      <w:r w:rsidRPr="00C37A83">
        <w:rPr>
          <w:rFonts w:cs="Times New Roman"/>
        </w:rPr>
        <w:t xml:space="preserve"> </w:t>
      </w:r>
      <w:r w:rsidRPr="00C37A83">
        <w:rPr>
          <w:rFonts w:cs="Times New Roman"/>
          <w:b/>
          <w:bCs/>
        </w:rPr>
        <w:t>26</w:t>
      </w:r>
      <w:r w:rsidRPr="00C37A83">
        <w:rPr>
          <w:rFonts w:cs="Times New Roman"/>
        </w:rPr>
        <w:t>, 141 (2021).</w:t>
      </w:r>
    </w:p>
    <w:p w14:paraId="1CDBEDFF" w14:textId="77777777" w:rsidR="00C37A83" w:rsidRPr="00C37A83" w:rsidRDefault="00C37A83" w:rsidP="00C37A83">
      <w:pPr>
        <w:pStyle w:val="Bibliography"/>
        <w:rPr>
          <w:rFonts w:cs="Times New Roman"/>
        </w:rPr>
      </w:pPr>
      <w:r w:rsidRPr="00C37A83">
        <w:rPr>
          <w:rFonts w:cs="Times New Roman"/>
        </w:rPr>
        <w:t>84.</w:t>
      </w:r>
      <w:r w:rsidRPr="00C37A83">
        <w:rPr>
          <w:rFonts w:cs="Times New Roman"/>
        </w:rPr>
        <w:tab/>
        <w:t xml:space="preserve">Peters, J. L., Sutton, A. J., Jones, D. R., Abrams, K. R. &amp; Rushton, L. Contour-enhanced meta-analysis funnel plots help distinguish publication bias from other causes of asymmetry. </w:t>
      </w:r>
      <w:r w:rsidRPr="00C37A83">
        <w:rPr>
          <w:rFonts w:cs="Times New Roman"/>
          <w:i/>
          <w:iCs/>
        </w:rPr>
        <w:t>J. Clin. Epidemiol.</w:t>
      </w:r>
      <w:r w:rsidRPr="00C37A83">
        <w:rPr>
          <w:rFonts w:cs="Times New Roman"/>
        </w:rPr>
        <w:t xml:space="preserve"> </w:t>
      </w:r>
      <w:r w:rsidRPr="00C37A83">
        <w:rPr>
          <w:rFonts w:cs="Times New Roman"/>
          <w:b/>
          <w:bCs/>
        </w:rPr>
        <w:t>61</w:t>
      </w:r>
      <w:r w:rsidRPr="00C37A83">
        <w:rPr>
          <w:rFonts w:cs="Times New Roman"/>
        </w:rPr>
        <w:t>, 991–996 (2008).</w:t>
      </w:r>
    </w:p>
    <w:p w14:paraId="3C4604FC" w14:textId="77777777" w:rsidR="00C37A83" w:rsidRPr="00C37A83" w:rsidRDefault="00C37A83" w:rsidP="00C37A83">
      <w:pPr>
        <w:pStyle w:val="Bibliography"/>
        <w:rPr>
          <w:rFonts w:cs="Times New Roman"/>
        </w:rPr>
      </w:pPr>
      <w:r w:rsidRPr="00C37A83">
        <w:rPr>
          <w:rFonts w:cs="Times New Roman"/>
        </w:rPr>
        <w:t>85.</w:t>
      </w:r>
      <w:r w:rsidRPr="00C37A83">
        <w:rPr>
          <w:rFonts w:cs="Times New Roman"/>
        </w:rPr>
        <w:tab/>
        <w:t xml:space="preserve">Vembye, M. H., Pustejovsky, J. E. &amp; Pigott, T. D. Power approximations for overall average effects in meta-analysis with dependent effect sizes. </w:t>
      </w:r>
      <w:r w:rsidRPr="00C37A83">
        <w:rPr>
          <w:rFonts w:cs="Times New Roman"/>
          <w:i/>
          <w:iCs/>
        </w:rPr>
        <w:t>J. Educ. Behav. Stat.</w:t>
      </w:r>
      <w:r w:rsidRPr="00C37A83">
        <w:rPr>
          <w:rFonts w:cs="Times New Roman"/>
        </w:rPr>
        <w:t xml:space="preserve"> </w:t>
      </w:r>
      <w:r w:rsidRPr="00C37A83">
        <w:rPr>
          <w:rFonts w:cs="Times New Roman"/>
          <w:b/>
          <w:bCs/>
        </w:rPr>
        <w:t>48</w:t>
      </w:r>
      <w:r w:rsidRPr="00C37A83">
        <w:rPr>
          <w:rFonts w:cs="Times New Roman"/>
        </w:rPr>
        <w:t>, 70–102 (2023).</w:t>
      </w:r>
    </w:p>
    <w:p w14:paraId="653A1DF9" w14:textId="77777777" w:rsidR="00C37A83" w:rsidRPr="00C37A83" w:rsidRDefault="00C37A83" w:rsidP="00C37A83">
      <w:pPr>
        <w:pStyle w:val="Bibliography"/>
        <w:rPr>
          <w:rFonts w:cs="Times New Roman"/>
        </w:rPr>
      </w:pPr>
      <w:r w:rsidRPr="00C37A83">
        <w:rPr>
          <w:rFonts w:cs="Times New Roman"/>
        </w:rPr>
        <w:lastRenderedPageBreak/>
        <w:t>86.</w:t>
      </w:r>
      <w:r w:rsidRPr="00C37A83">
        <w:rPr>
          <w:rFonts w:cs="Times New Roman"/>
        </w:rPr>
        <w:tab/>
        <w:t xml:space="preserve">Tipton, E. Small sample adjustments for robust variance estimation with meta-regression. </w:t>
      </w:r>
      <w:r w:rsidRPr="00C37A83">
        <w:rPr>
          <w:rFonts w:cs="Times New Roman"/>
          <w:i/>
          <w:iCs/>
        </w:rPr>
        <w:t>Psychol. Methods</w:t>
      </w:r>
      <w:r w:rsidRPr="00C37A83">
        <w:rPr>
          <w:rFonts w:cs="Times New Roman"/>
        </w:rPr>
        <w:t xml:space="preserve"> </w:t>
      </w:r>
      <w:r w:rsidRPr="00C37A83">
        <w:rPr>
          <w:rFonts w:cs="Times New Roman"/>
          <w:b/>
          <w:bCs/>
        </w:rPr>
        <w:t>20</w:t>
      </w:r>
      <w:r w:rsidRPr="00C37A83">
        <w:rPr>
          <w:rFonts w:cs="Times New Roman"/>
        </w:rPr>
        <w:t>, 375–393 (2015).</w:t>
      </w:r>
    </w:p>
    <w:p w14:paraId="019CBEEA" w14:textId="77777777" w:rsidR="00C37A83" w:rsidRPr="00C37A83" w:rsidRDefault="00C37A83" w:rsidP="00C37A83">
      <w:pPr>
        <w:pStyle w:val="Bibliography"/>
        <w:rPr>
          <w:rFonts w:cs="Times New Roman"/>
        </w:rPr>
      </w:pPr>
      <w:r w:rsidRPr="00C37A83">
        <w:rPr>
          <w:rFonts w:cs="Times New Roman"/>
        </w:rPr>
        <w:t>87.</w:t>
      </w:r>
      <w:r w:rsidRPr="00C37A83">
        <w:rPr>
          <w:rFonts w:cs="Times New Roman"/>
        </w:rPr>
        <w:tab/>
        <w:t xml:space="preserve">Stanley, T. D. &amp; Doucouliagos, H. Meta-regression approximations to reduce publication selection bias. </w:t>
      </w:r>
      <w:r w:rsidRPr="00C37A83">
        <w:rPr>
          <w:rFonts w:cs="Times New Roman"/>
          <w:i/>
          <w:iCs/>
        </w:rPr>
        <w:t>Res. Synth. Methods</w:t>
      </w:r>
      <w:r w:rsidRPr="00C37A83">
        <w:rPr>
          <w:rFonts w:cs="Times New Roman"/>
        </w:rPr>
        <w:t xml:space="preserve"> </w:t>
      </w:r>
      <w:r w:rsidRPr="00C37A83">
        <w:rPr>
          <w:rFonts w:cs="Times New Roman"/>
          <w:b/>
          <w:bCs/>
        </w:rPr>
        <w:t>5</w:t>
      </w:r>
      <w:r w:rsidRPr="00C37A83">
        <w:rPr>
          <w:rFonts w:cs="Times New Roman"/>
        </w:rPr>
        <w:t>, 60–78 (2014).</w:t>
      </w:r>
    </w:p>
    <w:p w14:paraId="7554C83C" w14:textId="77777777" w:rsidR="00C37A83" w:rsidRPr="00C37A83" w:rsidRDefault="00C37A83" w:rsidP="00C37A83">
      <w:pPr>
        <w:pStyle w:val="Bibliography"/>
        <w:rPr>
          <w:rFonts w:cs="Times New Roman"/>
        </w:rPr>
      </w:pPr>
      <w:r w:rsidRPr="00C37A83">
        <w:rPr>
          <w:rFonts w:cs="Times New Roman"/>
        </w:rPr>
        <w:t>88.</w:t>
      </w:r>
      <w:r w:rsidRPr="00C37A83">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C37A83">
        <w:rPr>
          <w:rFonts w:cs="Times New Roman"/>
          <w:i/>
          <w:iCs/>
        </w:rPr>
        <w:t>Psychol. Methods</w:t>
      </w:r>
      <w:r w:rsidRPr="00C37A83">
        <w:rPr>
          <w:rFonts w:cs="Times New Roman"/>
        </w:rPr>
        <w:t xml:space="preserve"> https://doi.org/10.1037/met0000769 (2025) doi:10.1037/met0000769.</w:t>
      </w:r>
    </w:p>
    <w:p w14:paraId="50928C99" w14:textId="77777777" w:rsidR="00C37A83" w:rsidRPr="00C37A83" w:rsidRDefault="00C37A83" w:rsidP="00C37A83">
      <w:pPr>
        <w:pStyle w:val="Bibliography"/>
        <w:rPr>
          <w:rFonts w:cs="Times New Roman"/>
        </w:rPr>
      </w:pPr>
      <w:r w:rsidRPr="00C37A83">
        <w:rPr>
          <w:rFonts w:cs="Times New Roman"/>
        </w:rPr>
        <w:t>89.</w:t>
      </w:r>
      <w:r w:rsidRPr="00C37A83">
        <w:rPr>
          <w:rFonts w:cs="Times New Roman"/>
        </w:rPr>
        <w:tab/>
        <w:t>Pustejovsky, J. E. clubSandwich: Cluster-robust (sandwich) variance estimators with small-sample corrections. cran.r-project.org (2020).</w:t>
      </w:r>
    </w:p>
    <w:p w14:paraId="2128B70E" w14:textId="77777777" w:rsidR="00C37A83" w:rsidRPr="00C37A83" w:rsidRDefault="00C37A83" w:rsidP="00C37A83">
      <w:pPr>
        <w:pStyle w:val="Bibliography"/>
        <w:rPr>
          <w:rFonts w:cs="Times New Roman"/>
        </w:rPr>
      </w:pPr>
      <w:r w:rsidRPr="00C37A83">
        <w:rPr>
          <w:rFonts w:cs="Times New Roman"/>
        </w:rPr>
        <w:t>90.</w:t>
      </w:r>
      <w:r w:rsidRPr="00C37A83">
        <w:rPr>
          <w:rFonts w:cs="Times New Roman"/>
        </w:rPr>
        <w:tab/>
        <w:t>Wickham, H. ggplot2: Elegant graphics for data analysis. https://cran.r-project.org/web/packages/ggplot2/index.html (2016).</w:t>
      </w:r>
    </w:p>
    <w:p w14:paraId="32035606" w14:textId="77777777" w:rsidR="00C37A83" w:rsidRPr="00C37A83" w:rsidRDefault="00C37A83" w:rsidP="00C37A83">
      <w:pPr>
        <w:pStyle w:val="Bibliography"/>
        <w:rPr>
          <w:rFonts w:cs="Times New Roman"/>
        </w:rPr>
      </w:pPr>
      <w:r w:rsidRPr="00C37A83">
        <w:rPr>
          <w:rFonts w:cs="Times New Roman"/>
        </w:rPr>
        <w:t>91.</w:t>
      </w:r>
      <w:r w:rsidRPr="00C37A83">
        <w:rPr>
          <w:rFonts w:cs="Times New Roman"/>
        </w:rPr>
        <w:tab/>
        <w:t>Joshi, M. &amp; Pustejovsky, J. E. wildmeta: Cluster wild bootstrapping for meta-analysis. https://github.com/meghapsimatrix/wildmeta (2022).</w:t>
      </w:r>
    </w:p>
    <w:p w14:paraId="4507F806" w14:textId="77777777" w:rsidR="00C37A83" w:rsidRPr="00C37A83" w:rsidRDefault="00C37A83" w:rsidP="00C37A83">
      <w:pPr>
        <w:pStyle w:val="Bibliography"/>
        <w:rPr>
          <w:rFonts w:cs="Times New Roman"/>
        </w:rPr>
      </w:pPr>
      <w:r w:rsidRPr="00C37A83">
        <w:rPr>
          <w:rFonts w:cs="Times New Roman"/>
        </w:rPr>
        <w:t>92.</w:t>
      </w:r>
      <w:r w:rsidRPr="00C37A83">
        <w:rPr>
          <w:rFonts w:cs="Times New Roman"/>
        </w:rPr>
        <w:tab/>
        <w:t xml:space="preserve">Canty, A. &amp; Ripley, B. Package ‘boot’. </w:t>
      </w:r>
      <w:r w:rsidRPr="00C37A83">
        <w:rPr>
          <w:rFonts w:cs="Times New Roman"/>
          <w:i/>
          <w:iCs/>
        </w:rPr>
        <w:t>Bootstrap Funct. CRAN R Proj</w:t>
      </w:r>
      <w:r w:rsidRPr="00C37A83">
        <w:rPr>
          <w:rFonts w:cs="Times New Roman"/>
        </w:rPr>
        <w:t xml:space="preserve"> (2017).</w:t>
      </w:r>
    </w:p>
    <w:p w14:paraId="5DC2E1D5" w14:textId="77777777" w:rsidR="00C37A83" w:rsidRPr="00C37A83" w:rsidRDefault="00C37A83" w:rsidP="00C37A83">
      <w:pPr>
        <w:pStyle w:val="Bibliography"/>
        <w:rPr>
          <w:rFonts w:cs="Times New Roman"/>
        </w:rPr>
      </w:pPr>
      <w:r w:rsidRPr="00C37A83">
        <w:rPr>
          <w:rFonts w:cs="Times New Roman"/>
        </w:rPr>
        <w:t>93.</w:t>
      </w:r>
      <w:r w:rsidRPr="00C37A83">
        <w:rPr>
          <w:rFonts w:cs="Times New Roman"/>
        </w:rPr>
        <w:tab/>
        <w:t>Pustejovsky, J. E., Joshi, M. &amp; Citkowicz, M. metaselection: Meta-analytic selection models with cluster-robust and cluster-bootstrap standard errors for dependent effect size estimates. (2025).</w:t>
      </w:r>
    </w:p>
    <w:p w14:paraId="185E988D" w14:textId="77777777" w:rsidR="00C37A83" w:rsidRPr="00C37A83" w:rsidRDefault="00C37A83" w:rsidP="00C37A83">
      <w:pPr>
        <w:pStyle w:val="Bibliography"/>
        <w:rPr>
          <w:rFonts w:cs="Times New Roman"/>
        </w:rPr>
      </w:pPr>
      <w:r w:rsidRPr="00C37A83">
        <w:rPr>
          <w:rFonts w:cs="Times New Roman"/>
        </w:rPr>
        <w:t>94.</w:t>
      </w:r>
      <w:r w:rsidRPr="00C37A83">
        <w:rPr>
          <w:rFonts w:cs="Times New Roman"/>
        </w:rPr>
        <w:tab/>
        <w:t xml:space="preserve">van Aert, R. C. M. puniform: Meta-analysis methods correcting for publication bias (No. </w:t>
      </w:r>
      <w:r w:rsidRPr="00C37A83">
        <w:rPr>
          <w:rFonts w:cs="Times New Roman"/>
          <w:i/>
          <w:iCs/>
        </w:rPr>
        <w:t>027 CRAN</w:t>
      </w:r>
      <w:r w:rsidRPr="00C37A83">
        <w:rPr>
          <w:rFonts w:cs="Times New Roman"/>
        </w:rPr>
        <w:t xml:space="preserve"> (2023).</w:t>
      </w:r>
    </w:p>
    <w:p w14:paraId="4EDDB59B" w14:textId="5BEB6642" w:rsidR="008E2D65" w:rsidRPr="001B6327" w:rsidRDefault="008E2D65" w:rsidP="008E2D65">
      <w:pPr>
        <w:rPr>
          <w:lang w:val="da-DK"/>
        </w:rPr>
      </w:pPr>
      <w:r>
        <w:fldChar w:fldCharType="end"/>
      </w:r>
    </w:p>
    <w:sectPr w:rsidR="008E2D65" w:rsidRPr="001B6327">
      <w:headerReference w:type="even" r:id="rId21"/>
      <w:headerReference w:type="default" r:id="rId22"/>
      <w:footerReference w:type="even" r:id="rId23"/>
      <w:footerReference w:type="default" r:id="rId24"/>
      <w:headerReference w:type="first" r:id="rId25"/>
      <w:footerReference w:type="first" r:id="rId26"/>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5526D0" w14:textId="77777777" w:rsidR="0067263F" w:rsidRDefault="0067263F" w:rsidP="00931576">
      <w:pPr>
        <w:spacing w:after="0" w:line="240" w:lineRule="auto"/>
      </w:pPr>
      <w:r>
        <w:separator/>
      </w:r>
    </w:p>
  </w:endnote>
  <w:endnote w:type="continuationSeparator" w:id="0">
    <w:p w14:paraId="1B992C6F" w14:textId="77777777" w:rsidR="0067263F" w:rsidRDefault="0067263F"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A486" w14:textId="77777777" w:rsidR="00F60ED2" w:rsidRDefault="00F60E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A3768" w14:textId="77777777" w:rsidR="00F60ED2" w:rsidRDefault="00F60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B0EB55" w14:textId="77777777" w:rsidR="0067263F" w:rsidRDefault="0067263F" w:rsidP="00931576">
      <w:pPr>
        <w:spacing w:after="0" w:line="240" w:lineRule="auto"/>
      </w:pPr>
      <w:r>
        <w:separator/>
      </w:r>
    </w:p>
  </w:footnote>
  <w:footnote w:type="continuationSeparator" w:id="0">
    <w:p w14:paraId="5812623E" w14:textId="77777777" w:rsidR="0067263F" w:rsidRDefault="0067263F"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F7B3E" w14:textId="77777777" w:rsidR="00F60ED2" w:rsidRDefault="00F60E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7CB308E6" w:rsidR="0016348C" w:rsidRPr="00F60ED2" w:rsidRDefault="00F60ED2">
    <w:pPr>
      <w:pStyle w:val="Header"/>
    </w:pPr>
    <w:r w:rsidRPr="00F60ED2">
      <w:t>Supplementary Material 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C086A" w14:textId="77777777" w:rsidR="00F60ED2" w:rsidRDefault="00F60E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27C9F"/>
    <w:rsid w:val="00087617"/>
    <w:rsid w:val="000A44AB"/>
    <w:rsid w:val="000E47C1"/>
    <w:rsid w:val="000F76EF"/>
    <w:rsid w:val="001065A6"/>
    <w:rsid w:val="001571CA"/>
    <w:rsid w:val="00161EF7"/>
    <w:rsid w:val="0016348C"/>
    <w:rsid w:val="001820AA"/>
    <w:rsid w:val="001B6327"/>
    <w:rsid w:val="001E650E"/>
    <w:rsid w:val="0022573E"/>
    <w:rsid w:val="00227E6A"/>
    <w:rsid w:val="00235884"/>
    <w:rsid w:val="002368A2"/>
    <w:rsid w:val="0027334E"/>
    <w:rsid w:val="002827FF"/>
    <w:rsid w:val="00286E81"/>
    <w:rsid w:val="002928C6"/>
    <w:rsid w:val="002B1BC5"/>
    <w:rsid w:val="002E272B"/>
    <w:rsid w:val="002E7ED7"/>
    <w:rsid w:val="002F1010"/>
    <w:rsid w:val="00332215"/>
    <w:rsid w:val="00381CA8"/>
    <w:rsid w:val="00397E0E"/>
    <w:rsid w:val="003B7FE3"/>
    <w:rsid w:val="003C50C1"/>
    <w:rsid w:val="0041225F"/>
    <w:rsid w:val="00432810"/>
    <w:rsid w:val="00455BB7"/>
    <w:rsid w:val="00462AFC"/>
    <w:rsid w:val="00466BCD"/>
    <w:rsid w:val="00492D37"/>
    <w:rsid w:val="004E71E2"/>
    <w:rsid w:val="004F52D4"/>
    <w:rsid w:val="005127FA"/>
    <w:rsid w:val="0053672C"/>
    <w:rsid w:val="005615DA"/>
    <w:rsid w:val="00570D26"/>
    <w:rsid w:val="005E2861"/>
    <w:rsid w:val="005F1C26"/>
    <w:rsid w:val="00600850"/>
    <w:rsid w:val="00602F85"/>
    <w:rsid w:val="006102D3"/>
    <w:rsid w:val="006243F4"/>
    <w:rsid w:val="006345CC"/>
    <w:rsid w:val="00636ADB"/>
    <w:rsid w:val="0067263F"/>
    <w:rsid w:val="00694631"/>
    <w:rsid w:val="006B22AC"/>
    <w:rsid w:val="006C3CF5"/>
    <w:rsid w:val="006E251B"/>
    <w:rsid w:val="00701CC8"/>
    <w:rsid w:val="007B1053"/>
    <w:rsid w:val="007D3FEA"/>
    <w:rsid w:val="007E3616"/>
    <w:rsid w:val="007E6708"/>
    <w:rsid w:val="007F5B5B"/>
    <w:rsid w:val="00821B55"/>
    <w:rsid w:val="00855682"/>
    <w:rsid w:val="00896976"/>
    <w:rsid w:val="008E2D65"/>
    <w:rsid w:val="0093023E"/>
    <w:rsid w:val="00931576"/>
    <w:rsid w:val="0093677C"/>
    <w:rsid w:val="00993521"/>
    <w:rsid w:val="009A3D09"/>
    <w:rsid w:val="009A79FF"/>
    <w:rsid w:val="009B16F8"/>
    <w:rsid w:val="009B243E"/>
    <w:rsid w:val="00A13502"/>
    <w:rsid w:val="00A57749"/>
    <w:rsid w:val="00A93995"/>
    <w:rsid w:val="00AB7DDD"/>
    <w:rsid w:val="00B21FCA"/>
    <w:rsid w:val="00B2576E"/>
    <w:rsid w:val="00B47F6C"/>
    <w:rsid w:val="00BC179A"/>
    <w:rsid w:val="00BF253E"/>
    <w:rsid w:val="00C25DDC"/>
    <w:rsid w:val="00C333A5"/>
    <w:rsid w:val="00C37470"/>
    <w:rsid w:val="00C37A83"/>
    <w:rsid w:val="00C528B9"/>
    <w:rsid w:val="00C85014"/>
    <w:rsid w:val="00CA4AC3"/>
    <w:rsid w:val="00CF6369"/>
    <w:rsid w:val="00D34965"/>
    <w:rsid w:val="00D466BD"/>
    <w:rsid w:val="00D56FED"/>
    <w:rsid w:val="00D63701"/>
    <w:rsid w:val="00D91649"/>
    <w:rsid w:val="00DA5C40"/>
    <w:rsid w:val="00DC7441"/>
    <w:rsid w:val="00E061F7"/>
    <w:rsid w:val="00E24C41"/>
    <w:rsid w:val="00E32384"/>
    <w:rsid w:val="00E32C44"/>
    <w:rsid w:val="00E35095"/>
    <w:rsid w:val="00E92AC1"/>
    <w:rsid w:val="00EA2114"/>
    <w:rsid w:val="00EB2B56"/>
    <w:rsid w:val="00ED78CC"/>
    <w:rsid w:val="00EE4A79"/>
    <w:rsid w:val="00EE7BD5"/>
    <w:rsid w:val="00F00082"/>
    <w:rsid w:val="00F22036"/>
    <w:rsid w:val="00F26474"/>
    <w:rsid w:val="00F26867"/>
    <w:rsid w:val="00F37A6B"/>
    <w:rsid w:val="00F4149E"/>
    <w:rsid w:val="00F60D87"/>
    <w:rsid w:val="00F60ED2"/>
    <w:rsid w:val="00F63D2D"/>
    <w:rsid w:val="00F6578D"/>
    <w:rsid w:val="00F677A8"/>
    <w:rsid w:val="00F725F8"/>
    <w:rsid w:val="00F9138B"/>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D65"/>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812872773">
      <w:bodyDiv w:val="1"/>
      <w:marLeft w:val="0"/>
      <w:marRight w:val="0"/>
      <w:marTop w:val="0"/>
      <w:marBottom w:val="0"/>
      <w:divBdr>
        <w:top w:val="none" w:sz="0" w:space="0" w:color="auto"/>
        <w:left w:val="none" w:sz="0" w:space="0" w:color="auto"/>
        <w:bottom w:val="none" w:sz="0" w:space="0" w:color="auto"/>
        <w:right w:val="none" w:sz="0" w:space="0" w:color="auto"/>
      </w:divBdr>
    </w:div>
    <w:div w:id="110461125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ikkelvembye.github.io/VIVECampbell/reference/vgt_smd_1armcluster.html"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hyperlink" Target="https://osf.io/s2j9a/fi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54</Pages>
  <Words>43825</Words>
  <Characters>255065</Characters>
  <Application>Microsoft Office Word</Application>
  <DocSecurity>0</DocSecurity>
  <Lines>6072</Lines>
  <Paragraphs>3881</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295009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77</cp:revision>
  <cp:lastPrinted>2026-05-07T19:50:00Z</cp:lastPrinted>
  <dcterms:created xsi:type="dcterms:W3CDTF">2026-05-05T03:23:00Z</dcterms:created>
  <dcterms:modified xsi:type="dcterms:W3CDTF">2026-06-15T09:25:00Z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id="lve7ZEJN"/&gt;&lt;style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