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Group-Based Community Interventions to Support the Social Reintegration of Marginalized Adults with Mental Illness: A Systematic Review and Meta-Analysis</w:t>
      </w:r>
    </w:p>
    <w:p w14:paraId="1D91D22D" w14:textId="77777777" w:rsidR="001512F7" w:rsidRPr="00AF0241" w:rsidRDefault="001512F7" w:rsidP="00D4328E">
      <w:pPr>
        <w:rPr>
          <w:rFonts w:eastAsia="Times New Roman"/>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D4328E">
      <w:pPr>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4328E">
      <w:pPr>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6" w:name="ABS_CONCLUSIONS"/>
      <w:bookmarkEnd w:id="6"/>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C420E2">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Several studies suggest that mental illness, discrimination and (self-) stigmatization may become part of a vicious cycle. A cycle in which adults who suffer from mental illness abstain from engaging in social activities, which may lead to further marginalization and sometimes to a </w:t>
      </w:r>
      <w:r w:rsidRPr="00AF0241">
        <w:rPr>
          <w:rFonts w:eastAsia="Times New Roman"/>
          <w:lang w:val="en-US" w:eastAsia="da-DK"/>
        </w:rPr>
        <w:lastRenderedPageBreak/>
        <w:t>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9" w:name="THEORY"/>
      <w:bookmarkEnd w:id="9"/>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w:t>
      </w:r>
      <w:r w:rsidRPr="00AF0241">
        <w:lastRenderedPageBreak/>
        <w:t xml:space="preserve">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0" w:name="IMPORTANCE"/>
      <w:bookmarkEnd w:id="10"/>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t xml:space="preserve">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w:t>
      </w:r>
      <w:r w:rsidRPr="00AF0241">
        <w:lastRenderedPageBreak/>
        <w:t>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w:t>
      </w:r>
      <w:r w:rsidRPr="00AF0241">
        <w:lastRenderedPageBreak/>
        <w:t xml:space="preserve">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xml:space="preserve">. These negative characteristics or intra-group dynamics may increase rather than decrease the participants’ </w:t>
      </w:r>
      <w:r w:rsidRPr="00AF0241">
        <w:lastRenderedPageBreak/>
        <w:t>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1" w:name="OBJECTIVES"/>
      <w:bookmarkEnd w:id="11"/>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w:t>
      </w:r>
      <w:r w:rsidRPr="00AF0241">
        <w:lastRenderedPageBreak/>
        <w:t>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lastRenderedPageBreak/>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2" w:name="METHODS"/>
      <w:bookmarkEnd w:id="12"/>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lastRenderedPageBreak/>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3" w:name="SELECTION_CRITERIA"/>
      <w:bookmarkEnd w:id="13"/>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0"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4" w:name="CRIT_STUDIES"/>
      <w:bookmarkEnd w:id="14"/>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5" w:name="CRIT_PARTICIPANTS"/>
      <w:bookmarkEnd w:id="15"/>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lastRenderedPageBreak/>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3BC05A5B" w:rsidR="00645E89" w:rsidRPr="00AF0241" w:rsidRDefault="00645E89" w:rsidP="00CC17FD">
      <w:pPr>
        <w:spacing w:before="100" w:beforeAutospacing="1" w:after="100" w:afterAutospacing="1"/>
        <w:jc w:val="both"/>
        <w:divId w:val="247664649"/>
        <w:rPr>
          <w:rFonts w:eastAsia="Times New Roman"/>
          <w:lang w:val="en-US" w:eastAsia="da-DK"/>
        </w:rPr>
      </w:pPr>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group were excluded.</w:t>
      </w:r>
      <w:r w:rsidR="00CC17FD">
        <w:rPr>
          <w:rFonts w:eastAsia="Times New Roman"/>
          <w:lang w:val="en-US" w:eastAsia="da-DK"/>
        </w:rPr>
        <w:t xml:space="preserve"> A list including these studies can be found in the supplementary material accompanying this present review.  </w:t>
      </w:r>
      <w:r w:rsidR="00F2551E" w:rsidRPr="00AF0241">
        <w:rPr>
          <w:rFonts w:eastAsia="Times New Roman"/>
          <w:lang w:val="en-US" w:eastAsia="da-DK"/>
        </w:rPr>
        <w:t xml:space="preserve"> </w:t>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6" w:name="CRIT_INTERVENTIONS"/>
      <w:bookmarkEnd w:id="1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7" w:name="CRIT_OUTCOMES"/>
      <w:bookmarkEnd w:id="17"/>
    </w:p>
    <w:p w14:paraId="3ADD2D3D" w14:textId="0343105D" w:rsidR="004847E2" w:rsidRPr="00AF0241" w:rsidRDefault="00C468D6" w:rsidP="0019365B">
      <w:pPr>
        <w:divId w:val="541091655"/>
      </w:pPr>
      <w:r>
        <w:t>In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 xml:space="preserve">received the intervention simultaneously, in the same </w:t>
      </w:r>
      <w:r w:rsidRPr="00C468D6">
        <w:lastRenderedPageBreak/>
        <w:t>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lastRenderedPageBreak/>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lastRenderedPageBreak/>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lastRenderedPageBreak/>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18" w:name="SEARCH_METHODS"/>
      <w:bookmarkEnd w:id="1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19" w:name="ELECTRONIC_SEARCHES"/>
      <w:bookmarkEnd w:id="1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lastRenderedPageBreak/>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0" w:name="OTHER_SEARCHES"/>
      <w:bookmarkEnd w:id="2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1" w:name="DATA_COLLECTION"/>
      <w:bookmarkEnd w:id="21"/>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2"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3"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lastRenderedPageBreak/>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4"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5"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2"/>
      <w:r w:rsidRPr="00AF0241">
        <w:t>Citation-tracking</w:t>
      </w:r>
      <w:commentRangeEnd w:id="22"/>
      <w:r w:rsidR="000A72EB">
        <w:rPr>
          <w:rStyle w:val="CommentReference"/>
          <w:rFonts w:asciiTheme="minorHAnsi" w:eastAsiaTheme="minorHAnsi" w:hAnsiTheme="minorHAnsi" w:cstheme="minorBidi"/>
          <w:lang w:val="da-DK" w:eastAsia="en-US"/>
        </w:rPr>
        <w:commentReference w:id="2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3" w:name="STUDY_SELECTION"/>
      <w:bookmarkEnd w:id="23"/>
      <w:r>
        <w:rPr>
          <w:rFonts w:eastAsia="Times New Roman"/>
        </w:rPr>
        <w:lastRenderedPageBreak/>
        <w:t xml:space="preserve">All data extraction schemes are either enclosed with this publication or can be found at </w:t>
      </w:r>
      <w:hyperlink r:id="rId19"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4" w:name="DATA_EXTRACTION"/>
      <w:bookmarkEnd w:id="24"/>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5" w:name="QUALITY_ASSESSMENT"/>
      <w:bookmarkEnd w:id="25"/>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0"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t>
      </w:r>
      <w:r w:rsidR="00EB6B15">
        <w:rPr>
          <w:rFonts w:eastAsia="Times New Roman"/>
        </w:rPr>
        <w:lastRenderedPageBreak/>
        <w:t xml:space="preserve">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1"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6" w:name="_Hlk196402206"/>
      <w:r w:rsidRPr="00F65274">
        <w:rPr>
          <w:noProof/>
        </w:rPr>
        <w:t>Eldridge et al., 2021; Sterne et al., 2019</w:t>
      </w:r>
      <w:bookmarkEnd w:id="26"/>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lastRenderedPageBreak/>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lastRenderedPageBreak/>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6297F61A"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&amp; Smith et al. 2021</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2"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789AB8B2" w:rsidR="00061B6C" w:rsidRDefault="00CE5B90" w:rsidP="00D172F6">
      <w:pPr>
        <w:pStyle w:val="NormalWeb"/>
        <w:jc w:val="both"/>
        <w:divId w:val="106312082"/>
      </w:pPr>
      <w:r>
        <w:lastRenderedPageBreak/>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w:t>
      </w:r>
      <w:r w:rsidR="00F3574D">
        <w:t>9</w:t>
      </w:r>
      <w:r>
        <w:t xml:space="preserve">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7" w:name="EFFECT_MEASURES"/>
      <w:bookmarkEnd w:id="27"/>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 xml:space="preserve">Only two of the included studies accounted for </w:t>
      </w:r>
      <w:r w:rsidR="00685DE8">
        <w:lastRenderedPageBreak/>
        <w:t>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3"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lastRenderedPageBreak/>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36A64C9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741DD3F2"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w:t>
      </w:r>
      <w:r>
        <w:lastRenderedPageBreak/>
        <w:t>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6AEE2B74"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B6876">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lastRenderedPageBreak/>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28" w:name="_Hlk196742226"/>
      <w:r w:rsidRPr="005E3353">
        <w:rPr>
          <w:noProof/>
        </w:rPr>
        <w:t>Higgins, Eldridge, et al.</w:t>
      </w:r>
      <w:r>
        <w:rPr>
          <w:noProof/>
        </w:rPr>
        <w:t xml:space="preserve"> (</w:t>
      </w:r>
      <w:r w:rsidRPr="005E3353">
        <w:rPr>
          <w:noProof/>
        </w:rPr>
        <w:t xml:space="preserve"> 2019</w:t>
      </w:r>
      <w:bookmarkEnd w:id="28"/>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lastRenderedPageBreak/>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6"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29" w:name="MISSING_DATA"/>
      <w:bookmarkEnd w:id="29"/>
      <w:r w:rsidRPr="00AF0241">
        <w:rPr>
          <w:rFonts w:eastAsia="Times New Roman"/>
        </w:rPr>
        <w:lastRenderedPageBreak/>
        <w:t xml:space="preserve">Dealing with missing data </w:t>
      </w:r>
    </w:p>
    <w:p w14:paraId="232290BB" w14:textId="51163ED5" w:rsidR="000C776B" w:rsidRDefault="000C776B" w:rsidP="00AA7ECC">
      <w:bookmarkStart w:id="30" w:name="HETEROGENEITY_ASSESSMENT"/>
      <w:bookmarkEnd w:id="30"/>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1" w:name="BIAS_ASSESSMENT"/>
      <w:bookmarkEnd w:id="31"/>
    </w:p>
    <w:p w14:paraId="233D51FC" w14:textId="05BFE9B5"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w:t>
      </w:r>
      <w:r w:rsidR="00552AF7">
        <w:rPr>
          <w:rFonts w:eastAsia="Times New Roman"/>
          <w:i/>
          <w:iCs/>
        </w:rPr>
        <w:t xml:space="preserve">Q </w:t>
      </w:r>
      <w:r w:rsidR="00552AF7">
        <w:rPr>
          <w:rFonts w:eastAsia="Times New Roman"/>
        </w:rPr>
        <w:t>statistics and 67</w:t>
      </w:r>
      <w:r w:rsidR="00927FF1">
        <w:rPr>
          <w:rFonts w:eastAsia="Times New Roman"/>
        </w:rPr>
        <w:t>% prediction intervals.</w:t>
      </w:r>
      <w:r w:rsidR="00552AF7">
        <w:rPr>
          <w:rFonts w:eastAsia="Times New Roman"/>
        </w:rPr>
        <w:t xml:space="preserve"> </w:t>
      </w:r>
      <w:r w:rsidR="00D4328E">
        <w:rPr>
          <w:rFonts w:eastAsia="Times New Roman"/>
        </w:rPr>
        <w:t xml:space="preserve">With inspiration from </w:t>
      </w:r>
      <w:r w:rsidR="009A437B">
        <w:rPr>
          <w:rFonts w:eastAsia="Times New Roman"/>
        </w:rPr>
        <w:t>Treves et al. (2025)</w:t>
      </w:r>
      <w:r w:rsidR="00D4328E">
        <w:rPr>
          <w:rFonts w:eastAsia="Times New Roman"/>
        </w:rPr>
        <w:t>, w</w:t>
      </w:r>
      <w:r w:rsidR="00552AF7">
        <w:rPr>
          <w:rFonts w:eastAsia="Times New Roman"/>
        </w:rPr>
        <w:t xml:space="preserve">e </w:t>
      </w:r>
      <w:r w:rsidR="00D4328E">
        <w:rPr>
          <w:rFonts w:eastAsia="Times New Roman"/>
        </w:rPr>
        <w:t>chose</w:t>
      </w:r>
      <w:r w:rsidR="00552AF7">
        <w:rPr>
          <w:rFonts w:eastAsia="Times New Roman"/>
        </w:rPr>
        <w:t xml:space="preserve"> to </w:t>
      </w:r>
      <w:r w:rsidR="00D4328E">
        <w:rPr>
          <w:rFonts w:eastAsia="Times New Roman"/>
        </w:rPr>
        <w:t>use a 67% prediction interval</w:t>
      </w:r>
      <w:r w:rsidR="00B9177A">
        <w:rPr>
          <w:rFonts w:eastAsia="Times New Roman"/>
        </w:rPr>
        <w:t xml:space="preserve"> because</w:t>
      </w:r>
      <w:r w:rsidR="00D4328E">
        <w:rPr>
          <w:rFonts w:eastAsia="Times New Roman"/>
        </w:rPr>
        <w:t xml:space="preserve"> this</w:t>
      </w:r>
      <w:r w:rsidR="00B9177A">
        <w:rPr>
          <w:rFonts w:eastAsia="Times New Roman"/>
        </w:rPr>
        <w:t xml:space="preserve"> interval</w:t>
      </w:r>
      <w:r w:rsidR="00D4328E">
        <w:rPr>
          <w:rFonts w:eastAsia="Times New Roman"/>
        </w:rPr>
        <w:t xml:space="preserve"> covers the most typical </w:t>
      </w:r>
      <w:r w:rsidR="00B9177A">
        <w:rPr>
          <w:rFonts w:eastAsia="Times New Roman"/>
        </w:rPr>
        <w:t xml:space="preserve">range of </w:t>
      </w:r>
      <w:r w:rsidR="00210A2B">
        <w:rPr>
          <w:rFonts w:eastAsia="Times New Roman"/>
        </w:rPr>
        <w:t>observations</w:t>
      </w:r>
      <w:r w:rsidR="00D4328E">
        <w:rPr>
          <w:rFonts w:eastAsia="Times New Roman"/>
        </w:rPr>
        <w:t xml:space="preserve"> that one would expect to see in a new study</w:t>
      </w:r>
      <w:r w:rsidR="00210A2B">
        <w:rPr>
          <w:rFonts w:eastAsia="Times New Roman"/>
        </w:rPr>
        <w:t>. In fact,</w:t>
      </w:r>
      <w:r w:rsidR="00D4328E">
        <w:rPr>
          <w:rFonts w:eastAsia="Times New Roman"/>
        </w:rPr>
        <w:t xml:space="preserve"> it represents </w:t>
      </w:r>
      <w:r w:rsidR="009A437B">
        <w:rPr>
          <w:rFonts w:eastAsia="Times New Roman"/>
        </w:rPr>
        <w:t xml:space="preserve">2/3 of </w:t>
      </w:r>
      <w:r w:rsidR="00210A2B">
        <w:rPr>
          <w:rFonts w:eastAsia="Times New Roman"/>
        </w:rPr>
        <w:t>the most likely</w:t>
      </w:r>
      <w:r w:rsidR="009A437B">
        <w:rPr>
          <w:rFonts w:eastAsia="Times New Roman"/>
        </w:rPr>
        <w:t xml:space="preserve"> effect sizes</w:t>
      </w:r>
      <w:r w:rsidR="00210A2B">
        <w:rPr>
          <w:rFonts w:eastAsia="Times New Roman"/>
        </w:rPr>
        <w:t xml:space="preserve"> expected to be seen in a new study.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lastRenderedPageBreak/>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527421">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527421">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w:t>
      </w:r>
      <w:r w:rsidR="000F738B">
        <w:rPr>
          <w:rFonts w:eastAsia="Times New Roman"/>
          <w:szCs w:val="27"/>
        </w:rPr>
        <w:lastRenderedPageBreak/>
        <w:t xml:space="preserve">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527421">
        <w:tc>
          <w:tcPr>
            <w:tcW w:w="350" w:type="pct"/>
            <w:vAlign w:val="center"/>
          </w:tcPr>
          <w:p w14:paraId="47CFCA48" w14:textId="77777777" w:rsidR="00A0745C" w:rsidRDefault="00A0745C" w:rsidP="00527421">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527421">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527421">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w:t>
      </w:r>
      <w:r>
        <w:lastRenderedPageBreak/>
        <w:t>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w:t>
      </w:r>
      <w:r w:rsidR="007000EF">
        <w:rPr>
          <w:rFonts w:eastAsia="Times New Roman"/>
          <w:lang w:val="en-US"/>
        </w:rPr>
        <w:lastRenderedPageBreak/>
        <w:t>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2" w:name="DATA_SYNTHESIS"/>
      <w:bookmarkEnd w:id="32"/>
      <w:r w:rsidRPr="00AF0241">
        <w:rPr>
          <w:rFonts w:eastAsia="Times New Roman"/>
        </w:rPr>
        <w:t xml:space="preserve">Data synthesis </w:t>
      </w:r>
    </w:p>
    <w:p w14:paraId="21FFD9E9" w14:textId="35663787" w:rsidR="009F49A6" w:rsidRDefault="009F49A6" w:rsidP="00130C64">
      <w:pPr>
        <w:jc w:val="both"/>
      </w:pPr>
      <w:bookmarkStart w:id="33" w:name="SUBGROUP_ANALYSIS"/>
      <w:bookmarkEnd w:id="33"/>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lastRenderedPageBreak/>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27421">
        <w:tc>
          <w:tcPr>
            <w:tcW w:w="350" w:type="pct"/>
            <w:vAlign w:val="center"/>
          </w:tcPr>
          <w:p w14:paraId="4A283E31" w14:textId="77777777" w:rsidR="00750D5C" w:rsidRDefault="00750D5C" w:rsidP="00527421">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27421">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27421">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3FA95C40"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r w:rsidR="001C439B">
        <w:t xml:space="preserve"> </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 xml:space="preserve">values comparing </w:t>
      </w:r>
      <w:r>
        <w:lastRenderedPageBreak/>
        <w:t>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21006F6D" w:rsidR="00F11723" w:rsidRDefault="00F11723" w:rsidP="00F11723">
      <w:pPr>
        <w:jc w:val="both"/>
      </w:pPr>
      <w:r>
        <w:t xml:space="preserve">As per protocol, the moderator analyses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w:t>
      </w:r>
      <w:r w:rsidRPr="002C445F">
        <w:rPr>
          <w:lang w:val="en-US"/>
        </w:rPr>
        <w:lastRenderedPageBreak/>
        <w:t xml:space="preserve">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44886577" w:rsidR="002C445F" w:rsidRPr="002C445F" w:rsidRDefault="002C445F" w:rsidP="002C445F">
      <w:pPr>
        <w:jc w:val="both"/>
        <w:rPr>
          <w:lang w:val="en-US"/>
        </w:rPr>
      </w:pPr>
      <w:r w:rsidRPr="002C445F">
        <w:rPr>
          <w:lang w:val="en-US"/>
        </w:rPr>
        <w:t xml:space="preserve">To ease and ensure correct interpretation of overall average subgroup means from the PESCE+ model (Fisher &amp; Tipton, 2015), we centered all bivariate and continuous control variables. For the former set of variables, we used mean-centering, whereas we used </w:t>
      </w:r>
      <w:r w:rsidR="001C439B">
        <w:rPr>
          <w:lang w:val="en-US"/>
        </w:rPr>
        <w:t>rounded</w:t>
      </w:r>
      <w:r w:rsidRPr="002C445F">
        <w:rPr>
          <w:lang w:val="en-US"/>
        </w:rPr>
        <w:t xml:space="preserve">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527421">
        <w:tc>
          <w:tcPr>
            <w:tcW w:w="350" w:type="pct"/>
            <w:vAlign w:val="center"/>
          </w:tcPr>
          <w:p w14:paraId="36E8B22E" w14:textId="77777777" w:rsidR="00E90C29" w:rsidRDefault="00E90C29" w:rsidP="00527421">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527421">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Default="006042B0" w:rsidP="002C445F">
      <w:pPr>
        <w:jc w:val="both"/>
        <w:rPr>
          <w:i/>
          <w:iCs/>
          <w:lang w:val="en-US"/>
        </w:rPr>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6D252C95" w14:textId="77777777" w:rsidR="001C439B" w:rsidRDefault="001C439B" w:rsidP="002C445F">
      <w:pPr>
        <w:jc w:val="both"/>
        <w:rPr>
          <w:i/>
          <w:iCs/>
          <w:lang w:val="en-US"/>
        </w:rPr>
      </w:pPr>
    </w:p>
    <w:p w14:paraId="287813A7" w14:textId="5254D426" w:rsidR="001C439B" w:rsidRDefault="001C439B" w:rsidP="001C439B">
      <w:pPr>
        <w:pStyle w:val="Heading4"/>
      </w:pPr>
      <w:r>
        <w:t>Additional modeling</w:t>
      </w:r>
      <w:r w:rsidR="00042A27">
        <w:t xml:space="preserve"> (#)</w:t>
      </w:r>
      <w:r>
        <w:t xml:space="preserve"> </w:t>
      </w:r>
    </w:p>
    <w:p w14:paraId="473CDBD0" w14:textId="77777777" w:rsidR="002937A2" w:rsidRDefault="001C439B" w:rsidP="002C445F">
      <w:pPr>
        <w:jc w:val="both"/>
      </w:pPr>
      <w:r>
        <w:t xml:space="preserve">As the majority of studies both reported on </w:t>
      </w:r>
      <w:proofErr w:type="spellStart"/>
      <w:r>
        <w:t>reintegrational</w:t>
      </w:r>
      <w:proofErr w:type="spellEnd"/>
      <w:r>
        <w:t xml:space="preserve"> and mental health outcomes, we used the </w:t>
      </w:r>
      <w:r w:rsidR="002937A2">
        <w:t>partially c</w:t>
      </w:r>
      <w:r>
        <w:t xml:space="preserve">orrelated </w:t>
      </w:r>
      <w:r w:rsidR="002937A2">
        <w:t>and m</w:t>
      </w:r>
      <w:r>
        <w:t>ultivariate</w:t>
      </w:r>
      <w:r w:rsidR="00A07280">
        <w:t xml:space="preserve"> effects</w:t>
      </w:r>
      <w:r w:rsidR="002937A2">
        <w:t xml:space="preserve"> plus</w:t>
      </w:r>
      <w:r>
        <w:t xml:space="preserve"> model (</w:t>
      </w:r>
      <w:r w:rsidR="002937A2">
        <w:t>PE</w:t>
      </w:r>
      <w:r>
        <w:t xml:space="preserve">CVME; Pustejovsky &amp; Tipton, 2022, first version on OSF) to </w:t>
      </w:r>
      <w:r w:rsidR="002937A2">
        <w:t xml:space="preserve">statistically </w:t>
      </w:r>
      <w:r>
        <w:t>examine</w:t>
      </w:r>
      <w:r w:rsidR="002937A2">
        <w:t xml:space="preserve"> whether group-based interventions with larger impacts on </w:t>
      </w:r>
      <w:proofErr w:type="spellStart"/>
      <w:r w:rsidR="002937A2">
        <w:t>reintegrational</w:t>
      </w:r>
      <w:proofErr w:type="spellEnd"/>
      <w:r w:rsidR="002937A2">
        <w:t xml:space="preserve">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46182788" w14:textId="77777777" w:rsidR="002937A2" w:rsidRDefault="002937A2" w:rsidP="002C445F">
      <w:pPr>
        <w:jc w:val="both"/>
      </w:pPr>
    </w:p>
    <w:p w14:paraId="031009C5" w14:textId="77777777" w:rsidR="002937A2" w:rsidRDefault="002937A2" w:rsidP="002C445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2937A2" w:rsidRPr="007332FC" w14:paraId="1D46C3C6" w14:textId="77777777" w:rsidTr="00527421">
        <w:tc>
          <w:tcPr>
            <w:tcW w:w="350" w:type="pct"/>
            <w:vAlign w:val="center"/>
          </w:tcPr>
          <w:p w14:paraId="19538A7C" w14:textId="77777777" w:rsidR="002937A2" w:rsidRDefault="002937A2" w:rsidP="00527421">
            <w:pPr>
              <w:autoSpaceDE w:val="0"/>
              <w:autoSpaceDN w:val="0"/>
              <w:adjustRightInd w:val="0"/>
              <w:spacing w:line="360" w:lineRule="auto"/>
              <w:rPr>
                <w:lang w:val="en-US"/>
              </w:rPr>
            </w:pPr>
          </w:p>
        </w:tc>
        <w:tc>
          <w:tcPr>
            <w:tcW w:w="4300" w:type="pct"/>
            <w:vAlign w:val="center"/>
          </w:tcPr>
          <w:p w14:paraId="34F46834" w14:textId="3A60B939" w:rsidR="002937A2" w:rsidRPr="00C95856" w:rsidRDefault="00000000" w:rsidP="00527421">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1F4E635E" w14:textId="11BF590A" w:rsidR="002937A2" w:rsidRPr="007332FC" w:rsidRDefault="002937A2" w:rsidP="00527421">
            <w:pPr>
              <w:pStyle w:val="Caption"/>
              <w:jc w:val="both"/>
              <w:rPr>
                <w:i w:val="0"/>
                <w:lang w:val="en-US"/>
              </w:rPr>
            </w:pPr>
            <w:r>
              <w:rPr>
                <w:i w:val="0"/>
                <w:color w:val="000000" w:themeColor="text1"/>
                <w:sz w:val="24"/>
              </w:rPr>
              <w:t>(7</w:t>
            </w:r>
            <w:r w:rsidRPr="000A72EB">
              <w:rPr>
                <w:i w:val="0"/>
                <w:color w:val="000000" w:themeColor="text1"/>
                <w:sz w:val="24"/>
              </w:rPr>
              <w:t>)</w:t>
            </w:r>
          </w:p>
        </w:tc>
      </w:tr>
    </w:tbl>
    <w:p w14:paraId="1BE27A65" w14:textId="07C74789" w:rsidR="001C439B" w:rsidRDefault="001C439B" w:rsidP="002C445F">
      <w:pPr>
        <w:jc w:val="both"/>
      </w:pPr>
    </w:p>
    <w:p w14:paraId="52DDB149" w14:textId="6450127A" w:rsidR="00527421" w:rsidRPr="005E3642" w:rsidRDefault="00527421" w:rsidP="005E3642">
      <w:pPr>
        <w:jc w:val="both"/>
        <w:rPr>
          <w:lang w:val="en-US"/>
        </w:rPr>
      </w:pPr>
      <w:r>
        <w:lastRenderedPageBreak/>
        <w:t>where</w:t>
      </w:r>
      <w:r w:rsidR="005E3642">
        <w:t xml:space="preserv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rsidR="005E3642">
        <w:t xml:space="preserve">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b</m:t>
            </m:r>
          </m:sub>
        </m:sSub>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lang w:val="en-US"/>
        </w:rPr>
        <w:t xml:space="preserve"> </w:t>
      </w:r>
      <w:r w:rsidR="005E3642">
        <w:rPr>
          <w:lang w:val="en-US"/>
        </w:rPr>
        <w:t xml:space="preserve">and </w:t>
      </w:r>
      <m:oMath>
        <m:sSub>
          <m:sSubPr>
            <m:ctrlPr>
              <w:rPr>
                <w:rFonts w:ascii="Cambria Math" w:hAnsi="Cambria Math"/>
                <w:i/>
                <w:lang w:val="en-US"/>
              </w:rPr>
            </m:ctrlPr>
          </m:sSubPr>
          <m:e>
            <m:r>
              <w:rPr>
                <w:rFonts w:ascii="Cambria Math" w:hAnsi="Cambria Math"/>
                <w:lang w:val="en-US"/>
              </w:rPr>
              <m:t>ζ</m:t>
            </m:r>
          </m:e>
          <m:sub>
            <m:r>
              <w:rPr>
                <w:rFonts w:ascii="Cambria Math" w:hAnsi="Cambria Math"/>
                <w:lang w:val="en-US"/>
              </w:rPr>
              <m:t>bc</m:t>
            </m:r>
          </m:sub>
        </m:sSub>
      </m:oMath>
      <w:r w:rsidR="005E3642">
        <w:rPr>
          <w:lang w:val="en-US"/>
        </w:rPr>
        <w:t xml:space="preserve"> </w:t>
      </w:r>
      <w:r w:rsidR="005E3642" w:rsidRPr="005E3642">
        <w:rPr>
          <w:lang w:val="en-US"/>
        </w:rPr>
        <w:t>are the correlations between the random effects at the</w:t>
      </w:r>
      <w:r w:rsidR="005E3642">
        <w:rPr>
          <w:lang w:val="en-US"/>
        </w:rPr>
        <w:t xml:space="preserve"> </w:t>
      </w:r>
      <w:r w:rsidR="005E3642" w:rsidRPr="005E3642">
        <w:rPr>
          <w:lang w:val="en-US"/>
        </w:rPr>
        <w:t>study and effect size level, respectively.</w:t>
      </w:r>
    </w:p>
    <w:p w14:paraId="63CCA6F6" w14:textId="1DE71F74" w:rsidR="00527421" w:rsidRPr="00527421" w:rsidRDefault="00527421" w:rsidP="002C445F">
      <w:pPr>
        <w:jc w:val="both"/>
        <w:rPr>
          <w:lang w:val="en-US"/>
        </w:rPr>
      </w:pPr>
    </w:p>
    <w:p w14:paraId="5A141870" w14:textId="77777777" w:rsidR="005E15B4" w:rsidRPr="002C445F" w:rsidRDefault="005E15B4" w:rsidP="002C445F">
      <w:pPr>
        <w:jc w:val="both"/>
        <w:rPr>
          <w:i/>
          <w:iCs/>
          <w:lang w:val="en-US"/>
        </w:rPr>
      </w:pPr>
    </w:p>
    <w:p w14:paraId="093C4956" w14:textId="77777777" w:rsidR="003862F9" w:rsidRPr="00AF0241" w:rsidRDefault="00C37244" w:rsidP="00D7480A">
      <w:pPr>
        <w:pStyle w:val="Heading3"/>
        <w:rPr>
          <w:rFonts w:eastAsia="Times New Roman"/>
        </w:rPr>
      </w:pPr>
      <w:bookmarkStart w:id="34" w:name="SENSITIVITY_ANALYSIS"/>
      <w:bookmarkEnd w:id="34"/>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5"/>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5"/>
      <w:r w:rsidR="00B46BDE">
        <w:rPr>
          <w:rStyle w:val="CommentReference"/>
          <w:rFonts w:asciiTheme="minorHAnsi" w:eastAsiaTheme="minorHAnsi" w:hAnsiTheme="minorHAnsi" w:cstheme="minorBidi"/>
          <w:b w:val="0"/>
          <w:bCs w:val="0"/>
          <w:i w:val="0"/>
          <w:iCs w:val="0"/>
          <w:lang w:val="da-DK" w:eastAsia="en-US"/>
        </w:rPr>
        <w:commentReference w:id="35"/>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w:t>
      </w:r>
      <w:r w:rsidR="00644B20">
        <w:rPr>
          <w:rFonts w:eastAsia="Times New Roman"/>
        </w:rPr>
        <w:lastRenderedPageBreak/>
        <w:t>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6" w:name="STUDY_DESCRIPTION"/>
      <w:bookmarkEnd w:id="36"/>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37"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38" w:name="SEARCH_RESULTS"/>
      <w:bookmarkEnd w:id="38"/>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39" w:name="INCLUDED_STUDIES_DESCR"/>
      <w:bookmarkEnd w:id="39"/>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r>
                                <w:rPr>
                                  <w:color w:val="000000"/>
                                  <w:kern w:val="28"/>
                                </w:rPr>
                                <w:t xml:space="preserve">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Pr>
                                  <w:color w:val="000000"/>
                                  <w:kern w:val="28"/>
                                </w:rPr>
                                <w:t xml:space="preserve">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References included in quantitative synthesis (meta-</w:t>
                              </w:r>
                              <w:r>
                                <w:rPr>
                                  <w:color w:val="000000"/>
                                  <w:kern w:val="28"/>
                                </w:rPr>
                                <w:t xml:space="preserve">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 xml:space="preserve">Records identified through database searching                    </w:t>
                        </w:r>
                        <w:r>
                          <w:rPr>
                            <w:color w:val="000000"/>
                            <w:kern w:val="28"/>
                          </w:rPr>
                          <w:t xml:space="preserve">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Pr>
                            <w:color w:val="000000"/>
                            <w:kern w:val="28"/>
                          </w:rPr>
                          <w:t xml:space="preserve">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References included in quantitative synthesis (meta-</w:t>
                        </w:r>
                        <w:r>
                          <w:rPr>
                            <w:color w:val="000000"/>
                            <w:kern w:val="28"/>
                          </w:rPr>
                          <w:t xml:space="preserve">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3A598430"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37"/>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0" w:name="EXCLUDED_STUDIES_DESCR"/>
      <w:bookmarkEnd w:id="40"/>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lastRenderedPageBreak/>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w:t>
      </w:r>
      <w:r w:rsidRPr="006E1827">
        <w:rPr>
          <w:lang w:val="en-US"/>
        </w:rPr>
        <w:lastRenderedPageBreak/>
        <w:t xml:space="preserve">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1" w:name="STUDY_QUALITY"/>
      <w:bookmarkStart w:id="42" w:name="_Hlk209780217"/>
      <w:bookmarkEnd w:id="41"/>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2"/>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5A8DEE2"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w:t>
      </w:r>
      <w:r w:rsidR="00E83048">
        <w:rPr>
          <w:rFonts w:eastAsia="Times New Roman"/>
        </w:rPr>
        <w:t xml:space="preserve">the descriptive statistics for studies reporting </w:t>
      </w:r>
      <w:r w:rsidR="005F1153">
        <w:rPr>
          <w:rFonts w:eastAsia="Times New Roman"/>
        </w:rPr>
        <w:t>mental health outcome</w:t>
      </w:r>
      <w:r w:rsidR="00E83048">
        <w:rPr>
          <w:rFonts w:eastAsia="Times New Roman"/>
        </w:rPr>
        <w:t xml:space="preserve">s </w:t>
      </w:r>
      <w:r w:rsidR="005F1153">
        <w:rPr>
          <w:rFonts w:eastAsia="Times New Roman"/>
        </w:rPr>
        <w:t>are</w:t>
      </w:r>
      <w:r w:rsidR="00DA16F0">
        <w:rPr>
          <w:rFonts w:eastAsia="Times New Roman"/>
        </w:rPr>
        <w:t xml:space="preserve"> presented in Tables </w:t>
      </w:r>
      <w:r w:rsidR="00EB0BDE">
        <w:rPr>
          <w:rFonts w:eastAsia="Times New Roman"/>
        </w:rPr>
        <w:t>5</w:t>
      </w:r>
      <w:r w:rsidR="00DA16F0">
        <w:rPr>
          <w:rFonts w:eastAsia="Times New Roman"/>
        </w:rPr>
        <w:t xml:space="preserve"> to 6.</w:t>
      </w:r>
      <w:r w:rsidR="006448C6">
        <w:rPr>
          <w:rFonts w:eastAsia="Times New Roman"/>
        </w:rPr>
        <w:t xml:space="preserve"> </w:t>
      </w:r>
      <w:r w:rsidR="00E83048" w:rsidRPr="00E83048">
        <w:rPr>
          <w:rFonts w:eastAsia="Times New Roman"/>
        </w:rPr>
        <w:t xml:space="preserve">This section </w:t>
      </w:r>
      <w:r w:rsidR="00BF34B7">
        <w:rPr>
          <w:rFonts w:eastAsia="Times New Roman"/>
        </w:rPr>
        <w:t>primarily</w:t>
      </w:r>
      <w:r w:rsidR="00E83048">
        <w:rPr>
          <w:rFonts w:eastAsia="Times New Roman"/>
        </w:rPr>
        <w:t xml:space="preserve"> </w:t>
      </w:r>
      <w:r w:rsidR="00E83048" w:rsidRPr="00E83048">
        <w:rPr>
          <w:rFonts w:eastAsia="Times New Roman"/>
        </w:rPr>
        <w:t xml:space="preserve">focuses on the descriptive statistics for social reintegration, as similar trends emerge </w:t>
      </w:r>
      <w:r w:rsidR="00BF34B7">
        <w:rPr>
          <w:rFonts w:eastAsia="Times New Roman"/>
        </w:rPr>
        <w:t>due to</w:t>
      </w:r>
      <w:r w:rsidR="00E83048" w:rsidRPr="00E83048">
        <w:rPr>
          <w:rFonts w:eastAsia="Times New Roman"/>
        </w:rPr>
        <w:t xml:space="preserve"> the considerable overlap between studies reporting reintegration and mental health outcomes.</w:t>
      </w:r>
      <w:r w:rsidR="00E83048">
        <w:rPr>
          <w:rFonts w:eastAsia="Times New Roman"/>
        </w:rPr>
        <w:t xml:space="preserve"> </w:t>
      </w:r>
      <w:r w:rsidR="00EF1042">
        <w:rPr>
          <w:rFonts w:eastAsia="Times New Roman"/>
        </w:rPr>
        <w:t xml:space="preserve">Figure 5 </w:t>
      </w:r>
      <w:r w:rsidR="00BF34B7">
        <w:rPr>
          <w:rFonts w:eastAsia="Times New Roman"/>
        </w:rPr>
        <w:t xml:space="preserve">illustrates how the two types of outcomes are distributed across studies. </w:t>
      </w:r>
    </w:p>
    <w:p w14:paraId="17EF3905" w14:textId="77777777" w:rsidR="00702066" w:rsidRDefault="00702066" w:rsidP="006448C6">
      <w:pPr>
        <w:jc w:val="both"/>
        <w:rPr>
          <w:rFonts w:eastAsia="Times New Roman"/>
        </w:rPr>
      </w:pPr>
    </w:p>
    <w:p w14:paraId="2032EFD5" w14:textId="77777777" w:rsidR="00702066" w:rsidRDefault="00702066" w:rsidP="006448C6">
      <w:pPr>
        <w:jc w:val="both"/>
        <w:rPr>
          <w:rFonts w:eastAsia="Times New Roman"/>
        </w:rPr>
      </w:pPr>
    </w:p>
    <w:p w14:paraId="12D91EC6" w14:textId="77777777" w:rsidR="00702066" w:rsidRDefault="00702066" w:rsidP="006448C6">
      <w:pPr>
        <w:jc w:val="both"/>
        <w:rPr>
          <w:rFonts w:eastAsia="Times New Roman"/>
        </w:rPr>
      </w:pPr>
    </w:p>
    <w:p w14:paraId="646B6194" w14:textId="4C2DC486" w:rsidR="00DC557C" w:rsidRDefault="00702066" w:rsidP="006448C6">
      <w:pPr>
        <w:jc w:val="both"/>
        <w:rPr>
          <w:rFonts w:eastAsia="Times New Roman"/>
        </w:rPr>
      </w:pPr>
      <w:r w:rsidRPr="00702066">
        <w:rPr>
          <w:rFonts w:eastAsia="Times New Roman"/>
          <w:noProof/>
        </w:rPr>
        <w:lastRenderedPageBreak/>
        <mc:AlternateContent>
          <mc:Choice Requires="wps">
            <w:drawing>
              <wp:anchor distT="45720" distB="45720" distL="114300" distR="114300" simplePos="0" relativeHeight="251666432" behindDoc="0" locked="0" layoutInCell="1" allowOverlap="1" wp14:anchorId="02DD631E" wp14:editId="6378E23D">
                <wp:simplePos x="0" y="0"/>
                <wp:positionH relativeFrom="margin">
                  <wp:align>right</wp:align>
                </wp:positionH>
                <wp:positionV relativeFrom="paragraph">
                  <wp:posOffset>268605</wp:posOffset>
                </wp:positionV>
                <wp:extent cx="5882640" cy="648652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6487064"/>
                        </a:xfrm>
                        <a:prstGeom prst="rect">
                          <a:avLst/>
                        </a:prstGeom>
                        <a:solidFill>
                          <a:srgbClr val="FFFFFF"/>
                        </a:solidFill>
                        <a:ln w="9525">
                          <a:solidFill>
                            <a:schemeClr val="bg1"/>
                          </a:solidFill>
                          <a:miter lim="800000"/>
                          <a:headEnd/>
                          <a:tailEnd/>
                        </a:ln>
                      </wps:spPr>
                      <wps:txb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DD631E" id="_x0000_t202" coordsize="21600,21600" o:spt="202" path="m,l,21600r21600,l21600,xe">
                <v:stroke joinstyle="miter"/>
                <v:path gradientshapeok="t" o:connecttype="rect"/>
              </v:shapetype>
              <v:shape id="Text Box 2" o:spid="_x0000_s1050" type="#_x0000_t202" style="position:absolute;left:0;text-align:left;margin-left:412pt;margin-top:21.15pt;width:463.2pt;height:510.75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" strokecolor="white [3212]">
                <v:textbox>
                  <w:txbxContent>
                    <w:p w14:paraId="4FFF1FA7" w14:textId="77777777" w:rsidR="00702066" w:rsidRDefault="00702066">
                      <w:pPr>
                        <w:rPr>
                          <w:lang w:val="en-US"/>
                        </w:rPr>
                      </w:pPr>
                      <w:r w:rsidRPr="00702066">
                        <w:rPr>
                          <w:b/>
                          <w:bCs/>
                          <w:lang w:val="en-US"/>
                        </w:rPr>
                        <w:t xml:space="preserve">FIGURE 5 </w:t>
                      </w:r>
                      <w:r w:rsidRPr="00702066">
                        <w:rPr>
                          <w:lang w:val="en-US"/>
                        </w:rPr>
                        <w:t xml:space="preserve">Number of reported effect size estimates across </w:t>
                      </w:r>
                      <w:r>
                        <w:rPr>
                          <w:lang w:val="en-US"/>
                        </w:rPr>
                        <w:t>studies</w:t>
                      </w:r>
                      <w:r w:rsidRPr="00702066">
                        <w:rPr>
                          <w:lang w:val="en-US"/>
                        </w:rPr>
                        <w:t xml:space="preserve"> by</w:t>
                      </w:r>
                      <w:r>
                        <w:rPr>
                          <w:lang w:val="en-US"/>
                        </w:rPr>
                        <w:t xml:space="preserve"> type of outcome</w:t>
                      </w:r>
                    </w:p>
                    <w:p w14:paraId="6B54305E" w14:textId="2D4F2304" w:rsidR="00702066" w:rsidRDefault="00702066">
                      <w:pPr>
                        <w:rPr>
                          <w:b/>
                          <w:bCs/>
                          <w:lang w:val="en-US"/>
                        </w:rPr>
                      </w:pPr>
                      <w:r w:rsidRPr="00702066">
                        <w:rPr>
                          <w:b/>
                          <w:bCs/>
                          <w:lang w:val="en-US"/>
                        </w:rPr>
                        <w:t xml:space="preserve"> </w:t>
                      </w:r>
                    </w:p>
                    <w:p w14:paraId="7070090A" w14:textId="34734ECE" w:rsidR="00702066" w:rsidRDefault="00702066">
                      <w:pPr>
                        <w:rPr>
                          <w:b/>
                          <w:bCs/>
                          <w:lang w:val="en-US"/>
                        </w:rPr>
                      </w:pPr>
                      <w:r>
                        <w:rPr>
                          <w:b/>
                          <w:bCs/>
                          <w:noProof/>
                          <w:lang w:val="en-US"/>
                        </w:rPr>
                        <w:drawing>
                          <wp:inline distT="0" distB="0" distL="0" distR="0" wp14:anchorId="46A2FA12" wp14:editId="476EFB94">
                            <wp:extent cx="5262113" cy="5847042"/>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30">
                                      <a:extLst>
                                        <a:ext uri="{28A0092B-C50C-407E-A947-70E740481C1C}">
                                          <a14:useLocalDpi xmlns:a14="http://schemas.microsoft.com/office/drawing/2010/main" val="0"/>
                                        </a:ext>
                                      </a:extLst>
                                    </a:blip>
                                    <a:stretch>
                                      <a:fillRect/>
                                    </a:stretch>
                                  </pic:blipFill>
                                  <pic:spPr>
                                    <a:xfrm>
                                      <a:off x="0" y="0"/>
                                      <a:ext cx="5266998" cy="5852471"/>
                                    </a:xfrm>
                                    <a:prstGeom prst="rect">
                                      <a:avLst/>
                                    </a:prstGeom>
                                  </pic:spPr>
                                </pic:pic>
                              </a:graphicData>
                            </a:graphic>
                          </wp:inline>
                        </w:drawing>
                      </w:r>
                    </w:p>
                    <w:p w14:paraId="387A2125" w14:textId="77777777" w:rsidR="00702066" w:rsidRPr="00702066" w:rsidRDefault="00702066">
                      <w:pPr>
                        <w:rPr>
                          <w:b/>
                          <w:bCs/>
                          <w:lang w:val="en-US"/>
                        </w:rPr>
                      </w:pPr>
                    </w:p>
                  </w:txbxContent>
                </v:textbox>
                <w10:wrap type="square" anchorx="margin"/>
              </v:shape>
            </w:pict>
          </mc:Fallback>
        </mc:AlternateContent>
      </w:r>
    </w:p>
    <w:p w14:paraId="6567F71C" w14:textId="47A87681" w:rsidR="00BF34B7" w:rsidRDefault="009F6FAB" w:rsidP="00BF34B7">
      <w:pPr>
        <w:jc w:val="both"/>
        <w:rPr>
          <w:rFonts w:eastAsia="Times New Roman"/>
        </w:rPr>
      </w:pPr>
      <w:r>
        <w:rPr>
          <w:rFonts w:eastAsia="Times New Roman"/>
        </w:rPr>
        <w:t xml:space="preserve"> </w:t>
      </w:r>
      <w:r w:rsidRPr="009F6FAB">
        <w:rPr>
          <w:rFonts w:eastAsia="Times New Roman"/>
          <w:i/>
          <w:iCs/>
          <w:sz w:val="20"/>
          <w:szCs w:val="20"/>
        </w:rPr>
        <w:t>Note</w:t>
      </w:r>
      <w:r w:rsidRPr="009F6FAB">
        <w:rPr>
          <w:rFonts w:eastAsia="Times New Roman"/>
          <w:sz w:val="20"/>
          <w:szCs w:val="20"/>
        </w:rPr>
        <w:t xml:space="preserve">: This plot is based on </w:t>
      </w:r>
      <w:r>
        <w:rPr>
          <w:rFonts w:eastAsia="Times New Roman"/>
          <w:sz w:val="20"/>
          <w:szCs w:val="20"/>
        </w:rPr>
        <w:t>349 effect sizes from 49 studies.</w:t>
      </w:r>
    </w:p>
    <w:p w14:paraId="73409D29" w14:textId="08D3D24C" w:rsidR="00BF34B7" w:rsidRDefault="00BF34B7" w:rsidP="00BF34B7">
      <w:pPr>
        <w:jc w:val="both"/>
        <w:rPr>
          <w:rFonts w:eastAsia="Times New Roman"/>
        </w:rPr>
      </w:pPr>
      <w:r>
        <w:rPr>
          <w:rFonts w:eastAsia="Times New Roman"/>
        </w:rPr>
        <w:t xml:space="preserve">On a general note, Figure 6 presents the year of publication and preregistration status across all included studies. Here, it appears that the number of published studies has significantly increased since 2009, with 40 studies (82%) published in this period. Since 2012, preregistration has been a common feature in this field of study. </w:t>
      </w:r>
      <w:r w:rsidR="00CD4CAE">
        <w:rPr>
          <w:rFonts w:eastAsia="Times New Roman"/>
        </w:rPr>
        <w:t>Between 2012 and 2022, 23 out of 34 studies (68</w:t>
      </w:r>
      <w:r>
        <w:rPr>
          <w:rFonts w:eastAsia="Times New Roman"/>
        </w:rPr>
        <w:t xml:space="preserve">%) were preregistered. In our view, this indicates a major improvement in the quality of the literature. </w:t>
      </w:r>
    </w:p>
    <w:p w14:paraId="4D88A41B" w14:textId="77777777" w:rsidR="00702066" w:rsidRDefault="00702066" w:rsidP="006448C6">
      <w:pPr>
        <w:jc w:val="both"/>
        <w:rPr>
          <w:rFonts w:eastAsia="Times New Roman"/>
        </w:rPr>
      </w:pPr>
    </w:p>
    <w:p w14:paraId="60247EAF" w14:textId="75E442A1"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EF1042">
        <w:rPr>
          <w:rFonts w:eastAsia="Times New Roman"/>
          <w:b/>
          <w:bCs/>
          <w:color w:val="333333"/>
          <w:lang w:val="en-US" w:eastAsia="da-DK"/>
        </w:rPr>
        <w:t>6</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lastRenderedPageBreak/>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1402798C" w:rsidR="000D05F6" w:rsidRDefault="006448C6" w:rsidP="002A4A1B">
      <w:pPr>
        <w:jc w:val="both"/>
        <w:rPr>
          <w:rFonts w:eastAsia="Times New Roman"/>
        </w:rPr>
      </w:pPr>
      <w:r w:rsidRPr="006448C6">
        <w:rPr>
          <w:rFonts w:eastAsia="Times New Roman"/>
        </w:rPr>
        <w:t>The final meta-analys</w:t>
      </w:r>
      <w:r w:rsidR="00487D65">
        <w:rPr>
          <w:rFonts w:eastAsia="Times New Roman"/>
        </w:rPr>
        <w:t>i</w:t>
      </w:r>
      <w:r w:rsidRPr="006448C6">
        <w:rPr>
          <w:rFonts w:eastAsia="Times New Roman"/>
        </w:rPr>
        <w:t>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t>
      </w:r>
      <w:r w:rsidR="00487D65">
        <w:rPr>
          <w:rFonts w:eastAsia="Times New Roman"/>
        </w:rPr>
        <w:t>was</w:t>
      </w:r>
      <w:r w:rsidRPr="006448C6">
        <w:rPr>
          <w:rFonts w:eastAsia="Times New Roman"/>
        </w:rPr>
        <w:t xml:space="preserv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 xml:space="preserve">As an exploratory analysis, we investigated whether variation in effect size could be explained by </w:t>
      </w:r>
      <w:r w:rsidR="00487D65">
        <w:rPr>
          <w:rFonts w:eastAsia="Times New Roman"/>
        </w:rPr>
        <w:t xml:space="preserve">the </w:t>
      </w:r>
      <w:r w:rsidR="0040428C">
        <w:rPr>
          <w:rFonts w:eastAsia="Times New Roman"/>
        </w:rPr>
        <w:t>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48E84F76" w:rsidR="00A83AC3" w:rsidRDefault="00A83AC3" w:rsidP="002A4A1B">
      <w:pPr>
        <w:jc w:val="both"/>
        <w:rPr>
          <w:rFonts w:eastAsia="Times New Roman"/>
        </w:rPr>
      </w:pPr>
      <w:r>
        <w:t>The included studies were conducted in a broad range of countries. Most commonly, studies were conducted in the U</w:t>
      </w:r>
      <w:r w:rsidR="00487D65">
        <w:t>.</w:t>
      </w:r>
      <w:r>
        <w:t>S</w:t>
      </w:r>
      <w:r w:rsidR="00487D65">
        <w:t>.</w:t>
      </w:r>
      <w:r>
        <w:t xml:space="preserve">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D846A49"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employment (one study, two effect sizes), and psychiatric hospitalization (one study, one effect). </w:t>
      </w:r>
      <w:r w:rsidR="00A337AF">
        <w:rPr>
          <w:rFonts w:eastAsia="Times New Roman"/>
        </w:rPr>
        <w:t>For our later analys</w:t>
      </w:r>
      <w:r w:rsidR="00487D65">
        <w:rPr>
          <w:rFonts w:eastAsia="Times New Roman"/>
        </w:rPr>
        <w:t>e</w:t>
      </w:r>
      <w:r w:rsidR="00A337AF">
        <w:rPr>
          <w:rFonts w:eastAsia="Times New Roman"/>
        </w:rPr>
        <w:t>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23FB9518" w:rsidR="00E64A44" w:rsidRDefault="002E4A5B" w:rsidP="002A4A1B">
      <w:pPr>
        <w:jc w:val="both"/>
        <w:rPr>
          <w:rFonts w:eastAsia="Times New Roman"/>
        </w:rPr>
      </w:pPr>
      <w:r>
        <w:rPr>
          <w:rFonts w:eastAsia="Times New Roman"/>
        </w:rPr>
        <w:t>Of further measurement characteristics,</w:t>
      </w:r>
      <w:r w:rsidR="00487D65">
        <w:rPr>
          <w:rFonts w:eastAsia="Times New Roman"/>
        </w:rPr>
        <w:t xml:space="preserve"> </w:t>
      </w:r>
      <w:r w:rsidR="00487D65" w:rsidRPr="00487D65">
        <w:rPr>
          <w:rFonts w:eastAsia="Times New Roman"/>
        </w:rPr>
        <w:t>12 studies contributed 36 effect sizes derived from clinician-rated outcomes, while 39 studies contributed 168 effect sizes derived from self-reported outcomes</w:t>
      </w:r>
      <w:r>
        <w:rPr>
          <w:rFonts w:eastAsia="Times New Roman"/>
        </w:rPr>
        <w:t>.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w:t>
      </w:r>
      <w:r w:rsidR="00487D65" w:rsidRPr="00487D65">
        <w:rPr>
          <w:rFonts w:eastAsia="Times New Roman"/>
        </w:rPr>
        <w:t xml:space="preserve">Accordingly, </w:t>
      </w:r>
      <w:r w:rsidR="00487D65">
        <w:rPr>
          <w:rFonts w:eastAsia="Times New Roman"/>
        </w:rPr>
        <w:t xml:space="preserve">we excluded </w:t>
      </w:r>
      <w:r w:rsidR="00487D65" w:rsidRPr="00487D65">
        <w:rPr>
          <w:rFonts w:eastAsia="Times New Roman"/>
        </w:rPr>
        <w:t xml:space="preserve">45 effect sizes from </w:t>
      </w:r>
      <w:proofErr w:type="spellStart"/>
      <w:r w:rsidR="00487D65" w:rsidRPr="00487D65">
        <w:rPr>
          <w:rFonts w:eastAsia="Times New Roman"/>
        </w:rPr>
        <w:t>Cano-Vindel</w:t>
      </w:r>
      <w:proofErr w:type="spellEnd"/>
      <w:r w:rsidR="00487D65" w:rsidRPr="00487D65">
        <w:rPr>
          <w:rFonts w:eastAsia="Times New Roman"/>
        </w:rPr>
        <w:t xml:space="preserve"> et al. (2022), </w:t>
      </w:r>
      <w:proofErr w:type="spellStart"/>
      <w:r w:rsidR="00487D65" w:rsidRPr="00487D65">
        <w:rPr>
          <w:rFonts w:eastAsia="Times New Roman"/>
        </w:rPr>
        <w:t>Craige</w:t>
      </w:r>
      <w:proofErr w:type="spellEnd"/>
      <w:r w:rsidR="00487D65" w:rsidRPr="00487D65">
        <w:rPr>
          <w:rFonts w:eastAsia="Times New Roman"/>
        </w:rPr>
        <w:t xml:space="preserve"> and Nathan (2009), and </w:t>
      </w:r>
      <w:proofErr w:type="spellStart"/>
      <w:r w:rsidR="00487D65" w:rsidRPr="00487D65">
        <w:rPr>
          <w:rFonts w:eastAsia="Times New Roman"/>
        </w:rPr>
        <w:t>Wojtalik</w:t>
      </w:r>
      <w:proofErr w:type="spellEnd"/>
      <w:r w:rsidR="00487D65" w:rsidRPr="00487D65">
        <w:rPr>
          <w:rFonts w:eastAsia="Times New Roman"/>
        </w:rPr>
        <w:t xml:space="preserve"> et al. (2022), as these studies reported both TOT and ITT estimates, resulting in redundant data.</w:t>
      </w:r>
    </w:p>
    <w:p w14:paraId="1820853B" w14:textId="77777777" w:rsidR="00E64A44" w:rsidRDefault="00E64A44" w:rsidP="002A4A1B">
      <w:pPr>
        <w:jc w:val="both"/>
        <w:rPr>
          <w:rFonts w:eastAsia="Times New Roman"/>
        </w:rPr>
      </w:pPr>
    </w:p>
    <w:p w14:paraId="7F43140C" w14:textId="11A0F471"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The average age of the samples was ~ 41 years, ranging from 25 to 67 years. In addition, the average percentage of males in the sample w</w:t>
      </w:r>
      <w:r w:rsidR="00487D65">
        <w:rPr>
          <w:rFonts w:eastAsia="Times New Roman"/>
        </w:rPr>
        <w:t>as</w:t>
      </w:r>
      <w:r w:rsidR="003427E3">
        <w:rPr>
          <w:rFonts w:eastAsia="Times New Roman"/>
        </w:rPr>
        <w:t xml:space="preserve"> ~ 47%, ranging from 0 to 81%. </w:t>
      </w:r>
      <w:r w:rsidR="0025093C">
        <w:rPr>
          <w:rFonts w:eastAsia="Times New Roman"/>
        </w:rPr>
        <w:t>As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01FDBCF1"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EF1042">
        <w:rPr>
          <w:lang w:val="en-US"/>
        </w:rPr>
        <w:t>7</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t>
      </w:r>
      <w:r w:rsidR="00E728E5">
        <w:rPr>
          <w:lang w:val="en-US"/>
        </w:rPr>
        <w:t>of the</w:t>
      </w:r>
      <w:r w:rsidR="008F58DE">
        <w:rPr>
          <w:lang w:val="en-US"/>
        </w:rPr>
        <w:t xml:space="preserv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26EF22A4" w14:textId="77777777" w:rsidR="000B7F1E" w:rsidRDefault="000B7F1E" w:rsidP="006448C6">
      <w:pPr>
        <w:jc w:val="both"/>
        <w:rPr>
          <w:rFonts w:eastAsia="Times New Roman"/>
          <w:b/>
          <w:bCs/>
          <w:lang w:val="en-US"/>
        </w:rPr>
      </w:pPr>
    </w:p>
    <w:p w14:paraId="3BD0AE2A" w14:textId="4B506153" w:rsidR="006A20C6" w:rsidRDefault="006A20C6" w:rsidP="006448C6">
      <w:pPr>
        <w:jc w:val="both"/>
        <w:rPr>
          <w:rFonts w:eastAsia="Times New Roman"/>
          <w:lang w:val="en-US"/>
        </w:rPr>
      </w:pPr>
      <w:r w:rsidRPr="006A20C6">
        <w:rPr>
          <w:rFonts w:eastAsia="Times New Roman"/>
          <w:b/>
          <w:bCs/>
          <w:lang w:val="en-US"/>
        </w:rPr>
        <w:t xml:space="preserve">FIGURE </w:t>
      </w:r>
      <w:r w:rsidR="00EF1042">
        <w:rPr>
          <w:rFonts w:eastAsia="Times New Roman"/>
          <w:b/>
          <w:bCs/>
          <w:lang w:val="en-US"/>
        </w:rPr>
        <w:t>7</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lastRenderedPageBreak/>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2A6CBE"/>
    <w:p w14:paraId="7A2EEE12" w14:textId="77777777" w:rsidR="00983A2B" w:rsidRDefault="00983A2B" w:rsidP="002A6CBE"/>
    <w:p w14:paraId="676B1A4A" w14:textId="77777777" w:rsidR="00983A2B" w:rsidRDefault="00983A2B" w:rsidP="002A6CBE"/>
    <w:p w14:paraId="2C709D1F" w14:textId="77777777" w:rsidR="00983A2B" w:rsidRDefault="00983A2B" w:rsidP="002A6CBE"/>
    <w:p w14:paraId="31F97D61" w14:textId="77777777" w:rsidR="00983A2B" w:rsidRDefault="00983A2B" w:rsidP="002A6CBE"/>
    <w:p w14:paraId="69B3FC10" w14:textId="5867C7EB" w:rsidR="00E9793E" w:rsidRPr="006448C6" w:rsidRDefault="00E9793E" w:rsidP="00E9793E">
      <w:pPr>
        <w:pStyle w:val="Heading4"/>
      </w:pPr>
      <w:r>
        <w:t xml:space="preserve">Descriptive statistics for studies reporting mental health outcomes </w:t>
      </w:r>
    </w:p>
    <w:p w14:paraId="0F63136E" w14:textId="29D056EF" w:rsidR="00BD7538" w:rsidRDefault="00723B29" w:rsidP="00E9793E">
      <w:pPr>
        <w:jc w:val="both"/>
      </w:pPr>
      <w:r w:rsidRPr="00723B29">
        <w:lastRenderedPageBreak/>
        <w:t xml:space="preserve">The overall descriptive statistical patterns were proportionally similar </w:t>
      </w:r>
      <w:r w:rsidR="00E95F8E">
        <w:t xml:space="preserve">between studies reporting </w:t>
      </w:r>
      <w:proofErr w:type="spellStart"/>
      <w:r w:rsidR="00E95F8E">
        <w:t>reintegrational</w:t>
      </w:r>
      <w:proofErr w:type="spellEnd"/>
      <w:r w:rsidRPr="00723B29">
        <w:t xml:space="preserve"> and </w:t>
      </w:r>
      <w:r w:rsidR="00E95F8E">
        <w:t xml:space="preserve">mental health </w:t>
      </w:r>
      <w:r w:rsidRPr="00723B29">
        <w:t xml:space="preserve">outcomes. </w:t>
      </w:r>
      <w:r w:rsidR="00BD7538">
        <w:t>The specific descriptive statistics can be found in Tables 5 and 6.</w:t>
      </w:r>
    </w:p>
    <w:p w14:paraId="2FBE14CB" w14:textId="77777777" w:rsidR="00FF19F5" w:rsidRDefault="00FF19F5" w:rsidP="00BD7538">
      <w:pPr>
        <w:jc w:val="both"/>
      </w:pPr>
    </w:p>
    <w:p w14:paraId="6B18F1F8" w14:textId="5CD4A054"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w:t>
      </w:r>
      <w:r w:rsidR="002A6CBE">
        <w:t xml:space="preserve"> effect sizes</w:t>
      </w:r>
      <w:r w:rsidRPr="00723B29">
        <w:t xml:space="preserve"> for depression, 29 studies contributed 72 for general mental health, and seven studies contributed 21 </w:t>
      </w:r>
      <w:r w:rsidR="002A6CBE">
        <w:t xml:space="preserve">effect sizes </w:t>
      </w:r>
      <w:r w:rsidRPr="00723B29">
        <w:t>for psychotic symptoms.</w:t>
      </w:r>
      <w:r w:rsidR="00BD7538">
        <w:t xml:space="preserve"> </w:t>
      </w:r>
    </w:p>
    <w:p w14:paraId="5FBCB2F2" w14:textId="77777777" w:rsidR="00723B29" w:rsidRDefault="00723B29" w:rsidP="00E9793E">
      <w:pPr>
        <w:jc w:val="both"/>
      </w:pPr>
    </w:p>
    <w:p w14:paraId="38D70C92" w14:textId="41BBDB47"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w:t>
      </w:r>
      <w:r w:rsidR="002A6CBE">
        <w:t>, which can also be seen in Figure 5</w:t>
      </w:r>
      <w:r w:rsidR="007F1624">
        <w:t xml:space="preserve">.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75014A2" w:rsidR="000D756F" w:rsidRDefault="00C37244" w:rsidP="00ED7858">
      <w:pPr>
        <w:pStyle w:val="Heading2"/>
      </w:pPr>
      <w:r w:rsidRPr="00ED7858">
        <w:t xml:space="preserve">Risk of bias </w:t>
      </w:r>
      <w:r w:rsidR="004A5559">
        <w:t>assessment of</w:t>
      </w:r>
      <w:r w:rsidRPr="00ED7858">
        <w:t xml:space="preserve"> included studies</w:t>
      </w:r>
      <w:r w:rsidR="00FC50F5">
        <w:t xml:space="preserve"> in meta-analysis</w:t>
      </w:r>
    </w:p>
    <w:p w14:paraId="7C850D65" w14:textId="6B951317" w:rsidR="00F627F0" w:rsidRPr="00ED7858" w:rsidRDefault="00D6622E" w:rsidP="00952ABA">
      <w:pPr>
        <w:jc w:val="both"/>
      </w:pPr>
      <w:r>
        <w:rPr>
          <w:rFonts w:eastAsia="Times New Roman"/>
        </w:rPr>
        <w:t xml:space="preserve">As previously mentioned, we excluded one study (Bond et al., 1991) due to a critical risk of bias, as it received high risk of bias judgments in four domains. </w:t>
      </w:r>
      <w:r>
        <w:t xml:space="preserve">Figures 8 and 9 depict the risk of bias in raw numbers (i.e., studies and effect sizes) for the included randomized studies across preregistration status for </w:t>
      </w:r>
      <w:proofErr w:type="spellStart"/>
      <w:r>
        <w:t>reintegrational</w:t>
      </w:r>
      <w:proofErr w:type="spellEnd"/>
      <w:r>
        <w:t xml:space="preserve"> and mental health outcomes, respectively. </w:t>
      </w:r>
      <w:r w:rsidR="00DC62F9">
        <w:t xml:space="preserve">We </w:t>
      </w:r>
      <w:r w:rsidR="00F77E31">
        <w:t>visualize</w:t>
      </w:r>
      <w:r w:rsidR="00DC62F9">
        <w:t xml:space="preserve"> the risk of bias plot </w:t>
      </w:r>
      <w:r w:rsidR="00F77E31">
        <w:t>across</w:t>
      </w:r>
      <w:r w:rsidR="00DC62F9">
        <w:t xml:space="preserve"> preregistered and non-preregistered studies, as </w:t>
      </w:r>
      <w:r w:rsidR="00F77E31">
        <w:t xml:space="preserve">different bias mechanisms might operate in these types of studies (van </w:t>
      </w:r>
      <w:proofErr w:type="spellStart"/>
      <w:r w:rsidR="00F77E31">
        <w:t>Aert</w:t>
      </w:r>
      <w:proofErr w:type="spellEnd"/>
      <w:r w:rsidR="00F77E31">
        <w:t>, 2025)</w:t>
      </w:r>
      <w:r w:rsidR="00DC62F9">
        <w:t xml:space="preserve">. </w:t>
      </w:r>
      <w:r w:rsidR="006B69F2">
        <w:t xml:space="preserve">As we only found RCTs to be preregistered, we only make this distinction for studies assessed with RoB2. </w:t>
      </w:r>
      <w:r>
        <w:t xml:space="preserve">Figures 10 and 11 </w:t>
      </w:r>
      <w:r w:rsidR="00DC62F9" w:rsidRPr="00DC62F9">
        <w:t>display the correspondin</w:t>
      </w:r>
      <w:r w:rsidR="00DC62F9">
        <w:t>g</w:t>
      </w:r>
      <w:r>
        <w:t xml:space="preserve"> risk of bias assessments for non-randomized studies for </w:t>
      </w:r>
      <w:proofErr w:type="spellStart"/>
      <w:r>
        <w:t>reintegrational</w:t>
      </w:r>
      <w:proofErr w:type="spellEnd"/>
      <w:r>
        <w:t xml:space="preserve"> and mental health outcomes, respectively.</w:t>
      </w:r>
      <w:r w:rsidR="00DC62F9">
        <w:t xml:space="preserve"> </w:t>
      </w:r>
      <w:r w:rsidR="00952ABA" w:rsidRPr="00952ABA">
        <w:rPr>
          <w:rFonts w:eastAsia="Times New Roman"/>
        </w:rPr>
        <w:t>Additional plots displaying percentages, weighted percentages, and risk of bias across various outcome types are presented in PRIMED Figures 1–18.</w:t>
      </w:r>
    </w:p>
    <w:p w14:paraId="09444BF6" w14:textId="77777777" w:rsidR="00952ABA" w:rsidRDefault="00952ABA" w:rsidP="00952ABA">
      <w:pPr>
        <w:rPr>
          <w:rFonts w:eastAsia="Times New Roman"/>
        </w:rPr>
      </w:pPr>
    </w:p>
    <w:p w14:paraId="0FA35731" w14:textId="01ED578C"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29BBB426" w14:textId="7EC9E0A4" w:rsidR="00615A78" w:rsidRDefault="004532A8" w:rsidP="004532A8">
      <w:pPr>
        <w:jc w:val="both"/>
      </w:pPr>
      <w:r>
        <w:t xml:space="preserve">Generally, </w:t>
      </w:r>
      <w:r w:rsidR="00AC26C3">
        <w:t xml:space="preserve">the majority of effect sizes from RCTs (~90%; 162 out </w:t>
      </w:r>
      <w:proofErr w:type="gramStart"/>
      <w:r w:rsidR="00AC26C3">
        <w:t>of  187</w:t>
      </w:r>
      <w:proofErr w:type="gramEnd"/>
      <w:r w:rsidR="00AC26C3">
        <w:t xml:space="preserve"> effect sizes) received an overall risk of bias </w:t>
      </w:r>
      <w:r w:rsidR="00AC26C3" w:rsidRPr="00615A78">
        <w:t>judgment of</w:t>
      </w:r>
      <w:r w:rsidR="00AC26C3">
        <w:t xml:space="preserve"> low or</w:t>
      </w:r>
      <w:r w:rsidR="00AC26C3" w:rsidRPr="00615A78">
        <w:t xml:space="preserve"> some concern.</w:t>
      </w:r>
      <w:r w:rsidR="00AC26C3">
        <w:t xml:space="preserve"> Only nine studies contained minimum one effect size judged to be of high risk of bias. </w:t>
      </w:r>
      <w:r w:rsidR="00261140">
        <w:t xml:space="preserve"> The main reason for effect size from RCTs to receive high risk of bias was due to selective reporting when studies were not preregistered, and missing data when studies were preregistered. </w:t>
      </w:r>
      <w:r w:rsidR="00615A78" w:rsidRPr="00615A78">
        <w:t>As shown in Figure 8, only the 10 preregistered studies received a low risk of bias rating.</w:t>
      </w:r>
      <w:r w:rsidR="00615A78">
        <w:t xml:space="preserve"> </w:t>
      </w:r>
      <w:r w:rsidR="00A511EE">
        <w:t>One preregistered study (</w:t>
      </w:r>
      <w:proofErr w:type="spellStart"/>
      <w:r w:rsidR="00836658">
        <w:t>Himle</w:t>
      </w:r>
      <w:proofErr w:type="spellEnd"/>
      <w:r w:rsidR="00836658">
        <w:t xml:space="preserve"> et al., 2014</w:t>
      </w:r>
      <w:r w:rsidR="00A511EE">
        <w:t xml:space="preserve">) received ‘some concern’ in </w:t>
      </w:r>
      <w:r w:rsidR="00A511EE" w:rsidRPr="00A511EE">
        <w:rPr>
          <w:lang w:val="en-US"/>
        </w:rPr>
        <w:t>risk of bias in the selection of</w:t>
      </w:r>
      <w:r w:rsidR="00A511EE">
        <w:rPr>
          <w:lang w:val="en-US"/>
        </w:rPr>
        <w:t xml:space="preserve"> </w:t>
      </w:r>
      <w:r w:rsidR="00A511EE" w:rsidRPr="00A511EE">
        <w:rPr>
          <w:lang w:val="en-US"/>
        </w:rPr>
        <w:t>reported results-domain</w:t>
      </w:r>
      <w:r w:rsidR="00A511EE">
        <w:t xml:space="preserve">, as the authors stated that the protocol was available upon request. However, we contacted </w:t>
      </w:r>
      <w:r w:rsidR="00261140">
        <w:t xml:space="preserve">the authors for this information </w:t>
      </w:r>
      <w:r w:rsidR="00A511EE">
        <w:t xml:space="preserve">without success. Yet, we did not find any clear evidence of selective reporting within the given studies. </w:t>
      </w:r>
      <w:r>
        <w:t>By contrast</w:t>
      </w:r>
      <w:r w:rsidR="00615A78">
        <w:t xml:space="preserve">, </w:t>
      </w:r>
      <w:r w:rsidR="00615A78" w:rsidRPr="00615A78">
        <w:t xml:space="preserve">the absence of a preregistration protocol </w:t>
      </w:r>
      <w:r w:rsidR="00615A78">
        <w:t xml:space="preserve">in non-preregistered studies </w:t>
      </w:r>
      <w:r w:rsidR="00615A78" w:rsidRPr="00615A78">
        <w:t>was the main factor contributing to an overall risk of bias judgment of ‘some concern.’</w:t>
      </w:r>
      <w:r>
        <w:t xml:space="preserve"> </w:t>
      </w:r>
    </w:p>
    <w:p w14:paraId="1F72BE29" w14:textId="77777777" w:rsidR="00261140" w:rsidRDefault="00261140" w:rsidP="00A6443B"/>
    <w:p w14:paraId="70553B27" w14:textId="50211014" w:rsidR="00615A78" w:rsidRDefault="00615A78" w:rsidP="00732074">
      <w:pPr>
        <w:jc w:val="both"/>
      </w:pPr>
      <w:r>
        <w:t xml:space="preserve">Similar patterns between studies reporting </w:t>
      </w:r>
      <w:proofErr w:type="spellStart"/>
      <w:r>
        <w:t>reintegrational</w:t>
      </w:r>
      <w:proofErr w:type="spellEnd"/>
      <w:r>
        <w:t xml:space="preserve"> and mental health outcomes</w:t>
      </w:r>
      <w:r w:rsidR="00EB7D70">
        <w:t>, see Figure 9.</w:t>
      </w:r>
    </w:p>
    <w:p w14:paraId="6A2245E5" w14:textId="77777777" w:rsidR="00615A78" w:rsidRDefault="00615A78" w:rsidP="00A6443B"/>
    <w:p w14:paraId="1F214B3A" w14:textId="77777777" w:rsidR="00351DE4" w:rsidRDefault="00351DE4" w:rsidP="00A6443B">
      <w:pPr>
        <w:rPr>
          <w:b/>
          <w:bCs/>
        </w:rPr>
      </w:pPr>
    </w:p>
    <w:p w14:paraId="04A90463" w14:textId="6ED29169" w:rsidR="00A6443B" w:rsidRPr="00A6443B" w:rsidRDefault="00A6443B" w:rsidP="00A6443B">
      <w:pPr>
        <w:rPr>
          <w:b/>
          <w:bCs/>
        </w:rPr>
      </w:pPr>
      <w:r>
        <w:rPr>
          <w:b/>
          <w:bCs/>
        </w:rPr>
        <w:t xml:space="preserve">FIGURE </w:t>
      </w:r>
      <w:r w:rsidR="00EF1042">
        <w:rPr>
          <w:b/>
          <w:bCs/>
        </w:rPr>
        <w:t>8</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362CDD">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1B490600" w14:textId="77777777" w:rsidR="0004754D" w:rsidRDefault="0004754D" w:rsidP="00A6443B">
      <w:pPr>
        <w:rPr>
          <w:b/>
          <w:bCs/>
        </w:rPr>
      </w:pPr>
    </w:p>
    <w:p w14:paraId="7EDF761B" w14:textId="373AEDD5" w:rsidR="00A6443B" w:rsidRPr="00A6443B" w:rsidRDefault="00A6443B" w:rsidP="00A6443B">
      <w:pPr>
        <w:rPr>
          <w:b/>
          <w:bCs/>
        </w:rPr>
      </w:pPr>
      <w:r>
        <w:rPr>
          <w:b/>
          <w:bCs/>
        </w:rPr>
        <w:t xml:space="preserve">FIGURE </w:t>
      </w:r>
      <w:r w:rsidR="00EF1042">
        <w:rPr>
          <w:b/>
          <w:bCs/>
        </w:rPr>
        <w:t>9</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lastRenderedPageBreak/>
        <w:t>ROBINS-I results</w:t>
      </w:r>
    </w:p>
    <w:p w14:paraId="14BE5DB9" w14:textId="581B4180" w:rsidR="00F77E31" w:rsidRDefault="00F77E31" w:rsidP="00A2291B">
      <w:pPr>
        <w:jc w:val="both"/>
        <w:rPr>
          <w:rFonts w:eastAsia="Times New Roman"/>
        </w:rPr>
      </w:pPr>
      <w:r>
        <w:rPr>
          <w:rFonts w:eastAsia="Times New Roman"/>
        </w:rPr>
        <w:t xml:space="preserve">As </w:t>
      </w:r>
      <w:r w:rsidR="00A2291B">
        <w:rPr>
          <w:rFonts w:eastAsia="Times New Roman"/>
        </w:rPr>
        <w:t>shown in the</w:t>
      </w:r>
      <w:r>
        <w:rPr>
          <w:rFonts w:eastAsia="Times New Roman"/>
        </w:rPr>
        <w:t xml:space="preserve"> ROBINS-I Figures 10 and 11, </w:t>
      </w:r>
      <w:r w:rsidR="00A2291B">
        <w:rPr>
          <w:rFonts w:eastAsia="Times New Roman"/>
        </w:rPr>
        <w:t>t</w:t>
      </w:r>
      <w:r w:rsidR="00A2291B" w:rsidRPr="00A2291B">
        <w:rPr>
          <w:rFonts w:eastAsia="Times New Roman"/>
        </w:rPr>
        <w:t>he overall risk of bias was generally higher for non-randomized studies, with seven out of eight studies (add effects) receiving a “serious” risk of bias rating. Across all outcome types, the primary reason for this higher risk among non-randomized studies was confounding, with four of the eight studies judged to have a high risk in this domain.</w:t>
      </w:r>
      <w:r w:rsidR="00A2291B">
        <w:rPr>
          <w:rFonts w:eastAsia="Times New Roman"/>
        </w:rPr>
        <w:t xml:space="preserve"> Minor reasons for high risk of bias included deviation from the intended intervention missing data. </w:t>
      </w:r>
      <w:r w:rsidR="00340C1A">
        <w:rPr>
          <w:rFonts w:eastAsia="Times New Roman"/>
        </w:rPr>
        <w:t xml:space="preserve">We did not find any non-randomized studies with a prespecified protocol. Therefore, all non-randomized studies were never rated to have a low overall risk of bias.  </w:t>
      </w:r>
      <w:r w:rsidR="00A2291B">
        <w:rPr>
          <w:rFonts w:eastAsia="Times New Roman"/>
        </w:rPr>
        <w:t xml:space="preserve"> </w:t>
      </w:r>
    </w:p>
    <w:p w14:paraId="2667D5AA" w14:textId="77777777" w:rsidR="003C4C44" w:rsidRDefault="003C4C44" w:rsidP="00A2291B">
      <w:pPr>
        <w:jc w:val="both"/>
        <w:rPr>
          <w:rFonts w:eastAsia="Times New Roman"/>
        </w:rPr>
      </w:pPr>
    </w:p>
    <w:p w14:paraId="61857622" w14:textId="006CDE92" w:rsidR="003C4C44" w:rsidRPr="003C4C44" w:rsidRDefault="003C4C44" w:rsidP="00A2291B">
      <w:pPr>
        <w:jc w:val="both"/>
        <w:rPr>
          <w:rFonts w:eastAsia="Times New Roman"/>
          <w:lang w:val="en-US"/>
        </w:rPr>
      </w:pPr>
      <w:r w:rsidRPr="003C4C44">
        <w:rPr>
          <w:rFonts w:eastAsia="Times New Roman"/>
        </w:rPr>
        <w:t>In sum, when including non-randomized studies, careful consideration must be given to the high risk of bias associated with their effect size estimates when incorporating them into the subsequent meta-analysis. Accordingly, we included risk of bias as a control variable in our covariate-adjusted moderator analyses</w:t>
      </w:r>
      <w:r w:rsidR="00C420E2">
        <w:rPr>
          <w:rFonts w:eastAsia="Times New Roman"/>
        </w:rPr>
        <w:t xml:space="preserve"> </w:t>
      </w:r>
      <w:r w:rsidR="00C420E2" w:rsidRPr="00DF04C7">
        <w:rPr>
          <w:lang w:val="en-US"/>
        </w:rPr>
        <w:t xml:space="preserve">(Scherer &amp; </w:t>
      </w:r>
      <w:proofErr w:type="spellStart"/>
      <w:r w:rsidR="00C420E2" w:rsidRPr="00DF04C7">
        <w:rPr>
          <w:lang w:val="en-US"/>
        </w:rPr>
        <w:t>Emslander</w:t>
      </w:r>
      <w:proofErr w:type="spellEnd"/>
      <w:r w:rsidR="00C420E2" w:rsidRPr="00DF04C7">
        <w:rPr>
          <w:lang w:val="en-US"/>
        </w:rPr>
        <w:t>, 2025</w:t>
      </w:r>
      <w:r w:rsidR="00C420E2">
        <w:rPr>
          <w:lang w:val="en-US"/>
        </w:rPr>
        <w:t>)</w:t>
      </w:r>
      <w:r w:rsidRPr="003C4C44">
        <w:rPr>
          <w:rFonts w:eastAsia="Times New Roman"/>
        </w:rPr>
        <w:t>. However, across all analyses, we found no systematic or substantial differences in effect sizes between studies with high/serious and those with low/moderate risk of bias (see Tables 8 and 11).</w:t>
      </w:r>
    </w:p>
    <w:p w14:paraId="777499F6" w14:textId="77777777" w:rsidR="00A2291B" w:rsidRPr="00DC7E6A" w:rsidRDefault="00A2291B" w:rsidP="00A2291B">
      <w:pPr>
        <w:jc w:val="both"/>
        <w:rPr>
          <w:rFonts w:eastAsia="Times New Roman"/>
        </w:rPr>
      </w:pPr>
    </w:p>
    <w:p w14:paraId="6DD950C6" w14:textId="08084123" w:rsidR="00BF1B43" w:rsidRPr="00A6443B" w:rsidRDefault="00BF1B43" w:rsidP="00BF1B43">
      <w:pPr>
        <w:rPr>
          <w:b/>
          <w:bCs/>
        </w:rPr>
      </w:pPr>
      <w:r w:rsidRPr="00BF1B43">
        <w:rPr>
          <w:rFonts w:eastAsia="Times New Roman"/>
          <w:b/>
          <w:bCs/>
        </w:rPr>
        <w:t xml:space="preserve">FIGURE </w:t>
      </w:r>
      <w:r w:rsidR="00EF1042">
        <w:rPr>
          <w:rFonts w:eastAsia="Times New Roman"/>
          <w:b/>
          <w:bCs/>
        </w:rPr>
        <w:t>10</w:t>
      </w:r>
      <w:r>
        <w:rPr>
          <w:rFonts w:eastAsia="Times New Roman"/>
        </w:rPr>
        <w:t xml:space="preserve"> ROBINS-I </w:t>
      </w:r>
      <w:r w:rsidR="00AD2634">
        <w:t>assessment of</w:t>
      </w:r>
      <w:r w:rsidRPr="00A6443B">
        <w:t xml:space="preserve">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74028DDF" w14:textId="77777777" w:rsidR="003C4C44" w:rsidRDefault="003C4C44" w:rsidP="00BF1B43">
      <w:pPr>
        <w:rPr>
          <w:rFonts w:eastAsia="Times New Roman"/>
          <w:b/>
          <w:bCs/>
        </w:rPr>
      </w:pPr>
    </w:p>
    <w:p w14:paraId="07304349" w14:textId="77777777" w:rsidR="003C4C44" w:rsidRDefault="003C4C44" w:rsidP="00BF1B43">
      <w:pPr>
        <w:rPr>
          <w:rFonts w:eastAsia="Times New Roman"/>
          <w:b/>
          <w:bCs/>
        </w:rPr>
      </w:pPr>
    </w:p>
    <w:p w14:paraId="3A876117" w14:textId="77777777" w:rsidR="003C4C44" w:rsidRDefault="003C4C44" w:rsidP="00BF1B43">
      <w:pPr>
        <w:rPr>
          <w:rFonts w:eastAsia="Times New Roman"/>
          <w:b/>
          <w:bCs/>
        </w:rPr>
      </w:pPr>
    </w:p>
    <w:p w14:paraId="216C721F" w14:textId="77777777" w:rsidR="003C4C44" w:rsidRDefault="003C4C44" w:rsidP="00BF1B43">
      <w:pPr>
        <w:rPr>
          <w:rFonts w:eastAsia="Times New Roman"/>
          <w:b/>
          <w:bCs/>
        </w:rPr>
      </w:pPr>
    </w:p>
    <w:p w14:paraId="640E6DB4" w14:textId="77777777" w:rsidR="003C4C44" w:rsidRDefault="003C4C44" w:rsidP="00BF1B43">
      <w:pPr>
        <w:rPr>
          <w:rFonts w:eastAsia="Times New Roman"/>
          <w:b/>
          <w:bCs/>
        </w:rPr>
      </w:pPr>
    </w:p>
    <w:p w14:paraId="6E1B7D87" w14:textId="77777777" w:rsidR="003C4C44" w:rsidRDefault="003C4C44" w:rsidP="00BF1B43">
      <w:pPr>
        <w:rPr>
          <w:rFonts w:eastAsia="Times New Roman"/>
          <w:b/>
          <w:bCs/>
        </w:rPr>
      </w:pPr>
    </w:p>
    <w:p w14:paraId="67754EDF" w14:textId="77777777" w:rsidR="003C4C44" w:rsidRDefault="003C4C44" w:rsidP="00BF1B43">
      <w:pPr>
        <w:rPr>
          <w:rFonts w:eastAsia="Times New Roman"/>
          <w:b/>
          <w:bCs/>
        </w:rPr>
      </w:pPr>
    </w:p>
    <w:p w14:paraId="64EEDEE3" w14:textId="77777777" w:rsidR="003C4C44" w:rsidRDefault="003C4C44" w:rsidP="00BF1B43">
      <w:pPr>
        <w:rPr>
          <w:rFonts w:eastAsia="Times New Roman"/>
          <w:b/>
          <w:bCs/>
        </w:rPr>
      </w:pPr>
    </w:p>
    <w:p w14:paraId="2C4BCD16" w14:textId="77777777" w:rsidR="003C4C44" w:rsidRDefault="003C4C44" w:rsidP="00BF1B43">
      <w:pPr>
        <w:rPr>
          <w:rFonts w:eastAsia="Times New Roman"/>
          <w:b/>
          <w:bCs/>
        </w:rPr>
      </w:pPr>
    </w:p>
    <w:p w14:paraId="03F55F1E" w14:textId="77777777" w:rsidR="003C4C44" w:rsidRDefault="003C4C44" w:rsidP="00BF1B43">
      <w:pPr>
        <w:rPr>
          <w:rFonts w:eastAsia="Times New Roman"/>
          <w:b/>
          <w:bCs/>
        </w:rPr>
      </w:pPr>
    </w:p>
    <w:p w14:paraId="234BA1A2" w14:textId="77777777" w:rsidR="003C4C44" w:rsidRDefault="003C4C44" w:rsidP="00BF1B43">
      <w:pPr>
        <w:rPr>
          <w:rFonts w:eastAsia="Times New Roman"/>
          <w:b/>
          <w:bCs/>
        </w:rPr>
      </w:pPr>
    </w:p>
    <w:p w14:paraId="227205B4" w14:textId="77777777" w:rsidR="003C4C44" w:rsidRDefault="003C4C44" w:rsidP="00BF1B43">
      <w:pPr>
        <w:rPr>
          <w:rFonts w:eastAsia="Times New Roman"/>
          <w:b/>
          <w:bCs/>
        </w:rPr>
      </w:pPr>
    </w:p>
    <w:p w14:paraId="492B0EFB" w14:textId="2784886A" w:rsidR="00BF1B43" w:rsidRPr="00A6443B" w:rsidRDefault="00BF1B43" w:rsidP="00BF1B43">
      <w:pPr>
        <w:rPr>
          <w:b/>
          <w:bCs/>
        </w:rPr>
      </w:pPr>
      <w:r w:rsidRPr="00BF1B43">
        <w:rPr>
          <w:rFonts w:eastAsia="Times New Roman"/>
          <w:b/>
          <w:bCs/>
        </w:rPr>
        <w:lastRenderedPageBreak/>
        <w:t xml:space="preserve">FIGURE </w:t>
      </w:r>
      <w:r w:rsidR="00C42B55">
        <w:rPr>
          <w:rFonts w:eastAsia="Times New Roman"/>
          <w:b/>
          <w:bCs/>
        </w:rPr>
        <w:t>1</w:t>
      </w:r>
      <w:r w:rsidR="00EF1042">
        <w:rPr>
          <w:rFonts w:eastAsia="Times New Roman"/>
          <w:b/>
          <w:bCs/>
        </w:rPr>
        <w:t>1</w:t>
      </w:r>
      <w:r>
        <w:rPr>
          <w:rFonts w:eastAsia="Times New Roman"/>
        </w:rPr>
        <w:t xml:space="preserve"> ROBINS-I </w:t>
      </w:r>
      <w:r w:rsidR="00AD2634">
        <w:t>assessment of</w:t>
      </w:r>
      <w:r w:rsidRPr="00A6443B">
        <w:t xml:space="preserve">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296D3EB0" w14:textId="77777777" w:rsidR="00775D35" w:rsidRPr="00DC7E6A" w:rsidRDefault="00775D35" w:rsidP="00F92804">
      <w:pPr>
        <w:jc w:val="both"/>
        <w:rPr>
          <w:rFonts w:eastAsia="Times New Roman"/>
          <w:lang w:val="en-US"/>
        </w:rPr>
      </w:pPr>
    </w:p>
    <w:p w14:paraId="3F2DD267" w14:textId="39F6AB80" w:rsidR="003862F9"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p w14:paraId="2D8532F6" w14:textId="77777777" w:rsidR="00EB46E6" w:rsidRDefault="00EB46E6" w:rsidP="00EB46E6">
      <w:pPr>
        <w:rPr>
          <w:rFonts w:eastAsia="Times New Roman"/>
        </w:rPr>
      </w:pPr>
    </w:p>
    <w:p w14:paraId="2CDB5051" w14:textId="78AA48CA" w:rsidR="00EB46E6" w:rsidRDefault="00EB46E6" w:rsidP="00B83102">
      <w:pPr>
        <w:pStyle w:val="Heading3"/>
        <w:rPr>
          <w:rFonts w:eastAsia="Times New Roman"/>
        </w:rPr>
      </w:pPr>
      <w:r>
        <w:rPr>
          <w:rFonts w:eastAsia="Times New Roman"/>
        </w:rPr>
        <w:t>Main analysis</w:t>
      </w:r>
    </w:p>
    <w:p w14:paraId="52B17CDE" w14:textId="101F4ADB" w:rsidR="00B83102" w:rsidRDefault="00B83102" w:rsidP="00EB46E6">
      <w:pPr>
        <w:rPr>
          <w:rFonts w:eastAsia="Times New Roman"/>
        </w:rPr>
      </w:pPr>
      <w:r>
        <w:rPr>
          <w:rFonts w:eastAsia="Times New Roman"/>
        </w:rPr>
        <w:t>In this section, we describe the overall average effect size estimate</w:t>
      </w:r>
      <w:r w:rsidR="00471442">
        <w:rPr>
          <w:rFonts w:eastAsia="Times New Roman"/>
        </w:rPr>
        <w:t>s</w:t>
      </w:r>
      <w:r>
        <w:rPr>
          <w:rFonts w:eastAsia="Times New Roman"/>
        </w:rPr>
        <w:t xml:space="preserve"> (i.e., the main analysis) </w:t>
      </w:r>
      <w:r w:rsidR="00471442">
        <w:rPr>
          <w:rFonts w:eastAsia="Times New Roman"/>
        </w:rPr>
        <w:t xml:space="preserve">separately for </w:t>
      </w:r>
      <w:proofErr w:type="spellStart"/>
      <w:r>
        <w:rPr>
          <w:rFonts w:eastAsia="Times New Roman"/>
        </w:rPr>
        <w:t>reintegrationa</w:t>
      </w:r>
      <w:r w:rsidR="00066688">
        <w:rPr>
          <w:rFonts w:eastAsia="Times New Roman"/>
        </w:rPr>
        <w:t>l</w:t>
      </w:r>
      <w:proofErr w:type="spellEnd"/>
      <w:r w:rsidR="00066688">
        <w:rPr>
          <w:rFonts w:eastAsia="Times New Roman"/>
        </w:rPr>
        <w:t xml:space="preserve"> and mental health outcomes</w:t>
      </w:r>
      <w:r w:rsidR="00F64D89">
        <w:rPr>
          <w:rFonts w:eastAsia="Times New Roman"/>
        </w:rPr>
        <w:t>, respectively</w:t>
      </w:r>
      <w:r w:rsidR="00471442">
        <w:rPr>
          <w:rFonts w:eastAsia="Times New Roman"/>
        </w:rPr>
        <w:t xml:space="preserve">. </w:t>
      </w:r>
    </w:p>
    <w:p w14:paraId="7B4A2886" w14:textId="77777777" w:rsidR="00B83102" w:rsidRDefault="00B83102" w:rsidP="00EB46E6">
      <w:pPr>
        <w:rPr>
          <w:rFonts w:eastAsia="Times New Roman"/>
        </w:rPr>
      </w:pPr>
    </w:p>
    <w:p w14:paraId="058A677F" w14:textId="500CE019" w:rsidR="00EB46E6" w:rsidRDefault="00DB3F95" w:rsidP="00EB46E6">
      <w:pPr>
        <w:pStyle w:val="Heading4"/>
      </w:pPr>
      <w:r>
        <w:t xml:space="preserve">Overall average effects </w:t>
      </w:r>
      <w:proofErr w:type="gramStart"/>
      <w:r>
        <w:t xml:space="preserve">on </w:t>
      </w:r>
      <w:r w:rsidR="00EB46E6">
        <w:t xml:space="preserve"> </w:t>
      </w:r>
      <w:r w:rsidR="008826B0">
        <w:t>s</w:t>
      </w:r>
      <w:r w:rsidR="00EB46E6">
        <w:t>ocial</w:t>
      </w:r>
      <w:proofErr w:type="gramEnd"/>
      <w:r w:rsidR="00EB46E6">
        <w:t xml:space="preserve"> reintegration</w:t>
      </w:r>
    </w:p>
    <w:p w14:paraId="1992BD22" w14:textId="2C30A3D0" w:rsidR="00220276" w:rsidRDefault="00066688" w:rsidP="00066688">
      <w:pPr>
        <w:jc w:val="both"/>
      </w:pPr>
      <w:r>
        <w:t xml:space="preserve">The overall average effect size estimate from the meta-analysis of </w:t>
      </w:r>
      <w:proofErr w:type="spellStart"/>
      <w:r w:rsidR="00E660FF">
        <w:t>reintegrational</w:t>
      </w:r>
      <w:proofErr w:type="spellEnd"/>
      <w:r>
        <w:t xml:space="preserve"> outcomes summarizes a total of 205 effect sizes from 46 studies</w:t>
      </w:r>
      <w:r w:rsidR="002E5FF6">
        <w:t xml:space="preserve"> published between 2000 to 2022</w:t>
      </w:r>
      <w:r>
        <w:t>.</w:t>
      </w:r>
      <w:r w:rsidR="00C85D8B">
        <w:t xml:space="preserve"> We excluded </w:t>
      </w:r>
      <w:r w:rsidR="0094277A">
        <w:t xml:space="preserve">one effect size from </w:t>
      </w:r>
      <w:proofErr w:type="spellStart"/>
      <w:r w:rsidR="0094277A">
        <w:t>Barbic</w:t>
      </w:r>
      <w:proofErr w:type="spellEnd"/>
      <w:r w:rsidR="0094277A">
        <w:t xml:space="preserve"> et al. (2009) because the means </w:t>
      </w:r>
      <w:r w:rsidR="0004368F">
        <w:t>appeared</w:t>
      </w:r>
      <w:r w:rsidR="0094277A">
        <w:t xml:space="preserve"> to be flawed, as they were heavily disproportional to the reported standard deviation</w:t>
      </w:r>
      <w:r w:rsidR="0004368F">
        <w:t>s</w:t>
      </w:r>
      <w:r w:rsidR="0094277A">
        <w:t xml:space="preserve">, yielding an effect size above </w:t>
      </w:r>
      <w:r w:rsidR="0004368F">
        <w:t>four</w:t>
      </w:r>
      <w:r w:rsidR="0094277A">
        <w:t xml:space="preserve">. </w:t>
      </w:r>
      <w:r>
        <w:t xml:space="preserve">Figure 12 depicts the distribution of all effect sizes across studies and shows the specific weight attributed to each effect size within the given study. As can also be seen from Figure 12, we found a positive, statistically significant overall standardized mean </w:t>
      </w:r>
      <w:r w:rsidR="00E660FF">
        <w:t>difference</w:t>
      </w:r>
      <w:r w:rsidR="00446653">
        <w:t xml:space="preserve"> for </w:t>
      </w:r>
      <w:proofErr w:type="spellStart"/>
      <w:r w:rsidR="00446653">
        <w:t>reintegrational</w:t>
      </w:r>
      <w:proofErr w:type="spellEnd"/>
      <w:r w:rsidR="00446653">
        <w:t xml:space="preserve"> outcomes</w:t>
      </w:r>
      <w:r>
        <w:t xml:space="preserve"> of 0.195 standard deviation (SD), </w:t>
      </w:r>
      <w:proofErr w:type="gramStart"/>
      <w:r>
        <w:rPr>
          <w:i/>
          <w:iCs/>
        </w:rPr>
        <w:t>t</w:t>
      </w:r>
      <w:r>
        <w:t>(</w:t>
      </w:r>
      <w:proofErr w:type="gramEnd"/>
      <w:r w:rsidR="00446653">
        <w:t xml:space="preserve">24.9) = 5.51, </w:t>
      </w:r>
      <w:r w:rsidR="00446653">
        <w:rPr>
          <w:i/>
          <w:iCs/>
        </w:rPr>
        <w:t xml:space="preserve">p </w:t>
      </w:r>
      <w:r w:rsidR="00446653">
        <w:t xml:space="preserve">&lt; 0.001, 95% </w:t>
      </w:r>
      <w:r w:rsidR="00446653" w:rsidRPr="00446653">
        <w:rPr>
          <w:i/>
          <w:iCs/>
        </w:rPr>
        <w:t>CI</w:t>
      </w:r>
      <w:r w:rsidR="00446653">
        <w:t xml:space="preserve">[0.122, 0.268]. </w:t>
      </w:r>
      <w:r w:rsidR="00220276">
        <w:t xml:space="preserve">In other words, on average, </w:t>
      </w:r>
      <w:r w:rsidR="00E660FF">
        <w:t>participants</w:t>
      </w:r>
      <w:r w:rsidR="00220276">
        <w:t xml:space="preserve"> in </w:t>
      </w:r>
      <w:r w:rsidR="00E660FF">
        <w:t xml:space="preserve">the </w:t>
      </w:r>
      <w:r w:rsidR="00220276">
        <w:t>group-based treatment condition</w:t>
      </w:r>
      <w:r w:rsidR="00E660FF">
        <w:t>s</w:t>
      </w:r>
      <w:r w:rsidR="00220276">
        <w:t xml:space="preserve"> had better </w:t>
      </w:r>
      <w:proofErr w:type="spellStart"/>
      <w:r w:rsidR="00220276">
        <w:t>reintegrational</w:t>
      </w:r>
      <w:proofErr w:type="spellEnd"/>
      <w:r w:rsidR="00220276">
        <w:t xml:space="preserve"> outcome scores relative to individual treated control and waitlist conditions. </w:t>
      </w:r>
    </w:p>
    <w:p w14:paraId="01931A0C" w14:textId="77777777" w:rsidR="00220276" w:rsidRDefault="00220276" w:rsidP="00066688">
      <w:pPr>
        <w:jc w:val="both"/>
      </w:pPr>
    </w:p>
    <w:p w14:paraId="6F47D532" w14:textId="226A39A5" w:rsidR="00B06B15" w:rsidRPr="006B4BC7" w:rsidRDefault="002626BD" w:rsidP="002E5FF6">
      <w:pPr>
        <w:jc w:val="both"/>
        <w:rPr>
          <w:lang w:val="en-US"/>
        </w:rPr>
      </w:pPr>
      <w:r>
        <w:t xml:space="preserve">Due to the </w:t>
      </w:r>
      <w:r w:rsidR="00E6581A" w:rsidRPr="00E6581A">
        <w:t>considerable</w:t>
      </w:r>
      <w:r>
        <w:t xml:space="preserve"> cost-effectiveness of group-based interventions relative to individual treatments (NICE, 2025</w:t>
      </w:r>
      <w:r w:rsidR="00E660FF">
        <w:t>;</w:t>
      </w:r>
      <w:r w:rsidR="00B06B15">
        <w:t xml:space="preserve"> see Figure</w:t>
      </w:r>
      <w:r w:rsidR="00E660FF">
        <w:t>s</w:t>
      </w:r>
      <w:r w:rsidR="00B06B15">
        <w:t xml:space="preserve"> 8, 10, 12, and 14</w:t>
      </w:r>
      <w:r>
        <w:t xml:space="preserve">), we consider this overall average effect size to be </w:t>
      </w:r>
      <w:r w:rsidR="00E660FF">
        <w:t>substantial</w:t>
      </w:r>
      <w:r>
        <w:t xml:space="preserve">. </w:t>
      </w:r>
      <w:r w:rsidR="00220276">
        <w:t>Using Cohen</w:t>
      </w:r>
      <w:r w:rsidR="00E660FF">
        <w:t>’</w:t>
      </w:r>
      <w:r w:rsidR="00220276">
        <w:t xml:space="preserve">s </w:t>
      </w:r>
      <w:r w:rsidR="00220276">
        <w:rPr>
          <w:i/>
          <w:iCs/>
        </w:rPr>
        <w:t>U</w:t>
      </w:r>
      <w:r w:rsidR="00220276">
        <w:rPr>
          <w:i/>
          <w:iCs/>
          <w:vertAlign w:val="subscript"/>
        </w:rPr>
        <w:t>3</w:t>
      </w:r>
      <w:r w:rsidR="00220276">
        <w:t xml:space="preserve">, which </w:t>
      </w:r>
      <w:r w:rsidR="00E660FF">
        <w:t>expresses</w:t>
      </w:r>
      <w:r w:rsidR="00220276">
        <w:t xml:space="preserve"> the </w:t>
      </w:r>
      <w:r w:rsidR="00E660FF">
        <w:t>percentage</w:t>
      </w:r>
      <w:r w:rsidR="00220276">
        <w:t xml:space="preserve"> of one group exceed</w:t>
      </w:r>
      <w:r w:rsidR="00B06B15">
        <w:t>ing</w:t>
      </w:r>
      <w:r w:rsidR="00220276">
        <w:t xml:space="preserve"> the mean of another, </w:t>
      </w:r>
      <w:r w:rsidR="006D34CF">
        <w:t>the overall average effect size of 0.195</w:t>
      </w:r>
      <w:r w:rsidR="00E660FF">
        <w:t xml:space="preserve"> SD</w:t>
      </w:r>
      <w:r w:rsidR="00220276">
        <w:t xml:space="preserve"> amounts to</w:t>
      </w:r>
      <w:r w:rsidR="006D34CF">
        <w:t xml:space="preserve"> 57.7 percent of the</w:t>
      </w:r>
      <w:r w:rsidR="00220276">
        <w:t xml:space="preserve"> </w:t>
      </w:r>
      <w:r w:rsidR="006D34CF">
        <w:t xml:space="preserve">treatment participants having a better score than the average control participant, with the 95% confidence interval ranging </w:t>
      </w:r>
      <w:r w:rsidR="00E660FF">
        <w:t xml:space="preserve">from </w:t>
      </w:r>
      <w:r w:rsidR="006D34CF">
        <w:t>~54.9 to ~60.</w:t>
      </w:r>
      <w:proofErr w:type="gramStart"/>
      <w:r w:rsidR="006D34CF">
        <w:t>6</w:t>
      </w:r>
      <w:r w:rsidR="00D10BE5">
        <w:t xml:space="preserve"> </w:t>
      </w:r>
      <w:r w:rsidR="006D34CF">
        <w:t xml:space="preserve"> percent</w:t>
      </w:r>
      <w:proofErr w:type="gramEnd"/>
      <w:r w:rsidR="006D34CF">
        <w:t xml:space="preserve"> of the treatment participants scoring better than the average control participant. </w:t>
      </w:r>
      <w:r w:rsidR="006B4BC7">
        <w:t xml:space="preserve">Assuming constant effects, on the individual level, this translates to </w:t>
      </w:r>
      <w:r w:rsidR="006B4BC7" w:rsidRPr="006B4BC7">
        <w:rPr>
          <w:lang w:val="en-US"/>
        </w:rPr>
        <w:t xml:space="preserve">an expectation that a typical </w:t>
      </w:r>
      <w:r w:rsidR="006B4BC7">
        <w:rPr>
          <w:lang w:val="en-US"/>
        </w:rPr>
        <w:t>participant</w:t>
      </w:r>
      <w:r w:rsidR="006B4BC7" w:rsidRPr="006B4BC7">
        <w:rPr>
          <w:lang w:val="en-US"/>
        </w:rPr>
        <w:t xml:space="preserve"> from the control group would</w:t>
      </w:r>
      <w:r w:rsidR="006B4BC7">
        <w:rPr>
          <w:lang w:val="en-US"/>
        </w:rPr>
        <w:t xml:space="preserve"> </w:t>
      </w:r>
      <w:r w:rsidR="006B4BC7" w:rsidRPr="006B4BC7">
        <w:rPr>
          <w:lang w:val="en-US"/>
        </w:rPr>
        <w:t xml:space="preserve">have had a </w:t>
      </w:r>
      <w:r w:rsidR="006B4BC7" w:rsidRPr="006B4BC7">
        <w:rPr>
          <w:lang w:val="en-US"/>
        </w:rPr>
        <w:lastRenderedPageBreak/>
        <w:t xml:space="preserve">percentile gain of </w:t>
      </w:r>
      <w:r w:rsidR="006B4BC7">
        <w:rPr>
          <w:lang w:val="en-US"/>
        </w:rPr>
        <w:t>7</w:t>
      </w:r>
      <w:r w:rsidR="006B4BC7" w:rsidRPr="006B4BC7">
        <w:rPr>
          <w:lang w:val="en-US"/>
        </w:rPr>
        <w:t>.</w:t>
      </w:r>
      <w:r w:rsidR="006E73B2">
        <w:rPr>
          <w:lang w:val="en-US"/>
        </w:rPr>
        <w:t>7</w:t>
      </w:r>
      <w:r w:rsidR="006B4BC7" w:rsidRPr="006B4BC7">
        <w:rPr>
          <w:lang w:val="en-US"/>
        </w:rPr>
        <w:t xml:space="preserve">% had they instead been exposed to a </w:t>
      </w:r>
      <w:r w:rsidR="006B4BC7">
        <w:rPr>
          <w:lang w:val="en-US"/>
        </w:rPr>
        <w:t>group-based intervention.</w:t>
      </w:r>
      <w:r w:rsidR="00A15947">
        <w:rPr>
          <w:lang w:val="en-US"/>
        </w:rPr>
        <w:t xml:space="preserve"> For alternative interpretation metrics, see our main analysis codes accompanying the review. </w:t>
      </w:r>
    </w:p>
    <w:p w14:paraId="4C27AAA8" w14:textId="77777777" w:rsidR="00B06B15" w:rsidRDefault="00B06B15" w:rsidP="002E5FF6">
      <w:pPr>
        <w:jc w:val="both"/>
      </w:pPr>
    </w:p>
    <w:p w14:paraId="655E5F23" w14:textId="061470AE" w:rsidR="00EB46E6" w:rsidRDefault="00E84DFD" w:rsidP="002E5FF6">
      <w:pPr>
        <w:jc w:val="both"/>
      </w:pPr>
      <w:r>
        <w:t>In this context, a</w:t>
      </w:r>
      <w:r w:rsidR="006D34CF">
        <w:t xml:space="preserve">nother metric </w:t>
      </w:r>
      <w:r>
        <w:t xml:space="preserve">that can </w:t>
      </w:r>
      <w:r w:rsidR="006D34CF">
        <w:t>express</w:t>
      </w:r>
      <w:r w:rsidR="00B06B15">
        <w:t xml:space="preserve"> the </w:t>
      </w:r>
      <w:r w:rsidR="00E660FF">
        <w:t>substantial</w:t>
      </w:r>
      <w:r w:rsidR="00B06B15">
        <w:t xml:space="preserve"> impact of group-based intervention on the social reintegration of the participants is the comparison between the treatment effect and the usual improvement/development of </w:t>
      </w:r>
      <w:r w:rsidR="00E660FF">
        <w:t>participants</w:t>
      </w:r>
      <w:r w:rsidR="00B06B15">
        <w:t xml:space="preserve"> receiving individual treatment as usual (TAU). As </w:t>
      </w:r>
      <w:r w:rsidR="00003839">
        <w:t>the majority of</w:t>
      </w:r>
      <w:r w:rsidR="00B06B15">
        <w:t xml:space="preserve"> </w:t>
      </w:r>
      <w:r w:rsidR="0043291E">
        <w:t>studies</w:t>
      </w:r>
      <w:r w:rsidR="00003839">
        <w:t xml:space="preserve"> (i.e., 35 out of 39 studies)</w:t>
      </w:r>
      <w:r w:rsidR="00B06B15">
        <w:t xml:space="preserve"> using TAU both reported baseline and </w:t>
      </w:r>
      <w:proofErr w:type="spellStart"/>
      <w:r w:rsidR="00B06B15">
        <w:t>posttest</w:t>
      </w:r>
      <w:proofErr w:type="spellEnd"/>
      <w:r w:rsidR="00B06B15">
        <w:t xml:space="preserve"> effects, we were able to calculate the </w:t>
      </w:r>
      <w:r w:rsidR="00E660FF">
        <w:t>typical</w:t>
      </w:r>
      <w:r w:rsidR="00B06B15">
        <w:t xml:space="preserve"> </w:t>
      </w:r>
      <w:r w:rsidR="00E660FF">
        <w:t>development</w:t>
      </w:r>
      <w:r w:rsidR="00B06B15">
        <w:t xml:space="preserve"> in the TAU control group </w:t>
      </w:r>
      <w:r w:rsidR="00E660FF">
        <w:t>adequately</w:t>
      </w:r>
      <w:r w:rsidR="00B06B15">
        <w:t xml:space="preserve">. </w:t>
      </w:r>
      <w:r w:rsidR="00003839">
        <w:t>Based on 35 studies and 173 effect sizes</w:t>
      </w:r>
      <w:r w:rsidR="00B06B15">
        <w:t xml:space="preserve">, we </w:t>
      </w:r>
      <w:r w:rsidR="0043291E">
        <w:t>found</w:t>
      </w:r>
      <w:r w:rsidR="00B06B15">
        <w:t xml:space="preserve"> the </w:t>
      </w:r>
      <w:r w:rsidR="00003839">
        <w:t>typical</w:t>
      </w:r>
      <w:r w:rsidR="00B06B15">
        <w:t xml:space="preserve"> improvement </w:t>
      </w:r>
      <w:r w:rsidR="00003839">
        <w:t>on social reintegration within</w:t>
      </w:r>
      <w:r w:rsidR="00B06B15">
        <w:t xml:space="preserve"> the TAU control group to be 0.083 SD, </w:t>
      </w:r>
      <w:proofErr w:type="gramStart"/>
      <w:r w:rsidR="00B06B15">
        <w:rPr>
          <w:i/>
          <w:iCs/>
        </w:rPr>
        <w:t>t</w:t>
      </w:r>
      <w:r w:rsidR="00B06B15">
        <w:t>(</w:t>
      </w:r>
      <w:proofErr w:type="gramEnd"/>
      <w:r w:rsidR="00B06B15">
        <w:t>28.04)</w:t>
      </w:r>
      <w:r w:rsidR="00E4770F">
        <w:t xml:space="preserve"> = 2.01, </w:t>
      </w:r>
      <w:r w:rsidR="00E4770F">
        <w:rPr>
          <w:i/>
          <w:iCs/>
        </w:rPr>
        <w:t>p</w:t>
      </w:r>
      <w:r w:rsidR="00E4770F">
        <w:t xml:space="preserve"> = 0.055, 95% CI[</w:t>
      </w:r>
      <w:r w:rsidR="00A6522D">
        <w:t>-0.002, 0.168</w:t>
      </w:r>
      <w:r w:rsidR="00E4770F">
        <w:t>]</w:t>
      </w:r>
      <w:r w:rsidR="00A6522D">
        <w:t>.</w:t>
      </w:r>
      <w:r w:rsidR="0043291E">
        <w:rPr>
          <w:rStyle w:val="FootnoteReference"/>
        </w:rPr>
        <w:footnoteReference w:id="12"/>
      </w:r>
      <w:r w:rsidR="00A6522D">
        <w:t xml:space="preserve"> Seen </w:t>
      </w:r>
      <w:r w:rsidR="00E660FF">
        <w:t>in</w:t>
      </w:r>
      <w:r w:rsidR="00A6522D">
        <w:t xml:space="preserve"> this light, the treatment effect can be said to be 2.3 times larger</w:t>
      </w:r>
      <w:r w:rsidR="00414C18">
        <w:t xml:space="preserve"> (0.195/0.083)</w:t>
      </w:r>
      <w:r w:rsidR="00A6522D">
        <w:t xml:space="preserve"> than the </w:t>
      </w:r>
      <w:r w:rsidR="00B15A6F">
        <w:t>typical</w:t>
      </w:r>
      <w:r w:rsidR="00A6522D">
        <w:t xml:space="preserve"> improvement </w:t>
      </w:r>
      <w:r w:rsidR="00B15A6F">
        <w:t>when receiving</w:t>
      </w:r>
      <w:r w:rsidR="00A6522D">
        <w:t xml:space="preserve"> TAU</w:t>
      </w:r>
      <w:r w:rsidR="00E357A7">
        <w:t xml:space="preserve">. </w:t>
      </w:r>
    </w:p>
    <w:p w14:paraId="42DEC308" w14:textId="77777777" w:rsidR="00B55A7B" w:rsidRDefault="00B55A7B" w:rsidP="002E5FF6">
      <w:pPr>
        <w:jc w:val="both"/>
        <w:rPr>
          <w:b/>
          <w:bCs/>
        </w:rPr>
      </w:pPr>
    </w:p>
    <w:p w14:paraId="773ABB74" w14:textId="77777777" w:rsidR="00B55A7B" w:rsidRDefault="00B55A7B" w:rsidP="002E5FF6">
      <w:pPr>
        <w:jc w:val="both"/>
        <w:rPr>
          <w:b/>
          <w:bCs/>
        </w:rPr>
      </w:pPr>
    </w:p>
    <w:p w14:paraId="7670E7FD" w14:textId="77777777" w:rsidR="00B55A7B" w:rsidRDefault="00B55A7B" w:rsidP="002E5FF6">
      <w:pPr>
        <w:jc w:val="both"/>
        <w:rPr>
          <w:b/>
          <w:bCs/>
        </w:rPr>
      </w:pPr>
    </w:p>
    <w:p w14:paraId="3B1846E7" w14:textId="77777777" w:rsidR="00B55A7B" w:rsidRDefault="00B55A7B" w:rsidP="002E5FF6">
      <w:pPr>
        <w:jc w:val="both"/>
        <w:rPr>
          <w:b/>
          <w:bCs/>
        </w:rPr>
      </w:pPr>
    </w:p>
    <w:p w14:paraId="142525C3" w14:textId="77777777" w:rsidR="00B55A7B" w:rsidRDefault="00B55A7B" w:rsidP="002E5FF6">
      <w:pPr>
        <w:jc w:val="both"/>
        <w:rPr>
          <w:b/>
          <w:bCs/>
        </w:rPr>
      </w:pPr>
    </w:p>
    <w:p w14:paraId="0C049086" w14:textId="77777777" w:rsidR="00B55A7B" w:rsidRDefault="00B55A7B" w:rsidP="002E5FF6">
      <w:pPr>
        <w:jc w:val="both"/>
        <w:rPr>
          <w:b/>
          <w:bCs/>
        </w:rPr>
      </w:pPr>
    </w:p>
    <w:p w14:paraId="0FE71B59" w14:textId="77777777" w:rsidR="00B55A7B" w:rsidRDefault="00B55A7B" w:rsidP="002E5FF6">
      <w:pPr>
        <w:jc w:val="both"/>
        <w:rPr>
          <w:b/>
          <w:bCs/>
        </w:rPr>
      </w:pPr>
    </w:p>
    <w:p w14:paraId="10B39660" w14:textId="77777777" w:rsidR="00B55A7B" w:rsidRDefault="00B55A7B" w:rsidP="002E5FF6">
      <w:pPr>
        <w:jc w:val="both"/>
        <w:rPr>
          <w:b/>
          <w:bCs/>
        </w:rPr>
      </w:pPr>
    </w:p>
    <w:p w14:paraId="173603E3" w14:textId="77777777" w:rsidR="00B55A7B" w:rsidRDefault="00B55A7B" w:rsidP="002E5FF6">
      <w:pPr>
        <w:jc w:val="both"/>
        <w:rPr>
          <w:b/>
          <w:bCs/>
        </w:rPr>
      </w:pPr>
    </w:p>
    <w:p w14:paraId="40B38811" w14:textId="77777777" w:rsidR="00B55A7B" w:rsidRDefault="00B55A7B" w:rsidP="002E5FF6">
      <w:pPr>
        <w:jc w:val="both"/>
        <w:rPr>
          <w:b/>
          <w:bCs/>
        </w:rPr>
      </w:pPr>
    </w:p>
    <w:p w14:paraId="0B2CA9DA" w14:textId="77777777" w:rsidR="00B55A7B" w:rsidRDefault="00B55A7B" w:rsidP="002E5FF6">
      <w:pPr>
        <w:jc w:val="both"/>
        <w:rPr>
          <w:b/>
          <w:bCs/>
        </w:rPr>
      </w:pPr>
    </w:p>
    <w:p w14:paraId="0A6BC62E" w14:textId="77777777" w:rsidR="00B55A7B" w:rsidRDefault="00B55A7B" w:rsidP="002E5FF6">
      <w:pPr>
        <w:jc w:val="both"/>
        <w:rPr>
          <w:b/>
          <w:bCs/>
        </w:rPr>
      </w:pPr>
    </w:p>
    <w:p w14:paraId="542FA9DE" w14:textId="77777777" w:rsidR="00B55A7B" w:rsidRDefault="00B55A7B" w:rsidP="002E5FF6">
      <w:pPr>
        <w:jc w:val="both"/>
        <w:rPr>
          <w:b/>
          <w:bCs/>
        </w:rPr>
      </w:pPr>
    </w:p>
    <w:p w14:paraId="335CE5E5" w14:textId="77777777" w:rsidR="00B55A7B" w:rsidRDefault="00B55A7B" w:rsidP="002E5FF6">
      <w:pPr>
        <w:jc w:val="both"/>
        <w:rPr>
          <w:b/>
          <w:bCs/>
        </w:rPr>
      </w:pPr>
    </w:p>
    <w:p w14:paraId="3CA81234" w14:textId="77777777" w:rsidR="00B55A7B" w:rsidRDefault="00B55A7B" w:rsidP="002E5FF6">
      <w:pPr>
        <w:jc w:val="both"/>
        <w:rPr>
          <w:b/>
          <w:bCs/>
        </w:rPr>
      </w:pPr>
    </w:p>
    <w:p w14:paraId="24C7D30A" w14:textId="77777777" w:rsidR="00B55A7B" w:rsidRDefault="00B55A7B" w:rsidP="002E5FF6">
      <w:pPr>
        <w:jc w:val="both"/>
        <w:rPr>
          <w:b/>
          <w:bCs/>
        </w:rPr>
      </w:pPr>
    </w:p>
    <w:p w14:paraId="625714BC" w14:textId="77777777" w:rsidR="00B55A7B" w:rsidRDefault="00B55A7B" w:rsidP="002E5FF6">
      <w:pPr>
        <w:jc w:val="both"/>
        <w:rPr>
          <w:b/>
          <w:bCs/>
        </w:rPr>
      </w:pPr>
    </w:p>
    <w:p w14:paraId="7ECE920D" w14:textId="77777777" w:rsidR="00B55A7B" w:rsidRDefault="00B55A7B" w:rsidP="002E5FF6">
      <w:pPr>
        <w:jc w:val="both"/>
        <w:rPr>
          <w:b/>
          <w:bCs/>
        </w:rPr>
      </w:pPr>
    </w:p>
    <w:p w14:paraId="2848590D" w14:textId="77777777" w:rsidR="00B55A7B" w:rsidRDefault="00B55A7B" w:rsidP="002E5FF6">
      <w:pPr>
        <w:jc w:val="both"/>
        <w:rPr>
          <w:b/>
          <w:bCs/>
        </w:rPr>
      </w:pPr>
    </w:p>
    <w:p w14:paraId="12870BE9" w14:textId="77777777" w:rsidR="00B55A7B" w:rsidRDefault="00B55A7B" w:rsidP="002E5FF6">
      <w:pPr>
        <w:jc w:val="both"/>
        <w:rPr>
          <w:b/>
          <w:bCs/>
        </w:rPr>
      </w:pPr>
    </w:p>
    <w:p w14:paraId="0348A54C" w14:textId="77777777" w:rsidR="00B55A7B" w:rsidRDefault="00B55A7B" w:rsidP="002E5FF6">
      <w:pPr>
        <w:jc w:val="both"/>
        <w:rPr>
          <w:b/>
          <w:bCs/>
        </w:rPr>
      </w:pPr>
    </w:p>
    <w:p w14:paraId="56460EFA" w14:textId="77777777" w:rsidR="00B55A7B" w:rsidRDefault="00B55A7B" w:rsidP="002E5FF6">
      <w:pPr>
        <w:jc w:val="both"/>
        <w:rPr>
          <w:b/>
          <w:bCs/>
        </w:rPr>
      </w:pPr>
    </w:p>
    <w:p w14:paraId="5D7E7DBA" w14:textId="77777777" w:rsidR="00B55A7B" w:rsidRDefault="00B55A7B" w:rsidP="002E5FF6">
      <w:pPr>
        <w:jc w:val="both"/>
        <w:rPr>
          <w:b/>
          <w:bCs/>
        </w:rPr>
      </w:pPr>
    </w:p>
    <w:p w14:paraId="137AF65C" w14:textId="77777777" w:rsidR="00B55A7B" w:rsidRDefault="00B55A7B" w:rsidP="002E5FF6">
      <w:pPr>
        <w:jc w:val="both"/>
        <w:rPr>
          <w:b/>
          <w:bCs/>
        </w:rPr>
      </w:pPr>
    </w:p>
    <w:p w14:paraId="022B3B07" w14:textId="77777777" w:rsidR="00B55A7B" w:rsidRDefault="00B55A7B" w:rsidP="002E5FF6">
      <w:pPr>
        <w:jc w:val="both"/>
        <w:rPr>
          <w:b/>
          <w:bCs/>
        </w:rPr>
      </w:pPr>
    </w:p>
    <w:p w14:paraId="1E711475" w14:textId="77777777" w:rsidR="00B55A7B" w:rsidRDefault="00B55A7B" w:rsidP="002E5FF6">
      <w:pPr>
        <w:jc w:val="both"/>
        <w:rPr>
          <w:b/>
          <w:bCs/>
        </w:rPr>
      </w:pPr>
    </w:p>
    <w:p w14:paraId="42066023" w14:textId="77777777" w:rsidR="00B55A7B" w:rsidRDefault="00B55A7B" w:rsidP="002E5FF6">
      <w:pPr>
        <w:jc w:val="both"/>
        <w:rPr>
          <w:b/>
          <w:bCs/>
        </w:rPr>
      </w:pPr>
    </w:p>
    <w:p w14:paraId="4DB89F27" w14:textId="77777777" w:rsidR="00B55A7B" w:rsidRDefault="00B55A7B" w:rsidP="002E5FF6">
      <w:pPr>
        <w:jc w:val="both"/>
        <w:rPr>
          <w:b/>
          <w:bCs/>
        </w:rPr>
      </w:pPr>
    </w:p>
    <w:p w14:paraId="2B50E2C3" w14:textId="77777777" w:rsidR="00B55A7B" w:rsidRDefault="00B55A7B" w:rsidP="002E5FF6">
      <w:pPr>
        <w:jc w:val="both"/>
        <w:rPr>
          <w:b/>
          <w:bCs/>
        </w:rPr>
      </w:pPr>
    </w:p>
    <w:p w14:paraId="0E34EF5F" w14:textId="77777777" w:rsidR="00B55A7B" w:rsidRDefault="00B55A7B" w:rsidP="002E5FF6">
      <w:pPr>
        <w:jc w:val="both"/>
        <w:rPr>
          <w:b/>
          <w:bCs/>
        </w:rPr>
      </w:pPr>
    </w:p>
    <w:p w14:paraId="0094F44B" w14:textId="77777777" w:rsidR="00B55A7B" w:rsidRDefault="00B55A7B" w:rsidP="002E5FF6">
      <w:pPr>
        <w:jc w:val="both"/>
        <w:rPr>
          <w:b/>
          <w:bCs/>
        </w:rPr>
      </w:pPr>
    </w:p>
    <w:p w14:paraId="6FD16AF0" w14:textId="1FCFC3BD" w:rsidR="00EB46E6" w:rsidRDefault="00EB46E6" w:rsidP="002E5FF6">
      <w:pPr>
        <w:jc w:val="both"/>
      </w:pPr>
      <w:r w:rsidRPr="00EB46E6">
        <w:rPr>
          <w:b/>
          <w:bCs/>
        </w:rPr>
        <w:lastRenderedPageBreak/>
        <w:t>FIGURE 12</w:t>
      </w:r>
      <w:r>
        <w:t xml:space="preserve"> </w:t>
      </w:r>
      <w:r w:rsidR="008826B0">
        <w:rPr>
          <w:rFonts w:eastAsia="Times New Roman"/>
        </w:rPr>
        <w:t xml:space="preserve">Effect size forest plot with dependent effect sizes </w:t>
      </w:r>
      <w:r w:rsidR="008826B0">
        <w:t xml:space="preserve">for </w:t>
      </w:r>
      <w:proofErr w:type="spellStart"/>
      <w:r w:rsidR="008826B0">
        <w:t>reintegrational</w:t>
      </w:r>
      <w:proofErr w:type="spellEnd"/>
      <w:r w:rsidR="008826B0">
        <w:t xml:space="preserve"> outcomes</w:t>
      </w:r>
    </w:p>
    <w:p w14:paraId="309FDBDB" w14:textId="77777777" w:rsidR="008826B0" w:rsidRPr="00EB46E6" w:rsidRDefault="008826B0" w:rsidP="002E5FF6">
      <w:pPr>
        <w:jc w:val="both"/>
      </w:pPr>
    </w:p>
    <w:p w14:paraId="6F350ACB" w14:textId="47823701" w:rsidR="00EB46E6" w:rsidRDefault="00183C9E" w:rsidP="002E5FF6">
      <w:pPr>
        <w:jc w:val="both"/>
      </w:pPr>
      <w:r>
        <w:rPr>
          <w:noProof/>
        </w:rPr>
        <w:drawing>
          <wp:inline distT="0" distB="0" distL="0" distR="0" wp14:anchorId="69850251" wp14:editId="0E516F98">
            <wp:extent cx="5943600" cy="6537960"/>
            <wp:effectExtent l="0" t="0" r="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p w14:paraId="5138E111" w14:textId="09E3B21F" w:rsidR="008826B0" w:rsidRPr="003456CC" w:rsidRDefault="008826B0" w:rsidP="002E5FF6">
      <w:pPr>
        <w:jc w:val="both"/>
        <w:rPr>
          <w:rFonts w:eastAsia="Times New Roman"/>
          <w:sz w:val="20"/>
          <w:szCs w:val="20"/>
          <w:lang w:val="en-US"/>
        </w:rPr>
      </w:pPr>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Pr="003456CC">
        <w:rPr>
          <w:sz w:val="20"/>
          <w:szCs w:val="20"/>
          <w:lang w:val="en-US"/>
        </w:rPr>
        <w:t xml:space="preserve">Fernández-Castilla, </w:t>
      </w:r>
      <w:proofErr w:type="spellStart"/>
      <w:r w:rsidRPr="003456CC">
        <w:rPr>
          <w:sz w:val="20"/>
          <w:szCs w:val="20"/>
          <w:lang w:val="en-US"/>
        </w:rPr>
        <w:t>Declercq</w:t>
      </w:r>
      <w:proofErr w:type="spellEnd"/>
      <w:r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diamond</w:t>
      </w:r>
      <w:r w:rsidRPr="003456CC">
        <w:rPr>
          <w:rFonts w:eastAsia="Times New Roman"/>
          <w:sz w:val="20"/>
          <w:szCs w:val="20"/>
          <w:lang w:val="en-US"/>
        </w:rPr>
        <w:t xml:space="preserve"> </w:t>
      </w:r>
      <w:r w:rsidR="001049E7">
        <w:rPr>
          <w:rFonts w:eastAsia="Times New Roman"/>
          <w:sz w:val="20"/>
          <w:szCs w:val="20"/>
          <w:lang w:val="en-US"/>
        </w:rPr>
        <w:t>indicates</w:t>
      </w:r>
      <w:r w:rsidRPr="003456CC">
        <w:rPr>
          <w:rFonts w:eastAsia="Times New Roman"/>
          <w:sz w:val="20"/>
          <w:szCs w:val="20"/>
          <w:lang w:val="en-US"/>
        </w:rPr>
        <w:t xml:space="preserve"> the 95% confidence interval from the fitted PECHE-RVE model. </w:t>
      </w:r>
    </w:p>
    <w:p w14:paraId="5179AFEE" w14:textId="77777777" w:rsidR="00EB46E6" w:rsidRDefault="00EB46E6" w:rsidP="002E5FF6">
      <w:pPr>
        <w:jc w:val="both"/>
      </w:pPr>
    </w:p>
    <w:p w14:paraId="42CE056C" w14:textId="7EE04047" w:rsidR="001E7B8A" w:rsidRDefault="00C30CA2" w:rsidP="001E7B8A">
      <w:pPr>
        <w:jc w:val="both"/>
      </w:pPr>
      <w:r>
        <w:t>We also found substantial amounts of heterogeneity among the effect sizes,</w:t>
      </w:r>
      <w:r w:rsidR="00471442">
        <w:t xml:space="preserve"> with</w:t>
      </w:r>
      <w:r>
        <w:t xml:space="preserve"> </w:t>
      </w:r>
      <w:proofErr w:type="gramStart"/>
      <w:r>
        <w:rPr>
          <w:i/>
          <w:iCs/>
        </w:rPr>
        <w:t>Q</w:t>
      </w:r>
      <w:r>
        <w:t>(</w:t>
      </w:r>
      <w:proofErr w:type="gramEnd"/>
      <w:r>
        <w:t xml:space="preserve">204) = 1220.8, </w:t>
      </w:r>
      <w:r w:rsidRPr="00C30CA2">
        <w:rPr>
          <w:i/>
          <w:iCs/>
        </w:rPr>
        <w:t>p</w:t>
      </w:r>
      <w:r>
        <w:t xml:space="preserve"> &lt; 0.001</w:t>
      </w:r>
      <w:r w:rsidR="00F01996">
        <w:t xml:space="preserve">, </w:t>
      </w:r>
      <w:r w:rsidR="00F01996">
        <w:rPr>
          <w:i/>
          <w:iCs/>
        </w:rPr>
        <w:t>I</w:t>
      </w:r>
      <w:r w:rsidR="00F01996">
        <w:rPr>
          <w:i/>
          <w:iCs/>
          <w:vertAlign w:val="superscript"/>
        </w:rPr>
        <w:t>2</w:t>
      </w:r>
      <w:r w:rsidR="00F01996">
        <w:t xml:space="preserve"> = 88.9</w:t>
      </w:r>
      <w:r w:rsidR="000E5336">
        <w:t>,</w:t>
      </w:r>
      <w:r w:rsidR="00471442">
        <w:t xml:space="preserve"> and</w:t>
      </w:r>
      <w:r w:rsidR="002E5FF6">
        <w:t xml:space="preserve"> </w:t>
      </w:r>
      <w:r w:rsidR="00837B24">
        <w:t>a total heterogeneit</w:t>
      </w:r>
      <w:r w:rsidR="005F4DEC">
        <w:t>y</w:t>
      </w:r>
      <w:r w:rsidR="00837B24">
        <w:t xml:space="preserve"> </w:t>
      </w:r>
      <m:oMath>
        <m:sSub>
          <m:sSubPr>
            <m:ctrlPr>
              <w:rPr>
                <w:rFonts w:ascii="Cambria Math" w:hAnsi="Cambria Math"/>
                <w:i/>
              </w:rPr>
            </m:ctrlPr>
          </m:sSubPr>
          <m:e>
            <m:r>
              <w:rPr>
                <w:rFonts w:ascii="Cambria Math" w:hAnsi="Cambria Math"/>
              </w:rPr>
              <m:t>σ</m:t>
            </m:r>
          </m:e>
          <m:sub>
            <m:r>
              <w:rPr>
                <w:rFonts w:ascii="Cambria Math" w:hAnsi="Cambria Math"/>
              </w:rPr>
              <m:t>T</m:t>
            </m:r>
          </m:sub>
        </m:sSub>
        <m:r>
          <w:rPr>
            <w:rFonts w:ascii="Cambria Math" w:hAnsi="Cambria Math"/>
          </w:rPr>
          <m:t>=</m:t>
        </m:r>
      </m:oMath>
      <w:r w:rsidR="00837B24">
        <w:t xml:space="preserve"> 0.204 SD. The total amount of heterogeneity </w:t>
      </w:r>
      <w:r w:rsidR="00837B24">
        <w:lastRenderedPageBreak/>
        <w:t xml:space="preserve">compresses variation </w:t>
      </w:r>
      <w:r w:rsidR="00BD6E51">
        <w:t xml:space="preserve">from </w:t>
      </w:r>
      <w:r w:rsidR="00837B24">
        <w:t>study and effect size levels,</w:t>
      </w:r>
      <w:r w:rsidR="00F33186">
        <w:t xml:space="preserve"> respectively,</w:t>
      </w:r>
      <w:r w:rsidR="00837B24">
        <w:t xml:space="preserve"> with between-study SD </w:t>
      </w:r>
      <m:oMath>
        <m:acc>
          <m:accPr>
            <m:ctrlPr>
              <w:rPr>
                <w:rFonts w:ascii="Cambria Math" w:hAnsi="Cambria Math"/>
                <w:i/>
              </w:rPr>
            </m:ctrlPr>
          </m:accPr>
          <m:e>
            <m:r>
              <w:rPr>
                <w:rFonts w:ascii="Cambria Math" w:hAnsi="Cambria Math"/>
              </w:rPr>
              <m:t>τ</m:t>
            </m:r>
          </m:e>
        </m:acc>
      </m:oMath>
      <w:r w:rsidR="00837B24">
        <w:t xml:space="preserve"> = 0.067</w:t>
      </w:r>
      <w:r w:rsidR="0006117C">
        <w:t xml:space="preserve"> 95% </w:t>
      </w:r>
      <w:proofErr w:type="gramStart"/>
      <w:r w:rsidR="0006117C">
        <w:rPr>
          <w:i/>
          <w:iCs/>
        </w:rPr>
        <w:t>CI</w:t>
      </w:r>
      <w:r w:rsidR="0006117C">
        <w:t>[</w:t>
      </w:r>
      <w:proofErr w:type="gramEnd"/>
      <w:r w:rsidR="0006117C">
        <w:t>0.000, 0.173]</w:t>
      </w:r>
      <w:r w:rsidR="00837B24">
        <w:t xml:space="preserve"> and within-study SD </w:t>
      </w:r>
      <m:oMath>
        <m:acc>
          <m:accPr>
            <m:ctrlPr>
              <w:rPr>
                <w:rFonts w:ascii="Cambria Math" w:hAnsi="Cambria Math"/>
                <w:i/>
              </w:rPr>
            </m:ctrlPr>
          </m:accPr>
          <m:e>
            <m:r>
              <w:rPr>
                <w:rFonts w:ascii="Cambria Math" w:hAnsi="Cambria Math"/>
              </w:rPr>
              <m:t>ω</m:t>
            </m:r>
          </m:e>
        </m:acc>
      </m:oMath>
      <w:r w:rsidR="00837B24">
        <w:t xml:space="preserve"> = 0.193</w:t>
      </w:r>
      <w:r w:rsidR="0006117C">
        <w:t xml:space="preserve"> 95% </w:t>
      </w:r>
      <w:r w:rsidR="0006117C">
        <w:rPr>
          <w:i/>
          <w:iCs/>
        </w:rPr>
        <w:t>CI</w:t>
      </w:r>
      <w:r w:rsidR="0006117C">
        <w:t>[0.167, 0.224]</w:t>
      </w:r>
      <w:r w:rsidR="00837B24">
        <w:t xml:space="preserve">. Based on these estimates, Figure 13 </w:t>
      </w:r>
      <w:r w:rsidR="00647B0F">
        <w:t>illustrates</w:t>
      </w:r>
      <w:r w:rsidR="00837B24">
        <w:t xml:space="preserve"> the predictive distribution of future </w:t>
      </w:r>
      <w:r w:rsidR="00647B0F">
        <w:t>effect size estimates</w:t>
      </w:r>
      <w:r w:rsidR="00BD6E51">
        <w:t xml:space="preserve"> and the 67% </w:t>
      </w:r>
      <w:r w:rsidR="00173411">
        <w:t>PI</w:t>
      </w:r>
      <w:r w:rsidR="00BD6E51">
        <w:t xml:space="preserve"> of [-0.01</w:t>
      </w:r>
      <w:r w:rsidR="00CE7FB5">
        <w:t>2</w:t>
      </w:r>
      <w:r w:rsidR="00BD6E51">
        <w:t>, 0.</w:t>
      </w:r>
      <w:r w:rsidR="00CE7FB5">
        <w:t>401</w:t>
      </w:r>
      <w:r w:rsidR="00BD6E51">
        <w:t>]</w:t>
      </w:r>
      <w:r w:rsidR="00837B24">
        <w:t xml:space="preserve">. </w:t>
      </w:r>
      <w:r w:rsidR="001E33D1" w:rsidRPr="001E33D1">
        <w:t xml:space="preserve">It can also be seen that 82% of future studies </w:t>
      </w:r>
      <w:r w:rsidR="00186185">
        <w:t xml:space="preserve">would be expected </w:t>
      </w:r>
      <w:r w:rsidR="001E33D1" w:rsidRPr="001E33D1">
        <w:t xml:space="preserve">to yield effect sizes above zero. Although the 67% PI slightly overlaps zero, we do not interpret this as evidence of an ineffective intervention, given the lower cost of group-based approaches. </w:t>
      </w:r>
      <w:r w:rsidR="001049E7">
        <w:t>By this, we mean that</w:t>
      </w:r>
      <w:r w:rsidR="001E33D1" w:rsidRPr="001E33D1">
        <w:t xml:space="preserve"> even if individual and group-based treatments are equally effective (e.g., with an effect size of 0.083), group-based interventions would allow the same number of individuals to be treated at a substantially lower cost, or enable treatment of many more people for the same cost as individual treatment as usual.</w:t>
      </w:r>
      <w:r w:rsidR="003F056D">
        <w:t xml:space="preserve"> Consequently, we interpret the predictive distribution to indicate that the majority of future studies will yield </w:t>
      </w:r>
      <w:r w:rsidR="00A15947">
        <w:t>meaningful</w:t>
      </w:r>
      <w:r w:rsidR="004A5559">
        <w:t xml:space="preserve"> and </w:t>
      </w:r>
      <w:r w:rsidR="004A5559" w:rsidRPr="004A5559">
        <w:t>efficacious</w:t>
      </w:r>
      <w:r w:rsidR="004A5559">
        <w:t xml:space="preserve"> </w:t>
      </w:r>
      <w:r w:rsidR="003F056D">
        <w:t>effect sizes</w:t>
      </w:r>
      <w:r w:rsidR="004A5559">
        <w:t xml:space="preserve">. </w:t>
      </w:r>
    </w:p>
    <w:p w14:paraId="38B4C0DC" w14:textId="77777777" w:rsidR="001E33D1" w:rsidRDefault="001E33D1" w:rsidP="001E7B8A">
      <w:pPr>
        <w:jc w:val="both"/>
      </w:pPr>
    </w:p>
    <w:p w14:paraId="5CA00927" w14:textId="3F050187" w:rsidR="003456CC" w:rsidRDefault="003456CC" w:rsidP="00EB46E6">
      <w:r w:rsidRPr="00466691">
        <w:rPr>
          <w:b/>
          <w:bCs/>
        </w:rPr>
        <w:t>FIGURE 1</w:t>
      </w:r>
      <w:r w:rsidR="00466691">
        <w:rPr>
          <w:b/>
          <w:bCs/>
        </w:rPr>
        <w:t>3</w:t>
      </w:r>
      <w:r w:rsidR="00466691" w:rsidRPr="00466691">
        <w:rPr>
          <w:b/>
          <w:bCs/>
        </w:rPr>
        <w:t xml:space="preserve"> </w:t>
      </w:r>
      <w:r w:rsidR="00466691">
        <w:t xml:space="preserve">Predictive distribution for </w:t>
      </w:r>
      <w:proofErr w:type="spellStart"/>
      <w:r w:rsidR="00466691">
        <w:t>reintegrational</w:t>
      </w:r>
      <w:proofErr w:type="spellEnd"/>
      <w:r w:rsidR="00466691">
        <w:t xml:space="preserve"> outcomes</w:t>
      </w:r>
    </w:p>
    <w:p w14:paraId="2F73CC4E" w14:textId="51F47103" w:rsidR="00466691" w:rsidRPr="00466691" w:rsidRDefault="001118DC" w:rsidP="00EB46E6">
      <w:r>
        <w:rPr>
          <w:noProof/>
        </w:rPr>
        <w:drawing>
          <wp:inline distT="0" distB="0" distL="0" distR="0" wp14:anchorId="29A07488" wp14:editId="0A004862">
            <wp:extent cx="5943600" cy="2971800"/>
            <wp:effectExtent l="0" t="0" r="0" b="0"/>
            <wp:docPr id="49" name="Picture 49"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diagram of a normal distributio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0B87D338" w14:textId="08D233A9" w:rsidR="00466691" w:rsidRPr="00600DBD" w:rsidRDefault="001118DC" w:rsidP="00EB46E6">
      <w:pPr>
        <w:rPr>
          <w:sz w:val="20"/>
          <w:szCs w:val="20"/>
        </w:rPr>
      </w:pPr>
      <w:r w:rsidRPr="00600DBD">
        <w:rPr>
          <w:i/>
          <w:iCs/>
          <w:sz w:val="20"/>
          <w:szCs w:val="20"/>
        </w:rPr>
        <w:t>Note</w:t>
      </w:r>
      <w:r w:rsidRPr="00600DBD">
        <w:rPr>
          <w:sz w:val="20"/>
          <w:szCs w:val="20"/>
        </w:rPr>
        <w:t xml:space="preserve">: Dash lines indicate the 67% prediction interval. </w:t>
      </w:r>
    </w:p>
    <w:p w14:paraId="49A15282" w14:textId="77777777" w:rsidR="001118DC" w:rsidRDefault="001118DC" w:rsidP="00EB46E6"/>
    <w:p w14:paraId="11109C70" w14:textId="2DF5631C" w:rsidR="00DB3F95" w:rsidRDefault="00DB3F95" w:rsidP="00DB3F95">
      <w:pPr>
        <w:pStyle w:val="Heading4"/>
      </w:pPr>
      <w:r>
        <w:t>Overall average effects on mental health</w:t>
      </w:r>
    </w:p>
    <w:p w14:paraId="13B4904D" w14:textId="665965C3" w:rsidR="00DB3F95" w:rsidRDefault="00752AE9" w:rsidP="00126CC3">
      <w:pPr>
        <w:jc w:val="both"/>
      </w:pPr>
      <w:r>
        <w:t xml:space="preserve">The overall average effect size estimate for mental health outcomes summarizes a total of 144 effect sizes and 42 studies published from </w:t>
      </w:r>
      <w:r w:rsidR="00187718">
        <w:t>2000 to 2022. As shown in Figure 14, we found</w:t>
      </w:r>
      <w:r w:rsidR="00126CC3">
        <w:t xml:space="preserve"> a positive, statistically significant overall standardized mean difference for mental health outcomes of 0.215 SD, </w:t>
      </w:r>
      <w:proofErr w:type="gramStart"/>
      <w:r w:rsidR="00126CC3">
        <w:rPr>
          <w:i/>
          <w:iCs/>
        </w:rPr>
        <w:t>t</w:t>
      </w:r>
      <w:r w:rsidR="00126CC3">
        <w:t>(</w:t>
      </w:r>
      <w:proofErr w:type="gramEnd"/>
      <w:r w:rsidR="00126CC3">
        <w:t xml:space="preserve">37.5) = 3.48, </w:t>
      </w:r>
      <w:r w:rsidR="00126CC3">
        <w:rPr>
          <w:i/>
          <w:iCs/>
        </w:rPr>
        <w:t>p</w:t>
      </w:r>
      <w:r w:rsidR="00126CC3">
        <w:t xml:space="preserve"> = .001, 95% CI[0.090, 0.340]. This means that on average, participants in group-based interventions score higher on mental health outcomes relative to participants exposed to individual treatment or a wait-list. </w:t>
      </w:r>
    </w:p>
    <w:p w14:paraId="7049CB75" w14:textId="77777777" w:rsidR="00126CC3" w:rsidRDefault="00126CC3" w:rsidP="00126CC3">
      <w:pPr>
        <w:jc w:val="both"/>
      </w:pPr>
    </w:p>
    <w:p w14:paraId="72220EAA" w14:textId="77777777" w:rsidR="00A15947" w:rsidRPr="006B4BC7" w:rsidRDefault="00126CC3" w:rsidP="00A15947">
      <w:pPr>
        <w:jc w:val="both"/>
        <w:rPr>
          <w:lang w:val="en-US"/>
        </w:rPr>
      </w:pPr>
      <w:r>
        <w:t xml:space="preserve">This effect is similar to the overall average effect size of social reintegration. Again, seen in light of the significant </w:t>
      </w:r>
      <w:r w:rsidR="004A5559">
        <w:t>reduction in the incremental cost per treated individual</w:t>
      </w:r>
      <w:r>
        <w:t>, we also consider this effect size to be substantial.</w:t>
      </w:r>
      <w:r w:rsidR="0086361C">
        <w:t xml:space="preserve"> The overall average effect size of 0.215 amounts to 58.5 percent of the treatment participants having a better score than the average control participant, with the 95% confidence interval ranging from ~53.6 to ~63.</w:t>
      </w:r>
      <w:proofErr w:type="gramStart"/>
      <w:r w:rsidR="0086361C">
        <w:t>29  percent</w:t>
      </w:r>
      <w:proofErr w:type="gramEnd"/>
      <w:r w:rsidR="0086361C">
        <w:t xml:space="preserve"> of the treatment participants scoring better than the average control participant. </w:t>
      </w:r>
      <w:r w:rsidR="00414C18">
        <w:t>O</w:t>
      </w:r>
      <w:r w:rsidR="0086361C">
        <w:t xml:space="preserve">n the individual level, </w:t>
      </w:r>
      <w:r w:rsidR="00414C18">
        <w:t xml:space="preserve">when assuming constant </w:t>
      </w:r>
      <w:r w:rsidR="00414C18">
        <w:lastRenderedPageBreak/>
        <w:t xml:space="preserve">effects, </w:t>
      </w:r>
      <w:r w:rsidR="0086361C">
        <w:t xml:space="preserve">this translates to </w:t>
      </w:r>
      <w:r w:rsidR="0086361C" w:rsidRPr="006B4BC7">
        <w:rPr>
          <w:lang w:val="en-US"/>
        </w:rPr>
        <w:t xml:space="preserve">an expectation that a typical </w:t>
      </w:r>
      <w:r w:rsidR="0086361C">
        <w:rPr>
          <w:lang w:val="en-US"/>
        </w:rPr>
        <w:t>participant</w:t>
      </w:r>
      <w:r w:rsidR="0086361C" w:rsidRPr="006B4BC7">
        <w:rPr>
          <w:lang w:val="en-US"/>
        </w:rPr>
        <w:t xml:space="preserve"> from the control group would</w:t>
      </w:r>
      <w:r w:rsidR="0086361C">
        <w:rPr>
          <w:lang w:val="en-US"/>
        </w:rPr>
        <w:t xml:space="preserve"> </w:t>
      </w:r>
      <w:r w:rsidR="0086361C" w:rsidRPr="006B4BC7">
        <w:rPr>
          <w:lang w:val="en-US"/>
        </w:rPr>
        <w:t xml:space="preserve">have had a percentile gain of </w:t>
      </w:r>
      <w:r w:rsidR="0086361C">
        <w:rPr>
          <w:lang w:val="en-US"/>
        </w:rPr>
        <w:t>8</w:t>
      </w:r>
      <w:r w:rsidR="0086361C" w:rsidRPr="006B4BC7">
        <w:rPr>
          <w:lang w:val="en-US"/>
        </w:rPr>
        <w:t>.</w:t>
      </w:r>
      <w:r w:rsidR="0086361C">
        <w:rPr>
          <w:lang w:val="en-US"/>
        </w:rPr>
        <w:t>5</w:t>
      </w:r>
      <w:r w:rsidR="0086361C" w:rsidRPr="006B4BC7">
        <w:rPr>
          <w:lang w:val="en-US"/>
        </w:rPr>
        <w:t xml:space="preserve">% had they instead been exposed to a </w:t>
      </w:r>
      <w:r w:rsidR="0086361C">
        <w:rPr>
          <w:lang w:val="en-US"/>
        </w:rPr>
        <w:t xml:space="preserve">group-based intervention. </w:t>
      </w:r>
      <w:r w:rsidR="00A15947">
        <w:rPr>
          <w:lang w:val="en-US"/>
        </w:rPr>
        <w:t xml:space="preserve">For alternative interpretation metrics, see our main analysis codes accompanying the review. </w:t>
      </w:r>
    </w:p>
    <w:p w14:paraId="42DD000E" w14:textId="1F998F4A" w:rsidR="0086361C" w:rsidRPr="006B4BC7" w:rsidRDefault="0086361C" w:rsidP="0086361C">
      <w:pPr>
        <w:jc w:val="both"/>
        <w:rPr>
          <w:lang w:val="en-US"/>
        </w:rPr>
      </w:pPr>
    </w:p>
    <w:p w14:paraId="137BC7C1" w14:textId="3357E211" w:rsidR="00126CC3" w:rsidRPr="0086361C" w:rsidRDefault="00126CC3" w:rsidP="00126CC3">
      <w:pPr>
        <w:jc w:val="both"/>
        <w:rPr>
          <w:lang w:val="en-US"/>
        </w:rPr>
      </w:pPr>
    </w:p>
    <w:p w14:paraId="0FAD0FF4" w14:textId="18EFCAD1" w:rsidR="00126CC3" w:rsidRPr="00126CC3" w:rsidRDefault="00414C18" w:rsidP="00126CC3">
      <w:pPr>
        <w:jc w:val="both"/>
      </w:pPr>
      <w:r>
        <w:t xml:space="preserve">When comparing the average growth in mental health in the control group, when receiving TAU, the treatment effect can be said to be 1.4 times larger than the typical improvement in TAU, which we found to be 0.157 SD, </w:t>
      </w:r>
      <w:proofErr w:type="gramStart"/>
      <w:r>
        <w:rPr>
          <w:i/>
          <w:iCs/>
        </w:rPr>
        <w:t>t</w:t>
      </w:r>
      <w:r>
        <w:t>(</w:t>
      </w:r>
      <w:proofErr w:type="gramEnd"/>
      <w:r>
        <w:t xml:space="preserve">31.25) = 2.65, </w:t>
      </w:r>
      <w:r>
        <w:rPr>
          <w:i/>
          <w:iCs/>
        </w:rPr>
        <w:t>p</w:t>
      </w:r>
      <w:r>
        <w:t xml:space="preserve"> = 0.012, 95% CI[0.036, 0.277]. </w:t>
      </w:r>
    </w:p>
    <w:p w14:paraId="310C4642" w14:textId="77777777" w:rsidR="00EB46E6" w:rsidRDefault="00EB46E6" w:rsidP="00EB46E6">
      <w:pPr>
        <w:rPr>
          <w:rFonts w:eastAsia="Times New Roman"/>
        </w:rPr>
      </w:pPr>
    </w:p>
    <w:p w14:paraId="29D7E33A" w14:textId="4885976A" w:rsidR="00EB46E6" w:rsidRPr="00EB46E6" w:rsidRDefault="00EB46E6" w:rsidP="00EB46E6">
      <w:pPr>
        <w:rPr>
          <w:rFonts w:eastAsia="Times New Roman"/>
        </w:rPr>
      </w:pPr>
      <w:r w:rsidRPr="00C42B55">
        <w:rPr>
          <w:rFonts w:eastAsia="Times New Roman"/>
          <w:b/>
          <w:bCs/>
        </w:rPr>
        <w:t>FIGURE</w:t>
      </w:r>
      <w:r>
        <w:rPr>
          <w:rFonts w:eastAsia="Times New Roman"/>
          <w:b/>
          <w:bCs/>
        </w:rPr>
        <w:t xml:space="preserve"> 1</w:t>
      </w:r>
      <w:r w:rsidR="00466691">
        <w:rPr>
          <w:rFonts w:eastAsia="Times New Roman"/>
          <w:b/>
          <w:bCs/>
        </w:rPr>
        <w:t>4</w:t>
      </w:r>
      <w:r>
        <w:rPr>
          <w:rFonts w:eastAsia="Times New Roman"/>
          <w:b/>
          <w:bCs/>
        </w:rPr>
        <w:t xml:space="preserve"> </w:t>
      </w:r>
      <w:r>
        <w:rPr>
          <w:rFonts w:eastAsia="Times New Roman"/>
        </w:rPr>
        <w:t>Effect size forest plot with dependent effect sizes</w:t>
      </w:r>
      <w:r w:rsidR="008826B0">
        <w:rPr>
          <w:rFonts w:eastAsia="Times New Roman"/>
        </w:rPr>
        <w:t xml:space="preserve"> for mental health outcomes</w:t>
      </w:r>
      <w:r>
        <w:rPr>
          <w:rFonts w:eastAsia="Times New Roman"/>
        </w:rPr>
        <w:t xml:space="preserve">. </w:t>
      </w:r>
    </w:p>
    <w:p w14:paraId="72B3D4CB" w14:textId="05D7D500" w:rsidR="00EB46E6" w:rsidRPr="00EB46E6" w:rsidRDefault="00183C9E" w:rsidP="00EB46E6">
      <w:pPr>
        <w:rPr>
          <w:rFonts w:eastAsia="Times New Roman"/>
          <w:b/>
          <w:bCs/>
        </w:rPr>
      </w:pPr>
      <w:r>
        <w:rPr>
          <w:rFonts w:eastAsia="Times New Roman"/>
          <w:b/>
          <w:bCs/>
          <w:noProof/>
        </w:rPr>
        <w:drawing>
          <wp:inline distT="0" distB="0" distL="0" distR="0" wp14:anchorId="44131826" wp14:editId="6BA33A70">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40ABC724" w14:textId="2F61CCD0" w:rsidR="00C42B55" w:rsidRPr="003456CC" w:rsidRDefault="00EB46E6" w:rsidP="00EB46E6">
      <w:pPr>
        <w:jc w:val="both"/>
        <w:rPr>
          <w:rFonts w:eastAsia="Times New Roman"/>
          <w:sz w:val="20"/>
          <w:szCs w:val="20"/>
          <w:lang w:val="en-US"/>
        </w:rPr>
      </w:pPr>
      <w:bookmarkStart w:id="43" w:name="DISCUSSION"/>
      <w:bookmarkEnd w:id="43"/>
      <w:r w:rsidRPr="003456CC">
        <w:rPr>
          <w:rFonts w:eastAsia="Times New Roman"/>
          <w:i/>
          <w:iCs/>
          <w:sz w:val="20"/>
          <w:szCs w:val="20"/>
        </w:rPr>
        <w:t>Note:</w:t>
      </w:r>
      <w:r w:rsidRPr="003456CC">
        <w:rPr>
          <w:rFonts w:eastAsia="Times New Roman"/>
          <w:sz w:val="20"/>
          <w:szCs w:val="20"/>
        </w:rPr>
        <w:t xml:space="preserve"> The number of effect size estimates is in parentheses. The percentages indicate the weight given to each effect size within the given study. </w:t>
      </w:r>
      <w:r w:rsidRPr="003456CC">
        <w:rPr>
          <w:rFonts w:eastAsia="Times New Roman"/>
          <w:sz w:val="20"/>
          <w:szCs w:val="20"/>
          <w:lang w:val="en-US"/>
        </w:rPr>
        <w:t xml:space="preserve">Studies are ordered by the study mean effect size obtained from fitting the within-study effect sizes to a univariate meta-analysis model, as suggested by </w:t>
      </w:r>
      <w:r w:rsidR="00F151B1" w:rsidRPr="003456CC">
        <w:rPr>
          <w:sz w:val="20"/>
          <w:szCs w:val="20"/>
          <w:lang w:val="en-US"/>
        </w:rPr>
        <w:t xml:space="preserve">Fernández-Castilla, </w:t>
      </w:r>
      <w:proofErr w:type="spellStart"/>
      <w:r w:rsidR="00F151B1" w:rsidRPr="003456CC">
        <w:rPr>
          <w:sz w:val="20"/>
          <w:szCs w:val="20"/>
          <w:lang w:val="en-US"/>
        </w:rPr>
        <w:t>Declercq</w:t>
      </w:r>
      <w:proofErr w:type="spellEnd"/>
      <w:r w:rsidR="00F151B1" w:rsidRPr="003456CC">
        <w:rPr>
          <w:sz w:val="20"/>
          <w:szCs w:val="20"/>
          <w:lang w:val="en-US"/>
        </w:rPr>
        <w:t>, et al.</w:t>
      </w:r>
      <w:r w:rsidRPr="003456CC">
        <w:rPr>
          <w:rFonts w:eastAsia="Times New Roman"/>
          <w:sz w:val="20"/>
          <w:szCs w:val="20"/>
          <w:lang w:val="en-US"/>
        </w:rPr>
        <w:t xml:space="preserve"> (2020). The </w:t>
      </w:r>
      <w:r w:rsidR="00842852" w:rsidRPr="003456CC">
        <w:rPr>
          <w:rFonts w:eastAsia="Times New Roman"/>
          <w:sz w:val="20"/>
          <w:szCs w:val="20"/>
          <w:lang w:val="en-US"/>
        </w:rPr>
        <w:lastRenderedPageBreak/>
        <w:t>dashed</w:t>
      </w:r>
      <w:r w:rsidRPr="003456CC">
        <w:rPr>
          <w:rFonts w:eastAsia="Times New Roman"/>
          <w:sz w:val="20"/>
          <w:szCs w:val="20"/>
          <w:lang w:val="en-US"/>
        </w:rPr>
        <w:t xml:space="preserve"> line indicates the overall average effect size (g = .195), and the </w:t>
      </w:r>
      <w:r w:rsidR="00842852" w:rsidRPr="003456CC">
        <w:rPr>
          <w:rFonts w:eastAsia="Times New Roman"/>
          <w:sz w:val="20"/>
          <w:szCs w:val="20"/>
          <w:lang w:val="en-US"/>
        </w:rPr>
        <w:t xml:space="preserve">and the diamond </w:t>
      </w:r>
      <w:r w:rsidRPr="003456CC">
        <w:rPr>
          <w:rFonts w:eastAsia="Times New Roman"/>
          <w:sz w:val="20"/>
          <w:szCs w:val="20"/>
          <w:lang w:val="en-US"/>
        </w:rPr>
        <w:t>indicate</w:t>
      </w:r>
      <w:r w:rsidR="001049E7">
        <w:rPr>
          <w:rFonts w:eastAsia="Times New Roman"/>
          <w:sz w:val="20"/>
          <w:szCs w:val="20"/>
          <w:lang w:val="en-US"/>
        </w:rPr>
        <w:t>s</w:t>
      </w:r>
      <w:r w:rsidRPr="003456CC">
        <w:rPr>
          <w:rFonts w:eastAsia="Times New Roman"/>
          <w:sz w:val="20"/>
          <w:szCs w:val="20"/>
          <w:lang w:val="en-US"/>
        </w:rPr>
        <w:t xml:space="preserve"> the 95% confidence interval from the fitted PECHE-RVE</w:t>
      </w:r>
      <w:r w:rsidR="008826B0" w:rsidRPr="003456CC">
        <w:rPr>
          <w:rFonts w:eastAsia="Times New Roman"/>
          <w:sz w:val="20"/>
          <w:szCs w:val="20"/>
          <w:lang w:val="en-US"/>
        </w:rPr>
        <w:t>.</w:t>
      </w:r>
    </w:p>
    <w:p w14:paraId="06A4BE2E" w14:textId="77777777" w:rsidR="00EB46E6" w:rsidRDefault="00EB46E6" w:rsidP="00A71863">
      <w:pPr>
        <w:jc w:val="both"/>
        <w:rPr>
          <w:rFonts w:eastAsia="Times New Roman"/>
        </w:rPr>
      </w:pPr>
    </w:p>
    <w:p w14:paraId="37557FF1" w14:textId="766E77F4" w:rsidR="00183C9E" w:rsidRDefault="001049E7" w:rsidP="00A71863">
      <w:pPr>
        <w:jc w:val="both"/>
      </w:pPr>
      <w:r>
        <w:rPr>
          <w:rFonts w:eastAsia="Times New Roman"/>
        </w:rPr>
        <w:t xml:space="preserve">Also, for mental health outcomes, we found a substantial amount of heterogeneity </w:t>
      </w:r>
      <w:r w:rsidR="004A56DA">
        <w:rPr>
          <w:rFonts w:eastAsia="Times New Roman"/>
        </w:rPr>
        <w:t xml:space="preserve">among the effect sizes, with </w:t>
      </w:r>
      <w:proofErr w:type="gramStart"/>
      <w:r w:rsidR="004A56DA">
        <w:rPr>
          <w:rFonts w:eastAsia="Times New Roman"/>
          <w:i/>
          <w:iCs/>
        </w:rPr>
        <w:t>Q</w:t>
      </w:r>
      <w:r w:rsidR="00A71863">
        <w:rPr>
          <w:rFonts w:eastAsia="Times New Roman"/>
        </w:rPr>
        <w:t>(</w:t>
      </w:r>
      <w:proofErr w:type="gramEnd"/>
      <w:r w:rsidR="00A71863">
        <w:rPr>
          <w:rFonts w:eastAsia="Times New Roman"/>
        </w:rPr>
        <w:t xml:space="preserve">143) = 174072.2, </w:t>
      </w:r>
      <w:r w:rsidR="00A71863">
        <w:rPr>
          <w:rFonts w:eastAsia="Times New Roman"/>
          <w:i/>
          <w:iCs/>
        </w:rPr>
        <w:t>p</w:t>
      </w:r>
      <w:r w:rsidR="00A71863">
        <w:rPr>
          <w:rFonts w:eastAsia="Times New Roman"/>
        </w:rPr>
        <w:t xml:space="preserve"> &lt; .001, </w:t>
      </w:r>
      <w:r w:rsidR="00A71863">
        <w:rPr>
          <w:rFonts w:eastAsia="Times New Roman"/>
          <w:i/>
          <w:iCs/>
        </w:rPr>
        <w:t>I</w:t>
      </w:r>
      <w:r w:rsidR="00A71863">
        <w:rPr>
          <w:rFonts w:eastAsia="Times New Roman"/>
          <w:vertAlign w:val="superscript"/>
        </w:rPr>
        <w:t>2</w:t>
      </w:r>
      <w:r w:rsidR="00A71863">
        <w:rPr>
          <w:rFonts w:eastAsia="Times New Roman"/>
        </w:rPr>
        <w:t xml:space="preserve"> = 99.94, and a total heterogeneity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oMath>
      <w:r w:rsidR="00A71863">
        <w:rPr>
          <w:rFonts w:eastAsia="Times New Roman"/>
        </w:rPr>
        <w:t xml:space="preserve"> = 0.333. </w:t>
      </w:r>
      <w:r w:rsidR="00186185">
        <w:rPr>
          <w:rFonts w:eastAsia="Times New Roman"/>
        </w:rPr>
        <w:t xml:space="preserve">As with social </w:t>
      </w:r>
      <w:proofErr w:type="spellStart"/>
      <w:r w:rsidR="00186185">
        <w:rPr>
          <w:rFonts w:eastAsia="Times New Roman"/>
        </w:rPr>
        <w:t>reintegrational</w:t>
      </w:r>
      <w:proofErr w:type="spellEnd"/>
      <w:r w:rsidR="00186185">
        <w:rPr>
          <w:rFonts w:eastAsia="Times New Roman"/>
        </w:rPr>
        <w:t xml:space="preserve"> outcomes, the total heterogeneity </w:t>
      </w:r>
      <w:r w:rsidR="00A71863">
        <w:rPr>
          <w:rFonts w:eastAsia="Times New Roman"/>
        </w:rPr>
        <w:t xml:space="preserve">estimate comprises heterogeneity from the between-study and within-study levels, respectively, with between-study SD </w:t>
      </w:r>
      <m:oMath>
        <m:acc>
          <m:accPr>
            <m:ctrlPr>
              <w:rPr>
                <w:rFonts w:ascii="Cambria Math" w:eastAsia="Times New Roman" w:hAnsi="Cambria Math"/>
                <w:i/>
              </w:rPr>
            </m:ctrlPr>
          </m:accPr>
          <m:e>
            <m:r>
              <w:rPr>
                <w:rFonts w:ascii="Cambria Math" w:eastAsia="Times New Roman" w:hAnsi="Cambria Math"/>
              </w:rPr>
              <m:t>τ</m:t>
            </m:r>
          </m:e>
        </m:acc>
      </m:oMath>
      <w:r w:rsidR="00A71863">
        <w:rPr>
          <w:rFonts w:eastAsia="Times New Roman"/>
        </w:rPr>
        <w:t xml:space="preserve"> = 0.298</w:t>
      </w:r>
      <w:r w:rsidR="002C621D">
        <w:rPr>
          <w:rFonts w:eastAsia="Times New Roman"/>
        </w:rPr>
        <w:t xml:space="preserve"> 95% </w:t>
      </w:r>
      <w:proofErr w:type="gramStart"/>
      <w:r w:rsidR="002C621D">
        <w:rPr>
          <w:rFonts w:eastAsia="Times New Roman"/>
          <w:i/>
          <w:iCs/>
        </w:rPr>
        <w:t>CI</w:t>
      </w:r>
      <w:r w:rsidR="002C621D">
        <w:rPr>
          <w:rFonts w:eastAsia="Times New Roman"/>
        </w:rPr>
        <w:t>[</w:t>
      </w:r>
      <w:proofErr w:type="gramEnd"/>
      <w:r w:rsidR="002C621D">
        <w:rPr>
          <w:rFonts w:eastAsia="Times New Roman"/>
        </w:rPr>
        <w:t>0.201, 0.425]</w:t>
      </w:r>
      <w:r w:rsidR="00A71863">
        <w:rPr>
          <w:rFonts w:eastAsia="Times New Roman"/>
        </w:rPr>
        <w:t xml:space="preserve"> and within-study SD </w:t>
      </w:r>
      <m:oMath>
        <m:acc>
          <m:accPr>
            <m:ctrlPr>
              <w:rPr>
                <w:rFonts w:ascii="Cambria Math" w:hAnsi="Cambria Math"/>
                <w:i/>
              </w:rPr>
            </m:ctrlPr>
          </m:accPr>
          <m:e>
            <m:r>
              <w:rPr>
                <w:rFonts w:ascii="Cambria Math" w:hAnsi="Cambria Math"/>
              </w:rPr>
              <m:t>ω</m:t>
            </m:r>
          </m:e>
        </m:acc>
      </m:oMath>
      <w:r w:rsidR="00A71863">
        <w:t xml:space="preserve"> = 0.149</w:t>
      </w:r>
      <w:r w:rsidR="002C621D">
        <w:t xml:space="preserve"> 95% </w:t>
      </w:r>
      <w:r w:rsidR="002C621D">
        <w:rPr>
          <w:i/>
          <w:iCs/>
        </w:rPr>
        <w:t>CI</w:t>
      </w:r>
      <w:r w:rsidR="002C621D">
        <w:t>[0.121, 0.186]</w:t>
      </w:r>
      <w:r w:rsidR="00A71863">
        <w:t xml:space="preserve">. </w:t>
      </w:r>
      <w:r w:rsidR="00FD41D1">
        <w:t xml:space="preserve">Figure 15 </w:t>
      </w:r>
      <w:r w:rsidR="00CE7FB5">
        <w:t xml:space="preserve">depicts the predictive distribution of future effect size estimates and the 67% PI of [-0.120, 0.549]. </w:t>
      </w:r>
      <w:r w:rsidR="00186185">
        <w:t>In addition, i</w:t>
      </w:r>
      <w:r w:rsidR="00CE7FB5" w:rsidRPr="001E33D1">
        <w:t xml:space="preserve">t can be seen that </w:t>
      </w:r>
      <w:r w:rsidR="00186185">
        <w:t xml:space="preserve">74 </w:t>
      </w:r>
      <w:r w:rsidR="00CE7FB5" w:rsidRPr="001E33D1">
        <w:t xml:space="preserve">% of future studies </w:t>
      </w:r>
      <w:r w:rsidR="00186185">
        <w:t xml:space="preserve">would be </w:t>
      </w:r>
      <w:r w:rsidR="00CE7FB5" w:rsidRPr="001E33D1">
        <w:t>expected to yield effect sizes above zero.</w:t>
      </w:r>
      <w:r w:rsidR="003E470B">
        <w:t xml:space="preserve"> </w:t>
      </w:r>
      <w:r w:rsidR="009D02D4">
        <w:t>Put another way</w:t>
      </w:r>
      <w:r w:rsidR="003E470B">
        <w:t xml:space="preserve">, we would expect new studies to yield effects indicating slight reductions in mental health to large improvements. Based on the predictive distribution, we consider the effect of group-based intervention on participants’ mental health to be more fragile relative to the effect on social </w:t>
      </w:r>
      <w:proofErr w:type="spellStart"/>
      <w:r w:rsidR="003E470B">
        <w:t>reintegrational</w:t>
      </w:r>
      <w:proofErr w:type="spellEnd"/>
      <w:r w:rsidR="003E470B">
        <w:t xml:space="preserve"> outcomes. </w:t>
      </w:r>
      <w:r w:rsidR="00657658">
        <w:t>In sum</w:t>
      </w:r>
      <w:r w:rsidR="00F961CB">
        <w:t>,</w:t>
      </w:r>
      <w:r w:rsidR="00A66398">
        <w:t xml:space="preserve"> a majority of individuals will likely experience a positive</w:t>
      </w:r>
      <w:r w:rsidR="003E470B">
        <w:t xml:space="preserve"> </w:t>
      </w:r>
      <w:r w:rsidR="00A66398">
        <w:t>effect of group intervention on their mental health</w:t>
      </w:r>
      <w:r w:rsidR="00F961CB">
        <w:t xml:space="preserve">, </w:t>
      </w:r>
      <w:r w:rsidR="00657658">
        <w:t>while</w:t>
      </w:r>
      <w:r w:rsidR="00F961CB">
        <w:t xml:space="preserve"> we can not exclude that a minor group of participants will </w:t>
      </w:r>
      <w:r w:rsidR="00657658">
        <w:t>possibly</w:t>
      </w:r>
      <w:r w:rsidR="004A5559">
        <w:t xml:space="preserve"> </w:t>
      </w:r>
      <w:r w:rsidR="00F961CB">
        <w:t xml:space="preserve">experience a </w:t>
      </w:r>
      <w:r w:rsidR="004A5559">
        <w:t xml:space="preserve">small </w:t>
      </w:r>
      <w:r w:rsidR="00F961CB">
        <w:t xml:space="preserve">reduction in their mental health when exposed to group-based interventions. </w:t>
      </w:r>
    </w:p>
    <w:p w14:paraId="37D23C18" w14:textId="77777777" w:rsidR="00657658" w:rsidRDefault="00657658" w:rsidP="00A71863">
      <w:pPr>
        <w:jc w:val="both"/>
      </w:pPr>
    </w:p>
    <w:p w14:paraId="2E08F545" w14:textId="112A550D" w:rsidR="00657658" w:rsidRPr="00A71863" w:rsidRDefault="00657658" w:rsidP="00A71863">
      <w:pPr>
        <w:jc w:val="both"/>
        <w:rPr>
          <w:rFonts w:eastAsia="Times New Roman"/>
        </w:rPr>
      </w:pPr>
      <w:r>
        <w:t xml:space="preserve">That said, </w:t>
      </w:r>
      <w:r w:rsidR="002D3B89">
        <w:t xml:space="preserve">by </w:t>
      </w:r>
      <w:r w:rsidR="00BC7388">
        <w:t xml:space="preserve">using the </w:t>
      </w:r>
      <w:r w:rsidR="00136272">
        <w:t>PE</w:t>
      </w:r>
      <w:r w:rsidR="00BC7388">
        <w:t xml:space="preserve">CMVE model, </w:t>
      </w:r>
      <w:r>
        <w:t xml:space="preserve">we found a substantial covariance between </w:t>
      </w:r>
      <w:proofErr w:type="spellStart"/>
      <w:r>
        <w:t>reintegrational</w:t>
      </w:r>
      <w:proofErr w:type="spellEnd"/>
      <w:r>
        <w:t xml:space="preserve"> and mental health outcomes, indicating that group-based interventions with larger impacts on </w:t>
      </w:r>
      <w:proofErr w:type="spellStart"/>
      <w:r>
        <w:t>reintegrational</w:t>
      </w:r>
      <w:proofErr w:type="spellEnd"/>
      <w:r>
        <w:t xml:space="preserve"> </w:t>
      </w:r>
      <w:r w:rsidR="00BC7388">
        <w:t xml:space="preserve">outcomes </w:t>
      </w:r>
      <w:r>
        <w:t>also show larger impacts on mental health outcomes. This suggest</w:t>
      </w:r>
      <w:r w:rsidR="00BC7388">
        <w:t>s</w:t>
      </w:r>
      <w:r>
        <w:t xml:space="preserve"> </w:t>
      </w:r>
      <w:r w:rsidR="00BC7388">
        <w:t>that when group-based interventions are effective, they tend to have substantial impacts on both the social reintegration of the participants and their mental health. See</w:t>
      </w:r>
      <w:r w:rsidR="002D3B89">
        <w:t xml:space="preserve"> PRIMED Figure </w:t>
      </w:r>
      <w:r w:rsidR="00136272">
        <w:t>97</w:t>
      </w:r>
      <w:r w:rsidR="002D3B89">
        <w:t xml:space="preserve"> for an overview of how </w:t>
      </w:r>
      <w:proofErr w:type="spellStart"/>
      <w:r w:rsidR="002D3B89">
        <w:t>reintegrational</w:t>
      </w:r>
      <w:proofErr w:type="spellEnd"/>
      <w:r w:rsidR="002D3B89">
        <w:t xml:space="preserve"> and mental health outcomes are distributed within and between studies. </w:t>
      </w:r>
    </w:p>
    <w:p w14:paraId="5A38E0AF" w14:textId="77777777" w:rsidR="001049E7" w:rsidRDefault="001049E7" w:rsidP="00C42B55">
      <w:pPr>
        <w:rPr>
          <w:rFonts w:eastAsia="Times New Roman"/>
        </w:rPr>
      </w:pPr>
    </w:p>
    <w:p w14:paraId="54F18494" w14:textId="13434C51" w:rsidR="00466691" w:rsidRDefault="00466691" w:rsidP="00466691">
      <w:r w:rsidRPr="00466691">
        <w:rPr>
          <w:b/>
          <w:bCs/>
        </w:rPr>
        <w:t>FIGURE 1</w:t>
      </w:r>
      <w:r>
        <w:rPr>
          <w:b/>
          <w:bCs/>
        </w:rPr>
        <w:t>5</w:t>
      </w:r>
      <w:r w:rsidRPr="00466691">
        <w:rPr>
          <w:b/>
          <w:bCs/>
        </w:rPr>
        <w:t xml:space="preserve"> </w:t>
      </w:r>
      <w:r>
        <w:t>Predictive distribution for mental health outcomes</w:t>
      </w:r>
    </w:p>
    <w:p w14:paraId="3191E861" w14:textId="4EB633FB" w:rsidR="00466691" w:rsidRDefault="005F4DEC" w:rsidP="00C42B55">
      <w:pPr>
        <w:rPr>
          <w:rFonts w:eastAsia="Times New Roman"/>
        </w:rPr>
      </w:pPr>
      <w:r>
        <w:rPr>
          <w:rFonts w:eastAsia="Times New Roman"/>
          <w:noProof/>
        </w:rPr>
        <w:drawing>
          <wp:inline distT="0" distB="0" distL="0" distR="0" wp14:anchorId="3EF4F5A2" wp14:editId="482EA588">
            <wp:extent cx="5943600" cy="2971800"/>
            <wp:effectExtent l="0" t="0" r="0" b="0"/>
            <wp:docPr id="52" name="Picture 52"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graph of a normal distribution&#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E29065C" w14:textId="77777777" w:rsidR="005F4DEC" w:rsidRPr="00600DBD" w:rsidRDefault="005F4DEC" w:rsidP="005F4DEC">
      <w:pPr>
        <w:rPr>
          <w:sz w:val="20"/>
          <w:szCs w:val="20"/>
        </w:rPr>
      </w:pPr>
      <w:r w:rsidRPr="00600DBD">
        <w:rPr>
          <w:i/>
          <w:iCs/>
          <w:sz w:val="20"/>
          <w:szCs w:val="20"/>
        </w:rPr>
        <w:t>Note</w:t>
      </w:r>
      <w:r w:rsidRPr="00600DBD">
        <w:rPr>
          <w:sz w:val="20"/>
          <w:szCs w:val="20"/>
        </w:rPr>
        <w:t xml:space="preserve">: Dash lines indicate the 67% prediction interval. </w:t>
      </w:r>
    </w:p>
    <w:p w14:paraId="2D9D0A78" w14:textId="77777777" w:rsidR="003456CC" w:rsidRDefault="003456CC" w:rsidP="00C42B55">
      <w:pPr>
        <w:rPr>
          <w:rFonts w:eastAsia="Times New Roman"/>
        </w:rPr>
      </w:pPr>
    </w:p>
    <w:p w14:paraId="3FC8CD0E" w14:textId="77777777" w:rsidR="003456CC" w:rsidRPr="00DC7E6A" w:rsidRDefault="003456CC" w:rsidP="00C42B55">
      <w:pPr>
        <w:rPr>
          <w:rFonts w:eastAsia="Times New Roman"/>
        </w:rPr>
      </w:pPr>
    </w:p>
    <w:p w14:paraId="0818F252" w14:textId="49A01209" w:rsidR="00864B71" w:rsidRPr="00864B71" w:rsidRDefault="00774282" w:rsidP="00EC72ED">
      <w:pPr>
        <w:pStyle w:val="Heading3"/>
        <w:rPr>
          <w:rFonts w:eastAsia="Times New Roman"/>
        </w:rPr>
      </w:pPr>
      <w:r>
        <w:rPr>
          <w:rFonts w:eastAsia="Times New Roman"/>
        </w:rPr>
        <w:lastRenderedPageBreak/>
        <w:t>Sensitivity analysis</w:t>
      </w:r>
      <w:r w:rsidR="00E12B9B">
        <w:rPr>
          <w:rFonts w:eastAsia="Times New Roman"/>
        </w:rPr>
        <w:t xml:space="preserve"> of main effects</w:t>
      </w:r>
    </w:p>
    <w:p w14:paraId="026A328A" w14:textId="44F795DE" w:rsidR="00087519" w:rsidRPr="00087519" w:rsidRDefault="00087519" w:rsidP="00E12B9B">
      <w:pPr>
        <w:rPr>
          <w:rFonts w:eastAsia="Times New Roman"/>
          <w:lang w:val="en-US"/>
        </w:rPr>
      </w:pPr>
      <w:r>
        <w:rPr>
          <w:rFonts w:eastAsia="Times New Roman"/>
          <w:lang w:val="en-US"/>
        </w:rPr>
        <w:t>Overall, we found the overall average effect size for both rei</w:t>
      </w:r>
    </w:p>
    <w:p w14:paraId="0232912A" w14:textId="77777777" w:rsidR="00087519" w:rsidRDefault="00087519" w:rsidP="00E12B9B">
      <w:pPr>
        <w:rPr>
          <w:rFonts w:eastAsia="Times New Roman"/>
          <w:b/>
          <w:bCs/>
          <w:lang w:val="en-US"/>
        </w:rPr>
      </w:pPr>
    </w:p>
    <w:p w14:paraId="58019B36" w14:textId="3399588B" w:rsidR="00C904F3" w:rsidRPr="00C904F3" w:rsidRDefault="00C904F3" w:rsidP="00E12B9B">
      <w:pPr>
        <w:rPr>
          <w:rFonts w:eastAsia="Times New Roman"/>
          <w:lang w:val="en-US"/>
        </w:rPr>
      </w:pPr>
      <w:r w:rsidRPr="00C904F3">
        <w:rPr>
          <w:rFonts w:eastAsia="Times New Roman"/>
          <w:lang w:val="en-US"/>
        </w:rPr>
        <w:t xml:space="preserve">Mention </w:t>
      </w:r>
      <w:r>
        <w:rPr>
          <w:rFonts w:eastAsia="Times New Roman"/>
          <w:lang w:val="en-US"/>
        </w:rPr>
        <w:t>(</w:t>
      </w:r>
      <w:r w:rsidRPr="00C904F3">
        <w:rPr>
          <w:lang w:val="en-US"/>
        </w:rPr>
        <w:t>Stanley et al., 2022</w:t>
      </w:r>
      <w:r>
        <w:rPr>
          <w:lang w:val="en-US"/>
        </w:rPr>
        <w:t>)</w:t>
      </w:r>
      <w:r w:rsidRPr="00C904F3">
        <w:rPr>
          <w:lang w:val="en-US"/>
        </w:rPr>
        <w:t xml:space="preserve">, we do not find </w:t>
      </w:r>
      <w:r>
        <w:rPr>
          <w:lang w:val="en-US"/>
        </w:rPr>
        <w:t xml:space="preserve">small-sample studies to be more heterogeneous than large-sample studies, see Sensitivity Analysis Figure 3 for reintegration and </w:t>
      </w:r>
      <w:r>
        <w:rPr>
          <w:lang w:val="en-US"/>
        </w:rPr>
        <w:t xml:space="preserve">Sensitivity </w:t>
      </w:r>
      <w:proofErr w:type="gramStart"/>
      <w:r>
        <w:rPr>
          <w:lang w:val="en-US"/>
        </w:rPr>
        <w:t xml:space="preserve">Analysis </w:t>
      </w:r>
      <w:r>
        <w:rPr>
          <w:lang w:val="en-US"/>
        </w:rPr>
        <w:t xml:space="preserve"> Figure</w:t>
      </w:r>
      <w:proofErr w:type="gramEnd"/>
      <w:r>
        <w:rPr>
          <w:lang w:val="en-US"/>
        </w:rPr>
        <w:t xml:space="preserve"> 7.</w:t>
      </w:r>
    </w:p>
    <w:p w14:paraId="7FAF6671" w14:textId="77777777" w:rsidR="00C904F3" w:rsidRPr="00C904F3" w:rsidRDefault="00C904F3" w:rsidP="00E12B9B">
      <w:pPr>
        <w:rPr>
          <w:rFonts w:eastAsia="Times New Roman"/>
          <w:b/>
          <w:bCs/>
          <w:lang w:val="en-US"/>
        </w:rPr>
      </w:pPr>
    </w:p>
    <w:p w14:paraId="7F51B258" w14:textId="5AE79C76" w:rsidR="00864B71" w:rsidRDefault="00C208EB" w:rsidP="00E12B9B">
      <w:pPr>
        <w:rPr>
          <w:rFonts w:eastAsia="Times New Roman"/>
          <w:lang w:val="en-US"/>
        </w:rPr>
      </w:pPr>
      <w:r w:rsidRPr="00C208EB">
        <w:rPr>
          <w:rFonts w:eastAsia="Times New Roman"/>
          <w:b/>
          <w:bCs/>
          <w:lang w:val="en-US"/>
        </w:rPr>
        <w:t>FIGURE 16</w:t>
      </w:r>
      <w:r>
        <w:rPr>
          <w:rFonts w:eastAsia="Times New Roman"/>
          <w:lang w:val="en-US"/>
        </w:rPr>
        <w:t xml:space="preserve"> Sensitivity analyses for </w:t>
      </w:r>
      <w:proofErr w:type="spellStart"/>
      <w:r>
        <w:rPr>
          <w:rFonts w:eastAsia="Times New Roman"/>
          <w:lang w:val="en-US"/>
        </w:rPr>
        <w:t>reintegrational</w:t>
      </w:r>
      <w:proofErr w:type="spellEnd"/>
      <w:r>
        <w:rPr>
          <w:rFonts w:eastAsia="Times New Roman"/>
          <w:lang w:val="en-US"/>
        </w:rPr>
        <w:t xml:space="preserve"> outcomes</w:t>
      </w:r>
    </w:p>
    <w:p w14:paraId="4912EE6D" w14:textId="6B1B08DA" w:rsidR="00C208EB" w:rsidRDefault="00E40A57" w:rsidP="00E12B9B">
      <w:pPr>
        <w:rPr>
          <w:rFonts w:eastAsia="Times New Roman"/>
          <w:lang w:val="en-US"/>
        </w:rPr>
      </w:pPr>
      <w:r>
        <w:rPr>
          <w:rFonts w:eastAsia="Times New Roman"/>
          <w:noProof/>
          <w:lang w:val="en-US"/>
        </w:rPr>
        <w:drawing>
          <wp:inline distT="0" distB="0" distL="0" distR="0" wp14:anchorId="072F78A7" wp14:editId="2D75C7FD">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33E5DB23" w14:textId="02A9C9E0" w:rsidR="00C208EB" w:rsidRDefault="00C208EB" w:rsidP="00E12B9B">
      <w:pPr>
        <w:rPr>
          <w:rFonts w:eastAsia="Times New Roman"/>
          <w:lang w:val="en-US"/>
        </w:rPr>
      </w:pPr>
      <w:r w:rsidRPr="00C208EB">
        <w:rPr>
          <w:rFonts w:eastAsia="Times New Roman"/>
          <w:b/>
          <w:bCs/>
          <w:lang w:val="en-US"/>
        </w:rPr>
        <w:t>FIGURE 17</w:t>
      </w:r>
      <w:r>
        <w:rPr>
          <w:rFonts w:eastAsia="Times New Roman"/>
          <w:lang w:val="en-US"/>
        </w:rPr>
        <w:t xml:space="preserve"> </w:t>
      </w:r>
      <w:r>
        <w:rPr>
          <w:rFonts w:eastAsia="Times New Roman"/>
          <w:lang w:val="en-US"/>
        </w:rPr>
        <w:t xml:space="preserve">Sensitivity analyses for </w:t>
      </w:r>
      <w:r>
        <w:rPr>
          <w:rFonts w:eastAsia="Times New Roman"/>
          <w:lang w:val="en-US"/>
        </w:rPr>
        <w:t>mental health</w:t>
      </w:r>
      <w:r>
        <w:rPr>
          <w:rFonts w:eastAsia="Times New Roman"/>
          <w:lang w:val="en-US"/>
        </w:rPr>
        <w:t xml:space="preserve"> outcomes</w:t>
      </w:r>
    </w:p>
    <w:p w14:paraId="4FC3C0B5" w14:textId="38F34D51" w:rsidR="00C208EB" w:rsidRDefault="00E40A57" w:rsidP="00E12B9B">
      <w:pPr>
        <w:rPr>
          <w:rFonts w:eastAsia="Times New Roman"/>
          <w:lang w:val="en-US"/>
        </w:rPr>
      </w:pPr>
      <w:r>
        <w:rPr>
          <w:rFonts w:eastAsia="Times New Roman"/>
          <w:noProof/>
          <w:lang w:val="en-US"/>
        </w:rPr>
        <w:lastRenderedPageBreak/>
        <w:drawing>
          <wp:inline distT="0" distB="0" distL="0" distR="0" wp14:anchorId="68E9FD88" wp14:editId="151A8EC0">
            <wp:extent cx="5943600" cy="3962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BE9575" w14:textId="77777777" w:rsidR="00A35004" w:rsidRDefault="00A35004" w:rsidP="00E12B9B">
      <w:pPr>
        <w:rPr>
          <w:rFonts w:eastAsia="Times New Roman"/>
          <w:lang w:val="en-US"/>
        </w:rPr>
      </w:pPr>
    </w:p>
    <w:p w14:paraId="2B8F1AE9" w14:textId="0D08079E" w:rsidR="00EC72ED" w:rsidRDefault="00EC72ED" w:rsidP="00362CDD">
      <w:pPr>
        <w:pStyle w:val="Heading3"/>
        <w:rPr>
          <w:rFonts w:eastAsia="Times New Roman"/>
          <w:lang w:val="en-US"/>
        </w:rPr>
      </w:pPr>
      <w:r>
        <w:rPr>
          <w:rFonts w:eastAsia="Times New Roman"/>
          <w:lang w:val="en-US"/>
        </w:rPr>
        <w:t>Moderator analysis</w:t>
      </w:r>
    </w:p>
    <w:p w14:paraId="209755FB" w14:textId="76BE4EAE" w:rsidR="00ED7858" w:rsidRDefault="00EC72ED" w:rsidP="00E7262D">
      <w:pPr>
        <w:jc w:val="both"/>
        <w:rPr>
          <w:rFonts w:eastAsia="Times New Roman"/>
          <w:lang w:val="en-US" w:eastAsia="da-DK"/>
        </w:rPr>
      </w:pPr>
      <w:r>
        <w:rPr>
          <w:rFonts w:eastAsia="Times New Roman"/>
          <w:lang w:val="en-US"/>
        </w:rPr>
        <w:t xml:space="preserve">While the results summarized the mean difference between group-based interventions and no or individual treatments for </w:t>
      </w:r>
      <w:proofErr w:type="spellStart"/>
      <w:r>
        <w:rPr>
          <w:rFonts w:eastAsia="Times New Roman"/>
          <w:lang w:val="en-US"/>
        </w:rPr>
        <w:t>reintegrational</w:t>
      </w:r>
      <w:proofErr w:type="spellEnd"/>
      <w:r>
        <w:rPr>
          <w:rFonts w:eastAsia="Times New Roman"/>
          <w:lang w:val="en-US"/>
        </w:rPr>
        <w:t xml:space="preserve"> and mental health outcomes, respectively, it did not take into account the potential </w:t>
      </w:r>
      <w:r w:rsidR="00E7262D">
        <w:rPr>
          <w:rFonts w:eastAsia="Times New Roman"/>
          <w:lang w:val="en-US"/>
        </w:rPr>
        <w:t xml:space="preserve">differences in effect sizes across moderating factors. As we detected substantial heterogeneity both within and between studies, this indicates that moderator factors operate at various levels, which in turn justifies the conduct of meta-regression analysis. As per protocol, we, therefore, conducted a comprehensive set of moderator analyses, </w:t>
      </w:r>
      <w:r w:rsidR="00E7262D" w:rsidRPr="00E7262D">
        <w:rPr>
          <w:rFonts w:eastAsia="Times New Roman"/>
        </w:rPr>
        <w:t>informed by both theoretical considerations and methodological concerns</w:t>
      </w:r>
      <w:r w:rsidR="00E7262D">
        <w:rPr>
          <w:rFonts w:eastAsia="Times New Roman"/>
        </w:rPr>
        <w:t xml:space="preserve">. </w:t>
      </w:r>
      <w:r w:rsidR="00864B71">
        <w:rPr>
          <w:rFonts w:eastAsia="Times New Roman"/>
        </w:rPr>
        <w:t xml:space="preserve">As in the previous section, we present the results separately for </w:t>
      </w:r>
      <w:proofErr w:type="spellStart"/>
      <w:r w:rsidR="00864B71">
        <w:rPr>
          <w:rFonts w:eastAsia="Times New Roman"/>
        </w:rPr>
        <w:t>reintegrational</w:t>
      </w:r>
      <w:proofErr w:type="spellEnd"/>
      <w:r w:rsidR="00864B71">
        <w:rPr>
          <w:rFonts w:eastAsia="Times New Roman"/>
        </w:rPr>
        <w:t xml:space="preserve"> and mental health outcomes. </w:t>
      </w:r>
    </w:p>
    <w:p w14:paraId="3294B2E6" w14:textId="77777777" w:rsidR="00ED7858" w:rsidRDefault="00ED7858" w:rsidP="00EC72ED">
      <w:pPr>
        <w:rPr>
          <w:rFonts w:eastAsia="Times New Roman"/>
          <w:lang w:val="en-US" w:eastAsia="da-DK"/>
        </w:rPr>
      </w:pPr>
    </w:p>
    <w:p w14:paraId="4E0EBCC4" w14:textId="3109D767" w:rsidR="00ED7858" w:rsidRDefault="00C83143" w:rsidP="00C83143">
      <w:pPr>
        <w:pStyle w:val="Heading4"/>
        <w:rPr>
          <w:lang w:val="en-US" w:eastAsia="da-DK"/>
        </w:rPr>
      </w:pPr>
      <w:r>
        <w:rPr>
          <w:lang w:val="en-US" w:eastAsia="da-DK"/>
        </w:rPr>
        <w:t>Moderator effects of group-based interventions on social reintegration</w:t>
      </w:r>
    </w:p>
    <w:p w14:paraId="32EBCAB9" w14:textId="7634183D" w:rsidR="00A7683E" w:rsidRDefault="00362CDD" w:rsidP="00362CDD">
      <w:pPr>
        <w:jc w:val="both"/>
        <w:rPr>
          <w:rFonts w:eastAsia="Times New Roman"/>
          <w:lang w:val="en-US" w:eastAsia="da-DK"/>
        </w:rPr>
      </w:pPr>
      <w:r>
        <w:rPr>
          <w:rFonts w:eastAsia="Times New Roman"/>
          <w:lang w:val="en-US" w:eastAsia="da-DK"/>
        </w:rPr>
        <w:t xml:space="preserve">Based on </w:t>
      </w:r>
      <w:proofErr w:type="spellStart"/>
      <w:r>
        <w:rPr>
          <w:rFonts w:eastAsia="Times New Roman"/>
          <w:lang w:val="en-US" w:eastAsia="da-DK"/>
        </w:rPr>
        <w:t>reintegrational</w:t>
      </w:r>
      <w:proofErr w:type="spellEnd"/>
      <w:r>
        <w:rPr>
          <w:rFonts w:eastAsia="Times New Roman"/>
          <w:lang w:val="en-US" w:eastAsia="da-DK"/>
        </w:rPr>
        <w:t xml:space="preserve"> outcomes, </w:t>
      </w:r>
      <w:r w:rsidR="00F92804">
        <w:rPr>
          <w:rFonts w:eastAsia="Times New Roman"/>
          <w:lang w:val="en-US" w:eastAsia="da-DK"/>
        </w:rPr>
        <w:t>Ta</w:t>
      </w:r>
      <w:r>
        <w:rPr>
          <w:rFonts w:eastAsia="Times New Roman"/>
          <w:lang w:val="en-US" w:eastAsia="da-DK"/>
        </w:rPr>
        <w:t>bles 7 and 8 report the results for theoretically and methodologically informed categorical moderator</w:t>
      </w:r>
      <w:r w:rsidR="00210A2B">
        <w:rPr>
          <w:rFonts w:eastAsia="Times New Roman"/>
          <w:lang w:val="en-US" w:eastAsia="da-DK"/>
        </w:rPr>
        <w:t xml:space="preserve"> analysis</w:t>
      </w:r>
      <w:r>
        <w:rPr>
          <w:rFonts w:eastAsia="Times New Roman"/>
          <w:lang w:val="en-US" w:eastAsia="da-DK"/>
        </w:rPr>
        <w:t>, while Table 9</w:t>
      </w:r>
      <w:r w:rsidR="00210A2B">
        <w:rPr>
          <w:rFonts w:eastAsia="Times New Roman"/>
          <w:lang w:val="en-US" w:eastAsia="da-DK"/>
        </w:rPr>
        <w:t xml:space="preserve"> presents</w:t>
      </w:r>
      <w:r>
        <w:rPr>
          <w:rFonts w:eastAsia="Times New Roman"/>
          <w:lang w:val="en-US" w:eastAsia="da-DK"/>
        </w:rPr>
        <w:t xml:space="preserve"> analyses based on continuous </w:t>
      </w:r>
      <w:r w:rsidR="00210A2B">
        <w:rPr>
          <w:rFonts w:eastAsia="Times New Roman"/>
          <w:lang w:val="en-US" w:eastAsia="da-DK"/>
        </w:rPr>
        <w:t>moderators</w:t>
      </w:r>
      <w:r>
        <w:rPr>
          <w:rFonts w:eastAsia="Times New Roman"/>
          <w:lang w:val="en-US" w:eastAsia="da-DK"/>
        </w:rPr>
        <w:t xml:space="preserve">. </w:t>
      </w:r>
      <w:r w:rsidR="00A7683E">
        <w:rPr>
          <w:rFonts w:eastAsia="Times New Roman"/>
          <w:lang w:val="en-US" w:eastAsia="da-DK"/>
        </w:rPr>
        <w:t>All tables provide marginal subgroup effect sizes (i.e., without add</w:t>
      </w:r>
      <w:r w:rsidR="000523AC">
        <w:rPr>
          <w:rFonts w:eastAsia="Times New Roman"/>
          <w:lang w:val="en-US" w:eastAsia="da-DK"/>
        </w:rPr>
        <w:t>ing</w:t>
      </w:r>
      <w:r w:rsidR="00A7683E">
        <w:rPr>
          <w:rFonts w:eastAsia="Times New Roman"/>
          <w:lang w:val="en-US" w:eastAsia="da-DK"/>
        </w:rPr>
        <w:t xml:space="preserve"> covariates to the model) as well as covariate-adjusted subgroup effect sizes. </w:t>
      </w:r>
      <w:r w:rsidR="00F234CC">
        <w:rPr>
          <w:rFonts w:eastAsia="Times New Roman"/>
          <w:lang w:val="en-US" w:eastAsia="da-DK"/>
        </w:rPr>
        <w:t xml:space="preserve">All moderator analyses related to social reintegration were based on 46 studies and 205 effect sizes. </w:t>
      </w:r>
      <w:r w:rsidR="008622CB">
        <w:rPr>
          <w:rFonts w:eastAsia="Times New Roman"/>
          <w:lang w:val="en-US" w:eastAsia="da-DK"/>
        </w:rPr>
        <w:t xml:space="preserve">We generally found similar patterns between the moderator effects derived from unconditional and covariate-adjusted models. The only minor difference was that the covariate-adjusted subgroup effects were generally larger. </w:t>
      </w:r>
      <w:r w:rsidR="005E0E87">
        <w:rPr>
          <w:rFonts w:eastAsia="Times New Roman"/>
          <w:lang w:val="en-US" w:eastAsia="da-DK"/>
        </w:rPr>
        <w:t>Therefore</w:t>
      </w:r>
      <w:r w:rsidR="008622CB">
        <w:rPr>
          <w:rFonts w:eastAsia="Times New Roman"/>
          <w:lang w:val="en-US" w:eastAsia="da-DK"/>
        </w:rPr>
        <w:t>, we will mainly comment on the unconditional moderator effects</w:t>
      </w:r>
      <w:r w:rsidR="003F2BDC">
        <w:rPr>
          <w:rFonts w:eastAsia="Times New Roman"/>
          <w:lang w:val="en-US" w:eastAsia="da-DK"/>
        </w:rPr>
        <w:t xml:space="preserve"> in this section.</w:t>
      </w:r>
    </w:p>
    <w:p w14:paraId="41215EB7" w14:textId="77777777" w:rsidR="00A7683E" w:rsidRDefault="00A7683E" w:rsidP="00362CDD">
      <w:pPr>
        <w:jc w:val="both"/>
        <w:rPr>
          <w:rFonts w:eastAsia="Times New Roman"/>
          <w:lang w:val="en-US" w:eastAsia="da-DK"/>
        </w:rPr>
      </w:pPr>
    </w:p>
    <w:p w14:paraId="4B3ED1A6" w14:textId="5664D910" w:rsidR="00747DFE" w:rsidRDefault="00362CDD" w:rsidP="00362CDD">
      <w:pPr>
        <w:jc w:val="both"/>
        <w:rPr>
          <w:rFonts w:eastAsia="Times New Roman"/>
          <w:lang w:val="en-US" w:eastAsia="da-DK"/>
        </w:rPr>
      </w:pPr>
      <w:r>
        <w:rPr>
          <w:rFonts w:eastAsia="Times New Roman"/>
          <w:lang w:val="en-US" w:eastAsia="da-DK"/>
        </w:rPr>
        <w:lastRenderedPageBreak/>
        <w:t xml:space="preserve">The </w:t>
      </w:r>
      <w:r w:rsidR="00210A2B">
        <w:rPr>
          <w:rFonts w:eastAsia="Times New Roman"/>
          <w:lang w:val="en-US" w:eastAsia="da-DK"/>
        </w:rPr>
        <w:t>overall</w:t>
      </w:r>
      <w:r>
        <w:rPr>
          <w:rFonts w:eastAsia="Times New Roman"/>
          <w:lang w:val="en-US" w:eastAsia="da-DK"/>
        </w:rPr>
        <w:t xml:space="preserve"> pattern that can be deduced from these tables is that most moderators</w:t>
      </w:r>
      <w:r w:rsidR="00210A2B">
        <w:rPr>
          <w:rFonts w:eastAsia="Times New Roman"/>
          <w:lang w:val="en-US" w:eastAsia="da-DK"/>
        </w:rPr>
        <w:t xml:space="preserve"> neither </w:t>
      </w:r>
      <w:r>
        <w:rPr>
          <w:rFonts w:eastAsia="Times New Roman"/>
          <w:lang w:val="en-US" w:eastAsia="da-DK"/>
        </w:rPr>
        <w:t>explain differential effects</w:t>
      </w:r>
      <w:r w:rsidR="00210A2B">
        <w:rPr>
          <w:rFonts w:eastAsia="Times New Roman"/>
          <w:lang w:val="en-US" w:eastAsia="da-DK"/>
        </w:rPr>
        <w:t xml:space="preserve"> nor the variation of true effect size at the study and effect size levels</w:t>
      </w:r>
      <w:r>
        <w:rPr>
          <w:rFonts w:eastAsia="Times New Roman"/>
          <w:lang w:val="en-US" w:eastAsia="da-DK"/>
        </w:rPr>
        <w:t xml:space="preserve">. Most of the subgroup analyses based on categorical moderators were dispersed </w:t>
      </w:r>
      <w:r w:rsidR="00A7683E">
        <w:rPr>
          <w:rFonts w:eastAsia="Times New Roman"/>
          <w:lang w:val="en-US" w:eastAsia="da-DK"/>
        </w:rPr>
        <w:t xml:space="preserve">relatively </w:t>
      </w:r>
      <w:r>
        <w:rPr>
          <w:rFonts w:eastAsia="Times New Roman"/>
          <w:lang w:val="en-US" w:eastAsia="da-DK"/>
        </w:rPr>
        <w:t>closely around the overall mean effect</w:t>
      </w:r>
      <w:r w:rsidR="0024752F">
        <w:rPr>
          <w:rFonts w:eastAsia="Times New Roman"/>
          <w:lang w:val="en-US" w:eastAsia="da-DK"/>
        </w:rPr>
        <w:t>, varying from 0.12 to 0.4</w:t>
      </w:r>
      <w:r w:rsidR="007622DF">
        <w:rPr>
          <w:rFonts w:eastAsia="Times New Roman"/>
          <w:lang w:val="en-US" w:eastAsia="da-DK"/>
        </w:rPr>
        <w:t>2</w:t>
      </w:r>
      <w:r w:rsidR="0024752F">
        <w:rPr>
          <w:rFonts w:eastAsia="Times New Roman"/>
          <w:lang w:val="en-US" w:eastAsia="da-DK"/>
        </w:rPr>
        <w:t xml:space="preserve"> SD</w:t>
      </w:r>
      <w:r>
        <w:rPr>
          <w:rFonts w:eastAsia="Times New Roman"/>
          <w:lang w:val="en-US" w:eastAsia="da-DK"/>
        </w:rPr>
        <w:t xml:space="preserve">. </w:t>
      </w:r>
      <w:r w:rsidR="00A7683E">
        <w:rPr>
          <w:rFonts w:eastAsia="Times New Roman"/>
          <w:lang w:val="en-US" w:eastAsia="da-DK"/>
        </w:rPr>
        <w:t xml:space="preserve">The only instances where we found substantially lower or higher subgroup effects relative to the overall average mean of 0.195 SD </w:t>
      </w:r>
      <w:r w:rsidR="000523AC">
        <w:rPr>
          <w:rFonts w:eastAsia="Times New Roman"/>
          <w:lang w:val="en-US" w:eastAsia="da-DK"/>
        </w:rPr>
        <w:t>were</w:t>
      </w:r>
      <w:r w:rsidR="00A7683E">
        <w:rPr>
          <w:rFonts w:eastAsia="Times New Roman"/>
          <w:lang w:val="en-US" w:eastAsia="da-DK"/>
        </w:rPr>
        <w:t xml:space="preserve"> when we subgroup effects </w:t>
      </w:r>
      <w:r w:rsidR="000523AC">
        <w:rPr>
          <w:rFonts w:eastAsia="Times New Roman"/>
          <w:lang w:val="en-US" w:eastAsia="da-DK"/>
        </w:rPr>
        <w:t>were</w:t>
      </w:r>
      <w:r w:rsidR="00A7683E">
        <w:rPr>
          <w:rFonts w:eastAsia="Times New Roman"/>
          <w:lang w:val="en-US" w:eastAsia="da-DK"/>
        </w:rPr>
        <w:t xml:space="preserve"> based on a few studies and effect sizes. For example, we found no effect </w:t>
      </w:r>
      <w:r w:rsidR="00990422">
        <w:rPr>
          <w:rFonts w:eastAsia="Times New Roman"/>
          <w:lang w:val="en-US" w:eastAsia="da-DK"/>
        </w:rPr>
        <w:t xml:space="preserve">of group-based intervention on participants’ alcohol consumption, with the </w:t>
      </w:r>
      <w:r w:rsidR="005A13B4">
        <w:rPr>
          <w:rFonts w:eastAsia="Times New Roman"/>
          <w:lang w:val="en-US" w:eastAsia="da-DK"/>
        </w:rPr>
        <w:t xml:space="preserve">marginal </w:t>
      </w:r>
      <w:r w:rsidR="00990422">
        <w:rPr>
          <w:rFonts w:eastAsia="Times New Roman"/>
          <w:lang w:val="en-US" w:eastAsia="da-DK"/>
        </w:rPr>
        <w:t>average subgroup effect size of 0.02</w:t>
      </w:r>
      <w:r w:rsidR="005A13B4">
        <w:rPr>
          <w:rFonts w:eastAsia="Times New Roman"/>
          <w:lang w:val="en-US" w:eastAsia="da-DK"/>
        </w:rPr>
        <w:t xml:space="preserve">, 95% </w:t>
      </w:r>
      <w:proofErr w:type="gramStart"/>
      <w:r w:rsidR="005A13B4" w:rsidRPr="005A13B4">
        <w:rPr>
          <w:rFonts w:eastAsia="Times New Roman"/>
          <w:i/>
          <w:iCs/>
          <w:lang w:val="en-US" w:eastAsia="da-DK"/>
        </w:rPr>
        <w:t>CI</w:t>
      </w:r>
      <w:r w:rsidR="005A13B4">
        <w:rPr>
          <w:rFonts w:eastAsia="Times New Roman"/>
          <w:lang w:val="en-US" w:eastAsia="da-DK"/>
        </w:rPr>
        <w:t>[</w:t>
      </w:r>
      <w:proofErr w:type="gramEnd"/>
      <w:r w:rsidR="005A13B4">
        <w:rPr>
          <w:rFonts w:eastAsia="Times New Roman"/>
          <w:lang w:val="en-US" w:eastAsia="da-DK"/>
        </w:rPr>
        <w:t xml:space="preserve">-0.63, 0.66]. Yet, this estimate was based on four studies and five effect sizes only. As can also be seen from the confidence interval, we cannot exclude that this subgroup effect is statistically different from the main effect. </w:t>
      </w:r>
    </w:p>
    <w:p w14:paraId="77270F69" w14:textId="77777777" w:rsidR="00747DFE" w:rsidRDefault="00747DFE" w:rsidP="00362CDD">
      <w:pPr>
        <w:jc w:val="both"/>
        <w:rPr>
          <w:rFonts w:eastAsia="Times New Roman"/>
          <w:lang w:val="en-US" w:eastAsia="da-DK"/>
        </w:rPr>
      </w:pPr>
    </w:p>
    <w:p w14:paraId="1CD28B86" w14:textId="076C7390" w:rsidR="00210A2B" w:rsidRDefault="000523AC" w:rsidP="00362CDD">
      <w:pPr>
        <w:jc w:val="both"/>
        <w:rPr>
          <w:rFonts w:eastAsia="Times New Roman"/>
          <w:lang w:val="en-US" w:eastAsia="da-DK"/>
        </w:rPr>
      </w:pPr>
      <w:r>
        <w:rPr>
          <w:rFonts w:eastAsia="Times New Roman"/>
          <w:lang w:val="en-US" w:eastAsia="da-DK"/>
        </w:rPr>
        <w:t>A</w:t>
      </w:r>
      <w:r w:rsidR="0024752F">
        <w:rPr>
          <w:rFonts w:eastAsia="Times New Roman"/>
          <w:lang w:val="en-US" w:eastAsia="da-DK"/>
        </w:rPr>
        <w:t>s</w:t>
      </w:r>
      <w:r>
        <w:rPr>
          <w:rFonts w:eastAsia="Times New Roman"/>
          <w:lang w:val="en-US" w:eastAsia="da-DK"/>
        </w:rPr>
        <w:t xml:space="preserve"> mentioned above</w:t>
      </w:r>
      <w:r w:rsidR="00210A2B">
        <w:rPr>
          <w:rFonts w:eastAsia="Times New Roman"/>
          <w:lang w:val="en-US" w:eastAsia="da-DK"/>
        </w:rPr>
        <w:t xml:space="preserve">, we generally did not find that moderators were able to substantially explain variation among true effect sizes. Again, we only </w:t>
      </w:r>
      <w:r w:rsidR="00EF2C74">
        <w:rPr>
          <w:rFonts w:eastAsia="Times New Roman"/>
          <w:lang w:val="en-US" w:eastAsia="da-DK"/>
        </w:rPr>
        <w:t>saw a discernible reduction in the total heterogeneity when subgroup effects were estimated with few studies and effect sizes, as was the case with the ‘Other’ category under outcome type</w:t>
      </w:r>
      <w:r w:rsidR="00BB6876">
        <w:rPr>
          <w:rFonts w:eastAsia="Times New Roman"/>
          <w:lang w:val="en-US" w:eastAsia="da-DK"/>
        </w:rPr>
        <w:t>, which was based on four studies and six effect sizes only. This</w:t>
      </w:r>
      <w:r w:rsidR="00EF2C74">
        <w:rPr>
          <w:rFonts w:eastAsia="Times New Roman"/>
          <w:lang w:val="en-US" w:eastAsia="da-DK"/>
        </w:rPr>
        <w:t xml:space="preserve"> yielded a total heterogeneity</w:t>
      </w:r>
      <m:oMath>
        <m:r>
          <w:rPr>
            <w:rFonts w:ascii="Cambria Math" w:eastAsia="Times New Roman" w:hAnsi="Cambria Math"/>
            <w:lang w:val="en-US" w:eastAsia="da-DK"/>
          </w:rPr>
          <m:t xml:space="preserve"> </m:t>
        </m:r>
        <m:sSub>
          <m:sSubPr>
            <m:ctrlPr>
              <w:rPr>
                <w:rFonts w:ascii="Cambria Math" w:eastAsia="Times New Roman" w:hAnsi="Cambria Math"/>
                <w:i/>
                <w:lang w:val="en-US" w:eastAsia="da-DK"/>
              </w:rPr>
            </m:ctrlPr>
          </m:sSubPr>
          <m:e>
            <m:r>
              <w:rPr>
                <w:rFonts w:ascii="Cambria Math" w:eastAsia="Times New Roman" w:hAnsi="Cambria Math"/>
                <w:lang w:val="en-US" w:eastAsia="da-DK"/>
              </w:rPr>
              <m:t>σ</m:t>
            </m:r>
          </m:e>
          <m:sub>
            <m:r>
              <w:rPr>
                <w:rFonts w:ascii="Cambria Math" w:eastAsia="Times New Roman" w:hAnsi="Cambria Math"/>
                <w:lang w:val="en-US" w:eastAsia="da-DK"/>
              </w:rPr>
              <m:t>T</m:t>
            </m:r>
          </m:sub>
        </m:sSub>
      </m:oMath>
      <w:r w:rsidR="00EF2C74">
        <w:rPr>
          <w:rFonts w:eastAsia="Times New Roman"/>
          <w:lang w:val="en-US" w:eastAsia="da-DK"/>
        </w:rPr>
        <w:t xml:space="preserve"> = .0</w:t>
      </w:r>
      <w:r w:rsidR="00BB6876">
        <w:rPr>
          <w:rFonts w:eastAsia="Times New Roman"/>
          <w:lang w:val="en-US" w:eastAsia="da-DK"/>
        </w:rPr>
        <w:t xml:space="preserve">. </w:t>
      </w:r>
    </w:p>
    <w:p w14:paraId="54C548BE" w14:textId="77777777" w:rsidR="00EF2C74" w:rsidRDefault="00EF2C74" w:rsidP="00362CDD">
      <w:pPr>
        <w:jc w:val="both"/>
        <w:rPr>
          <w:rFonts w:eastAsia="Times New Roman"/>
          <w:lang w:val="en-US" w:eastAsia="da-DK"/>
        </w:rPr>
      </w:pPr>
    </w:p>
    <w:p w14:paraId="0CD39DD1" w14:textId="50792DF6" w:rsidR="00A7683E" w:rsidRDefault="00A7683E" w:rsidP="00362CDD">
      <w:pPr>
        <w:jc w:val="both"/>
        <w:rPr>
          <w:rFonts w:eastAsia="Times New Roman"/>
          <w:lang w:val="en-US" w:eastAsia="da-DK"/>
        </w:rPr>
      </w:pPr>
      <w:r>
        <w:rPr>
          <w:rFonts w:eastAsia="Times New Roman"/>
          <w:lang w:val="en-US" w:eastAsia="da-DK"/>
        </w:rPr>
        <w:t>Most subgroup effect sizes did not yield statistically significant estimates. However, we primarily considered this to be an issue caused by the obvious reduction of statistical power when estimating the effects with few studies and</w:t>
      </w:r>
      <w:r w:rsidR="005A13B4">
        <w:rPr>
          <w:rFonts w:eastAsia="Times New Roman"/>
          <w:lang w:val="en-US" w:eastAsia="da-DK"/>
        </w:rPr>
        <w:t xml:space="preserve"> </w:t>
      </w:r>
      <w:r>
        <w:rPr>
          <w:rFonts w:eastAsia="Times New Roman"/>
          <w:lang w:val="en-US" w:eastAsia="da-DK"/>
        </w:rPr>
        <w:t>effect size</w:t>
      </w:r>
      <w:r w:rsidR="005A13B4">
        <w:rPr>
          <w:rFonts w:eastAsia="Times New Roman"/>
          <w:lang w:val="en-US" w:eastAsia="da-DK"/>
        </w:rPr>
        <w:t>s</w:t>
      </w:r>
      <w:r>
        <w:rPr>
          <w:rFonts w:eastAsia="Times New Roman"/>
          <w:lang w:val="en-US" w:eastAsia="da-DK"/>
        </w:rPr>
        <w:t xml:space="preserve">. </w:t>
      </w:r>
      <w:r w:rsidR="00BB6876">
        <w:rPr>
          <w:rFonts w:eastAsia="Times New Roman"/>
          <w:lang w:val="en-US" w:eastAsia="da-DK"/>
        </w:rPr>
        <w:t xml:space="preserve">For </w:t>
      </w:r>
      <w:r w:rsidR="0024752F">
        <w:rPr>
          <w:rFonts w:eastAsia="Times New Roman"/>
          <w:lang w:val="en-US" w:eastAsia="da-DK"/>
        </w:rPr>
        <w:t xml:space="preserve">many individual </w:t>
      </w:r>
      <w:r w:rsidR="00BB6876">
        <w:rPr>
          <w:rFonts w:eastAsia="Times New Roman"/>
          <w:lang w:val="en-US" w:eastAsia="da-DK"/>
        </w:rPr>
        <w:t xml:space="preserve">subgroup effects, we were hesitant to make hard inferences as the degrees of freedom were often low, either due to having few studies or being estimated from models with multiple covariates. </w:t>
      </w:r>
    </w:p>
    <w:p w14:paraId="440FF0EB" w14:textId="77777777" w:rsidR="003D6FBB" w:rsidRDefault="003D6FBB" w:rsidP="00362CDD">
      <w:pPr>
        <w:jc w:val="both"/>
        <w:rPr>
          <w:rFonts w:eastAsia="Times New Roman"/>
          <w:lang w:val="en-US" w:eastAsia="da-DK"/>
        </w:rPr>
      </w:pPr>
    </w:p>
    <w:p w14:paraId="11CA5663" w14:textId="29BCF48B" w:rsidR="00747DFE" w:rsidRDefault="00362CDD" w:rsidP="00362CDD">
      <w:pPr>
        <w:jc w:val="both"/>
        <w:rPr>
          <w:rFonts w:eastAsia="Times New Roman"/>
          <w:lang w:val="en-US" w:eastAsia="da-DK"/>
        </w:rPr>
      </w:pPr>
      <w:r>
        <w:rPr>
          <w:rFonts w:eastAsia="Times New Roman"/>
          <w:lang w:val="en-US" w:eastAsia="da-DK"/>
        </w:rPr>
        <w:t xml:space="preserve">For most </w:t>
      </w:r>
      <w:r w:rsidR="0024752F">
        <w:rPr>
          <w:rFonts w:eastAsia="Times New Roman"/>
          <w:lang w:val="en-US" w:eastAsia="da-DK"/>
        </w:rPr>
        <w:t>subgroup analyses</w:t>
      </w:r>
      <w:r>
        <w:rPr>
          <w:rFonts w:eastAsia="Times New Roman"/>
          <w:lang w:val="en-US" w:eastAsia="da-DK"/>
        </w:rPr>
        <w:t xml:space="preserve">, </w:t>
      </w:r>
      <w:r w:rsidR="0024752F">
        <w:rPr>
          <w:rFonts w:eastAsia="Times New Roman"/>
          <w:lang w:val="en-US" w:eastAsia="da-DK"/>
        </w:rPr>
        <w:t xml:space="preserve">the average group means differed by only a small amount, and the differences between the subgroup dimensions </w:t>
      </w:r>
      <w:r>
        <w:rPr>
          <w:rFonts w:eastAsia="Times New Roman"/>
          <w:lang w:val="en-US" w:eastAsia="da-DK"/>
        </w:rPr>
        <w:t xml:space="preserve">were usually not statistically distinct from one another. </w:t>
      </w:r>
      <w:r w:rsidR="0024752F">
        <w:rPr>
          <w:rFonts w:eastAsia="Times New Roman"/>
          <w:lang w:val="en-US" w:eastAsia="da-DK"/>
        </w:rPr>
        <w:t>Specifically, we did not find any statistical difference between different</w:t>
      </w:r>
      <w:r w:rsidR="00E77B51">
        <w:rPr>
          <w:rFonts w:eastAsia="Times New Roman"/>
          <w:lang w:val="en-US" w:eastAsia="da-DK"/>
        </w:rPr>
        <w:t xml:space="preserve"> types of </w:t>
      </w:r>
      <w:proofErr w:type="spellStart"/>
      <w:r w:rsidR="0024752F">
        <w:rPr>
          <w:rFonts w:eastAsia="Times New Roman"/>
          <w:lang w:val="en-US" w:eastAsia="da-DK"/>
        </w:rPr>
        <w:t>reintegrational</w:t>
      </w:r>
      <w:proofErr w:type="spellEnd"/>
      <w:r w:rsidR="0024752F">
        <w:rPr>
          <w:rFonts w:eastAsia="Times New Roman"/>
          <w:lang w:val="en-US" w:eastAsia="da-DK"/>
        </w:rPr>
        <w:t xml:space="preserve"> outcome</w:t>
      </w:r>
      <w:r w:rsidR="00E77B51">
        <w:rPr>
          <w:rFonts w:eastAsia="Times New Roman"/>
          <w:lang w:val="en-US" w:eastAsia="da-DK"/>
        </w:rPr>
        <w:t xml:space="preserve">s, </w:t>
      </w:r>
      <w:proofErr w:type="gramStart"/>
      <w:r w:rsidR="00E77B51">
        <w:rPr>
          <w:rFonts w:eastAsia="Times New Roman"/>
          <w:i/>
          <w:iCs/>
          <w:lang w:val="en-US" w:eastAsia="da-DK"/>
        </w:rPr>
        <w:t>F</w:t>
      </w:r>
      <w:r w:rsidR="00E77B51">
        <w:rPr>
          <w:rFonts w:eastAsia="Times New Roman"/>
          <w:lang w:val="en-US" w:eastAsia="da-DK"/>
        </w:rPr>
        <w:t>(</w:t>
      </w:r>
      <w:proofErr w:type="gramEnd"/>
      <w:r w:rsidR="00E77B51">
        <w:rPr>
          <w:rFonts w:eastAsia="Times New Roman"/>
          <w:lang w:val="en-US" w:eastAsia="da-DK"/>
        </w:rPr>
        <w:t xml:space="preserve">6, 7.97) = 2.44, </w:t>
      </w:r>
      <w:r w:rsidR="00E77B51">
        <w:rPr>
          <w:rFonts w:eastAsia="Times New Roman"/>
          <w:i/>
          <w:iCs/>
          <w:lang w:val="en-US" w:eastAsia="da-DK"/>
        </w:rPr>
        <w:t>p</w:t>
      </w:r>
      <w:r w:rsidR="00E77B51">
        <w:rPr>
          <w:rFonts w:eastAsia="Times New Roman"/>
          <w:lang w:val="en-US" w:eastAsia="da-DK"/>
        </w:rPr>
        <w:t xml:space="preserve"> = 0.120.</w:t>
      </w:r>
      <w:r w:rsidR="0024752F">
        <w:rPr>
          <w:rFonts w:eastAsia="Times New Roman"/>
          <w:lang w:val="en-US" w:eastAsia="da-DK"/>
        </w:rPr>
        <w:t xml:space="preserve"> </w:t>
      </w:r>
      <w:r w:rsidR="00E77B51">
        <w:rPr>
          <w:rFonts w:eastAsia="Times New Roman"/>
          <w:lang w:val="en-US" w:eastAsia="da-DK"/>
        </w:rPr>
        <w:t>Across the types of</w:t>
      </w:r>
      <w:r w:rsidR="007622DF">
        <w:rPr>
          <w:rFonts w:eastAsia="Times New Roman"/>
          <w:lang w:val="en-US" w:eastAsia="da-DK"/>
        </w:rPr>
        <w:t xml:space="preserve"> </w:t>
      </w:r>
      <w:proofErr w:type="spellStart"/>
      <w:r w:rsidR="007622DF">
        <w:rPr>
          <w:rFonts w:eastAsia="Times New Roman"/>
          <w:lang w:val="en-US" w:eastAsia="da-DK"/>
        </w:rPr>
        <w:t>reintegrational</w:t>
      </w:r>
      <w:proofErr w:type="spellEnd"/>
      <w:r w:rsidR="00E77B51">
        <w:rPr>
          <w:rFonts w:eastAsia="Times New Roman"/>
          <w:lang w:val="en-US" w:eastAsia="da-DK"/>
        </w:rPr>
        <w:t xml:space="preserve"> outcomes, </w:t>
      </w:r>
      <w:r w:rsidR="007622DF">
        <w:rPr>
          <w:rFonts w:eastAsia="Times New Roman"/>
          <w:lang w:val="en-US" w:eastAsia="da-DK"/>
        </w:rPr>
        <w:t>the group effects ranged</w:t>
      </w:r>
      <w:r w:rsidR="0024752F">
        <w:rPr>
          <w:rFonts w:eastAsia="Times New Roman"/>
          <w:lang w:val="en-US" w:eastAsia="da-DK"/>
        </w:rPr>
        <w:t xml:space="preserve"> from </w:t>
      </w:r>
      <w:r w:rsidR="00E77B51">
        <w:rPr>
          <w:rFonts w:eastAsia="Times New Roman"/>
          <w:lang w:val="en-US" w:eastAsia="da-DK"/>
        </w:rPr>
        <w:t xml:space="preserve">0.02, 95% </w:t>
      </w:r>
      <w:proofErr w:type="gramStart"/>
      <w:r w:rsidR="00E77B51" w:rsidRPr="005A13B4">
        <w:rPr>
          <w:rFonts w:eastAsia="Times New Roman"/>
          <w:i/>
          <w:iCs/>
          <w:lang w:val="en-US" w:eastAsia="da-DK"/>
        </w:rPr>
        <w:t>CI</w:t>
      </w:r>
      <w:r w:rsidR="00E77B51">
        <w:rPr>
          <w:rFonts w:eastAsia="Times New Roman"/>
          <w:lang w:val="en-US" w:eastAsia="da-DK"/>
        </w:rPr>
        <w:t>[</w:t>
      </w:r>
      <w:proofErr w:type="gramEnd"/>
      <w:r w:rsidR="00E77B51">
        <w:rPr>
          <w:rFonts w:eastAsia="Times New Roman"/>
          <w:lang w:val="en-US" w:eastAsia="da-DK"/>
        </w:rPr>
        <w:t xml:space="preserve">-0.63, 0.66] for loneliness to 0.42, 95% </w:t>
      </w:r>
      <w:r w:rsidR="00E77B51" w:rsidRPr="005A13B4">
        <w:rPr>
          <w:rFonts w:eastAsia="Times New Roman"/>
          <w:i/>
          <w:iCs/>
          <w:lang w:val="en-US" w:eastAsia="da-DK"/>
        </w:rPr>
        <w:t>CI</w:t>
      </w:r>
      <w:r w:rsidR="00E77B51">
        <w:rPr>
          <w:rFonts w:eastAsia="Times New Roman"/>
          <w:lang w:val="en-US" w:eastAsia="da-DK"/>
        </w:rPr>
        <w:t>[0.31, 0.54] for self-esteem outcomes</w:t>
      </w:r>
      <w:r w:rsidR="003F2BDC">
        <w:rPr>
          <w:rFonts w:eastAsia="Times New Roman"/>
          <w:lang w:val="en-US" w:eastAsia="da-DK"/>
        </w:rPr>
        <w:t xml:space="preserve">. </w:t>
      </w:r>
      <w:r w:rsidR="00E77B51">
        <w:rPr>
          <w:rFonts w:eastAsia="Times New Roman"/>
          <w:lang w:val="en-US" w:eastAsia="da-DK"/>
        </w:rPr>
        <w:t xml:space="preserve">We </w:t>
      </w:r>
      <w:r w:rsidR="009B68CF">
        <w:rPr>
          <w:rFonts w:eastAsia="Times New Roman"/>
          <w:lang w:val="en-US" w:eastAsia="da-DK"/>
        </w:rPr>
        <w:t>also did</w:t>
      </w:r>
      <w:r w:rsidR="00E77B51">
        <w:rPr>
          <w:rFonts w:eastAsia="Times New Roman"/>
          <w:lang w:val="en-US" w:eastAsia="da-DK"/>
        </w:rPr>
        <w:t xml:space="preserve"> not find any difference in </w:t>
      </w:r>
      <w:r w:rsidR="009B68CF">
        <w:rPr>
          <w:rFonts w:eastAsia="Times New Roman"/>
          <w:lang w:val="en-US" w:eastAsia="da-DK"/>
        </w:rPr>
        <w:t>subgroup</w:t>
      </w:r>
      <w:r w:rsidR="00E77B51">
        <w:rPr>
          <w:rFonts w:eastAsia="Times New Roman"/>
          <w:lang w:val="en-US" w:eastAsia="da-DK"/>
        </w:rPr>
        <w:t xml:space="preserve"> effects </w:t>
      </w:r>
      <w:r w:rsidR="009B68CF">
        <w:rPr>
          <w:rFonts w:eastAsia="Times New Roman"/>
          <w:lang w:val="en-US" w:eastAsia="da-DK"/>
        </w:rPr>
        <w:t>across different types of samples (samples with and without participants with s</w:t>
      </w:r>
      <w:r w:rsidR="009B68CF" w:rsidRPr="009B68CF">
        <w:rPr>
          <w:rFonts w:eastAsia="Times New Roman"/>
          <w:lang w:val="en-US" w:eastAsia="da-DK"/>
        </w:rPr>
        <w:t>chizophrenia</w:t>
      </w:r>
      <w:r w:rsidR="009B68CF">
        <w:rPr>
          <w:rFonts w:eastAsia="Times New Roman"/>
          <w:lang w:val="en-US" w:eastAsia="da-DK"/>
        </w:rPr>
        <w:t>) and interventions</w:t>
      </w:r>
      <w:r w:rsidR="00FB245E">
        <w:rPr>
          <w:rFonts w:eastAsia="Times New Roman"/>
          <w:lang w:val="en-US" w:eastAsia="da-DK"/>
        </w:rPr>
        <w:t xml:space="preserve"> (group-based CBT vs. other types of interventions)</w:t>
      </w:r>
      <w:r w:rsidR="009B68CF">
        <w:rPr>
          <w:rFonts w:eastAsia="Times New Roman"/>
          <w:lang w:val="en-US" w:eastAsia="da-DK"/>
        </w:rPr>
        <w:t xml:space="preserve">. </w:t>
      </w:r>
      <w:r w:rsidR="00747DFE" w:rsidRPr="00747DFE">
        <w:rPr>
          <w:rFonts w:eastAsia="Times New Roman"/>
          <w:lang w:eastAsia="da-DK"/>
        </w:rPr>
        <w:t>Moreover, we did not find any subgroup differences between studies rated as having high versus not high risk of bias</w:t>
      </w:r>
      <w:r w:rsidR="00FB245E">
        <w:rPr>
          <w:rFonts w:eastAsia="Times New Roman"/>
          <w:lang w:val="en-US" w:eastAsia="da-DK"/>
        </w:rPr>
        <w:t xml:space="preserve">. </w:t>
      </w:r>
    </w:p>
    <w:p w14:paraId="4C4E2E0F" w14:textId="77777777" w:rsidR="002C7E4C" w:rsidRDefault="002C7E4C" w:rsidP="00362CDD">
      <w:pPr>
        <w:jc w:val="both"/>
        <w:rPr>
          <w:rFonts w:eastAsia="Times New Roman"/>
          <w:lang w:val="en-US" w:eastAsia="da-DK"/>
        </w:rPr>
      </w:pPr>
    </w:p>
    <w:p w14:paraId="23093FE2" w14:textId="5CBF7280" w:rsidR="002C7E4C" w:rsidRDefault="002C7E4C" w:rsidP="00362CDD">
      <w:pPr>
        <w:jc w:val="both"/>
        <w:rPr>
          <w:rFonts w:eastAsia="Times New Roman"/>
          <w:lang w:val="en-US" w:eastAsia="da-DK"/>
        </w:rPr>
      </w:pPr>
      <w:r>
        <w:rPr>
          <w:rFonts w:eastAsia="Times New Roman"/>
          <w:lang w:val="en-US" w:eastAsia="da-DK"/>
        </w:rPr>
        <w:t>Across all moderator analyses with continuous moderators (i.e., the percent of males in the sample, the number of sessions per week, duration, and follow-up timing) did not predict differences among effects.</w:t>
      </w:r>
    </w:p>
    <w:p w14:paraId="0E1AC85D" w14:textId="77777777" w:rsidR="00747DFE" w:rsidRDefault="00747DFE" w:rsidP="00362CDD">
      <w:pPr>
        <w:jc w:val="both"/>
        <w:rPr>
          <w:rFonts w:eastAsia="Times New Roman"/>
          <w:lang w:val="en-US" w:eastAsia="da-DK"/>
        </w:rPr>
      </w:pPr>
    </w:p>
    <w:p w14:paraId="6099BA72" w14:textId="592035BB" w:rsidR="00C02455" w:rsidRDefault="00004979" w:rsidP="00362CDD">
      <w:pPr>
        <w:jc w:val="both"/>
        <w:rPr>
          <w:rFonts w:eastAsia="Times New Roman"/>
          <w:lang w:eastAsia="da-DK"/>
        </w:rPr>
      </w:pPr>
      <w:r>
        <w:rPr>
          <w:rFonts w:eastAsia="Times New Roman"/>
          <w:lang w:val="en-US" w:eastAsia="da-DK"/>
        </w:rPr>
        <w:t>T</w:t>
      </w:r>
      <w:r w:rsidR="00C02455">
        <w:rPr>
          <w:rFonts w:eastAsia="Times New Roman"/>
          <w:lang w:val="en-US" w:eastAsia="da-DK"/>
        </w:rPr>
        <w:t xml:space="preserve">hat said, </w:t>
      </w:r>
      <w:r w:rsidRPr="00004979">
        <w:rPr>
          <w:rFonts w:eastAsia="Times New Roman"/>
          <w:lang w:eastAsia="da-DK"/>
        </w:rPr>
        <w:t>we d</w:t>
      </w:r>
      <w:r>
        <w:rPr>
          <w:rFonts w:eastAsia="Times New Roman"/>
          <w:lang w:eastAsia="da-DK"/>
        </w:rPr>
        <w:t>id</w:t>
      </w:r>
      <w:r w:rsidRPr="00004979">
        <w:rPr>
          <w:rFonts w:eastAsia="Times New Roman"/>
          <w:lang w:eastAsia="da-DK"/>
        </w:rPr>
        <w:t xml:space="preserve"> observe some trends that align</w:t>
      </w:r>
      <w:r>
        <w:rPr>
          <w:rFonts w:eastAsia="Times New Roman"/>
          <w:lang w:eastAsia="da-DK"/>
        </w:rPr>
        <w:t>ed</w:t>
      </w:r>
      <w:r w:rsidRPr="00004979">
        <w:rPr>
          <w:rFonts w:eastAsia="Times New Roman"/>
          <w:lang w:eastAsia="da-DK"/>
        </w:rPr>
        <w:t xml:space="preserve"> with </w:t>
      </w:r>
      <w:r>
        <w:rPr>
          <w:rFonts w:eastAsia="Times New Roman"/>
          <w:lang w:eastAsia="da-DK"/>
        </w:rPr>
        <w:t xml:space="preserve">usual methodological </w:t>
      </w:r>
      <w:r w:rsidRPr="00004979">
        <w:rPr>
          <w:rFonts w:eastAsia="Times New Roman"/>
          <w:lang w:eastAsia="da-DK"/>
        </w:rPr>
        <w:t>expectations</w:t>
      </w:r>
      <w:r>
        <w:rPr>
          <w:rFonts w:eastAsia="Times New Roman"/>
          <w:lang w:eastAsia="da-DK"/>
        </w:rPr>
        <w:t xml:space="preserve"> (for similar examples in education, see Cheung &amp; </w:t>
      </w:r>
      <w:proofErr w:type="spellStart"/>
      <w:r>
        <w:rPr>
          <w:rFonts w:eastAsia="Times New Roman"/>
          <w:lang w:eastAsia="da-DK"/>
        </w:rPr>
        <w:t>Slavin</w:t>
      </w:r>
      <w:proofErr w:type="spellEnd"/>
      <w:r w:rsidR="00F33151">
        <w:rPr>
          <w:rFonts w:eastAsia="Times New Roman"/>
          <w:lang w:eastAsia="da-DK"/>
        </w:rPr>
        <w:t>,</w:t>
      </w:r>
      <w:r>
        <w:rPr>
          <w:rFonts w:eastAsia="Times New Roman"/>
          <w:lang w:eastAsia="da-DK"/>
        </w:rPr>
        <w:t xml:space="preserve"> </w:t>
      </w:r>
      <w:r w:rsidR="00F33151">
        <w:rPr>
          <w:rFonts w:eastAsia="Times New Roman"/>
          <w:lang w:eastAsia="da-DK"/>
        </w:rPr>
        <w:t>2016</w:t>
      </w:r>
      <w:r>
        <w:rPr>
          <w:rFonts w:eastAsia="Times New Roman"/>
          <w:lang w:eastAsia="da-DK"/>
        </w:rPr>
        <w:t>)</w:t>
      </w:r>
      <w:r w:rsidRPr="00004979">
        <w:rPr>
          <w:rFonts w:eastAsia="Times New Roman"/>
          <w:lang w:eastAsia="da-DK"/>
        </w:rPr>
        <w:t>, but which should be interpreted cautiously</w:t>
      </w:r>
      <w:r w:rsidR="00C208EB">
        <w:rPr>
          <w:rFonts w:eastAsia="Times New Roman"/>
          <w:lang w:eastAsia="da-DK"/>
        </w:rPr>
        <w:t>, as we could not infer statistically significant differences between most of the subgroup effects</w:t>
      </w:r>
      <w:r w:rsidRPr="00004979">
        <w:rPr>
          <w:rFonts w:eastAsia="Times New Roman"/>
          <w:lang w:eastAsia="da-DK"/>
        </w:rPr>
        <w:t xml:space="preserve">. </w:t>
      </w:r>
    </w:p>
    <w:p w14:paraId="5A8C76E7" w14:textId="77777777" w:rsidR="00F33151" w:rsidRDefault="00F33151" w:rsidP="00362CDD">
      <w:pPr>
        <w:jc w:val="both"/>
        <w:rPr>
          <w:rFonts w:eastAsia="Times New Roman"/>
          <w:lang w:eastAsia="da-DK"/>
        </w:rPr>
      </w:pPr>
    </w:p>
    <w:p w14:paraId="60A6150A" w14:textId="62263759" w:rsidR="00F33151" w:rsidRDefault="00F33151" w:rsidP="00362CDD">
      <w:pPr>
        <w:jc w:val="both"/>
        <w:rPr>
          <w:rFonts w:eastAsia="Times New Roman"/>
          <w:lang w:val="en-US" w:eastAsia="da-DK"/>
        </w:rPr>
      </w:pPr>
      <w:r>
        <w:rPr>
          <w:rFonts w:eastAsia="Times New Roman"/>
          <w:lang w:eastAsia="da-DK"/>
        </w:rPr>
        <w:t xml:space="preserve">First, as the only subgroup dimension, we found a statistical difference between preregistered and </w:t>
      </w:r>
      <w:proofErr w:type="spellStart"/>
      <w:r>
        <w:rPr>
          <w:rFonts w:eastAsia="Times New Roman"/>
          <w:lang w:eastAsia="da-DK"/>
        </w:rPr>
        <w:t>nonpreregistered</w:t>
      </w:r>
      <w:proofErr w:type="spellEnd"/>
      <w:r>
        <w:rPr>
          <w:rFonts w:eastAsia="Times New Roman"/>
          <w:lang w:eastAsia="da-DK"/>
        </w:rPr>
        <w:t xml:space="preserve"> studies, with </w:t>
      </w:r>
      <w:proofErr w:type="gramStart"/>
      <w:r>
        <w:rPr>
          <w:rFonts w:eastAsia="Times New Roman"/>
          <w:i/>
          <w:iCs/>
          <w:lang w:val="en-US" w:eastAsia="da-DK"/>
        </w:rPr>
        <w:t>F</w:t>
      </w:r>
      <w:r>
        <w:rPr>
          <w:rFonts w:eastAsia="Times New Roman"/>
          <w:lang w:val="en-US" w:eastAsia="da-DK"/>
        </w:rPr>
        <w:t>(</w:t>
      </w:r>
      <w:proofErr w:type="gramEnd"/>
      <w:r>
        <w:rPr>
          <w:rFonts w:eastAsia="Times New Roman"/>
          <w:lang w:val="en-US" w:eastAsia="da-DK"/>
        </w:rPr>
        <w:t xml:space="preserve">1, 29.58) = 7.68, </w:t>
      </w:r>
      <w:r>
        <w:rPr>
          <w:rFonts w:eastAsia="Times New Roman"/>
          <w:i/>
          <w:iCs/>
          <w:lang w:val="en-US" w:eastAsia="da-DK"/>
        </w:rPr>
        <w:t>p</w:t>
      </w:r>
      <w:r>
        <w:rPr>
          <w:rFonts w:eastAsia="Times New Roman"/>
          <w:lang w:val="en-US" w:eastAsia="da-DK"/>
        </w:rPr>
        <w:t xml:space="preserve"> = 0.010,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13, 95% </w:t>
      </w:r>
      <w:r w:rsidRPr="00F33151">
        <w:rPr>
          <w:rFonts w:eastAsia="Times New Roman"/>
          <w:i/>
          <w:iCs/>
          <w:lang w:val="en-US" w:eastAsia="da-DK"/>
        </w:rPr>
        <w:t>CI</w:t>
      </w:r>
      <w:r>
        <w:rPr>
          <w:rFonts w:eastAsia="Times New Roman"/>
          <w:lang w:val="en-US" w:eastAsia="da-DK"/>
        </w:rPr>
        <w:t xml:space="preserve">[0.03, 0.22] for preregistered studies and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Pr="00F33151">
        <w:rPr>
          <w:rFonts w:eastAsia="Times New Roman"/>
          <w:lang w:val="en-US" w:eastAsia="da-DK"/>
        </w:rPr>
        <w:t>0.</w:t>
      </w:r>
      <w:r>
        <w:rPr>
          <w:rFonts w:eastAsia="Times New Roman"/>
          <w:lang w:val="en-US" w:eastAsia="da-DK"/>
        </w:rPr>
        <w:t xml:space="preserve">31, 95% </w:t>
      </w:r>
      <w:r w:rsidRPr="00F33151">
        <w:rPr>
          <w:rFonts w:eastAsia="Times New Roman"/>
          <w:i/>
          <w:iCs/>
          <w:lang w:val="en-US" w:eastAsia="da-DK"/>
        </w:rPr>
        <w:t>CI</w:t>
      </w:r>
      <w:r>
        <w:rPr>
          <w:rFonts w:eastAsia="Times New Roman"/>
          <w:lang w:val="en-US" w:eastAsia="da-DK"/>
        </w:rPr>
        <w:t xml:space="preserve">[0.21, 0.42] for </w:t>
      </w:r>
      <w:proofErr w:type="spellStart"/>
      <w:r>
        <w:rPr>
          <w:rFonts w:eastAsia="Times New Roman"/>
          <w:lang w:val="en-US" w:eastAsia="da-DK"/>
        </w:rPr>
        <w:t>nonpreregistered</w:t>
      </w:r>
      <w:proofErr w:type="spellEnd"/>
      <w:r>
        <w:rPr>
          <w:rFonts w:eastAsia="Times New Roman"/>
          <w:lang w:val="en-US" w:eastAsia="da-DK"/>
        </w:rPr>
        <w:t xml:space="preserve"> studies. </w:t>
      </w:r>
      <w:r w:rsidR="007522B5">
        <w:rPr>
          <w:rFonts w:eastAsia="Times New Roman"/>
          <w:lang w:val="en-US" w:eastAsia="da-DK"/>
        </w:rPr>
        <w:t>Although</w:t>
      </w:r>
      <w:r>
        <w:rPr>
          <w:rFonts w:eastAsia="Times New Roman"/>
          <w:lang w:val="en-US" w:eastAsia="da-DK"/>
        </w:rPr>
        <w:t xml:space="preserve"> the effect of </w:t>
      </w:r>
      <w:r w:rsidR="007522B5">
        <w:rPr>
          <w:rFonts w:eastAsia="Times New Roman"/>
          <w:lang w:val="en-US" w:eastAsia="da-DK"/>
        </w:rPr>
        <w:t xml:space="preserve">group-based intervention is estimated to be lower in preregistered studies, it remains </w:t>
      </w:r>
      <w:r w:rsidR="007522B5">
        <w:rPr>
          <w:rFonts w:eastAsia="Times New Roman"/>
          <w:lang w:val="en-US" w:eastAsia="da-DK"/>
        </w:rPr>
        <w:lastRenderedPageBreak/>
        <w:t xml:space="preserve">statistically significant with </w:t>
      </w:r>
      <w:r w:rsidR="007522B5">
        <w:rPr>
          <w:rFonts w:eastAsia="Times New Roman"/>
          <w:i/>
          <w:iCs/>
          <w:lang w:val="en-US" w:eastAsia="da-DK"/>
        </w:rPr>
        <w:t>p</w:t>
      </w:r>
      <w:r w:rsidR="007522B5">
        <w:rPr>
          <w:rFonts w:eastAsia="Times New Roman"/>
          <w:lang w:val="en-US" w:eastAsia="da-DK"/>
        </w:rPr>
        <w:t xml:space="preserve"> = 0.013. Moreover, we still consider this effect size to be substantial, as this treatment effect is 1.56 times bigger than the usual improvement from TAU. One might think that this difference can be due to publication bias issues. However, we did not find clear evidence of this in our publication bias testing, see Table </w:t>
      </w:r>
      <w:r w:rsidR="00783E55">
        <w:rPr>
          <w:rFonts w:eastAsia="Times New Roman"/>
          <w:lang w:val="en-US" w:eastAsia="da-DK"/>
        </w:rPr>
        <w:t>14</w:t>
      </w:r>
      <w:r w:rsidR="007522B5">
        <w:rPr>
          <w:rFonts w:eastAsia="Times New Roman"/>
          <w:lang w:val="en-US" w:eastAsia="da-DK"/>
        </w:rPr>
        <w:t xml:space="preserve"> and Figure 16 in the ‘Publication bias assessment’ section. </w:t>
      </w:r>
    </w:p>
    <w:p w14:paraId="11A41764" w14:textId="77777777" w:rsidR="00483EA3" w:rsidRDefault="00483EA3" w:rsidP="00362CDD">
      <w:pPr>
        <w:jc w:val="both"/>
        <w:rPr>
          <w:rFonts w:eastAsia="Times New Roman"/>
          <w:lang w:val="en-US" w:eastAsia="da-DK"/>
        </w:rPr>
      </w:pPr>
    </w:p>
    <w:p w14:paraId="39F69C23" w14:textId="7AC4BAF8" w:rsidR="00483EA3" w:rsidRPr="00315D0F" w:rsidRDefault="00483EA3" w:rsidP="00362CDD">
      <w:pPr>
        <w:jc w:val="both"/>
        <w:rPr>
          <w:rFonts w:eastAsia="Times New Roman"/>
          <w:lang w:eastAsia="da-DK"/>
        </w:rPr>
      </w:pPr>
      <w:r>
        <w:rPr>
          <w:rFonts w:eastAsia="Times New Roman"/>
          <w:lang w:val="en-US" w:eastAsia="da-DK"/>
        </w:rPr>
        <w:t>Second, as expected, we both found that ITT (</w:t>
      </w:r>
      <w:r>
        <w:rPr>
          <w:szCs w:val="36"/>
        </w:rPr>
        <w:t>i</w:t>
      </w:r>
      <w:r w:rsidRPr="00483EA3">
        <w:rPr>
          <w:szCs w:val="36"/>
        </w:rPr>
        <w:t>ntention-</w:t>
      </w:r>
      <w:r>
        <w:rPr>
          <w:szCs w:val="36"/>
        </w:rPr>
        <w:t>t</w:t>
      </w:r>
      <w:r w:rsidRPr="00483EA3">
        <w:rPr>
          <w:szCs w:val="36"/>
        </w:rPr>
        <w:t>o-</w:t>
      </w:r>
      <w:r>
        <w:rPr>
          <w:szCs w:val="36"/>
        </w:rPr>
        <w:t>t</w:t>
      </w:r>
      <w:r w:rsidRPr="00483EA3">
        <w:rPr>
          <w:szCs w:val="36"/>
        </w:rPr>
        <w:t>reat)</w:t>
      </w:r>
      <w:r>
        <w:rPr>
          <w:rFonts w:eastAsia="Times New Roman"/>
          <w:lang w:val="en-US" w:eastAsia="da-DK"/>
        </w:rPr>
        <w:t xml:space="preserve"> effect sizes yielded a smaller average effect size relative to TOT (</w:t>
      </w:r>
      <w:r w:rsidRPr="00483EA3">
        <w:rPr>
          <w:szCs w:val="36"/>
        </w:rPr>
        <w:t>Treatment-On-the-Treated)</w:t>
      </w:r>
      <w:r>
        <w:rPr>
          <w:szCs w:val="36"/>
        </w:rPr>
        <w:t xml:space="preserve"> and that effect sizes from RCT were lower than effect sizes from QES. Also, we found that effect sizes based on pure waitlist control groups</w:t>
      </w:r>
      <w:r w:rsidR="009E2A76">
        <w:rPr>
          <w:szCs w:val="36"/>
        </w:rPr>
        <w:t>, as commonly expected (</w:t>
      </w:r>
      <w:r w:rsidR="009E2A76" w:rsidRPr="00043E29">
        <w:rPr>
          <w:lang w:val="en-US"/>
        </w:rPr>
        <w:t>Laws et al., 2022</w:t>
      </w:r>
      <w:r w:rsidR="009E2A76">
        <w:rPr>
          <w:lang w:val="en-US"/>
        </w:rPr>
        <w:t>),</w:t>
      </w:r>
      <w:r>
        <w:rPr>
          <w:szCs w:val="36"/>
        </w:rPr>
        <w:t xml:space="preserve"> yielded larger effects than effect sizes that were computed using TAU or the individual version of the group-based intervention control. In this regard, we, furthermore, found </w:t>
      </w:r>
      <w:r w:rsidR="00683123">
        <w:rPr>
          <w:szCs w:val="36"/>
        </w:rPr>
        <w:t xml:space="preserve">that </w:t>
      </w:r>
      <w:r>
        <w:rPr>
          <w:szCs w:val="36"/>
        </w:rPr>
        <w:t xml:space="preserve">the overall average effect for effect sizes with the individual version of the group-based intervention control group yielded a slightly negative effect size with </w:t>
      </w:r>
      <m:oMath>
        <m:sSub>
          <m:sSubPr>
            <m:ctrlPr>
              <w:rPr>
                <w:rFonts w:ascii="Cambria Math" w:eastAsia="Times New Roman" w:hAnsi="Cambria Math"/>
                <w:i/>
                <w:lang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ctrlPr>
                  <w:rPr>
                    <w:rFonts w:ascii="Cambria Math" w:eastAsia="Times New Roman" w:hAnsi="Cambria Math"/>
                    <w:i/>
                    <w:lang w:eastAsia="da-DK"/>
                  </w:rPr>
                </m:ctrlPr>
              </m:e>
            </m:acc>
          </m:e>
          <m:sub>
            <m:r>
              <w:rPr>
                <w:rFonts w:ascii="Cambria Math" w:eastAsia="Times New Roman" w:hAnsi="Cambria Math"/>
                <w:lang w:eastAsia="da-DK"/>
              </w:rPr>
              <m:t>t</m:t>
            </m:r>
          </m:sub>
        </m:sSub>
      </m:oMath>
      <w:r>
        <w:rPr>
          <w:rFonts w:eastAsia="Times New Roman"/>
          <w:lang w:eastAsia="da-DK"/>
        </w:rPr>
        <w:t xml:space="preserve"> = </w:t>
      </w:r>
      <w:r w:rsidR="00315D0F">
        <w:rPr>
          <w:rFonts w:eastAsia="Times New Roman"/>
          <w:lang w:eastAsia="da-DK"/>
        </w:rPr>
        <w:t>-</w:t>
      </w:r>
      <w:r w:rsidRPr="00F33151">
        <w:rPr>
          <w:rFonts w:eastAsia="Times New Roman"/>
          <w:lang w:val="en-US" w:eastAsia="da-DK"/>
        </w:rPr>
        <w:t>0.</w:t>
      </w:r>
      <w:r w:rsidR="00315D0F">
        <w:rPr>
          <w:rFonts w:eastAsia="Times New Roman"/>
          <w:lang w:val="en-US" w:eastAsia="da-DK"/>
        </w:rPr>
        <w:t xml:space="preserve">06 95% </w:t>
      </w:r>
      <w:proofErr w:type="gramStart"/>
      <w:r w:rsidR="00315D0F">
        <w:rPr>
          <w:rFonts w:eastAsia="Times New Roman"/>
          <w:i/>
          <w:iCs/>
          <w:lang w:val="en-US" w:eastAsia="da-DK"/>
        </w:rPr>
        <w:t>CI</w:t>
      </w:r>
      <w:r w:rsidR="00315D0F">
        <w:rPr>
          <w:rFonts w:eastAsia="Times New Roman"/>
          <w:lang w:val="en-US" w:eastAsia="da-DK"/>
        </w:rPr>
        <w:t>[</w:t>
      </w:r>
      <w:proofErr w:type="gramEnd"/>
      <w:r w:rsidR="00315D0F">
        <w:rPr>
          <w:rFonts w:eastAsia="Times New Roman"/>
          <w:lang w:val="en-US" w:eastAsia="da-DK"/>
        </w:rPr>
        <w:t>-0.82, 0.70]</w:t>
      </w:r>
      <w:r w:rsidR="00683123">
        <w:rPr>
          <w:rFonts w:eastAsia="Times New Roman"/>
          <w:lang w:val="en-US" w:eastAsia="da-DK"/>
        </w:rPr>
        <w:t xml:space="preserve">. </w:t>
      </w:r>
      <w:r w:rsidR="009E2A76">
        <w:rPr>
          <w:rFonts w:eastAsia="Times New Roman"/>
          <w:lang w:val="en-US" w:eastAsia="da-DK"/>
        </w:rPr>
        <w:t xml:space="preserve">Although this effect was close to null, we </w:t>
      </w:r>
      <w:proofErr w:type="spellStart"/>
      <w:r w:rsidR="009E2A76">
        <w:rPr>
          <w:rFonts w:eastAsia="Times New Roman"/>
          <w:lang w:val="en-US" w:eastAsia="da-DK"/>
        </w:rPr>
        <w:t>due</w:t>
      </w:r>
      <w:proofErr w:type="spellEnd"/>
      <w:r w:rsidR="009E2A76">
        <w:rPr>
          <w:rFonts w:eastAsia="Times New Roman"/>
          <w:lang w:val="en-US" w:eastAsia="da-DK"/>
        </w:rPr>
        <w:t xml:space="preserve"> not consider the as hard evidence against the effectiveness of group-based interventions due to the relative cost-effectiveness of group-based interventions relative to individual treatments. Finally, we found that, on average, clinician-reported measures were lower than self-reported outcome measures. This might reflect the more objective nature of clinician-reported measures.  </w:t>
      </w:r>
    </w:p>
    <w:p w14:paraId="0C04B91B" w14:textId="77777777" w:rsidR="00CC2651" w:rsidRDefault="00CC2651" w:rsidP="00EC72ED">
      <w:pPr>
        <w:rPr>
          <w:rFonts w:eastAsia="Times New Roman"/>
          <w:lang w:val="en-US" w:eastAsia="da-DK"/>
        </w:rPr>
      </w:pPr>
    </w:p>
    <w:p w14:paraId="50BFB6A7" w14:textId="243801CE" w:rsidR="00C83143" w:rsidRDefault="00C83143" w:rsidP="00C83143">
      <w:pPr>
        <w:pStyle w:val="Heading4"/>
        <w:rPr>
          <w:lang w:val="en-US" w:eastAsia="da-DK"/>
        </w:rPr>
      </w:pPr>
      <w:r>
        <w:rPr>
          <w:lang w:val="en-US" w:eastAsia="da-DK"/>
        </w:rPr>
        <w:t>Moderator effects of group-based interventions on mental health</w:t>
      </w:r>
    </w:p>
    <w:p w14:paraId="7008D142" w14:textId="66D004B1" w:rsidR="002C7E4C" w:rsidRDefault="002C7E4C" w:rsidP="002C7E4C">
      <w:pPr>
        <w:jc w:val="both"/>
        <w:rPr>
          <w:rFonts w:eastAsia="Times New Roman"/>
          <w:lang w:val="en-US" w:eastAsia="da-DK"/>
        </w:rPr>
      </w:pPr>
      <w:r>
        <w:rPr>
          <w:rFonts w:eastAsia="Times New Roman"/>
          <w:lang w:val="en-US" w:eastAsia="da-DK"/>
        </w:rPr>
        <w:t>Based on the mental health effect sizes, Tables 10 and 11 report the results for theoretically and methodologically informed categorical moderator analysis, while Table 12 presents analyses based on continuous moderators. All tables provide marginal subgroup effect sizes (i.e., without adding covariates to the model) as well as covariate-adjusted subgroup effect sizes. All moderator analyses related to social reintegration were based on 42 studies and 144 effect sizes. We generally found similar patterns between the moderator effects derived from unconditional and covariate-adjusted models. The only minor difference was that the covariate-adjusted subgroup effects were generally larger. Therefore, we will mainly comment on the unconditional moderator effects in this section.</w:t>
      </w:r>
    </w:p>
    <w:p w14:paraId="299FBC55" w14:textId="77777777" w:rsidR="002C7E4C" w:rsidRDefault="002C7E4C" w:rsidP="00EC72ED">
      <w:pPr>
        <w:rPr>
          <w:rFonts w:eastAsia="Times New Roman"/>
          <w:lang w:val="en-US" w:eastAsia="da-DK"/>
        </w:rPr>
      </w:pPr>
    </w:p>
    <w:p w14:paraId="01C9C980" w14:textId="374C3C1A" w:rsidR="00931E83" w:rsidRDefault="00837500" w:rsidP="006A7623">
      <w:pPr>
        <w:jc w:val="both"/>
        <w:rPr>
          <w:rFonts w:eastAsia="Times New Roman"/>
          <w:lang w:val="en-US" w:eastAsia="da-DK"/>
        </w:rPr>
      </w:pPr>
      <w:r>
        <w:rPr>
          <w:rFonts w:eastAsia="Times New Roman"/>
          <w:lang w:val="en-US" w:eastAsia="da-DK"/>
        </w:rPr>
        <w:t xml:space="preserve">Overall, we </w:t>
      </w:r>
      <w:r w:rsidR="002C7E4C">
        <w:rPr>
          <w:rFonts w:eastAsia="Times New Roman"/>
          <w:lang w:val="en-US" w:eastAsia="da-DK"/>
        </w:rPr>
        <w:t xml:space="preserve">found the same pattern for the moderator analyses based on mental health outcomes. Yet, we found minor deviation from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Counter to the </w:t>
      </w:r>
      <w:proofErr w:type="spellStart"/>
      <w:r w:rsidR="002C7E4C">
        <w:rPr>
          <w:rFonts w:eastAsia="Times New Roman"/>
          <w:lang w:val="en-US" w:eastAsia="da-DK"/>
        </w:rPr>
        <w:t>reintegrational</w:t>
      </w:r>
      <w:proofErr w:type="spellEnd"/>
      <w:r w:rsidR="002C7E4C">
        <w:rPr>
          <w:rFonts w:eastAsia="Times New Roman"/>
          <w:lang w:val="en-US" w:eastAsia="da-DK"/>
        </w:rPr>
        <w:t xml:space="preserve"> results, we did not find any statistical difference between preregistered and </w:t>
      </w:r>
      <w:proofErr w:type="spellStart"/>
      <w:r w:rsidR="002C7E4C">
        <w:rPr>
          <w:rFonts w:eastAsia="Times New Roman"/>
          <w:lang w:val="en-US" w:eastAsia="da-DK"/>
        </w:rPr>
        <w:t>nonpreregistered</w:t>
      </w:r>
      <w:proofErr w:type="spellEnd"/>
      <w:r w:rsidR="002C7E4C">
        <w:rPr>
          <w:rFonts w:eastAsia="Times New Roman"/>
          <w:lang w:val="en-US" w:eastAsia="da-DK"/>
        </w:rPr>
        <w:t xml:space="preserve"> studies, with </w:t>
      </w:r>
      <w:r w:rsidR="006A7623">
        <w:rPr>
          <w:rFonts w:eastAsia="Times New Roman"/>
          <w:lang w:val="en-US" w:eastAsia="da-DK"/>
        </w:rPr>
        <w:t>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0.20 SD, 95% </w:t>
      </w:r>
      <w:proofErr w:type="gramStart"/>
      <w:r w:rsidR="006A7623">
        <w:rPr>
          <w:rFonts w:eastAsia="Times New Roman"/>
          <w:i/>
          <w:iCs/>
          <w:lang w:val="en-US" w:eastAsia="da-DK"/>
        </w:rPr>
        <w:t>CI</w:t>
      </w:r>
      <w:r w:rsidR="006A7623">
        <w:rPr>
          <w:rFonts w:eastAsia="Times New Roman"/>
          <w:lang w:val="en-US" w:eastAsia="da-DK"/>
        </w:rPr>
        <w:t>[</w:t>
      </w:r>
      <w:proofErr w:type="gramEnd"/>
      <w:r w:rsidR="006A7623">
        <w:rPr>
          <w:rFonts w:eastAsia="Times New Roman"/>
          <w:lang w:val="en-US" w:eastAsia="da-DK"/>
        </w:rPr>
        <w:t xml:space="preserve">0.06, 0.35] for preregistered studies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A7623">
        <w:rPr>
          <w:rFonts w:eastAsia="Times New Roman"/>
          <w:lang w:val="en-US" w:eastAsia="da-DK"/>
        </w:rPr>
        <w:t xml:space="preserve"> = 0.25 SD, 95% </w:t>
      </w:r>
      <w:r w:rsidR="006A7623">
        <w:rPr>
          <w:rFonts w:eastAsia="Times New Roman"/>
          <w:i/>
          <w:iCs/>
          <w:lang w:val="en-US" w:eastAsia="da-DK"/>
        </w:rPr>
        <w:t>CI</w:t>
      </w:r>
      <w:r w:rsidR="006A7623">
        <w:rPr>
          <w:rFonts w:eastAsia="Times New Roman"/>
          <w:lang w:val="en-US" w:eastAsia="da-DK"/>
        </w:rPr>
        <w:t>[0.0</w:t>
      </w:r>
      <w:r w:rsidR="00EC7026">
        <w:rPr>
          <w:rFonts w:eastAsia="Times New Roman"/>
          <w:lang w:val="en-US" w:eastAsia="da-DK"/>
        </w:rPr>
        <w:t>3</w:t>
      </w:r>
      <w:r w:rsidR="006A7623">
        <w:rPr>
          <w:rFonts w:eastAsia="Times New Roman"/>
          <w:lang w:val="en-US" w:eastAsia="da-DK"/>
        </w:rPr>
        <w:t>, 0.</w:t>
      </w:r>
      <w:r w:rsidR="00EC7026">
        <w:rPr>
          <w:rFonts w:eastAsia="Times New Roman"/>
          <w:lang w:val="en-US" w:eastAsia="da-DK"/>
        </w:rPr>
        <w:t>48</w:t>
      </w:r>
      <w:r w:rsidR="006A7623">
        <w:rPr>
          <w:rFonts w:eastAsia="Times New Roman"/>
          <w:lang w:val="en-US" w:eastAsia="da-DK"/>
        </w:rPr>
        <w:t xml:space="preserve">] </w:t>
      </w:r>
      <w:r w:rsidR="00EC7026">
        <w:rPr>
          <w:rFonts w:eastAsia="Times New Roman"/>
          <w:lang w:val="en-US" w:eastAsia="da-DK"/>
        </w:rPr>
        <w:t xml:space="preserve">for </w:t>
      </w:r>
      <w:proofErr w:type="spellStart"/>
      <w:r w:rsidR="00EC7026">
        <w:rPr>
          <w:rFonts w:eastAsia="Times New Roman"/>
          <w:lang w:val="en-US" w:eastAsia="da-DK"/>
        </w:rPr>
        <w:t>nonpreregistered</w:t>
      </w:r>
      <w:proofErr w:type="spellEnd"/>
      <w:r w:rsidR="00EC7026">
        <w:rPr>
          <w:rFonts w:eastAsia="Times New Roman"/>
          <w:lang w:val="en-US" w:eastAsia="da-DK"/>
        </w:rPr>
        <w:t xml:space="preserve"> studies. </w:t>
      </w:r>
      <w:r w:rsidR="00F37D6F">
        <w:rPr>
          <w:rFonts w:eastAsia="Times New Roman"/>
          <w:lang w:val="en-US" w:eastAsia="da-DK"/>
        </w:rPr>
        <w:t>Furthermore, by contrast</w:t>
      </w:r>
      <w:r w:rsidR="00931E83">
        <w:rPr>
          <w:rFonts w:eastAsia="Times New Roman"/>
          <w:lang w:val="en-US" w:eastAsia="da-DK"/>
        </w:rPr>
        <w:t xml:space="preserve"> to the </w:t>
      </w:r>
      <w:proofErr w:type="spellStart"/>
      <w:r w:rsidR="00931E83">
        <w:rPr>
          <w:rFonts w:eastAsia="Times New Roman"/>
          <w:lang w:val="en-US" w:eastAsia="da-DK"/>
        </w:rPr>
        <w:t>reintegrational</w:t>
      </w:r>
      <w:proofErr w:type="spellEnd"/>
      <w:r w:rsidR="00931E83">
        <w:rPr>
          <w:rFonts w:eastAsia="Times New Roman"/>
          <w:lang w:val="en-US" w:eastAsia="da-DK"/>
        </w:rPr>
        <w:t xml:space="preserve"> analysis</w:t>
      </w:r>
      <w:r w:rsidR="00F37D6F">
        <w:rPr>
          <w:rFonts w:eastAsia="Times New Roman"/>
          <w:lang w:val="en-US" w:eastAsia="da-DK"/>
        </w:rPr>
        <w:t xml:space="preserve">, we found that statistically different effect sizes ITT and TOT estimates, with </w:t>
      </w:r>
      <w:proofErr w:type="gramStart"/>
      <w:r w:rsidR="00F37D6F">
        <w:rPr>
          <w:rFonts w:eastAsia="Times New Roman"/>
          <w:i/>
          <w:iCs/>
          <w:lang w:val="en-US" w:eastAsia="da-DK"/>
        </w:rPr>
        <w:t>F</w:t>
      </w:r>
      <w:r w:rsidR="00F37D6F">
        <w:rPr>
          <w:rFonts w:eastAsia="Times New Roman"/>
          <w:lang w:val="en-US" w:eastAsia="da-DK"/>
        </w:rPr>
        <w:t>(</w:t>
      </w:r>
      <w:proofErr w:type="gramEnd"/>
      <w:r w:rsidR="00F37D6F">
        <w:rPr>
          <w:rFonts w:eastAsia="Times New Roman"/>
          <w:lang w:val="en-US" w:eastAsia="da-DK"/>
        </w:rPr>
        <w:t xml:space="preserve">1, 32.38) = 7.08, </w:t>
      </w:r>
      <w:r w:rsidR="00F37D6F">
        <w:rPr>
          <w:rFonts w:eastAsia="Times New Roman"/>
          <w:i/>
          <w:iCs/>
          <w:lang w:val="en-US" w:eastAsia="da-DK"/>
        </w:rPr>
        <w:t>p</w:t>
      </w:r>
      <w:r w:rsidR="00F37D6F">
        <w:rPr>
          <w:rFonts w:eastAsia="Times New Roman"/>
          <w:lang w:val="en-US" w:eastAsia="da-DK"/>
        </w:rPr>
        <w:t xml:space="preserve"> = 0.012,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0.05 SD, 95% </w:t>
      </w:r>
      <w:r w:rsidR="00F37D6F">
        <w:rPr>
          <w:rFonts w:eastAsia="Times New Roman"/>
          <w:i/>
          <w:iCs/>
          <w:lang w:val="en-US" w:eastAsia="da-DK"/>
        </w:rPr>
        <w:t>CI</w:t>
      </w:r>
      <w:r w:rsidR="00F37D6F">
        <w:rPr>
          <w:rFonts w:eastAsia="Times New Roman"/>
          <w:lang w:val="en-US" w:eastAsia="da-DK"/>
        </w:rPr>
        <w:t xml:space="preserve">[-0.08, 0.18] for ITT estimates and  </w:t>
      </w:r>
      <w:proofErr w:type="spellStart"/>
      <w:r w:rsidR="00F37D6F">
        <w:rPr>
          <w:rFonts w:eastAsia="Times New Roman"/>
          <w:lang w:val="en-US" w:eastAsia="da-DK"/>
        </w:rPr>
        <w:t>and</w:t>
      </w:r>
      <w:proofErr w:type="spellEnd"/>
      <w:r w:rsidR="00F37D6F">
        <w:rPr>
          <w:rFonts w:eastAsia="Times New Roman"/>
          <w:lang w:val="en-US" w:eastAsia="da-DK"/>
        </w:rPr>
        <w:t xml:space="preserve">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37D6F">
        <w:rPr>
          <w:rFonts w:eastAsia="Times New Roman"/>
          <w:lang w:val="en-US" w:eastAsia="da-DK"/>
        </w:rPr>
        <w:t xml:space="preserve"> = 0.35 SD, 95% </w:t>
      </w:r>
      <w:r w:rsidR="00F37D6F">
        <w:rPr>
          <w:rFonts w:eastAsia="Times New Roman"/>
          <w:i/>
          <w:iCs/>
          <w:lang w:val="en-US" w:eastAsia="da-DK"/>
        </w:rPr>
        <w:t>CI</w:t>
      </w:r>
      <w:r w:rsidR="00F37D6F">
        <w:rPr>
          <w:rFonts w:eastAsia="Times New Roman"/>
          <w:lang w:val="en-US" w:eastAsia="da-DK"/>
        </w:rPr>
        <w:t>[0.15, 0.56] for TOT. However, we could not confirm these results in the covariate-adjusted model.</w:t>
      </w:r>
      <w:r w:rsidR="00931E83">
        <w:rPr>
          <w:rFonts w:eastAsia="Times New Roman"/>
          <w:lang w:val="en-US" w:eastAsia="da-DK"/>
        </w:rPr>
        <w:t xml:space="preserve"> </w:t>
      </w:r>
      <w:r w:rsidR="00CC609D">
        <w:rPr>
          <w:rFonts w:eastAsia="Times New Roman"/>
          <w:lang w:val="en-US" w:eastAsia="da-DK"/>
        </w:rPr>
        <w:t>Across the unconditional and conditional models</w:t>
      </w:r>
      <w:r w:rsidR="00931E83">
        <w:rPr>
          <w:rFonts w:eastAsia="Times New Roman"/>
          <w:lang w:val="en-US" w:eastAsia="da-DK"/>
        </w:rPr>
        <w:t xml:space="preserve">, we </w:t>
      </w:r>
      <w:r w:rsidR="00CC609D">
        <w:rPr>
          <w:rFonts w:eastAsia="Times New Roman"/>
          <w:lang w:val="en-US" w:eastAsia="da-DK"/>
        </w:rPr>
        <w:t xml:space="preserve">also </w:t>
      </w:r>
      <w:r w:rsidR="00931E83">
        <w:rPr>
          <w:rFonts w:eastAsia="Times New Roman"/>
          <w:lang w:val="en-US" w:eastAsia="da-DK"/>
        </w:rPr>
        <w:t>found that mental health effect sizes tended to statistically significantly increase as a function of the age of the participant</w:t>
      </w:r>
      <w:r w:rsidR="00CC609D">
        <w:rPr>
          <w:rFonts w:eastAsia="Times New Roman"/>
          <w:lang w:val="en-US" w:eastAsia="da-DK"/>
        </w:rPr>
        <w:t xml:space="preserve">, with </w:t>
      </w:r>
      <m:oMath>
        <m:r>
          <w:rPr>
            <w:rFonts w:ascii="Cambria Math" w:eastAsia="Times New Roman" w:hAnsi="Cambria Math"/>
            <w:lang w:val="en-US" w:eastAsia="da-DK"/>
          </w:rPr>
          <m:t>β</m:t>
        </m:r>
      </m:oMath>
      <w:r w:rsidR="00CC609D">
        <w:rPr>
          <w:rFonts w:eastAsia="Times New Roman"/>
          <w:lang w:val="en-US" w:eastAsia="da-DK"/>
        </w:rPr>
        <w:t xml:space="preserve"> = 0.025, SE = 0.007</w:t>
      </w:r>
      <w:r w:rsidR="00D837B8">
        <w:rPr>
          <w:rFonts w:eastAsia="Times New Roman"/>
          <w:lang w:val="en-US" w:eastAsia="da-DK"/>
        </w:rPr>
        <w:t xml:space="preserve"> in the unconditional model.</w:t>
      </w:r>
    </w:p>
    <w:p w14:paraId="069F71EA" w14:textId="77777777" w:rsidR="00931E83" w:rsidRDefault="00931E83" w:rsidP="006A7623">
      <w:pPr>
        <w:jc w:val="both"/>
        <w:rPr>
          <w:rFonts w:eastAsia="Times New Roman"/>
          <w:lang w:val="en-US" w:eastAsia="da-DK"/>
        </w:rPr>
      </w:pPr>
    </w:p>
    <w:p w14:paraId="0BA12676" w14:textId="27A4AB13" w:rsidR="00AF2FE0" w:rsidRDefault="007534A0" w:rsidP="00AF2FE0">
      <w:pPr>
        <w:jc w:val="both"/>
        <w:rPr>
          <w:rFonts w:eastAsia="Times New Roman"/>
          <w:lang w:val="en-US" w:eastAsia="da-DK"/>
        </w:rPr>
      </w:pPr>
      <w:r w:rsidRPr="007534A0">
        <w:rPr>
          <w:rFonts w:eastAsia="Times New Roman"/>
          <w:lang w:eastAsia="da-DK"/>
        </w:rPr>
        <w:t xml:space="preserve">Yet, we also identified some patterns that were not consistent with the results for </w:t>
      </w:r>
      <w:proofErr w:type="spellStart"/>
      <w:r w:rsidRPr="007534A0">
        <w:rPr>
          <w:rFonts w:eastAsia="Times New Roman"/>
          <w:lang w:eastAsia="da-DK"/>
        </w:rPr>
        <w:t>reintegrational</w:t>
      </w:r>
      <w:proofErr w:type="spellEnd"/>
      <w:r w:rsidRPr="007534A0">
        <w:rPr>
          <w:rFonts w:eastAsia="Times New Roman"/>
          <w:lang w:eastAsia="da-DK"/>
        </w:rPr>
        <w:t xml:space="preserve"> outcomes and ran counter to common methodological expectations. As we could not conclude that these trends differed statistically, the results should be interpreted with caution. First, clinician-reported measures of mental health generally yielded larger effects than self-reported measures.</w:t>
      </w:r>
      <w:r>
        <w:rPr>
          <w:rFonts w:eastAsia="Times New Roman"/>
          <w:lang w:eastAsia="da-DK"/>
        </w:rPr>
        <w:t xml:space="preserve"> </w:t>
      </w:r>
      <w:r w:rsidR="00FE003A">
        <w:rPr>
          <w:rFonts w:eastAsia="Times New Roman"/>
          <w:lang w:val="en-US" w:eastAsia="da-DK"/>
        </w:rPr>
        <w:lastRenderedPageBreak/>
        <w:t>Second, we found that QES</w:t>
      </w:r>
      <w:r>
        <w:rPr>
          <w:rFonts w:eastAsia="Times New Roman"/>
          <w:lang w:val="en-US" w:eastAsia="da-DK"/>
        </w:rPr>
        <w:t>s</w:t>
      </w:r>
      <w:r w:rsidR="00FE003A">
        <w:rPr>
          <w:rFonts w:eastAsia="Times New Roman"/>
          <w:lang w:val="en-US" w:eastAsia="da-DK"/>
        </w:rPr>
        <w:t xml:space="preserve"> </w:t>
      </w:r>
      <w:r w:rsidRPr="007534A0">
        <w:rPr>
          <w:rFonts w:eastAsia="Times New Roman"/>
          <w:lang w:eastAsia="da-DK"/>
        </w:rPr>
        <w:t>tended to yield smaller effects on mental health than</w:t>
      </w:r>
      <w:r>
        <w:rPr>
          <w:rFonts w:eastAsia="Times New Roman"/>
          <w:lang w:eastAsia="da-DK"/>
        </w:rPr>
        <w:t xml:space="preserve"> </w:t>
      </w:r>
      <w:r w:rsidRPr="007534A0">
        <w:rPr>
          <w:rFonts w:eastAsia="Times New Roman"/>
          <w:lang w:eastAsia="da-DK"/>
        </w:rPr>
        <w:t>RCTs.</w:t>
      </w:r>
      <w:r>
        <w:rPr>
          <w:rFonts w:eastAsia="Times New Roman"/>
          <w:lang w:eastAsia="da-DK"/>
        </w:rPr>
        <w:t xml:space="preserve"> </w:t>
      </w:r>
      <w:r w:rsidR="00FE003A">
        <w:rPr>
          <w:rFonts w:eastAsia="Times New Roman"/>
          <w:lang w:val="en-US" w:eastAsia="da-DK"/>
        </w:rPr>
        <w:t xml:space="preserve">Third and finally, we found that low or moderate risk of bias mental health estimates yielded smaller effects than high risk of bias estimates.   </w:t>
      </w:r>
      <w:r w:rsidR="00AF2FE0">
        <w:rPr>
          <w:rFonts w:eastAsia="Times New Roman"/>
          <w:lang w:val="en-US" w:eastAsia="da-DK"/>
        </w:rPr>
        <w:t xml:space="preserve">  </w:t>
      </w:r>
    </w:p>
    <w:p w14:paraId="6D586539" w14:textId="77777777" w:rsidR="00AF2FE0" w:rsidRDefault="00AF2FE0" w:rsidP="00AF2FE0">
      <w:pPr>
        <w:jc w:val="both"/>
        <w:rPr>
          <w:rFonts w:eastAsia="Times New Roman"/>
          <w:lang w:val="en-US" w:eastAsia="da-DK"/>
        </w:rPr>
      </w:pPr>
    </w:p>
    <w:p w14:paraId="34558DDB" w14:textId="23CB0CB4" w:rsidR="00837500" w:rsidRDefault="00837500" w:rsidP="007534A0">
      <w:pPr>
        <w:jc w:val="both"/>
        <w:rPr>
          <w:rFonts w:eastAsia="Times New Roman"/>
          <w:lang w:val="en-US" w:eastAsia="da-DK"/>
        </w:rPr>
      </w:pPr>
    </w:p>
    <w:p w14:paraId="2C75C7EC" w14:textId="5ACD04F5" w:rsidR="00E12B9B" w:rsidRPr="00864B71" w:rsidRDefault="00E12B9B" w:rsidP="00E12B9B">
      <w:pPr>
        <w:pStyle w:val="Heading3"/>
        <w:rPr>
          <w:rFonts w:eastAsia="Times New Roman"/>
        </w:rPr>
      </w:pPr>
      <w:r>
        <w:rPr>
          <w:rFonts w:eastAsia="Times New Roman"/>
        </w:rPr>
        <w:t>Sensitivity analysis of moderator effects</w:t>
      </w:r>
    </w:p>
    <w:p w14:paraId="0C1607AC" w14:textId="0AD36965" w:rsidR="00E12B9B" w:rsidRPr="00244276" w:rsidRDefault="004B527F" w:rsidP="00EC72ED">
      <w:pPr>
        <w:rPr>
          <w:rFonts w:eastAsia="Times New Roman"/>
          <w:color w:val="000000" w:themeColor="text1"/>
          <w:lang w:eastAsia="da-DK"/>
        </w:rPr>
      </w:pPr>
      <w:r w:rsidRPr="00244276">
        <w:rPr>
          <w:rFonts w:eastAsia="Times New Roman"/>
          <w:color w:val="000000" w:themeColor="text1"/>
          <w:highlight w:val="yellow"/>
          <w:lang w:eastAsia="da-DK"/>
        </w:rPr>
        <w:t>WILL BE ADDED WHEN HAVING ASSESS TO UCLOUD</w:t>
      </w:r>
    </w:p>
    <w:p w14:paraId="258CFA94" w14:textId="77777777" w:rsidR="00E12B9B" w:rsidRDefault="00E12B9B" w:rsidP="00EC72ED">
      <w:pPr>
        <w:rPr>
          <w:rFonts w:eastAsia="Times New Roman"/>
          <w:lang w:val="en-US" w:eastAsia="da-DK"/>
        </w:rPr>
      </w:pPr>
    </w:p>
    <w:p w14:paraId="0684DD20" w14:textId="3223DA62" w:rsidR="004B527F" w:rsidRDefault="00774282" w:rsidP="00774282">
      <w:pPr>
        <w:pStyle w:val="Heading3"/>
        <w:rPr>
          <w:rFonts w:eastAsia="Times New Roman"/>
          <w:lang w:val="en-US" w:eastAsia="da-DK"/>
        </w:rPr>
      </w:pPr>
      <w:r w:rsidRPr="00D85837">
        <w:rPr>
          <w:rFonts w:eastAsia="Times New Roman"/>
          <w:lang w:val="en-US" w:eastAsia="da-DK"/>
        </w:rPr>
        <w:t>Publication bias assessment</w:t>
      </w:r>
    </w:p>
    <w:p w14:paraId="52D562C4" w14:textId="2789F88D" w:rsidR="004937BA" w:rsidRDefault="00244276" w:rsidP="004B527F">
      <w:pPr>
        <w:jc w:val="both"/>
        <w:rPr>
          <w:rFonts w:eastAsia="Times New Roman"/>
          <w:lang w:val="en-US" w:eastAsia="da-DK"/>
        </w:rPr>
      </w:pPr>
      <w:r>
        <w:rPr>
          <w:rFonts w:eastAsia="Times New Roman"/>
          <w:lang w:val="en-US" w:eastAsia="da-DK"/>
        </w:rPr>
        <w:t xml:space="preserve">All the results of our publication bias testing are presented in Figures 16-17 and Tables 13-17, below. As can be seen from the results, </w:t>
      </w:r>
      <w:r w:rsidR="004B527F">
        <w:rPr>
          <w:rFonts w:eastAsia="Times New Roman"/>
          <w:lang w:val="en-US" w:eastAsia="da-DK"/>
        </w:rPr>
        <w:t>we generally found no evidence of publication or small study bias across a wide range of publication bias test</w:t>
      </w:r>
      <w:r w:rsidR="00F851B2">
        <w:rPr>
          <w:rFonts w:eastAsia="Times New Roman"/>
          <w:lang w:val="en-US" w:eastAsia="da-DK"/>
        </w:rPr>
        <w:t>s</w:t>
      </w:r>
      <w:r w:rsidR="004B527F">
        <w:rPr>
          <w:rFonts w:eastAsia="Times New Roman"/>
          <w:lang w:val="en-US" w:eastAsia="da-DK"/>
        </w:rPr>
        <w:t>.</w:t>
      </w:r>
      <w:r w:rsidR="001B0E5F">
        <w:rPr>
          <w:rFonts w:eastAsia="Times New Roman"/>
          <w:lang w:val="en-US" w:eastAsia="da-DK"/>
        </w:rPr>
        <w:t xml:space="preserve"> When correcting for publication bias, we more often found the overall average effect tended to increase. This counted for subgroup means as well</w:t>
      </w:r>
      <w:r w:rsidR="00803BBF">
        <w:rPr>
          <w:rFonts w:eastAsia="Times New Roman"/>
          <w:lang w:val="en-US" w:eastAsia="da-DK"/>
        </w:rPr>
        <w:t>, meaning that we did not find any outcome-specific indications of publication bias.</w:t>
      </w:r>
      <w:r w:rsidR="004B527F">
        <w:rPr>
          <w:rFonts w:eastAsia="Times New Roman"/>
          <w:lang w:val="en-US" w:eastAsia="da-DK"/>
        </w:rPr>
        <w:t xml:space="preserve"> </w:t>
      </w:r>
    </w:p>
    <w:p w14:paraId="6E94009B" w14:textId="77777777" w:rsidR="004937BA" w:rsidRDefault="004937BA" w:rsidP="004B527F">
      <w:pPr>
        <w:jc w:val="both"/>
        <w:rPr>
          <w:rFonts w:eastAsia="Times New Roman"/>
          <w:lang w:val="en-US" w:eastAsia="da-DK"/>
        </w:rPr>
      </w:pPr>
    </w:p>
    <w:p w14:paraId="37885657" w14:textId="0707A109" w:rsidR="00F65323" w:rsidRDefault="004E1CAB" w:rsidP="004B527F">
      <w:pPr>
        <w:jc w:val="both"/>
        <w:rPr>
          <w:rFonts w:eastAsia="Times New Roman"/>
          <w:lang w:val="en-US" w:eastAsia="da-DK"/>
        </w:rPr>
      </w:pPr>
      <w:r>
        <w:rPr>
          <w:rFonts w:eastAsia="Times New Roman"/>
          <w:lang w:val="en-US" w:eastAsia="da-DK"/>
        </w:rPr>
        <w:t>Figures 1</w:t>
      </w:r>
      <w:r w:rsidR="004937BA">
        <w:rPr>
          <w:rFonts w:eastAsia="Times New Roman"/>
          <w:lang w:val="en-US" w:eastAsia="da-DK"/>
        </w:rPr>
        <w:t>6</w:t>
      </w:r>
      <w:r>
        <w:rPr>
          <w:rFonts w:eastAsia="Times New Roman"/>
          <w:lang w:val="en-US" w:eastAsia="da-DK"/>
        </w:rPr>
        <w:t xml:space="preserve"> and 17 illustrate contour-enhanced funnel plots across preregistration status and the study and effect size levels</w:t>
      </w:r>
      <w:r w:rsidR="004937BA">
        <w:rPr>
          <w:rFonts w:eastAsia="Times New Roman"/>
          <w:lang w:val="en-US" w:eastAsia="da-DK"/>
        </w:rPr>
        <w:t xml:space="preserve">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and mental health outcomes,</w:t>
      </w:r>
      <w:r>
        <w:rPr>
          <w:rFonts w:eastAsia="Times New Roman"/>
          <w:lang w:val="en-US" w:eastAsia="da-DK"/>
        </w:rPr>
        <w:t xml:space="preserve"> respectively. The dashed lines show the slope of regressing effect sizes on modified standard errors</w:t>
      </w:r>
      <w:r w:rsidR="001F3E81">
        <w:rPr>
          <w:rFonts w:eastAsia="Times New Roman"/>
          <w:lang w:val="en-US" w:eastAsia="da-DK"/>
        </w:rPr>
        <w:t>. We generally found no association between modified standard errors and effect sizes at the study level, indicated by the almost vertical slopes. However, c</w:t>
      </w:r>
      <w:r w:rsidR="004937BA">
        <w:rPr>
          <w:rFonts w:eastAsia="Times New Roman"/>
          <w:lang w:val="en-US" w:eastAsia="da-DK"/>
        </w:rPr>
        <w:t xml:space="preserve">ounter to typically expected selective reporting processes, we found that larger standard errors were associated with smaller effect size estimates (though not statistically significant) at the effect size level for </w:t>
      </w:r>
      <w:proofErr w:type="spellStart"/>
      <w:r w:rsidR="004937BA">
        <w:rPr>
          <w:rFonts w:eastAsia="Times New Roman"/>
          <w:lang w:val="en-US" w:eastAsia="da-DK"/>
        </w:rPr>
        <w:t>reintegrational</w:t>
      </w:r>
      <w:proofErr w:type="spellEnd"/>
      <w:r w:rsidR="004937BA">
        <w:rPr>
          <w:rFonts w:eastAsia="Times New Roman"/>
          <w:lang w:val="en-US" w:eastAsia="da-DK"/>
        </w:rPr>
        <w:t xml:space="preserve"> outcomes</w:t>
      </w:r>
      <w:r w:rsidR="00F65323">
        <w:rPr>
          <w:rFonts w:eastAsia="Times New Roman"/>
          <w:lang w:val="en-US" w:eastAsia="da-DK"/>
        </w:rPr>
        <w:t xml:space="preserve"> (see Figures 1</w:t>
      </w:r>
      <w:r w:rsidR="00087519">
        <w:rPr>
          <w:rFonts w:eastAsia="Times New Roman"/>
          <w:lang w:val="en-US" w:eastAsia="da-DK"/>
        </w:rPr>
        <w:t>8</w:t>
      </w:r>
      <w:r w:rsidR="00F65323">
        <w:rPr>
          <w:rFonts w:eastAsia="Times New Roman"/>
          <w:lang w:val="en-US" w:eastAsia="da-DK"/>
        </w:rPr>
        <w:t>C and 1</w:t>
      </w:r>
      <w:r w:rsidR="00087519">
        <w:rPr>
          <w:rFonts w:eastAsia="Times New Roman"/>
          <w:lang w:val="en-US" w:eastAsia="da-DK"/>
        </w:rPr>
        <w:t>8</w:t>
      </w:r>
      <w:r w:rsidR="00F65323">
        <w:rPr>
          <w:rFonts w:eastAsia="Times New Roman"/>
          <w:lang w:val="en-US" w:eastAsia="da-DK"/>
        </w:rPr>
        <w:t>D)</w:t>
      </w:r>
      <w:r w:rsidR="004937BA">
        <w:rPr>
          <w:rFonts w:eastAsia="Times New Roman"/>
          <w:lang w:val="en-US" w:eastAsia="da-DK"/>
        </w:rPr>
        <w:t xml:space="preserve">. </w:t>
      </w:r>
      <w:r w:rsidR="00E86C41">
        <w:rPr>
          <w:rFonts w:eastAsia="Times New Roman"/>
          <w:lang w:val="en-US" w:eastAsia="da-DK"/>
        </w:rPr>
        <w:t>As the only instance</w:t>
      </w:r>
      <w:r w:rsidR="004937BA">
        <w:rPr>
          <w:rFonts w:eastAsia="Times New Roman"/>
          <w:lang w:val="en-US" w:eastAsia="da-DK"/>
        </w:rPr>
        <w:t>, we found</w:t>
      </w:r>
      <w:r w:rsidR="00B037F4">
        <w:rPr>
          <w:rFonts w:eastAsia="Times New Roman"/>
          <w:lang w:val="en-US" w:eastAsia="da-DK"/>
        </w:rPr>
        <w:t xml:space="preserve"> that larger standard errors predicted larger effect sizes to a larger extent for non-preregistered outcomes</w:t>
      </w:r>
      <w:r w:rsidR="00E86C41">
        <w:rPr>
          <w:rFonts w:eastAsia="Times New Roman"/>
          <w:lang w:val="en-US" w:eastAsia="da-DK"/>
        </w:rPr>
        <w:t xml:space="preserve"> for the mental health outcome</w:t>
      </w:r>
      <w:r w:rsidR="00B037F4">
        <w:rPr>
          <w:rFonts w:eastAsia="Times New Roman"/>
          <w:lang w:val="en-US" w:eastAsia="da-DK"/>
        </w:rPr>
        <w:t>, indicated by the positive increasing slope in Figure 1</w:t>
      </w:r>
      <w:r w:rsidR="00087519">
        <w:rPr>
          <w:rFonts w:eastAsia="Times New Roman"/>
          <w:lang w:val="en-US" w:eastAsia="da-DK"/>
        </w:rPr>
        <w:t>9</w:t>
      </w:r>
      <w:r w:rsidR="00B037F4">
        <w:rPr>
          <w:rFonts w:eastAsia="Times New Roman"/>
          <w:lang w:val="en-US" w:eastAsia="da-DK"/>
        </w:rPr>
        <w:t>C. Yet, this slope was not statistically significant</w:t>
      </w:r>
      <w:r w:rsidR="00B22AF4">
        <w:rPr>
          <w:rFonts w:eastAsia="Times New Roman"/>
          <w:lang w:val="en-US" w:eastAsia="da-DK"/>
        </w:rPr>
        <w:t xml:space="preserve">, and we did not find </w:t>
      </w:r>
      <w:r w:rsidR="00D17FA8">
        <w:rPr>
          <w:rFonts w:eastAsia="Times New Roman"/>
          <w:lang w:val="en-US" w:eastAsia="da-DK"/>
        </w:rPr>
        <w:t xml:space="preserve">consistent evidence of publication bias for this subgroup of outcomes. </w:t>
      </w:r>
      <w:r w:rsidR="00692086">
        <w:rPr>
          <w:rFonts w:eastAsia="Times New Roman"/>
          <w:lang w:val="en-US" w:eastAsia="da-DK"/>
        </w:rPr>
        <w:t xml:space="preserve">As can be seen from Table 16, the overall average group mean declined to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2086">
        <w:rPr>
          <w:rFonts w:eastAsia="Times New Roman"/>
          <w:lang w:val="en-US" w:eastAsia="da-DK"/>
        </w:rPr>
        <w:t xml:space="preserve"> = 0.02, 95% </w:t>
      </w:r>
      <w:proofErr w:type="gramStart"/>
      <w:r w:rsidR="00692086">
        <w:rPr>
          <w:rFonts w:eastAsia="Times New Roman"/>
          <w:lang w:val="en-US" w:eastAsia="da-DK"/>
        </w:rPr>
        <w:t>CI</w:t>
      </w:r>
      <w:r w:rsidR="00692086" w:rsidRPr="00692086">
        <w:rPr>
          <w:rFonts w:eastAsia="Times New Roman"/>
          <w:lang w:val="en-US" w:eastAsia="da-DK"/>
        </w:rPr>
        <w:t>[</w:t>
      </w:r>
      <w:proofErr w:type="gramEnd"/>
      <w:r w:rsidR="00692086" w:rsidRPr="00692086">
        <w:rPr>
          <w:rFonts w:eastAsia="Times New Roman"/>
          <w:lang w:val="en-US" w:eastAsia="da-DK"/>
        </w:rPr>
        <w:t>-0.18, 0.22</w:t>
      </w:r>
      <w:r w:rsidR="00692086">
        <w:rPr>
          <w:rFonts w:eastAsia="Times New Roman"/>
          <w:lang w:val="en-US" w:eastAsia="da-DK"/>
        </w:rPr>
        <w:t xml:space="preserve">] for </w:t>
      </w:r>
      <w:proofErr w:type="spellStart"/>
      <w:r w:rsidR="00692086">
        <w:rPr>
          <w:rFonts w:eastAsia="Times New Roman"/>
          <w:lang w:val="en-US" w:eastAsia="da-DK"/>
        </w:rPr>
        <w:t>nonpregistered</w:t>
      </w:r>
      <w:proofErr w:type="spellEnd"/>
      <w:r w:rsidR="00692086">
        <w:rPr>
          <w:rFonts w:eastAsia="Times New Roman"/>
          <w:lang w:val="en-US" w:eastAsia="da-DK"/>
        </w:rPr>
        <w:t xml:space="preserve"> mental health outcomes, when</w:t>
      </w:r>
      <w:r w:rsidR="00D17FA8">
        <w:rPr>
          <w:rFonts w:eastAsia="Times New Roman"/>
          <w:lang w:val="en-US" w:eastAsia="da-DK"/>
        </w:rPr>
        <w:t xml:space="preserve"> assuming that all positive</w:t>
      </w:r>
      <w:r w:rsidR="00692086">
        <w:rPr>
          <w:rFonts w:eastAsia="Times New Roman"/>
          <w:lang w:val="en-US" w:eastAsia="da-DK"/>
        </w:rPr>
        <w:t>,</w:t>
      </w:r>
      <w:r w:rsidR="00D17FA8">
        <w:rPr>
          <w:rFonts w:eastAsia="Times New Roman"/>
          <w:lang w:val="en-US" w:eastAsia="da-DK"/>
        </w:rPr>
        <w:t xml:space="preserve"> </w:t>
      </w:r>
      <w:r w:rsidR="00692086">
        <w:rPr>
          <w:rFonts w:eastAsia="Times New Roman"/>
          <w:lang w:val="en-US" w:eastAsia="da-DK"/>
        </w:rPr>
        <w:t>statistically</w:t>
      </w:r>
      <w:r w:rsidR="00D17FA8">
        <w:rPr>
          <w:rFonts w:eastAsia="Times New Roman"/>
          <w:lang w:val="en-US" w:eastAsia="da-DK"/>
        </w:rPr>
        <w:t xml:space="preserve"> significant </w:t>
      </w:r>
      <w:r w:rsidR="00692086">
        <w:rPr>
          <w:rFonts w:eastAsia="Times New Roman"/>
          <w:lang w:val="en-US" w:eastAsia="da-DK"/>
        </w:rPr>
        <w:t xml:space="preserve">results </w:t>
      </w:r>
      <w:r w:rsidR="00D17FA8">
        <w:rPr>
          <w:rFonts w:eastAsia="Times New Roman"/>
          <w:lang w:val="en-US" w:eastAsia="da-DK"/>
        </w:rPr>
        <w:t>were false po</w:t>
      </w:r>
      <w:r w:rsidR="00692086">
        <w:rPr>
          <w:rFonts w:eastAsia="Times New Roman"/>
          <w:lang w:val="en-US" w:eastAsia="da-DK"/>
        </w:rPr>
        <w:t xml:space="preserve">sitives. Conversely, the </w:t>
      </w:r>
      <w:r w:rsidR="00A1346F">
        <w:rPr>
          <w:rFonts w:eastAsia="Times New Roman"/>
          <w:lang w:val="en-US" w:eastAsia="da-DK"/>
        </w:rPr>
        <w:t xml:space="preserve">three-parameter </w:t>
      </w:r>
      <w:r w:rsidR="00692086">
        <w:rPr>
          <w:rFonts w:eastAsia="Times New Roman"/>
          <w:lang w:val="en-US" w:eastAsia="da-DK"/>
        </w:rPr>
        <w:t xml:space="preserve">selection model estimates indicated selection </w:t>
      </w:r>
      <w:r w:rsidR="00692086">
        <w:rPr>
          <w:rFonts w:eastAsia="Times New Roman"/>
          <w:i/>
          <w:iCs/>
          <w:lang w:val="en-US" w:eastAsia="da-DK"/>
        </w:rPr>
        <w:t>in favor</w:t>
      </w:r>
      <w:r w:rsidR="00692086">
        <w:rPr>
          <w:rFonts w:eastAsia="Times New Roman"/>
          <w:lang w:val="en-US" w:eastAsia="da-DK"/>
        </w:rPr>
        <w:t xml:space="preserve"> of non-affirmative finding</w:t>
      </w:r>
      <w:r w:rsidR="00A1346F">
        <w:rPr>
          <w:rFonts w:eastAsia="Times New Roman"/>
          <w:lang w:val="en-US" w:eastAsia="da-DK"/>
        </w:rPr>
        <w:t>s</w:t>
      </w:r>
      <w:r w:rsidR="00692086">
        <w:rPr>
          <w:rFonts w:eastAsia="Times New Roman"/>
          <w:lang w:val="en-US" w:eastAsia="da-DK"/>
        </w:rPr>
        <w:t>, with</w:t>
      </w:r>
      <w:r w:rsidR="00A1346F">
        <w:rPr>
          <w:rFonts w:eastAsia="Times New Roman"/>
          <w:lang w:val="en-US" w:eastAsia="da-DK"/>
        </w:rPr>
        <w:t xml:space="preserve"> </w:t>
      </w:r>
      <m:oMath>
        <m:sSub>
          <m:sSubPr>
            <m:ctrlPr>
              <w:rPr>
                <w:rFonts w:ascii="Cambria Math" w:eastAsia="Times New Roman" w:hAnsi="Cambria Math"/>
                <w:i/>
                <w:lang w:val="en-US" w:eastAsia="da-DK"/>
              </w:rPr>
            </m:ctrlPr>
          </m:sSubPr>
          <m:e>
            <m:r>
              <w:rPr>
                <w:rFonts w:ascii="Cambria Math" w:eastAsia="Times New Roman" w:hAnsi="Cambria Math"/>
                <w:lang w:val="en-US" w:eastAsia="da-DK"/>
              </w:rPr>
              <m:t>λ</m:t>
            </m:r>
          </m:e>
          <m:sub>
            <m:r>
              <w:rPr>
                <w:rFonts w:ascii="Cambria Math" w:eastAsia="Times New Roman" w:hAnsi="Cambria Math"/>
                <w:lang w:val="en-US" w:eastAsia="da-DK"/>
              </w:rPr>
              <m:t>1</m:t>
            </m:r>
          </m:sub>
        </m:sSub>
      </m:oMath>
      <w:r w:rsidR="00A1346F">
        <w:rPr>
          <w:rFonts w:eastAsia="Times New Roman"/>
          <w:lang w:val="en-US" w:eastAsia="da-DK"/>
        </w:rPr>
        <w:t>= 2.</w:t>
      </w:r>
      <w:r w:rsidR="00F65323">
        <w:rPr>
          <w:rFonts w:eastAsia="Times New Roman"/>
          <w:lang w:val="en-US" w:eastAsia="da-DK"/>
        </w:rPr>
        <w:t>93</w:t>
      </w:r>
      <w:r w:rsidR="007D5D25">
        <w:rPr>
          <w:rFonts w:eastAsia="Times New Roman"/>
          <w:lang w:val="en-US" w:eastAsia="da-DK"/>
        </w:rPr>
        <w:t>,</w:t>
      </w:r>
      <w:r w:rsidR="00F65323">
        <w:rPr>
          <w:rFonts w:eastAsia="Times New Roman"/>
          <w:lang w:val="en-US" w:eastAsia="da-DK"/>
        </w:rPr>
        <w:t xml:space="preserve"> 95% </w:t>
      </w:r>
      <w:proofErr w:type="gramStart"/>
      <w:r w:rsidR="00F65323">
        <w:rPr>
          <w:rFonts w:eastAsia="Times New Roman"/>
          <w:lang w:val="en-US" w:eastAsia="da-DK"/>
        </w:rPr>
        <w:t>CI[</w:t>
      </w:r>
      <w:proofErr w:type="gramEnd"/>
      <w:r w:rsidR="00F65323">
        <w:rPr>
          <w:rFonts w:eastAsia="Times New Roman"/>
          <w:lang w:val="en-US" w:eastAsia="da-DK"/>
        </w:rPr>
        <w:t xml:space="preserve">1.00, 12.84]. When correcting for this selection process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F65323">
        <w:rPr>
          <w:rFonts w:eastAsia="Times New Roman"/>
          <w:lang w:val="en-US" w:eastAsia="da-DK"/>
        </w:rPr>
        <w:t xml:space="preserve"> = 0.44, 95% </w:t>
      </w:r>
      <w:proofErr w:type="gramStart"/>
      <w:r w:rsidR="00F65323">
        <w:rPr>
          <w:rFonts w:eastAsia="Times New Roman"/>
          <w:lang w:val="en-US" w:eastAsia="da-DK"/>
        </w:rPr>
        <w:t>CI</w:t>
      </w:r>
      <w:r w:rsidR="00F65323" w:rsidRPr="00692086">
        <w:rPr>
          <w:rFonts w:eastAsia="Times New Roman"/>
          <w:lang w:val="en-US" w:eastAsia="da-DK"/>
        </w:rPr>
        <w:t>[</w:t>
      </w:r>
      <w:proofErr w:type="gramEnd"/>
      <w:r w:rsidR="00F65323" w:rsidRPr="00692086">
        <w:rPr>
          <w:rFonts w:eastAsia="Times New Roman"/>
          <w:lang w:val="en-US" w:eastAsia="da-DK"/>
        </w:rPr>
        <w:t>0.</w:t>
      </w:r>
      <w:r w:rsidR="00F65323">
        <w:rPr>
          <w:rFonts w:eastAsia="Times New Roman"/>
          <w:lang w:val="en-US" w:eastAsia="da-DK"/>
        </w:rPr>
        <w:t>11</w:t>
      </w:r>
      <w:r w:rsidR="00F65323" w:rsidRPr="00692086">
        <w:rPr>
          <w:rFonts w:eastAsia="Times New Roman"/>
          <w:lang w:val="en-US" w:eastAsia="da-DK"/>
        </w:rPr>
        <w:t>, 0.</w:t>
      </w:r>
      <w:r w:rsidR="00F65323">
        <w:rPr>
          <w:rFonts w:eastAsia="Times New Roman"/>
          <w:lang w:val="en-US" w:eastAsia="da-DK"/>
        </w:rPr>
        <w:t>81].</w:t>
      </w:r>
      <w:r w:rsidR="00AF22DE">
        <w:rPr>
          <w:rFonts w:eastAsia="Times New Roman"/>
          <w:lang w:val="en-US" w:eastAsia="da-DK"/>
        </w:rPr>
        <w:t xml:space="preserve"> </w:t>
      </w:r>
      <w:r w:rsidR="00F65323">
        <w:rPr>
          <w:rFonts w:eastAsia="Times New Roman"/>
          <w:lang w:val="en-US" w:eastAsia="da-DK"/>
        </w:rPr>
        <w:t xml:space="preserve">  </w:t>
      </w:r>
    </w:p>
    <w:p w14:paraId="0C1E2E7C" w14:textId="7CE9FD53" w:rsidR="00052E93" w:rsidRDefault="00F65323" w:rsidP="004B527F">
      <w:pPr>
        <w:jc w:val="both"/>
        <w:rPr>
          <w:rFonts w:eastAsia="Times New Roman"/>
          <w:lang w:val="en-US" w:eastAsia="da-DK"/>
        </w:rPr>
      </w:pPr>
      <w:r>
        <w:rPr>
          <w:rFonts w:eastAsia="Times New Roman"/>
          <w:lang w:val="en-US" w:eastAsia="da-DK"/>
        </w:rPr>
        <w:t xml:space="preserve"> </w:t>
      </w:r>
    </w:p>
    <w:p w14:paraId="4D1DC3F1" w14:textId="547C5B9B" w:rsidR="006629EE" w:rsidRDefault="001B0E5F" w:rsidP="004B527F">
      <w:pPr>
        <w:jc w:val="both"/>
        <w:rPr>
          <w:rFonts w:eastAsia="Times New Roman"/>
          <w:lang w:val="en-US" w:eastAsia="da-DK"/>
        </w:rPr>
      </w:pPr>
      <w:r>
        <w:rPr>
          <w:rFonts w:eastAsia="Times New Roman"/>
          <w:lang w:val="en-US" w:eastAsia="da-DK"/>
        </w:rPr>
        <w:t>That said, we found hard evidence against publication bias. For example, when</w:t>
      </w:r>
      <w:r w:rsidR="00803BBF">
        <w:rPr>
          <w:rFonts w:eastAsia="Times New Roman"/>
          <w:lang w:val="en-US" w:eastAsia="da-DK"/>
        </w:rPr>
        <w:t xml:space="preserve"> correcting non-preregistered studies for publication bias</w:t>
      </w:r>
      <w:r w:rsidR="00EC2D99">
        <w:rPr>
          <w:rFonts w:eastAsia="Times New Roman"/>
          <w:lang w:val="en-US" w:eastAsia="da-DK"/>
        </w:rPr>
        <w:t xml:space="preserve"> (HYEMA)</w:t>
      </w:r>
      <w:r w:rsidR="00803BBF">
        <w:rPr>
          <w:rFonts w:eastAsia="Times New Roman"/>
          <w:lang w:val="en-US" w:eastAsia="da-DK"/>
        </w:rPr>
        <w:t xml:space="preserve"> and removing</w:t>
      </w:r>
      <w:r w:rsidR="00155C20">
        <w:rPr>
          <w:rStyle w:val="FootnoteReference"/>
          <w:rFonts w:eastAsia="Times New Roman"/>
          <w:lang w:val="en-US" w:eastAsia="da-DK"/>
        </w:rPr>
        <w:footnoteReference w:id="13"/>
      </w:r>
      <w:r w:rsidR="00803BBF">
        <w:rPr>
          <w:rFonts w:eastAsia="Times New Roman"/>
          <w:lang w:val="en-US" w:eastAsia="da-DK"/>
        </w:rPr>
        <w:t xml:space="preserve"> all affirmative effect sizes</w:t>
      </w:r>
      <w:r w:rsidR="00EC2D99">
        <w:rPr>
          <w:rFonts w:eastAsia="Times New Roman"/>
          <w:lang w:val="en-US" w:eastAsia="da-DK"/>
        </w:rPr>
        <w:t xml:space="preserve"> (worst-case scenario)</w:t>
      </w:r>
      <w:r w:rsidR="00803BBF">
        <w:rPr>
          <w:rFonts w:eastAsia="Times New Roman"/>
          <w:lang w:val="en-US" w:eastAsia="da-DK"/>
        </w:rPr>
        <w:t xml:space="preserve">, we still found the overall average effect size to be statistically different from zero for </w:t>
      </w:r>
      <w:proofErr w:type="spellStart"/>
      <w:r w:rsidR="00803BBF">
        <w:rPr>
          <w:rFonts w:eastAsia="Times New Roman"/>
          <w:lang w:val="en-US" w:eastAsia="da-DK"/>
        </w:rPr>
        <w:t>reintegrational</w:t>
      </w:r>
      <w:proofErr w:type="spellEnd"/>
      <w:r w:rsidR="00803BBF">
        <w:rPr>
          <w:rFonts w:eastAsia="Times New Roman"/>
          <w:lang w:val="en-US" w:eastAsia="da-DK"/>
        </w:rPr>
        <w:t xml:space="preserve"> outcomes, with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0.19, 95% </w:t>
      </w:r>
      <w:proofErr w:type="gramStart"/>
      <w:r w:rsidR="00803BBF">
        <w:rPr>
          <w:rFonts w:eastAsia="Times New Roman"/>
          <w:lang w:val="en-US" w:eastAsia="da-DK"/>
        </w:rPr>
        <w:t>CI</w:t>
      </w:r>
      <w:r w:rsidR="00803BBF" w:rsidRPr="00692086">
        <w:rPr>
          <w:rFonts w:eastAsia="Times New Roman"/>
          <w:lang w:val="en-US" w:eastAsia="da-DK"/>
        </w:rPr>
        <w:t>[</w:t>
      </w:r>
      <w:proofErr w:type="gramEnd"/>
      <w:r w:rsidR="00803BBF">
        <w:rPr>
          <w:rFonts w:eastAsia="Times New Roman"/>
          <w:lang w:val="en-US" w:eastAsia="da-DK"/>
        </w:rPr>
        <w:t xml:space="preserve">0.09, 0.20]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803BBF">
        <w:rPr>
          <w:rFonts w:eastAsia="Times New Roman"/>
          <w:lang w:val="en-US" w:eastAsia="da-DK"/>
        </w:rPr>
        <w:t xml:space="preserve"> = 0.078, 95% CI</w:t>
      </w:r>
      <w:r w:rsidR="00803BBF" w:rsidRPr="00692086">
        <w:rPr>
          <w:rFonts w:eastAsia="Times New Roman"/>
          <w:lang w:val="en-US" w:eastAsia="da-DK"/>
        </w:rPr>
        <w:t>[</w:t>
      </w:r>
      <w:r w:rsidR="00803BBF">
        <w:rPr>
          <w:rFonts w:eastAsia="Times New Roman"/>
          <w:lang w:val="en-US" w:eastAsia="da-DK"/>
        </w:rPr>
        <w:t>0.03</w:t>
      </w:r>
      <w:r w:rsidR="00803BBF" w:rsidRPr="00692086">
        <w:rPr>
          <w:rFonts w:eastAsia="Times New Roman"/>
          <w:lang w:val="en-US" w:eastAsia="da-DK"/>
        </w:rPr>
        <w:t>, 0.</w:t>
      </w:r>
      <w:r w:rsidR="00803BBF">
        <w:rPr>
          <w:rFonts w:eastAsia="Times New Roman"/>
          <w:lang w:val="en-US" w:eastAsia="da-DK"/>
        </w:rPr>
        <w:t xml:space="preserve">13], respectively. </w:t>
      </w:r>
      <w:r w:rsidR="0069422A">
        <w:rPr>
          <w:rFonts w:eastAsia="Times New Roman"/>
          <w:lang w:val="en-US" w:eastAsia="da-DK"/>
        </w:rPr>
        <w:t xml:space="preserve">For mental health outcomes, we found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w:t>
      </w:r>
      <w:r w:rsidR="00EC2D99">
        <w:rPr>
          <w:rFonts w:eastAsia="Times New Roman"/>
          <w:lang w:val="en-US" w:eastAsia="da-DK"/>
        </w:rPr>
        <w:t>29</w:t>
      </w:r>
      <w:r w:rsidR="0069422A">
        <w:rPr>
          <w:rFonts w:eastAsia="Times New Roman"/>
          <w:lang w:val="en-US" w:eastAsia="da-DK"/>
        </w:rPr>
        <w:t xml:space="preserve">, 95% </w:t>
      </w:r>
      <w:proofErr w:type="gramStart"/>
      <w:r w:rsidR="0069422A">
        <w:rPr>
          <w:rFonts w:eastAsia="Times New Roman"/>
          <w:lang w:val="en-US" w:eastAsia="da-DK"/>
        </w:rPr>
        <w:t>CI</w:t>
      </w:r>
      <w:r w:rsidR="0069422A" w:rsidRPr="00692086">
        <w:rPr>
          <w:rFonts w:eastAsia="Times New Roman"/>
          <w:lang w:val="en-US" w:eastAsia="da-DK"/>
        </w:rPr>
        <w:t>[</w:t>
      </w:r>
      <w:proofErr w:type="gramEnd"/>
      <w:r w:rsidR="0069422A">
        <w:rPr>
          <w:rFonts w:eastAsia="Times New Roman"/>
          <w:lang w:val="en-US" w:eastAsia="da-DK"/>
        </w:rPr>
        <w:t>0.</w:t>
      </w:r>
      <w:r w:rsidR="00EC2D99">
        <w:rPr>
          <w:rFonts w:eastAsia="Times New Roman"/>
          <w:lang w:val="en-US" w:eastAsia="da-DK"/>
        </w:rPr>
        <w:t>13</w:t>
      </w:r>
      <w:r w:rsidR="0069422A">
        <w:rPr>
          <w:rFonts w:eastAsia="Times New Roman"/>
          <w:lang w:val="en-US" w:eastAsia="da-DK"/>
        </w:rPr>
        <w:t>, 0.</w:t>
      </w:r>
      <w:r w:rsidR="00EC2D99">
        <w:rPr>
          <w:rFonts w:eastAsia="Times New Roman"/>
          <w:lang w:val="en-US" w:eastAsia="da-DK"/>
        </w:rPr>
        <w:t>44</w:t>
      </w:r>
      <w:r w:rsidR="0069422A">
        <w:rPr>
          <w:rFonts w:eastAsia="Times New Roman"/>
          <w:lang w:val="en-US" w:eastAsia="da-DK"/>
        </w:rPr>
        <w:t xml:space="preserve">] and </w:t>
      </w:r>
      <m:oMath>
        <m:sSub>
          <m:sSubPr>
            <m:ctrlPr>
              <w:rPr>
                <w:rFonts w:ascii="Cambria Math" w:eastAsia="Times New Roman" w:hAnsi="Cambria Math"/>
                <w:i/>
                <w:lang w:val="en-US" w:eastAsia="da-DK"/>
              </w:rPr>
            </m:ctrlPr>
          </m:sSubPr>
          <m:e>
            <m:acc>
              <m:accPr>
                <m:chr m:val="̅"/>
                <m:ctrlPr>
                  <w:rPr>
                    <w:rFonts w:ascii="Cambria Math" w:eastAsia="Times New Roman" w:hAnsi="Cambria Math"/>
                    <w:i/>
                    <w:lang w:val="en-US" w:eastAsia="da-DK"/>
                  </w:rPr>
                </m:ctrlPr>
              </m:accPr>
              <m:e>
                <m:r>
                  <w:rPr>
                    <w:rFonts w:ascii="Cambria Math" w:eastAsia="Times New Roman" w:hAnsi="Cambria Math"/>
                    <w:lang w:val="en-US" w:eastAsia="da-DK"/>
                  </w:rPr>
                  <m:t>g</m:t>
                </m:r>
              </m:e>
            </m:acc>
          </m:e>
          <m:sub>
            <m:r>
              <w:rPr>
                <w:rFonts w:ascii="Cambria Math" w:eastAsia="Times New Roman" w:hAnsi="Cambria Math"/>
                <w:lang w:val="en-US" w:eastAsia="da-DK"/>
              </w:rPr>
              <m:t>t</m:t>
            </m:r>
          </m:sub>
        </m:sSub>
      </m:oMath>
      <w:r w:rsidR="0069422A">
        <w:rPr>
          <w:rFonts w:eastAsia="Times New Roman"/>
          <w:lang w:val="en-US" w:eastAsia="da-DK"/>
        </w:rPr>
        <w:t xml:space="preserve"> = 0.0</w:t>
      </w:r>
      <w:r w:rsidR="00EC2D99">
        <w:rPr>
          <w:rFonts w:eastAsia="Times New Roman"/>
          <w:lang w:val="en-US" w:eastAsia="da-DK"/>
        </w:rPr>
        <w:t>69</w:t>
      </w:r>
      <w:r w:rsidR="0069422A">
        <w:rPr>
          <w:rFonts w:eastAsia="Times New Roman"/>
          <w:lang w:val="en-US" w:eastAsia="da-DK"/>
        </w:rPr>
        <w:t>, 95% CI</w:t>
      </w:r>
      <w:r w:rsidR="0069422A" w:rsidRPr="00692086">
        <w:rPr>
          <w:rFonts w:eastAsia="Times New Roman"/>
          <w:lang w:val="en-US" w:eastAsia="da-DK"/>
        </w:rPr>
        <w:t>[</w:t>
      </w:r>
      <w:r w:rsidR="00EC2D99">
        <w:rPr>
          <w:rFonts w:eastAsia="Times New Roman"/>
          <w:lang w:val="en-US" w:eastAsia="da-DK"/>
        </w:rPr>
        <w:t>-</w:t>
      </w:r>
      <w:r w:rsidR="0069422A">
        <w:rPr>
          <w:rFonts w:eastAsia="Times New Roman"/>
          <w:lang w:val="en-US" w:eastAsia="da-DK"/>
        </w:rPr>
        <w:t>0.03</w:t>
      </w:r>
      <w:r w:rsidR="0069422A" w:rsidRPr="00692086">
        <w:rPr>
          <w:rFonts w:eastAsia="Times New Roman"/>
          <w:lang w:val="en-US" w:eastAsia="da-DK"/>
        </w:rPr>
        <w:t>, 0.</w:t>
      </w:r>
      <w:r w:rsidR="0069422A">
        <w:rPr>
          <w:rFonts w:eastAsia="Times New Roman"/>
          <w:lang w:val="en-US" w:eastAsia="da-DK"/>
        </w:rPr>
        <w:t>1</w:t>
      </w:r>
      <w:r w:rsidR="00EC2D99">
        <w:rPr>
          <w:rFonts w:eastAsia="Times New Roman"/>
          <w:lang w:val="en-US" w:eastAsia="da-DK"/>
        </w:rPr>
        <w:t>7</w:t>
      </w:r>
      <w:r w:rsidR="0069422A">
        <w:rPr>
          <w:rFonts w:eastAsia="Times New Roman"/>
          <w:lang w:val="en-US" w:eastAsia="da-DK"/>
        </w:rPr>
        <w:t>], indicating that group-based intervention is at least as effective on mental health as no or individual treatments.</w:t>
      </w:r>
      <w:r w:rsidR="00EC2D99">
        <w:rPr>
          <w:rFonts w:eastAsia="Times New Roman"/>
          <w:lang w:val="en-US" w:eastAsia="da-DK"/>
        </w:rPr>
        <w:t xml:space="preserve"> </w:t>
      </w:r>
      <w:r w:rsidR="0079222B">
        <w:rPr>
          <w:rFonts w:eastAsia="Times New Roman"/>
          <w:lang w:val="en-US" w:eastAsia="da-DK"/>
        </w:rPr>
        <w:t xml:space="preserve">Furthermore, across all used selection models, the point estimates stayed statistically </w:t>
      </w:r>
      <w:r w:rsidR="00121F53">
        <w:rPr>
          <w:rFonts w:eastAsia="Times New Roman"/>
          <w:lang w:val="en-US" w:eastAsia="da-DK"/>
        </w:rPr>
        <w:t>different from zero</w:t>
      </w:r>
      <w:r w:rsidR="0079222B">
        <w:rPr>
          <w:rFonts w:eastAsia="Times New Roman"/>
          <w:lang w:val="en-US" w:eastAsia="da-DK"/>
        </w:rPr>
        <w:t xml:space="preserve"> and substantial in size, while</w:t>
      </w:r>
      <w:r w:rsidR="00121F53">
        <w:rPr>
          <w:rFonts w:eastAsia="Times New Roman"/>
          <w:lang w:val="en-US" w:eastAsia="da-DK"/>
        </w:rPr>
        <w:t xml:space="preserve"> all</w:t>
      </w:r>
      <w:r w:rsidR="0079222B">
        <w:rPr>
          <w:rFonts w:eastAsia="Times New Roman"/>
          <w:lang w:val="en-US" w:eastAsia="da-DK"/>
        </w:rPr>
        <w:t xml:space="preserve"> selection parameters were above one or close to one for non-significant effect sizes. </w:t>
      </w:r>
    </w:p>
    <w:p w14:paraId="410A7058" w14:textId="77777777" w:rsidR="006629EE" w:rsidRDefault="006629EE" w:rsidP="004B527F">
      <w:pPr>
        <w:jc w:val="both"/>
        <w:rPr>
          <w:rFonts w:eastAsia="Times New Roman"/>
          <w:lang w:val="en-US" w:eastAsia="da-DK"/>
        </w:rPr>
      </w:pPr>
    </w:p>
    <w:p w14:paraId="34E85C4C" w14:textId="212FD6C7" w:rsidR="001B0E5F" w:rsidRDefault="006629EE" w:rsidP="004B527F">
      <w:pPr>
        <w:jc w:val="both"/>
        <w:rPr>
          <w:rFonts w:eastAsia="Times New Roman"/>
          <w:lang w:val="en-US" w:eastAsia="da-DK"/>
        </w:rPr>
      </w:pPr>
      <w:r>
        <w:rPr>
          <w:rFonts w:eastAsia="Times New Roman"/>
          <w:lang w:val="en-US" w:eastAsia="da-DK"/>
        </w:rPr>
        <w:t>To recap, we believe these results clearly suggest that publication bias</w:t>
      </w:r>
      <w:r w:rsidR="00770787">
        <w:rPr>
          <w:rFonts w:eastAsia="Times New Roman"/>
          <w:lang w:val="en-US" w:eastAsia="da-DK"/>
        </w:rPr>
        <w:t xml:space="preserve"> (entirely excluded studies)</w:t>
      </w:r>
      <w:r>
        <w:rPr>
          <w:rFonts w:eastAsia="Times New Roman"/>
          <w:lang w:val="en-US" w:eastAsia="da-DK"/>
        </w:rPr>
        <w:t xml:space="preserve">, </w:t>
      </w:r>
      <w:r w:rsidRPr="00770787">
        <w:rPr>
          <w:rFonts w:eastAsia="Times New Roman"/>
          <w:i/>
          <w:iCs/>
          <w:lang w:val="en-US" w:eastAsia="da-DK"/>
        </w:rPr>
        <w:t>p</w:t>
      </w:r>
      <w:r>
        <w:rPr>
          <w:rFonts w:eastAsia="Times New Roman"/>
          <w:lang w:val="en-US" w:eastAsia="da-DK"/>
        </w:rPr>
        <w:t>-hacking</w:t>
      </w:r>
      <w:r w:rsidR="00770787">
        <w:rPr>
          <w:rFonts w:eastAsia="Times New Roman"/>
          <w:lang w:val="en-US" w:eastAsia="da-DK"/>
        </w:rPr>
        <w:t xml:space="preserve"> (not reported effect size</w:t>
      </w:r>
      <w:r w:rsidR="00661039">
        <w:rPr>
          <w:rFonts w:eastAsia="Times New Roman"/>
          <w:lang w:val="en-US" w:eastAsia="da-DK"/>
        </w:rPr>
        <w:t xml:space="preserve"> within studies</w:t>
      </w:r>
      <w:r w:rsidR="00770787">
        <w:rPr>
          <w:rFonts w:eastAsia="Times New Roman"/>
          <w:lang w:val="en-US" w:eastAsia="da-DK"/>
        </w:rPr>
        <w:t>)</w:t>
      </w:r>
      <w:r>
        <w:rPr>
          <w:rFonts w:eastAsia="Times New Roman"/>
          <w:lang w:val="en-US" w:eastAsia="da-DK"/>
        </w:rPr>
        <w:t>, small-study effects, and related issues are not a major concern in this field of studies</w:t>
      </w:r>
      <w:r w:rsidR="0069422A">
        <w:rPr>
          <w:rFonts w:eastAsia="Times New Roman"/>
          <w:lang w:val="en-US" w:eastAsia="da-DK"/>
        </w:rPr>
        <w:t>.</w:t>
      </w:r>
      <w:r w:rsidR="00803BBF">
        <w:rPr>
          <w:rFonts w:eastAsia="Times New Roman"/>
          <w:lang w:val="en-US" w:eastAsia="da-DK"/>
        </w:rPr>
        <w:t xml:space="preserve"> </w:t>
      </w:r>
      <w:r w:rsidR="00822CBF">
        <w:rPr>
          <w:rFonts w:eastAsia="Times New Roman"/>
          <w:lang w:val="en-US" w:eastAsia="da-DK"/>
        </w:rPr>
        <w:t>This conclusion might not be a surprise</w:t>
      </w:r>
      <w:r w:rsidR="009D259B">
        <w:rPr>
          <w:rFonts w:eastAsia="Times New Roman"/>
          <w:lang w:val="en-US" w:eastAsia="da-DK"/>
        </w:rPr>
        <w:t>,</w:t>
      </w:r>
      <w:r w:rsidR="00822CBF">
        <w:rPr>
          <w:rFonts w:eastAsia="Times New Roman"/>
          <w:lang w:val="en-US" w:eastAsia="da-DK"/>
        </w:rPr>
        <w:t xml:space="preserve"> as close to 50% of the studies drew on preregistration.</w:t>
      </w:r>
    </w:p>
    <w:p w14:paraId="469A67F6" w14:textId="77777777" w:rsidR="004B527F" w:rsidRDefault="004B527F" w:rsidP="00774282">
      <w:pPr>
        <w:rPr>
          <w:rFonts w:eastAsia="Times New Roman"/>
          <w:b/>
          <w:bCs/>
          <w:lang w:val="en-US" w:eastAsia="da-DK"/>
        </w:rPr>
      </w:pPr>
    </w:p>
    <w:p w14:paraId="26A192AF" w14:textId="4C420669" w:rsidR="00774282" w:rsidRPr="008F4134" w:rsidRDefault="00774282" w:rsidP="00774282">
      <w:pPr>
        <w:rPr>
          <w:rFonts w:eastAsia="Times New Roman"/>
          <w:lang w:val="en-US" w:eastAsia="da-DK"/>
        </w:rPr>
      </w:pPr>
      <w:r>
        <w:rPr>
          <w:rFonts w:eastAsia="Times New Roman"/>
          <w:b/>
          <w:bCs/>
          <w:lang w:val="en-US" w:eastAsia="da-DK"/>
        </w:rPr>
        <w:t>FIGURE 1</w:t>
      </w:r>
      <w:r w:rsidR="00087519">
        <w:rPr>
          <w:rFonts w:eastAsia="Times New Roman"/>
          <w:b/>
          <w:bCs/>
          <w:lang w:val="en-US" w:eastAsia="da-DK"/>
        </w:rPr>
        <w:t>8</w:t>
      </w:r>
      <w:r>
        <w:rPr>
          <w:rFonts w:eastAsia="Times New Roman"/>
          <w:lang w:val="en-US" w:eastAsia="da-DK"/>
        </w:rPr>
        <w:t xml:space="preserve"> Funnel plot for reintegration effect sizes (primary outcome)</w:t>
      </w:r>
    </w:p>
    <w:p w14:paraId="1F851B9E" w14:textId="68DBFD57"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5A92D31D" wp14:editId="18731517">
            <wp:extent cx="5943612" cy="4572009"/>
            <wp:effectExtent l="0" t="0" r="0" b="0"/>
            <wp:docPr id="3" name="Picture 3"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triangle with different colored dot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774282" w:rsidRPr="00D85837">
        <w:rPr>
          <w:rFonts w:eastAsia="Times New Roman"/>
          <w:i/>
          <w:sz w:val="20"/>
          <w:lang w:val="en-US" w:eastAsia="da-DK"/>
        </w:rPr>
        <w:t xml:space="preserve">Note: </w:t>
      </w:r>
      <w:r w:rsidR="00774282">
        <w:rPr>
          <w:rFonts w:eastAsia="Times New Roman"/>
          <w:i/>
          <w:sz w:val="20"/>
          <w:lang w:val="en-US" w:eastAsia="da-DK"/>
        </w:rPr>
        <w:t>Add description of figure.</w:t>
      </w:r>
    </w:p>
    <w:p w14:paraId="50814048" w14:textId="77777777" w:rsidR="00774282" w:rsidRDefault="00774282" w:rsidP="00774282">
      <w:pPr>
        <w:shd w:val="clear" w:color="auto" w:fill="FFFFFF"/>
        <w:rPr>
          <w:rFonts w:eastAsia="Times New Roman"/>
          <w:i/>
          <w:sz w:val="20"/>
          <w:lang w:val="en-US" w:eastAsia="da-DK"/>
        </w:rPr>
      </w:pPr>
      <w:r>
        <w:rPr>
          <w:rFonts w:eastAsia="Times New Roman"/>
          <w:i/>
          <w:sz w:val="20"/>
          <w:lang w:val="en-US" w:eastAsia="da-DK"/>
        </w:rPr>
        <w:t xml:space="preserve"> </w:t>
      </w:r>
    </w:p>
    <w:p w14:paraId="098BF9BA" w14:textId="4AE90CDD" w:rsidR="00774282" w:rsidRPr="008F4134" w:rsidRDefault="00774282" w:rsidP="00774282">
      <w:pPr>
        <w:rPr>
          <w:rFonts w:eastAsia="Times New Roman"/>
          <w:lang w:val="en-US" w:eastAsia="da-DK"/>
        </w:rPr>
      </w:pPr>
      <w:r>
        <w:rPr>
          <w:rFonts w:eastAsia="Times New Roman"/>
          <w:b/>
          <w:bCs/>
          <w:lang w:val="en-US" w:eastAsia="da-DK"/>
        </w:rPr>
        <w:t>FIGURE 1</w:t>
      </w:r>
      <w:r w:rsidR="00087519">
        <w:rPr>
          <w:rFonts w:eastAsia="Times New Roman"/>
          <w:b/>
          <w:bCs/>
          <w:lang w:val="en-US" w:eastAsia="da-DK"/>
        </w:rPr>
        <w:t>9</w:t>
      </w:r>
      <w:r>
        <w:rPr>
          <w:rFonts w:eastAsia="Times New Roman"/>
          <w:lang w:val="en-US" w:eastAsia="da-DK"/>
        </w:rPr>
        <w:t xml:space="preserve"> Funnel plot for mental health effect sizes (secondary outcome)</w:t>
      </w:r>
    </w:p>
    <w:p w14:paraId="59F819CE" w14:textId="156D492A" w:rsidR="00774282" w:rsidRDefault="0060742D" w:rsidP="00774282">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C9C8B14" wp14:editId="47ED96E2">
            <wp:extent cx="5943612" cy="4572009"/>
            <wp:effectExtent l="0" t="0" r="0" b="0"/>
            <wp:docPr id="4" name="Picture 4" descr="A graph of different colore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graph of different colored point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1E02C762" w14:textId="77777777" w:rsidR="00774282" w:rsidRPr="00D85837" w:rsidRDefault="00774282" w:rsidP="00774282">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5840BA59" w14:textId="77777777" w:rsidR="00540178" w:rsidRDefault="00540178" w:rsidP="00EC72ED">
      <w:pPr>
        <w:rPr>
          <w:rFonts w:eastAsia="Times New Roman"/>
        </w:rPr>
      </w:pPr>
    </w:p>
    <w:p w14:paraId="2D39F658" w14:textId="77777777" w:rsidR="00774282" w:rsidRPr="00BA57A5" w:rsidRDefault="00774282" w:rsidP="00EC72ED">
      <w:pPr>
        <w:rPr>
          <w:rFonts w:eastAsia="Times New Roman"/>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4" w:name="SUMMARY_OF_RESULTS"/>
      <w:bookmarkEnd w:id="44"/>
      <w:r w:rsidRPr="00AF0241">
        <w:rPr>
          <w:rFonts w:eastAsia="Times New Roman"/>
        </w:rPr>
        <w:t xml:space="preserve">Summary of main results </w:t>
      </w:r>
    </w:p>
    <w:bookmarkStart w:id="45" w:name="APPLICABILITY_OF_FINDINGS" w:displacedByCustomXml="next"/>
    <w:bookmarkEnd w:id="45"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46" w:name="QUALITY_OF_EVIDENCE" w:displacedByCustomXml="next"/>
    <w:bookmarkEnd w:id="46"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47" w:name="POTENTIAL_BIASES" w:displacedByCustomXml="next"/>
    <w:bookmarkEnd w:id="47"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48" w:name="AGREEMENT"/>
      <w:bookmarkEnd w:id="48"/>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t xml:space="preserve">Agreements and disagreements with other studies or reviews </w:t>
      </w:r>
    </w:p>
    <w:bookmarkStart w:id="49" w:name="CONCLUSIONS" w:displacedByCustomXml="next"/>
    <w:bookmarkEnd w:id="49"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 xml:space="preserve">The effects of psychiatric interventions aimed at reducing symptoms for patients with specific diagnoses have been extensively explored in a large number of reviews and meta-analyses, but </w:t>
          </w:r>
          <w:r w:rsidRPr="00AF0241">
            <w:lastRenderedPageBreak/>
            <w:t>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0" w:name="IMPLICATIONS_PRACTICE"/>
      <w:bookmarkEnd w:id="50"/>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1" w:name="IMPLICATIONS_RESEARCH" w:displacedByCustomXml="next"/>
    <w:bookmarkEnd w:id="51"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 xml:space="preserve">specified and sub-grouped the group-interventions in terms of focus/topic. We identified 14 different group-intervention types. We label the four most used intervention ‘Group based Cognitive Behavioral Therapy’ (11), Group psychoeducation &amp; Social </w:t>
              </w:r>
              <w:r>
                <w:rPr>
                  <w:rFonts w:eastAsia="Times New Roman"/>
                  <w:lang w:val="en-US"/>
                </w:rPr>
                <w:lastRenderedPageBreak/>
                <w:t>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2" w:name="ACKNOWLEDGEMENTS" w:displacedByCustomXml="next"/>
    <w:bookmarkEnd w:id="52"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w:t>
          </w:r>
          <w:r w:rsidRPr="001327A4">
            <w:rPr>
              <w:rFonts w:eastAsia="Times New Roman"/>
              <w:lang w:val="en-US"/>
            </w:rPr>
            <w:lastRenderedPageBreak/>
            <w:t>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3" w:name="CONTRIBUTIONS" w:displacedByCustomXml="next"/>
    <w:bookmarkEnd w:id="53"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4" w:name="CONFLICT_OF_INTEREST"/>
      <w:bookmarkEnd w:id="54"/>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5" w:name="PRO_REV_DIFF"/>
      <w:bookmarkEnd w:id="55"/>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6" w:name="PUBLIC_NOTES"/>
      <w:bookmarkEnd w:id="56"/>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7" w:name="CHARACTERISTICS_OF_INCLUDED_STUDIES"/>
      <w:bookmarkEnd w:id="57"/>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58" w:name="CHARACTERISTICS_OF_EXCLUDED_STUDIES"/>
      <w:bookmarkEnd w:id="58"/>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59" w:name="CHARACTERISTICS_OF_AWAITING_STUDIES"/>
      <w:bookmarkEnd w:id="59"/>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0" w:name="SOF_TABLES"/>
      <w:bookmarkEnd w:id="60"/>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1" w:name="ADDITIONAL_TABLES"/>
      <w:bookmarkEnd w:id="61"/>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2" w:name="TBL-01"/>
      <w:bookmarkEnd w:id="62"/>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3" w:name="TBL-02"/>
      <w:bookmarkEnd w:id="63"/>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4" w:name="INCLUDED_STUDIES"/>
      <w:bookmarkEnd w:id="64"/>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5"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6"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7"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8"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9"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lastRenderedPageBreak/>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0"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1"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2"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3"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4"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5"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6"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77E31">
        <w:rPr>
          <w:lang w:val="da-DK"/>
        </w:rPr>
        <w:t xml:space="preserve">Hagen Roger, Nordahl Hans M, Kristiansen Lena, &amp; </w:t>
      </w:r>
      <w:proofErr w:type="spellStart"/>
      <w:r w:rsidRPr="00F77E31">
        <w:rPr>
          <w:lang w:val="da-DK"/>
        </w:rPr>
        <w:t>Morken</w:t>
      </w:r>
      <w:proofErr w:type="spellEnd"/>
      <w:r w:rsidRPr="00F77E31">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7"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8"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9"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0"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1"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2"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w:t>
      </w:r>
      <w:r w:rsidRPr="00AF0241">
        <w:lastRenderedPageBreak/>
        <w:t xml:space="preserve">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3"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4"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5"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6"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7"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8"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9"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0"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1"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F77E31">
        <w:rPr>
          <w:lang w:val="da-DK"/>
        </w:rPr>
        <w:t>Rabenstein</w:t>
      </w:r>
      <w:proofErr w:type="spellEnd"/>
      <w:r w:rsidRPr="00F77E31">
        <w:rPr>
          <w:lang w:val="da-DK"/>
        </w:rPr>
        <w:t xml:space="preserve"> R, </w:t>
      </w:r>
      <w:proofErr w:type="spellStart"/>
      <w:r w:rsidRPr="00F77E31">
        <w:rPr>
          <w:lang w:val="da-DK"/>
        </w:rPr>
        <w:t>Pintzinger</w:t>
      </w:r>
      <w:proofErr w:type="spellEnd"/>
      <w:r w:rsidRPr="00F77E31">
        <w:rPr>
          <w:lang w:val="da-DK"/>
        </w:rPr>
        <w:t xml:space="preserve"> N, Knogler V, </w:t>
      </w:r>
      <w:proofErr w:type="spellStart"/>
      <w:r w:rsidRPr="00F77E31">
        <w:rPr>
          <w:lang w:val="da-DK"/>
        </w:rPr>
        <w:t>Kirnbauer</w:t>
      </w:r>
      <w:proofErr w:type="spellEnd"/>
      <w:r w:rsidRPr="00F77E31">
        <w:rPr>
          <w:lang w:val="da-DK"/>
        </w:rPr>
        <w:t xml:space="preserve"> V, Lenz G, &amp; </w:t>
      </w:r>
      <w:proofErr w:type="spellStart"/>
      <w:r w:rsidRPr="00F77E31">
        <w:rPr>
          <w:lang w:val="da-DK"/>
        </w:rPr>
        <w:t>Schosser</w:t>
      </w:r>
      <w:proofErr w:type="spellEnd"/>
      <w:r w:rsidRPr="00F77E31">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2"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3"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5"/>
      <w:r w:rsidRPr="00AF0241">
        <w:t xml:space="preserve">Empowering Individuals </w:t>
      </w:r>
      <w:proofErr w:type="gramStart"/>
      <w:r w:rsidRPr="00AF0241">
        <w:t>With</w:t>
      </w:r>
      <w:proofErr w:type="gramEnd"/>
      <w:r w:rsidRPr="00AF0241">
        <w:t xml:space="preserve"> Psychiatric Disabilities to Work: Results of a Randomized Trial</w:t>
      </w:r>
      <w:commentRangeEnd w:id="65"/>
      <w:r>
        <w:rPr>
          <w:rStyle w:val="CommentReference"/>
          <w:rFonts w:asciiTheme="minorHAnsi" w:eastAsiaTheme="minorHAnsi" w:hAnsiTheme="minorHAnsi" w:cstheme="minorBidi"/>
          <w:lang w:val="da-DK" w:eastAsia="en-US"/>
        </w:rPr>
        <w:commentReference w:id="65"/>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4"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5"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6"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7"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8"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9"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0"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F77E31">
        <w:rPr>
          <w:lang w:val="da-DK"/>
        </w:rPr>
        <w:t>Tjaden</w:t>
      </w:r>
      <w:proofErr w:type="spellEnd"/>
      <w:r w:rsidRPr="00F77E31">
        <w:rPr>
          <w:lang w:val="da-DK"/>
        </w:rPr>
        <w:t xml:space="preserve"> C, Mulder CL, den </w:t>
      </w:r>
      <w:proofErr w:type="spellStart"/>
      <w:r w:rsidRPr="00F77E31">
        <w:rPr>
          <w:lang w:val="da-DK"/>
        </w:rPr>
        <w:t>Hollander</w:t>
      </w:r>
      <w:proofErr w:type="spellEnd"/>
      <w:r w:rsidRPr="00F77E31">
        <w:rPr>
          <w:lang w:val="da-DK"/>
        </w:rPr>
        <w:t xml:space="preserve"> W, </w:t>
      </w:r>
      <w:proofErr w:type="spellStart"/>
      <w:r w:rsidRPr="00F77E31">
        <w:rPr>
          <w:lang w:val="da-DK"/>
        </w:rPr>
        <w:t>Castelein</w:t>
      </w:r>
      <w:proofErr w:type="spellEnd"/>
      <w:r w:rsidRPr="00F77E31">
        <w:rPr>
          <w:lang w:val="da-DK"/>
        </w:rPr>
        <w:t xml:space="preserve"> S, </w:t>
      </w:r>
      <w:proofErr w:type="spellStart"/>
      <w:r w:rsidRPr="00F77E31">
        <w:rPr>
          <w:lang w:val="da-DK"/>
        </w:rPr>
        <w:t>Delespaul</w:t>
      </w:r>
      <w:proofErr w:type="spellEnd"/>
      <w:r w:rsidRPr="00F77E31">
        <w:rPr>
          <w:lang w:val="da-DK"/>
        </w:rPr>
        <w:t xml:space="preserve"> P, </w:t>
      </w:r>
      <w:proofErr w:type="spellStart"/>
      <w:r w:rsidRPr="00F77E31">
        <w:rPr>
          <w:lang w:val="da-DK"/>
        </w:rPr>
        <w:t>Keet</w:t>
      </w:r>
      <w:proofErr w:type="spellEnd"/>
      <w:r w:rsidRPr="00F77E31">
        <w:rPr>
          <w:lang w:val="da-DK"/>
        </w:rPr>
        <w:t xml:space="preserve"> R, van </w:t>
      </w:r>
      <w:proofErr w:type="spellStart"/>
      <w:r w:rsidRPr="00F77E31">
        <w:rPr>
          <w:lang w:val="da-DK"/>
        </w:rPr>
        <w:t>Weeghel</w:t>
      </w:r>
      <w:proofErr w:type="spellEnd"/>
      <w:r w:rsidRPr="00F77E31">
        <w:rPr>
          <w:lang w:val="da-DK"/>
        </w:rPr>
        <w:t xml:space="preserve"> J, &amp; </w:t>
      </w:r>
      <w:proofErr w:type="spellStart"/>
      <w:r w:rsidRPr="00F77E31">
        <w:rPr>
          <w:lang w:val="da-DK"/>
        </w:rPr>
        <w:t>Kroon</w:t>
      </w:r>
      <w:proofErr w:type="spellEnd"/>
      <w:r w:rsidRPr="00F77E31">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1"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2"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3"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4"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5"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6"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7" w:history="1">
        <w:r w:rsidRPr="00AF0241">
          <w:rPr>
            <w:rStyle w:val="Hyperlink"/>
          </w:rPr>
          <w:t>https://doi.org/10.1037/a0028048</w:t>
        </w:r>
      </w:hyperlink>
    </w:p>
    <w:p w14:paraId="44D74302" w14:textId="77777777" w:rsidR="00B14112" w:rsidRPr="00AF0241" w:rsidRDefault="00B14112" w:rsidP="00AF2FE0">
      <w:pPr>
        <w:divId w:val="2050178954"/>
        <w:rPr>
          <w:rFonts w:eastAsia="Times New Roman"/>
        </w:rPr>
      </w:pPr>
    </w:p>
    <w:p w14:paraId="5C16D02A" w14:textId="177DABF7" w:rsidR="003862F9" w:rsidRPr="00AF0241" w:rsidRDefault="00CB2EE7">
      <w:pPr>
        <w:pStyle w:val="Heading2"/>
        <w:divId w:val="585842283"/>
        <w:rPr>
          <w:rFonts w:eastAsia="Times New Roman"/>
        </w:rPr>
      </w:pPr>
      <w:bookmarkStart w:id="66" w:name="EXCLUDED_STUDIES"/>
      <w:bookmarkEnd w:id="66"/>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7" w:name="AWAITING_STUDIES"/>
      <w:bookmarkEnd w:id="67"/>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68" w:name="OTHER_VERSIONS_REFERENCES"/>
      <w:bookmarkStart w:id="69" w:name="ANALYSES_AND_DATA"/>
      <w:bookmarkStart w:id="70" w:name="FIGURES"/>
      <w:bookmarkEnd w:id="68"/>
      <w:bookmarkEnd w:id="69"/>
      <w:bookmarkEnd w:id="70"/>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8"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9"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1" w:name="SOURCES_OF_SUPPORT"/>
      <w:bookmarkEnd w:id="71"/>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2" w:name="FEEDBACK" w:displacedByCustomXml="next"/>
    <w:bookmarkEnd w:id="72" w:displacedByCustomXml="next"/>
    <w:bookmarkStart w:id="73" w:name="APPENDICES" w:displacedByCustomXml="next"/>
    <w:bookmarkEnd w:id="73"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0"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2"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5" w:author="Mikkel Helding Vembye" w:date="2025-10-02T15:13:00Z" w:initials="MHV">
    <w:p w14:paraId="6C7E047B" w14:textId="0C8DAE76"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w:t>
      </w:r>
      <w:r w:rsidR="00CC17FD">
        <w:rPr>
          <w:lang w:val="en-US"/>
        </w:rPr>
        <w:t>hould either be remove here or at the end of the article</w:t>
      </w:r>
    </w:p>
  </w:comment>
  <w:comment w:id="65"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2B8078" w14:textId="77777777" w:rsidR="00742292" w:rsidRDefault="00742292" w:rsidP="0082078E">
      <w:r>
        <w:separator/>
      </w:r>
    </w:p>
  </w:endnote>
  <w:endnote w:type="continuationSeparator" w:id="0">
    <w:p w14:paraId="72931E1A" w14:textId="77777777" w:rsidR="00742292" w:rsidRDefault="00742292"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vanish/>
        <w:highlight w:val="yellow"/>
      </w:r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C432D" w14:textId="77777777" w:rsidR="00742292" w:rsidRDefault="00742292" w:rsidP="0082078E">
      <w:r>
        <w:separator/>
      </w:r>
    </w:p>
  </w:footnote>
  <w:footnote w:type="continuationSeparator" w:id="0">
    <w:p w14:paraId="5A34B82E" w14:textId="77777777" w:rsidR="00742292" w:rsidRDefault="00742292"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 w:id="12">
    <w:p w14:paraId="4696AE12" w14:textId="2B6A0D9A" w:rsidR="0043291E" w:rsidRPr="00E6581A" w:rsidRDefault="0043291E" w:rsidP="00E6581A">
      <w:pPr>
        <w:pStyle w:val="FootnoteText"/>
        <w:jc w:val="both"/>
        <w:rPr>
          <w:lang w:val="en-US"/>
        </w:rPr>
      </w:pPr>
      <w:r>
        <w:rPr>
          <w:rStyle w:val="FootnoteReference"/>
        </w:rPr>
        <w:footnoteRef/>
      </w:r>
      <w:r>
        <w:t xml:space="preserve"> </w:t>
      </w:r>
      <w:r w:rsidR="00E6581A" w:rsidRPr="00E6581A">
        <w:rPr>
          <w:lang w:val="en-US"/>
        </w:rPr>
        <w:t>We calculated these pre-posttest effect sizes using the formul</w:t>
      </w:r>
      <w:r w:rsidR="00E6581A">
        <w:rPr>
          <w:lang w:val="en-US"/>
        </w:rPr>
        <w:t xml:space="preserve">as from </w:t>
      </w:r>
      <w:proofErr w:type="spellStart"/>
      <w:r w:rsidR="00E6581A">
        <w:rPr>
          <w:lang w:val="en-US"/>
        </w:rPr>
        <w:t>Borenstein</w:t>
      </w:r>
      <w:proofErr w:type="spellEnd"/>
      <w:r w:rsidR="00E6581A">
        <w:rPr>
          <w:lang w:val="en-US"/>
        </w:rPr>
        <w:t xml:space="preserve"> and Hedges (2019) and when used the CHE-RVE model</w:t>
      </w:r>
      <w:r w:rsidR="00EB5545">
        <w:rPr>
          <w:lang w:val="en-US"/>
        </w:rPr>
        <w:t xml:space="preserve"> (with </w:t>
      </w:r>
      <m:oMath>
        <m:r>
          <w:rPr>
            <w:rFonts w:ascii="Cambria Math" w:hAnsi="Cambria Math"/>
            <w:lang w:val="en-US"/>
          </w:rPr>
          <m:t>ρ=0.8)</m:t>
        </m:r>
      </m:oMath>
      <w:r w:rsidR="00E6581A">
        <w:rPr>
          <w:lang w:val="en-US"/>
        </w:rPr>
        <w:t xml:space="preserve"> to derive the overall average effect. For interpretation, we drew on the recommendation from Valentine, Aloe et al. (2019).</w:t>
      </w:r>
    </w:p>
  </w:footnote>
  <w:footnote w:id="13">
    <w:p w14:paraId="691B9B76" w14:textId="0493BCA4" w:rsidR="00155C20" w:rsidRPr="00334BF1" w:rsidRDefault="00155C20" w:rsidP="00155C20">
      <w:pPr>
        <w:rPr>
          <w:rFonts w:eastAsia="Times New Roman"/>
          <w:b/>
        </w:rPr>
      </w:pPr>
      <w:r>
        <w:rPr>
          <w:rStyle w:val="FootnoteReference"/>
        </w:rPr>
        <w:footnoteRef/>
      </w:r>
      <w:r>
        <w:t xml:space="preserve"> </w:t>
      </w:r>
      <w:r w:rsidRPr="00155C20">
        <w:rPr>
          <w:rFonts w:eastAsia="Times New Roman"/>
          <w:sz w:val="20"/>
          <w:szCs w:val="20"/>
        </w:rPr>
        <w:t xml:space="preserve">Of note, only </w:t>
      </w:r>
      <w:proofErr w:type="spellStart"/>
      <w:r w:rsidRPr="00155C20">
        <w:rPr>
          <w:rFonts w:eastAsia="Times New Roman"/>
          <w:sz w:val="20"/>
          <w:szCs w:val="20"/>
        </w:rPr>
        <w:t>nonpreregistered</w:t>
      </w:r>
      <w:proofErr w:type="spellEnd"/>
      <w:r w:rsidRPr="00155C20">
        <w:rPr>
          <w:rFonts w:eastAsia="Times New Roman"/>
          <w:sz w:val="20"/>
          <w:szCs w:val="20"/>
        </w:rPr>
        <w:t xml:space="preserve"> studies were fully removed in the worst-case meta-analysis of </w:t>
      </w:r>
      <w:proofErr w:type="spellStart"/>
      <w:r w:rsidRPr="00155C20">
        <w:rPr>
          <w:rFonts w:eastAsia="Times New Roman"/>
          <w:sz w:val="20"/>
          <w:szCs w:val="20"/>
        </w:rPr>
        <w:t>reintegrational</w:t>
      </w:r>
      <w:proofErr w:type="spellEnd"/>
      <w:r w:rsidRPr="00155C20">
        <w:rPr>
          <w:rFonts w:eastAsia="Times New Roman"/>
          <w:sz w:val="20"/>
          <w:szCs w:val="20"/>
        </w:rPr>
        <w:t xml:space="preserve"> outcomes. </w:t>
      </w:r>
    </w:p>
    <w:p w14:paraId="39A62E15" w14:textId="6327F1DB" w:rsidR="00155C20" w:rsidRPr="00155C20" w:rsidRDefault="00155C20">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839"/>
    <w:rsid w:val="00003DF5"/>
    <w:rsid w:val="00004979"/>
    <w:rsid w:val="00013E9A"/>
    <w:rsid w:val="000146A9"/>
    <w:rsid w:val="00016C7B"/>
    <w:rsid w:val="000171B5"/>
    <w:rsid w:val="00023937"/>
    <w:rsid w:val="000302D4"/>
    <w:rsid w:val="0003077A"/>
    <w:rsid w:val="00033E32"/>
    <w:rsid w:val="00034EEE"/>
    <w:rsid w:val="0003694D"/>
    <w:rsid w:val="00036A4A"/>
    <w:rsid w:val="00040BED"/>
    <w:rsid w:val="00040F49"/>
    <w:rsid w:val="00042A15"/>
    <w:rsid w:val="00042A27"/>
    <w:rsid w:val="0004368F"/>
    <w:rsid w:val="00046F4C"/>
    <w:rsid w:val="00047022"/>
    <w:rsid w:val="0004754D"/>
    <w:rsid w:val="00047BDD"/>
    <w:rsid w:val="000512B6"/>
    <w:rsid w:val="000523AC"/>
    <w:rsid w:val="00052E93"/>
    <w:rsid w:val="00054286"/>
    <w:rsid w:val="000546CA"/>
    <w:rsid w:val="00056C3A"/>
    <w:rsid w:val="0006117C"/>
    <w:rsid w:val="00061B6C"/>
    <w:rsid w:val="00063F96"/>
    <w:rsid w:val="00066059"/>
    <w:rsid w:val="00066688"/>
    <w:rsid w:val="00067057"/>
    <w:rsid w:val="000709A7"/>
    <w:rsid w:val="00071D4C"/>
    <w:rsid w:val="00071E5A"/>
    <w:rsid w:val="00082278"/>
    <w:rsid w:val="00082B53"/>
    <w:rsid w:val="00083049"/>
    <w:rsid w:val="00083733"/>
    <w:rsid w:val="00083A06"/>
    <w:rsid w:val="000840B4"/>
    <w:rsid w:val="0008704F"/>
    <w:rsid w:val="00087519"/>
    <w:rsid w:val="000917DB"/>
    <w:rsid w:val="00091EA0"/>
    <w:rsid w:val="0009584F"/>
    <w:rsid w:val="000A29E0"/>
    <w:rsid w:val="000A609A"/>
    <w:rsid w:val="000A6B40"/>
    <w:rsid w:val="000A7253"/>
    <w:rsid w:val="000A72EB"/>
    <w:rsid w:val="000B549E"/>
    <w:rsid w:val="000B70EF"/>
    <w:rsid w:val="000B7F1E"/>
    <w:rsid w:val="000C3FDB"/>
    <w:rsid w:val="000C418C"/>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336"/>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49E7"/>
    <w:rsid w:val="00106CA6"/>
    <w:rsid w:val="00107379"/>
    <w:rsid w:val="0011081B"/>
    <w:rsid w:val="001118DC"/>
    <w:rsid w:val="00117BD2"/>
    <w:rsid w:val="00120CB4"/>
    <w:rsid w:val="00120E24"/>
    <w:rsid w:val="00121B37"/>
    <w:rsid w:val="00121DAB"/>
    <w:rsid w:val="00121F53"/>
    <w:rsid w:val="00122A05"/>
    <w:rsid w:val="00123097"/>
    <w:rsid w:val="001253E0"/>
    <w:rsid w:val="00125C5A"/>
    <w:rsid w:val="00126541"/>
    <w:rsid w:val="00126CC3"/>
    <w:rsid w:val="00130C64"/>
    <w:rsid w:val="0013117B"/>
    <w:rsid w:val="00131181"/>
    <w:rsid w:val="001327A4"/>
    <w:rsid w:val="00133531"/>
    <w:rsid w:val="00136056"/>
    <w:rsid w:val="001361FF"/>
    <w:rsid w:val="00136218"/>
    <w:rsid w:val="00136272"/>
    <w:rsid w:val="00140DF9"/>
    <w:rsid w:val="00142826"/>
    <w:rsid w:val="00142BD5"/>
    <w:rsid w:val="001430C2"/>
    <w:rsid w:val="00143C41"/>
    <w:rsid w:val="00144EBE"/>
    <w:rsid w:val="001512F7"/>
    <w:rsid w:val="0015148C"/>
    <w:rsid w:val="00151C75"/>
    <w:rsid w:val="00153772"/>
    <w:rsid w:val="00155C20"/>
    <w:rsid w:val="00156C37"/>
    <w:rsid w:val="00157A14"/>
    <w:rsid w:val="00161B95"/>
    <w:rsid w:val="00162428"/>
    <w:rsid w:val="00164D0C"/>
    <w:rsid w:val="001662FF"/>
    <w:rsid w:val="00170CFF"/>
    <w:rsid w:val="00171A9E"/>
    <w:rsid w:val="00171B73"/>
    <w:rsid w:val="00173411"/>
    <w:rsid w:val="00173781"/>
    <w:rsid w:val="00173A8F"/>
    <w:rsid w:val="00177FAF"/>
    <w:rsid w:val="00181BA6"/>
    <w:rsid w:val="001820D0"/>
    <w:rsid w:val="00183C9E"/>
    <w:rsid w:val="00186185"/>
    <w:rsid w:val="00187099"/>
    <w:rsid w:val="0018716D"/>
    <w:rsid w:val="00187718"/>
    <w:rsid w:val="001925FC"/>
    <w:rsid w:val="0019365B"/>
    <w:rsid w:val="001964AF"/>
    <w:rsid w:val="0019709C"/>
    <w:rsid w:val="001A0EBD"/>
    <w:rsid w:val="001A399F"/>
    <w:rsid w:val="001A3E75"/>
    <w:rsid w:val="001A473B"/>
    <w:rsid w:val="001A5F60"/>
    <w:rsid w:val="001A6E6F"/>
    <w:rsid w:val="001A7394"/>
    <w:rsid w:val="001A7FCD"/>
    <w:rsid w:val="001B0E5F"/>
    <w:rsid w:val="001B2FA1"/>
    <w:rsid w:val="001B33E3"/>
    <w:rsid w:val="001B3FF3"/>
    <w:rsid w:val="001C0507"/>
    <w:rsid w:val="001C24ED"/>
    <w:rsid w:val="001C437B"/>
    <w:rsid w:val="001C439B"/>
    <w:rsid w:val="001C4C54"/>
    <w:rsid w:val="001C520E"/>
    <w:rsid w:val="001C570D"/>
    <w:rsid w:val="001C6E56"/>
    <w:rsid w:val="001C7B0E"/>
    <w:rsid w:val="001C7E6E"/>
    <w:rsid w:val="001D2EF1"/>
    <w:rsid w:val="001D3189"/>
    <w:rsid w:val="001D32A5"/>
    <w:rsid w:val="001D48FF"/>
    <w:rsid w:val="001D4B35"/>
    <w:rsid w:val="001D7528"/>
    <w:rsid w:val="001D7632"/>
    <w:rsid w:val="001E0354"/>
    <w:rsid w:val="001E2674"/>
    <w:rsid w:val="001E33D1"/>
    <w:rsid w:val="001E418C"/>
    <w:rsid w:val="001E7B8A"/>
    <w:rsid w:val="001E7FD9"/>
    <w:rsid w:val="001F03E5"/>
    <w:rsid w:val="001F1D41"/>
    <w:rsid w:val="001F3E81"/>
    <w:rsid w:val="001F4B1C"/>
    <w:rsid w:val="001F5440"/>
    <w:rsid w:val="001F61C3"/>
    <w:rsid w:val="001F75AB"/>
    <w:rsid w:val="002003C7"/>
    <w:rsid w:val="00200F08"/>
    <w:rsid w:val="00206D2D"/>
    <w:rsid w:val="00210A2B"/>
    <w:rsid w:val="00214392"/>
    <w:rsid w:val="00215498"/>
    <w:rsid w:val="00220276"/>
    <w:rsid w:val="00221BCE"/>
    <w:rsid w:val="00224DE9"/>
    <w:rsid w:val="00224EE3"/>
    <w:rsid w:val="002256EC"/>
    <w:rsid w:val="00232882"/>
    <w:rsid w:val="00232FA4"/>
    <w:rsid w:val="00235892"/>
    <w:rsid w:val="002439E8"/>
    <w:rsid w:val="00243C6F"/>
    <w:rsid w:val="00244276"/>
    <w:rsid w:val="002443B2"/>
    <w:rsid w:val="00247259"/>
    <w:rsid w:val="0024752F"/>
    <w:rsid w:val="0025093C"/>
    <w:rsid w:val="0025529F"/>
    <w:rsid w:val="00257A36"/>
    <w:rsid w:val="00261140"/>
    <w:rsid w:val="002626BD"/>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37A2"/>
    <w:rsid w:val="0029417E"/>
    <w:rsid w:val="00295C03"/>
    <w:rsid w:val="00296509"/>
    <w:rsid w:val="00297D11"/>
    <w:rsid w:val="002A0C4D"/>
    <w:rsid w:val="002A0EC9"/>
    <w:rsid w:val="002A1099"/>
    <w:rsid w:val="002A2B62"/>
    <w:rsid w:val="002A3D02"/>
    <w:rsid w:val="002A4A1B"/>
    <w:rsid w:val="002A6CBE"/>
    <w:rsid w:val="002B0A81"/>
    <w:rsid w:val="002B13D3"/>
    <w:rsid w:val="002B321E"/>
    <w:rsid w:val="002B6E1B"/>
    <w:rsid w:val="002B7684"/>
    <w:rsid w:val="002B79ED"/>
    <w:rsid w:val="002C0D8B"/>
    <w:rsid w:val="002C3491"/>
    <w:rsid w:val="002C445F"/>
    <w:rsid w:val="002C621D"/>
    <w:rsid w:val="002C71B5"/>
    <w:rsid w:val="002C7E4C"/>
    <w:rsid w:val="002C7E51"/>
    <w:rsid w:val="002D2F3F"/>
    <w:rsid w:val="002D3B89"/>
    <w:rsid w:val="002D461C"/>
    <w:rsid w:val="002D75DE"/>
    <w:rsid w:val="002E4A5B"/>
    <w:rsid w:val="002E4C72"/>
    <w:rsid w:val="002E5AAD"/>
    <w:rsid w:val="002E5FF6"/>
    <w:rsid w:val="002F05E1"/>
    <w:rsid w:val="002F1748"/>
    <w:rsid w:val="002F1994"/>
    <w:rsid w:val="002F22A6"/>
    <w:rsid w:val="002F3997"/>
    <w:rsid w:val="002F43DB"/>
    <w:rsid w:val="002F73A0"/>
    <w:rsid w:val="00301E6D"/>
    <w:rsid w:val="00302816"/>
    <w:rsid w:val="003039A3"/>
    <w:rsid w:val="00303BB7"/>
    <w:rsid w:val="00315D0F"/>
    <w:rsid w:val="00320450"/>
    <w:rsid w:val="00322E6C"/>
    <w:rsid w:val="00323ED9"/>
    <w:rsid w:val="00324E8E"/>
    <w:rsid w:val="003254A7"/>
    <w:rsid w:val="00327A17"/>
    <w:rsid w:val="00330100"/>
    <w:rsid w:val="00332440"/>
    <w:rsid w:val="00334BF1"/>
    <w:rsid w:val="00335881"/>
    <w:rsid w:val="0033588D"/>
    <w:rsid w:val="00340C1A"/>
    <w:rsid w:val="003427E3"/>
    <w:rsid w:val="00342C10"/>
    <w:rsid w:val="003433BD"/>
    <w:rsid w:val="003456CC"/>
    <w:rsid w:val="003509FE"/>
    <w:rsid w:val="003516C4"/>
    <w:rsid w:val="00351DE4"/>
    <w:rsid w:val="00353CBC"/>
    <w:rsid w:val="003563E1"/>
    <w:rsid w:val="00356C57"/>
    <w:rsid w:val="003577C8"/>
    <w:rsid w:val="00361589"/>
    <w:rsid w:val="00362CDD"/>
    <w:rsid w:val="00364AE3"/>
    <w:rsid w:val="00365C0C"/>
    <w:rsid w:val="00365F5C"/>
    <w:rsid w:val="00366B3E"/>
    <w:rsid w:val="00374AFC"/>
    <w:rsid w:val="00374C57"/>
    <w:rsid w:val="0037717D"/>
    <w:rsid w:val="00381E52"/>
    <w:rsid w:val="00384657"/>
    <w:rsid w:val="003862F9"/>
    <w:rsid w:val="00387588"/>
    <w:rsid w:val="00387966"/>
    <w:rsid w:val="00387F8E"/>
    <w:rsid w:val="00390A78"/>
    <w:rsid w:val="00390B8F"/>
    <w:rsid w:val="003925BB"/>
    <w:rsid w:val="0039285E"/>
    <w:rsid w:val="00393B15"/>
    <w:rsid w:val="00394FFD"/>
    <w:rsid w:val="00397654"/>
    <w:rsid w:val="00397CB9"/>
    <w:rsid w:val="003A17D5"/>
    <w:rsid w:val="003A44F9"/>
    <w:rsid w:val="003A49A4"/>
    <w:rsid w:val="003A5E0B"/>
    <w:rsid w:val="003A6944"/>
    <w:rsid w:val="003A72E3"/>
    <w:rsid w:val="003B0239"/>
    <w:rsid w:val="003B2D41"/>
    <w:rsid w:val="003B311F"/>
    <w:rsid w:val="003B7431"/>
    <w:rsid w:val="003C3EEA"/>
    <w:rsid w:val="003C4C44"/>
    <w:rsid w:val="003C56F2"/>
    <w:rsid w:val="003D0402"/>
    <w:rsid w:val="003D0FED"/>
    <w:rsid w:val="003D23D2"/>
    <w:rsid w:val="003D43B1"/>
    <w:rsid w:val="003D6FBB"/>
    <w:rsid w:val="003D7E5E"/>
    <w:rsid w:val="003E2DA3"/>
    <w:rsid w:val="003E3496"/>
    <w:rsid w:val="003E470B"/>
    <w:rsid w:val="003E586C"/>
    <w:rsid w:val="003E6CB3"/>
    <w:rsid w:val="003E7089"/>
    <w:rsid w:val="003E71CE"/>
    <w:rsid w:val="003F025B"/>
    <w:rsid w:val="003F025F"/>
    <w:rsid w:val="003F056D"/>
    <w:rsid w:val="003F1C73"/>
    <w:rsid w:val="003F2BDC"/>
    <w:rsid w:val="003F7314"/>
    <w:rsid w:val="004039A2"/>
    <w:rsid w:val="0040428C"/>
    <w:rsid w:val="00404FE6"/>
    <w:rsid w:val="004066B6"/>
    <w:rsid w:val="0041210A"/>
    <w:rsid w:val="00414C18"/>
    <w:rsid w:val="00417D23"/>
    <w:rsid w:val="00420D44"/>
    <w:rsid w:val="00421CE0"/>
    <w:rsid w:val="00422842"/>
    <w:rsid w:val="00422BF1"/>
    <w:rsid w:val="0042416E"/>
    <w:rsid w:val="00424D25"/>
    <w:rsid w:val="00425274"/>
    <w:rsid w:val="004258A5"/>
    <w:rsid w:val="0042684F"/>
    <w:rsid w:val="004279F9"/>
    <w:rsid w:val="00430939"/>
    <w:rsid w:val="00432308"/>
    <w:rsid w:val="0043291E"/>
    <w:rsid w:val="00432D39"/>
    <w:rsid w:val="00435B83"/>
    <w:rsid w:val="00435B8D"/>
    <w:rsid w:val="00435F7D"/>
    <w:rsid w:val="004375ED"/>
    <w:rsid w:val="004414A3"/>
    <w:rsid w:val="00443E4A"/>
    <w:rsid w:val="004443EE"/>
    <w:rsid w:val="00444630"/>
    <w:rsid w:val="00445A63"/>
    <w:rsid w:val="00446653"/>
    <w:rsid w:val="0044785D"/>
    <w:rsid w:val="00451574"/>
    <w:rsid w:val="0045216C"/>
    <w:rsid w:val="004532A8"/>
    <w:rsid w:val="00454285"/>
    <w:rsid w:val="00454BCB"/>
    <w:rsid w:val="0045708E"/>
    <w:rsid w:val="0046027E"/>
    <w:rsid w:val="00460A59"/>
    <w:rsid w:val="00460F3E"/>
    <w:rsid w:val="00463B98"/>
    <w:rsid w:val="00466691"/>
    <w:rsid w:val="00466B4F"/>
    <w:rsid w:val="00471120"/>
    <w:rsid w:val="00471442"/>
    <w:rsid w:val="00472CA9"/>
    <w:rsid w:val="00472D86"/>
    <w:rsid w:val="004739A5"/>
    <w:rsid w:val="00473C2F"/>
    <w:rsid w:val="004744E5"/>
    <w:rsid w:val="004757B8"/>
    <w:rsid w:val="00476280"/>
    <w:rsid w:val="00476DA2"/>
    <w:rsid w:val="00476F7D"/>
    <w:rsid w:val="00483EA3"/>
    <w:rsid w:val="004847E2"/>
    <w:rsid w:val="00487705"/>
    <w:rsid w:val="004879E2"/>
    <w:rsid w:val="00487D65"/>
    <w:rsid w:val="00487DDF"/>
    <w:rsid w:val="00490A4B"/>
    <w:rsid w:val="004917DE"/>
    <w:rsid w:val="00492366"/>
    <w:rsid w:val="0049271A"/>
    <w:rsid w:val="004937BA"/>
    <w:rsid w:val="00494A48"/>
    <w:rsid w:val="00494CDA"/>
    <w:rsid w:val="0049525F"/>
    <w:rsid w:val="00495866"/>
    <w:rsid w:val="00497BA9"/>
    <w:rsid w:val="004A0EAA"/>
    <w:rsid w:val="004A1C9C"/>
    <w:rsid w:val="004A46AC"/>
    <w:rsid w:val="004A49A1"/>
    <w:rsid w:val="004A5559"/>
    <w:rsid w:val="004A56DA"/>
    <w:rsid w:val="004A5FFE"/>
    <w:rsid w:val="004B0C7B"/>
    <w:rsid w:val="004B3508"/>
    <w:rsid w:val="004B427A"/>
    <w:rsid w:val="004B4548"/>
    <w:rsid w:val="004B527F"/>
    <w:rsid w:val="004B7F0A"/>
    <w:rsid w:val="004C1FFD"/>
    <w:rsid w:val="004C2820"/>
    <w:rsid w:val="004C31ED"/>
    <w:rsid w:val="004C75CE"/>
    <w:rsid w:val="004C7C12"/>
    <w:rsid w:val="004D0FBD"/>
    <w:rsid w:val="004D1A20"/>
    <w:rsid w:val="004D26E2"/>
    <w:rsid w:val="004D3D73"/>
    <w:rsid w:val="004D4A1E"/>
    <w:rsid w:val="004D5931"/>
    <w:rsid w:val="004D5A01"/>
    <w:rsid w:val="004D7220"/>
    <w:rsid w:val="004D7992"/>
    <w:rsid w:val="004E1CAB"/>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213"/>
    <w:rsid w:val="00514C3B"/>
    <w:rsid w:val="0051749F"/>
    <w:rsid w:val="00523B57"/>
    <w:rsid w:val="00525187"/>
    <w:rsid w:val="00525A42"/>
    <w:rsid w:val="00527421"/>
    <w:rsid w:val="00527A0C"/>
    <w:rsid w:val="0053109B"/>
    <w:rsid w:val="005326FC"/>
    <w:rsid w:val="00532B8C"/>
    <w:rsid w:val="00536A67"/>
    <w:rsid w:val="00537C4C"/>
    <w:rsid w:val="00540178"/>
    <w:rsid w:val="00541A7D"/>
    <w:rsid w:val="005425FD"/>
    <w:rsid w:val="00546D07"/>
    <w:rsid w:val="005519DE"/>
    <w:rsid w:val="00552AF7"/>
    <w:rsid w:val="005538AC"/>
    <w:rsid w:val="00554ACD"/>
    <w:rsid w:val="005554EE"/>
    <w:rsid w:val="00555992"/>
    <w:rsid w:val="00555EFD"/>
    <w:rsid w:val="005561A0"/>
    <w:rsid w:val="00557A81"/>
    <w:rsid w:val="00561ACB"/>
    <w:rsid w:val="00563525"/>
    <w:rsid w:val="00564A10"/>
    <w:rsid w:val="0056626D"/>
    <w:rsid w:val="005668FB"/>
    <w:rsid w:val="00570742"/>
    <w:rsid w:val="00571BD8"/>
    <w:rsid w:val="00571BE8"/>
    <w:rsid w:val="00573C37"/>
    <w:rsid w:val="00575FBA"/>
    <w:rsid w:val="0058111D"/>
    <w:rsid w:val="0058340E"/>
    <w:rsid w:val="00583843"/>
    <w:rsid w:val="00587AE3"/>
    <w:rsid w:val="005914D5"/>
    <w:rsid w:val="005915AF"/>
    <w:rsid w:val="00592079"/>
    <w:rsid w:val="00597504"/>
    <w:rsid w:val="005A13B4"/>
    <w:rsid w:val="005A39C0"/>
    <w:rsid w:val="005A5B74"/>
    <w:rsid w:val="005A6F11"/>
    <w:rsid w:val="005A77F2"/>
    <w:rsid w:val="005B1E4E"/>
    <w:rsid w:val="005B2A2A"/>
    <w:rsid w:val="005B33BC"/>
    <w:rsid w:val="005B7AAE"/>
    <w:rsid w:val="005C0A82"/>
    <w:rsid w:val="005C3AFD"/>
    <w:rsid w:val="005C5CF0"/>
    <w:rsid w:val="005C65DD"/>
    <w:rsid w:val="005C6808"/>
    <w:rsid w:val="005C7035"/>
    <w:rsid w:val="005D0C26"/>
    <w:rsid w:val="005E08B2"/>
    <w:rsid w:val="005E0E87"/>
    <w:rsid w:val="005E145D"/>
    <w:rsid w:val="005E15B4"/>
    <w:rsid w:val="005E18E0"/>
    <w:rsid w:val="005E3642"/>
    <w:rsid w:val="005E609C"/>
    <w:rsid w:val="005E6BA3"/>
    <w:rsid w:val="005E7A20"/>
    <w:rsid w:val="005F1153"/>
    <w:rsid w:val="005F168C"/>
    <w:rsid w:val="005F1E04"/>
    <w:rsid w:val="005F4765"/>
    <w:rsid w:val="005F4DEC"/>
    <w:rsid w:val="005F7D2F"/>
    <w:rsid w:val="00600DBD"/>
    <w:rsid w:val="0060107E"/>
    <w:rsid w:val="0060276A"/>
    <w:rsid w:val="006042B0"/>
    <w:rsid w:val="006055D2"/>
    <w:rsid w:val="00605DD8"/>
    <w:rsid w:val="00606322"/>
    <w:rsid w:val="006071A2"/>
    <w:rsid w:val="0060742D"/>
    <w:rsid w:val="00610AF3"/>
    <w:rsid w:val="00615A78"/>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47B0F"/>
    <w:rsid w:val="00651D13"/>
    <w:rsid w:val="00652CA7"/>
    <w:rsid w:val="006531DC"/>
    <w:rsid w:val="00653213"/>
    <w:rsid w:val="00654794"/>
    <w:rsid w:val="00655720"/>
    <w:rsid w:val="0065636D"/>
    <w:rsid w:val="00657106"/>
    <w:rsid w:val="00657658"/>
    <w:rsid w:val="00661039"/>
    <w:rsid w:val="006629EE"/>
    <w:rsid w:val="006705E3"/>
    <w:rsid w:val="006713B9"/>
    <w:rsid w:val="00672563"/>
    <w:rsid w:val="006772C4"/>
    <w:rsid w:val="0068061A"/>
    <w:rsid w:val="006806E5"/>
    <w:rsid w:val="00683123"/>
    <w:rsid w:val="00685DE8"/>
    <w:rsid w:val="00691BE5"/>
    <w:rsid w:val="00692086"/>
    <w:rsid w:val="0069422A"/>
    <w:rsid w:val="006974ED"/>
    <w:rsid w:val="006A18F0"/>
    <w:rsid w:val="006A1BCD"/>
    <w:rsid w:val="006A20C6"/>
    <w:rsid w:val="006A41F1"/>
    <w:rsid w:val="006A508A"/>
    <w:rsid w:val="006A7623"/>
    <w:rsid w:val="006B0089"/>
    <w:rsid w:val="006B05E8"/>
    <w:rsid w:val="006B3843"/>
    <w:rsid w:val="006B49D2"/>
    <w:rsid w:val="006B4BC7"/>
    <w:rsid w:val="006B51FE"/>
    <w:rsid w:val="006B69F2"/>
    <w:rsid w:val="006B7A5C"/>
    <w:rsid w:val="006B7EFE"/>
    <w:rsid w:val="006C3410"/>
    <w:rsid w:val="006C341C"/>
    <w:rsid w:val="006C4F33"/>
    <w:rsid w:val="006C4F4D"/>
    <w:rsid w:val="006D11B7"/>
    <w:rsid w:val="006D34CF"/>
    <w:rsid w:val="006E375A"/>
    <w:rsid w:val="006E73B2"/>
    <w:rsid w:val="006F1BC6"/>
    <w:rsid w:val="006F3DCF"/>
    <w:rsid w:val="006F7698"/>
    <w:rsid w:val="007000EF"/>
    <w:rsid w:val="007009A7"/>
    <w:rsid w:val="00700D0D"/>
    <w:rsid w:val="00701304"/>
    <w:rsid w:val="00702066"/>
    <w:rsid w:val="00704663"/>
    <w:rsid w:val="007068E2"/>
    <w:rsid w:val="007070B3"/>
    <w:rsid w:val="0070721C"/>
    <w:rsid w:val="00712393"/>
    <w:rsid w:val="00712700"/>
    <w:rsid w:val="00713B0D"/>
    <w:rsid w:val="00720046"/>
    <w:rsid w:val="0072333D"/>
    <w:rsid w:val="00723B29"/>
    <w:rsid w:val="00723B9D"/>
    <w:rsid w:val="007240D7"/>
    <w:rsid w:val="00726030"/>
    <w:rsid w:val="0072687D"/>
    <w:rsid w:val="007274FA"/>
    <w:rsid w:val="00727FC4"/>
    <w:rsid w:val="007310C9"/>
    <w:rsid w:val="00732074"/>
    <w:rsid w:val="0073538D"/>
    <w:rsid w:val="007359ED"/>
    <w:rsid w:val="007379A1"/>
    <w:rsid w:val="00742292"/>
    <w:rsid w:val="00743B74"/>
    <w:rsid w:val="0074415E"/>
    <w:rsid w:val="00745E61"/>
    <w:rsid w:val="00747DFE"/>
    <w:rsid w:val="00750D5C"/>
    <w:rsid w:val="0075161D"/>
    <w:rsid w:val="007522B5"/>
    <w:rsid w:val="007529CC"/>
    <w:rsid w:val="00752AE9"/>
    <w:rsid w:val="007534A0"/>
    <w:rsid w:val="007540D5"/>
    <w:rsid w:val="00760B49"/>
    <w:rsid w:val="00760EEF"/>
    <w:rsid w:val="007622DF"/>
    <w:rsid w:val="00764B03"/>
    <w:rsid w:val="00770705"/>
    <w:rsid w:val="00770787"/>
    <w:rsid w:val="0077097C"/>
    <w:rsid w:val="0077168A"/>
    <w:rsid w:val="00774282"/>
    <w:rsid w:val="00774C4F"/>
    <w:rsid w:val="007758F2"/>
    <w:rsid w:val="00775C78"/>
    <w:rsid w:val="00775D35"/>
    <w:rsid w:val="007761C1"/>
    <w:rsid w:val="00777E21"/>
    <w:rsid w:val="00783E55"/>
    <w:rsid w:val="007858DA"/>
    <w:rsid w:val="0079134E"/>
    <w:rsid w:val="0079222B"/>
    <w:rsid w:val="0079233E"/>
    <w:rsid w:val="00792D49"/>
    <w:rsid w:val="00793F17"/>
    <w:rsid w:val="0079737E"/>
    <w:rsid w:val="00797761"/>
    <w:rsid w:val="007A0E68"/>
    <w:rsid w:val="007B0B7A"/>
    <w:rsid w:val="007B0F59"/>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5D25"/>
    <w:rsid w:val="007D747B"/>
    <w:rsid w:val="007D7F12"/>
    <w:rsid w:val="007E16B4"/>
    <w:rsid w:val="007E217A"/>
    <w:rsid w:val="007E277B"/>
    <w:rsid w:val="007E2D9A"/>
    <w:rsid w:val="007E322D"/>
    <w:rsid w:val="007E3794"/>
    <w:rsid w:val="007E393A"/>
    <w:rsid w:val="007E50A2"/>
    <w:rsid w:val="007E52A0"/>
    <w:rsid w:val="007F0D81"/>
    <w:rsid w:val="007F1624"/>
    <w:rsid w:val="007F1D2F"/>
    <w:rsid w:val="007F3398"/>
    <w:rsid w:val="00803BBF"/>
    <w:rsid w:val="0080425C"/>
    <w:rsid w:val="00805985"/>
    <w:rsid w:val="00805FFD"/>
    <w:rsid w:val="008070B0"/>
    <w:rsid w:val="008140CA"/>
    <w:rsid w:val="00816C5A"/>
    <w:rsid w:val="00817B85"/>
    <w:rsid w:val="0082078E"/>
    <w:rsid w:val="008216C9"/>
    <w:rsid w:val="00822CBF"/>
    <w:rsid w:val="00824F05"/>
    <w:rsid w:val="00825787"/>
    <w:rsid w:val="008266A6"/>
    <w:rsid w:val="00827CD4"/>
    <w:rsid w:val="008305E7"/>
    <w:rsid w:val="00831EC6"/>
    <w:rsid w:val="0083369D"/>
    <w:rsid w:val="00835FCF"/>
    <w:rsid w:val="00836658"/>
    <w:rsid w:val="00837500"/>
    <w:rsid w:val="00837B24"/>
    <w:rsid w:val="00842574"/>
    <w:rsid w:val="00842852"/>
    <w:rsid w:val="00843F57"/>
    <w:rsid w:val="00844DA0"/>
    <w:rsid w:val="00845187"/>
    <w:rsid w:val="00851464"/>
    <w:rsid w:val="008527E1"/>
    <w:rsid w:val="00853B13"/>
    <w:rsid w:val="00855C76"/>
    <w:rsid w:val="008622CB"/>
    <w:rsid w:val="008628B3"/>
    <w:rsid w:val="0086361C"/>
    <w:rsid w:val="00864B71"/>
    <w:rsid w:val="0086567C"/>
    <w:rsid w:val="00867660"/>
    <w:rsid w:val="00874C6E"/>
    <w:rsid w:val="0087579E"/>
    <w:rsid w:val="00876280"/>
    <w:rsid w:val="008826B0"/>
    <w:rsid w:val="008841AF"/>
    <w:rsid w:val="00891BDE"/>
    <w:rsid w:val="00894190"/>
    <w:rsid w:val="00894507"/>
    <w:rsid w:val="0089574B"/>
    <w:rsid w:val="00897B2A"/>
    <w:rsid w:val="008A171B"/>
    <w:rsid w:val="008A2011"/>
    <w:rsid w:val="008A2D44"/>
    <w:rsid w:val="008A58B6"/>
    <w:rsid w:val="008A6540"/>
    <w:rsid w:val="008A6D53"/>
    <w:rsid w:val="008B0F39"/>
    <w:rsid w:val="008B3906"/>
    <w:rsid w:val="008C198A"/>
    <w:rsid w:val="008C2917"/>
    <w:rsid w:val="008C2CAA"/>
    <w:rsid w:val="008C4930"/>
    <w:rsid w:val="008C5825"/>
    <w:rsid w:val="008C6AEA"/>
    <w:rsid w:val="008C6EBC"/>
    <w:rsid w:val="008C765B"/>
    <w:rsid w:val="008D17AB"/>
    <w:rsid w:val="008D546F"/>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35"/>
    <w:rsid w:val="00907E57"/>
    <w:rsid w:val="009107B3"/>
    <w:rsid w:val="009177D3"/>
    <w:rsid w:val="0092094C"/>
    <w:rsid w:val="00924BB0"/>
    <w:rsid w:val="00925C1B"/>
    <w:rsid w:val="00927846"/>
    <w:rsid w:val="00927FF1"/>
    <w:rsid w:val="00931E83"/>
    <w:rsid w:val="009326F2"/>
    <w:rsid w:val="00933158"/>
    <w:rsid w:val="00933F2C"/>
    <w:rsid w:val="009377C6"/>
    <w:rsid w:val="00937F63"/>
    <w:rsid w:val="00940B0A"/>
    <w:rsid w:val="00940BD2"/>
    <w:rsid w:val="0094227F"/>
    <w:rsid w:val="0094277A"/>
    <w:rsid w:val="00943531"/>
    <w:rsid w:val="00943C4A"/>
    <w:rsid w:val="00945368"/>
    <w:rsid w:val="00950401"/>
    <w:rsid w:val="00952ABA"/>
    <w:rsid w:val="00952C2A"/>
    <w:rsid w:val="00953453"/>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3A2B"/>
    <w:rsid w:val="009856BD"/>
    <w:rsid w:val="00985D6A"/>
    <w:rsid w:val="009860E1"/>
    <w:rsid w:val="00990422"/>
    <w:rsid w:val="00990C31"/>
    <w:rsid w:val="009926CC"/>
    <w:rsid w:val="00993325"/>
    <w:rsid w:val="009970EE"/>
    <w:rsid w:val="00997131"/>
    <w:rsid w:val="009A0E4A"/>
    <w:rsid w:val="009A413D"/>
    <w:rsid w:val="009A437B"/>
    <w:rsid w:val="009A4DC8"/>
    <w:rsid w:val="009B0BCC"/>
    <w:rsid w:val="009B2378"/>
    <w:rsid w:val="009B68CF"/>
    <w:rsid w:val="009B6A47"/>
    <w:rsid w:val="009B6E96"/>
    <w:rsid w:val="009C08A9"/>
    <w:rsid w:val="009C418C"/>
    <w:rsid w:val="009C463E"/>
    <w:rsid w:val="009C6612"/>
    <w:rsid w:val="009C6BF8"/>
    <w:rsid w:val="009C7622"/>
    <w:rsid w:val="009D02D4"/>
    <w:rsid w:val="009D15C3"/>
    <w:rsid w:val="009D18DE"/>
    <w:rsid w:val="009D259B"/>
    <w:rsid w:val="009E0423"/>
    <w:rsid w:val="009E22C9"/>
    <w:rsid w:val="009E2A76"/>
    <w:rsid w:val="009E4FE5"/>
    <w:rsid w:val="009E5F24"/>
    <w:rsid w:val="009E69F3"/>
    <w:rsid w:val="009E77A4"/>
    <w:rsid w:val="009F08B8"/>
    <w:rsid w:val="009F1D60"/>
    <w:rsid w:val="009F49A6"/>
    <w:rsid w:val="009F4B51"/>
    <w:rsid w:val="009F6ADC"/>
    <w:rsid w:val="009F6FAB"/>
    <w:rsid w:val="00A044B8"/>
    <w:rsid w:val="00A07280"/>
    <w:rsid w:val="00A0745C"/>
    <w:rsid w:val="00A103B4"/>
    <w:rsid w:val="00A1075B"/>
    <w:rsid w:val="00A1346F"/>
    <w:rsid w:val="00A149B3"/>
    <w:rsid w:val="00A15947"/>
    <w:rsid w:val="00A2291B"/>
    <w:rsid w:val="00A252FE"/>
    <w:rsid w:val="00A27832"/>
    <w:rsid w:val="00A27B89"/>
    <w:rsid w:val="00A27CB5"/>
    <w:rsid w:val="00A30248"/>
    <w:rsid w:val="00A30373"/>
    <w:rsid w:val="00A31DF6"/>
    <w:rsid w:val="00A337AF"/>
    <w:rsid w:val="00A35004"/>
    <w:rsid w:val="00A35C3F"/>
    <w:rsid w:val="00A40010"/>
    <w:rsid w:val="00A416BC"/>
    <w:rsid w:val="00A4582B"/>
    <w:rsid w:val="00A50537"/>
    <w:rsid w:val="00A511EE"/>
    <w:rsid w:val="00A51E55"/>
    <w:rsid w:val="00A52CE1"/>
    <w:rsid w:val="00A534CB"/>
    <w:rsid w:val="00A54C09"/>
    <w:rsid w:val="00A54E41"/>
    <w:rsid w:val="00A56878"/>
    <w:rsid w:val="00A60DDF"/>
    <w:rsid w:val="00A62917"/>
    <w:rsid w:val="00A6369D"/>
    <w:rsid w:val="00A63943"/>
    <w:rsid w:val="00A6443B"/>
    <w:rsid w:val="00A6522D"/>
    <w:rsid w:val="00A66398"/>
    <w:rsid w:val="00A71863"/>
    <w:rsid w:val="00A71E44"/>
    <w:rsid w:val="00A72DA4"/>
    <w:rsid w:val="00A748EB"/>
    <w:rsid w:val="00A75AE9"/>
    <w:rsid w:val="00A76466"/>
    <w:rsid w:val="00A7683E"/>
    <w:rsid w:val="00A77937"/>
    <w:rsid w:val="00A77B06"/>
    <w:rsid w:val="00A8101E"/>
    <w:rsid w:val="00A82A87"/>
    <w:rsid w:val="00A83AC3"/>
    <w:rsid w:val="00A83DFF"/>
    <w:rsid w:val="00A84119"/>
    <w:rsid w:val="00A84C2B"/>
    <w:rsid w:val="00A84F76"/>
    <w:rsid w:val="00A959E5"/>
    <w:rsid w:val="00A95CA4"/>
    <w:rsid w:val="00A95F80"/>
    <w:rsid w:val="00AA1FD1"/>
    <w:rsid w:val="00AA3612"/>
    <w:rsid w:val="00AA3BD2"/>
    <w:rsid w:val="00AA5B7D"/>
    <w:rsid w:val="00AA7727"/>
    <w:rsid w:val="00AA7ECC"/>
    <w:rsid w:val="00AB402A"/>
    <w:rsid w:val="00AC08E7"/>
    <w:rsid w:val="00AC26C3"/>
    <w:rsid w:val="00AC2A99"/>
    <w:rsid w:val="00AC2EDA"/>
    <w:rsid w:val="00AC31C9"/>
    <w:rsid w:val="00AC44C1"/>
    <w:rsid w:val="00AC50B0"/>
    <w:rsid w:val="00AC71A1"/>
    <w:rsid w:val="00AD0543"/>
    <w:rsid w:val="00AD0E12"/>
    <w:rsid w:val="00AD1B8F"/>
    <w:rsid w:val="00AD2634"/>
    <w:rsid w:val="00AE3249"/>
    <w:rsid w:val="00AE40B4"/>
    <w:rsid w:val="00AE4A85"/>
    <w:rsid w:val="00AE6017"/>
    <w:rsid w:val="00AF0241"/>
    <w:rsid w:val="00AF22DE"/>
    <w:rsid w:val="00AF2FE0"/>
    <w:rsid w:val="00AF323D"/>
    <w:rsid w:val="00B00A58"/>
    <w:rsid w:val="00B01331"/>
    <w:rsid w:val="00B02FA3"/>
    <w:rsid w:val="00B031F5"/>
    <w:rsid w:val="00B037F4"/>
    <w:rsid w:val="00B04B91"/>
    <w:rsid w:val="00B05924"/>
    <w:rsid w:val="00B06569"/>
    <w:rsid w:val="00B068DE"/>
    <w:rsid w:val="00B06B15"/>
    <w:rsid w:val="00B11145"/>
    <w:rsid w:val="00B11843"/>
    <w:rsid w:val="00B121A0"/>
    <w:rsid w:val="00B12371"/>
    <w:rsid w:val="00B12442"/>
    <w:rsid w:val="00B14112"/>
    <w:rsid w:val="00B14DD7"/>
    <w:rsid w:val="00B15A6F"/>
    <w:rsid w:val="00B206FE"/>
    <w:rsid w:val="00B2150D"/>
    <w:rsid w:val="00B21D0A"/>
    <w:rsid w:val="00B225BE"/>
    <w:rsid w:val="00B22AF4"/>
    <w:rsid w:val="00B23217"/>
    <w:rsid w:val="00B26F53"/>
    <w:rsid w:val="00B27C1B"/>
    <w:rsid w:val="00B31025"/>
    <w:rsid w:val="00B316FC"/>
    <w:rsid w:val="00B31E16"/>
    <w:rsid w:val="00B32DAC"/>
    <w:rsid w:val="00B33F43"/>
    <w:rsid w:val="00B34121"/>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55A7B"/>
    <w:rsid w:val="00B62F65"/>
    <w:rsid w:val="00B65952"/>
    <w:rsid w:val="00B702B5"/>
    <w:rsid w:val="00B71752"/>
    <w:rsid w:val="00B72F59"/>
    <w:rsid w:val="00B822CC"/>
    <w:rsid w:val="00B82316"/>
    <w:rsid w:val="00B82A74"/>
    <w:rsid w:val="00B83102"/>
    <w:rsid w:val="00B853CA"/>
    <w:rsid w:val="00B853D9"/>
    <w:rsid w:val="00B85E20"/>
    <w:rsid w:val="00B87DFB"/>
    <w:rsid w:val="00B9177A"/>
    <w:rsid w:val="00B922A5"/>
    <w:rsid w:val="00B938E1"/>
    <w:rsid w:val="00B93C4F"/>
    <w:rsid w:val="00BA0207"/>
    <w:rsid w:val="00BA05EA"/>
    <w:rsid w:val="00BA2292"/>
    <w:rsid w:val="00BA3538"/>
    <w:rsid w:val="00BA51A3"/>
    <w:rsid w:val="00BA57A5"/>
    <w:rsid w:val="00BB3A05"/>
    <w:rsid w:val="00BB4458"/>
    <w:rsid w:val="00BB5450"/>
    <w:rsid w:val="00BB6876"/>
    <w:rsid w:val="00BB7D14"/>
    <w:rsid w:val="00BC010F"/>
    <w:rsid w:val="00BC01A0"/>
    <w:rsid w:val="00BC1CB3"/>
    <w:rsid w:val="00BC40E2"/>
    <w:rsid w:val="00BC7388"/>
    <w:rsid w:val="00BC73A7"/>
    <w:rsid w:val="00BD1680"/>
    <w:rsid w:val="00BD535A"/>
    <w:rsid w:val="00BD5D85"/>
    <w:rsid w:val="00BD6E51"/>
    <w:rsid w:val="00BD7538"/>
    <w:rsid w:val="00BE267E"/>
    <w:rsid w:val="00BE678C"/>
    <w:rsid w:val="00BF1B43"/>
    <w:rsid w:val="00BF23C8"/>
    <w:rsid w:val="00BF34B7"/>
    <w:rsid w:val="00BF76AC"/>
    <w:rsid w:val="00C01142"/>
    <w:rsid w:val="00C015DC"/>
    <w:rsid w:val="00C02455"/>
    <w:rsid w:val="00C033F9"/>
    <w:rsid w:val="00C03F2F"/>
    <w:rsid w:val="00C04BEB"/>
    <w:rsid w:val="00C06FFA"/>
    <w:rsid w:val="00C0718B"/>
    <w:rsid w:val="00C079E9"/>
    <w:rsid w:val="00C10305"/>
    <w:rsid w:val="00C11C79"/>
    <w:rsid w:val="00C11FC1"/>
    <w:rsid w:val="00C16635"/>
    <w:rsid w:val="00C170E4"/>
    <w:rsid w:val="00C17312"/>
    <w:rsid w:val="00C208EB"/>
    <w:rsid w:val="00C2213E"/>
    <w:rsid w:val="00C23DF2"/>
    <w:rsid w:val="00C23E94"/>
    <w:rsid w:val="00C23FF8"/>
    <w:rsid w:val="00C2408C"/>
    <w:rsid w:val="00C2472F"/>
    <w:rsid w:val="00C27B5F"/>
    <w:rsid w:val="00C27C9E"/>
    <w:rsid w:val="00C30CA2"/>
    <w:rsid w:val="00C37244"/>
    <w:rsid w:val="00C420E2"/>
    <w:rsid w:val="00C42B55"/>
    <w:rsid w:val="00C4521A"/>
    <w:rsid w:val="00C45561"/>
    <w:rsid w:val="00C468D6"/>
    <w:rsid w:val="00C51B44"/>
    <w:rsid w:val="00C542BF"/>
    <w:rsid w:val="00C56E54"/>
    <w:rsid w:val="00C61BCA"/>
    <w:rsid w:val="00C61CA5"/>
    <w:rsid w:val="00C640C9"/>
    <w:rsid w:val="00C655A1"/>
    <w:rsid w:val="00C668E9"/>
    <w:rsid w:val="00C6751B"/>
    <w:rsid w:val="00C6770F"/>
    <w:rsid w:val="00C71E95"/>
    <w:rsid w:val="00C80453"/>
    <w:rsid w:val="00C8246B"/>
    <w:rsid w:val="00C83143"/>
    <w:rsid w:val="00C83619"/>
    <w:rsid w:val="00C837B7"/>
    <w:rsid w:val="00C83D1C"/>
    <w:rsid w:val="00C83EA0"/>
    <w:rsid w:val="00C85D8B"/>
    <w:rsid w:val="00C904F3"/>
    <w:rsid w:val="00C910FC"/>
    <w:rsid w:val="00C915E3"/>
    <w:rsid w:val="00C9263C"/>
    <w:rsid w:val="00C933A2"/>
    <w:rsid w:val="00C95856"/>
    <w:rsid w:val="00C9729B"/>
    <w:rsid w:val="00CB1A87"/>
    <w:rsid w:val="00CB2EE7"/>
    <w:rsid w:val="00CB3D75"/>
    <w:rsid w:val="00CB5420"/>
    <w:rsid w:val="00CB5C5C"/>
    <w:rsid w:val="00CB7F87"/>
    <w:rsid w:val="00CC17FD"/>
    <w:rsid w:val="00CC2651"/>
    <w:rsid w:val="00CC3115"/>
    <w:rsid w:val="00CC4E2A"/>
    <w:rsid w:val="00CC609D"/>
    <w:rsid w:val="00CC6D8B"/>
    <w:rsid w:val="00CD1694"/>
    <w:rsid w:val="00CD16E9"/>
    <w:rsid w:val="00CD1AC9"/>
    <w:rsid w:val="00CD1CBA"/>
    <w:rsid w:val="00CD4CAE"/>
    <w:rsid w:val="00CE3B94"/>
    <w:rsid w:val="00CE429D"/>
    <w:rsid w:val="00CE5B90"/>
    <w:rsid w:val="00CE69BB"/>
    <w:rsid w:val="00CE7734"/>
    <w:rsid w:val="00CE7F7A"/>
    <w:rsid w:val="00CE7FB5"/>
    <w:rsid w:val="00CF06CC"/>
    <w:rsid w:val="00CF3D1B"/>
    <w:rsid w:val="00CF3F5A"/>
    <w:rsid w:val="00CF490B"/>
    <w:rsid w:val="00CF5426"/>
    <w:rsid w:val="00CF636A"/>
    <w:rsid w:val="00D00C1D"/>
    <w:rsid w:val="00D00E95"/>
    <w:rsid w:val="00D03F6D"/>
    <w:rsid w:val="00D0549F"/>
    <w:rsid w:val="00D106C2"/>
    <w:rsid w:val="00D10923"/>
    <w:rsid w:val="00D10982"/>
    <w:rsid w:val="00D10BE5"/>
    <w:rsid w:val="00D14A07"/>
    <w:rsid w:val="00D14EE2"/>
    <w:rsid w:val="00D172F6"/>
    <w:rsid w:val="00D17FA8"/>
    <w:rsid w:val="00D2116C"/>
    <w:rsid w:val="00D24453"/>
    <w:rsid w:val="00D2684B"/>
    <w:rsid w:val="00D32F89"/>
    <w:rsid w:val="00D34E08"/>
    <w:rsid w:val="00D34F6A"/>
    <w:rsid w:val="00D37863"/>
    <w:rsid w:val="00D4328E"/>
    <w:rsid w:val="00D45CCE"/>
    <w:rsid w:val="00D536AA"/>
    <w:rsid w:val="00D53D4E"/>
    <w:rsid w:val="00D56DC9"/>
    <w:rsid w:val="00D65C96"/>
    <w:rsid w:val="00D6622E"/>
    <w:rsid w:val="00D733AB"/>
    <w:rsid w:val="00D7480A"/>
    <w:rsid w:val="00D77142"/>
    <w:rsid w:val="00D80FE6"/>
    <w:rsid w:val="00D81AE5"/>
    <w:rsid w:val="00D82ABB"/>
    <w:rsid w:val="00D82D81"/>
    <w:rsid w:val="00D837B8"/>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3F95"/>
    <w:rsid w:val="00DB54E2"/>
    <w:rsid w:val="00DB5638"/>
    <w:rsid w:val="00DB586A"/>
    <w:rsid w:val="00DB7221"/>
    <w:rsid w:val="00DC1D8F"/>
    <w:rsid w:val="00DC22BC"/>
    <w:rsid w:val="00DC22E8"/>
    <w:rsid w:val="00DC557C"/>
    <w:rsid w:val="00DC62F9"/>
    <w:rsid w:val="00DC7E6A"/>
    <w:rsid w:val="00DD104C"/>
    <w:rsid w:val="00DD4A20"/>
    <w:rsid w:val="00DD5ACA"/>
    <w:rsid w:val="00DD5E12"/>
    <w:rsid w:val="00DD77D3"/>
    <w:rsid w:val="00DE0620"/>
    <w:rsid w:val="00DE11B7"/>
    <w:rsid w:val="00DE505C"/>
    <w:rsid w:val="00DE509F"/>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B9B"/>
    <w:rsid w:val="00E12CE1"/>
    <w:rsid w:val="00E1490A"/>
    <w:rsid w:val="00E157C9"/>
    <w:rsid w:val="00E16E25"/>
    <w:rsid w:val="00E21747"/>
    <w:rsid w:val="00E21A79"/>
    <w:rsid w:val="00E21CCF"/>
    <w:rsid w:val="00E21DA2"/>
    <w:rsid w:val="00E25E67"/>
    <w:rsid w:val="00E2613B"/>
    <w:rsid w:val="00E2707B"/>
    <w:rsid w:val="00E27163"/>
    <w:rsid w:val="00E30268"/>
    <w:rsid w:val="00E344E2"/>
    <w:rsid w:val="00E357A7"/>
    <w:rsid w:val="00E37AD2"/>
    <w:rsid w:val="00E40A57"/>
    <w:rsid w:val="00E42B0D"/>
    <w:rsid w:val="00E44A28"/>
    <w:rsid w:val="00E464E6"/>
    <w:rsid w:val="00E46D97"/>
    <w:rsid w:val="00E4770F"/>
    <w:rsid w:val="00E51480"/>
    <w:rsid w:val="00E52114"/>
    <w:rsid w:val="00E53399"/>
    <w:rsid w:val="00E536BE"/>
    <w:rsid w:val="00E57B15"/>
    <w:rsid w:val="00E60E28"/>
    <w:rsid w:val="00E6205A"/>
    <w:rsid w:val="00E62879"/>
    <w:rsid w:val="00E63573"/>
    <w:rsid w:val="00E64A44"/>
    <w:rsid w:val="00E64CDC"/>
    <w:rsid w:val="00E6581A"/>
    <w:rsid w:val="00E660FF"/>
    <w:rsid w:val="00E70FFE"/>
    <w:rsid w:val="00E71615"/>
    <w:rsid w:val="00E7262D"/>
    <w:rsid w:val="00E728E5"/>
    <w:rsid w:val="00E74475"/>
    <w:rsid w:val="00E74DE7"/>
    <w:rsid w:val="00E77B51"/>
    <w:rsid w:val="00E83048"/>
    <w:rsid w:val="00E84DFD"/>
    <w:rsid w:val="00E86C41"/>
    <w:rsid w:val="00E87552"/>
    <w:rsid w:val="00E90C29"/>
    <w:rsid w:val="00E9557C"/>
    <w:rsid w:val="00E95773"/>
    <w:rsid w:val="00E95865"/>
    <w:rsid w:val="00E95B79"/>
    <w:rsid w:val="00E95F8E"/>
    <w:rsid w:val="00E9793E"/>
    <w:rsid w:val="00EA4961"/>
    <w:rsid w:val="00EA6B7A"/>
    <w:rsid w:val="00EA7CD3"/>
    <w:rsid w:val="00EB0BDE"/>
    <w:rsid w:val="00EB151F"/>
    <w:rsid w:val="00EB2B1A"/>
    <w:rsid w:val="00EB2BCB"/>
    <w:rsid w:val="00EB46E6"/>
    <w:rsid w:val="00EB5191"/>
    <w:rsid w:val="00EB5545"/>
    <w:rsid w:val="00EB6B15"/>
    <w:rsid w:val="00EB6BC1"/>
    <w:rsid w:val="00EB6E6C"/>
    <w:rsid w:val="00EB7B83"/>
    <w:rsid w:val="00EB7D70"/>
    <w:rsid w:val="00EC24E2"/>
    <w:rsid w:val="00EC2D99"/>
    <w:rsid w:val="00EC3C34"/>
    <w:rsid w:val="00EC4D34"/>
    <w:rsid w:val="00EC54EE"/>
    <w:rsid w:val="00EC60B2"/>
    <w:rsid w:val="00EC6E35"/>
    <w:rsid w:val="00EC7026"/>
    <w:rsid w:val="00EC72ED"/>
    <w:rsid w:val="00ED03D7"/>
    <w:rsid w:val="00ED1CC0"/>
    <w:rsid w:val="00ED1F9C"/>
    <w:rsid w:val="00ED493D"/>
    <w:rsid w:val="00ED5532"/>
    <w:rsid w:val="00ED7407"/>
    <w:rsid w:val="00ED7858"/>
    <w:rsid w:val="00EE02DF"/>
    <w:rsid w:val="00EE0496"/>
    <w:rsid w:val="00EE0766"/>
    <w:rsid w:val="00EE3BE1"/>
    <w:rsid w:val="00EE63B7"/>
    <w:rsid w:val="00EE66F3"/>
    <w:rsid w:val="00EF1042"/>
    <w:rsid w:val="00EF2C74"/>
    <w:rsid w:val="00EF7AF2"/>
    <w:rsid w:val="00F0187B"/>
    <w:rsid w:val="00F01996"/>
    <w:rsid w:val="00F01E13"/>
    <w:rsid w:val="00F02D49"/>
    <w:rsid w:val="00F0358E"/>
    <w:rsid w:val="00F11723"/>
    <w:rsid w:val="00F11B01"/>
    <w:rsid w:val="00F12235"/>
    <w:rsid w:val="00F1283D"/>
    <w:rsid w:val="00F12D6B"/>
    <w:rsid w:val="00F14D98"/>
    <w:rsid w:val="00F14DB1"/>
    <w:rsid w:val="00F151B1"/>
    <w:rsid w:val="00F15281"/>
    <w:rsid w:val="00F1596A"/>
    <w:rsid w:val="00F164DB"/>
    <w:rsid w:val="00F167B0"/>
    <w:rsid w:val="00F178F9"/>
    <w:rsid w:val="00F2000A"/>
    <w:rsid w:val="00F20B4B"/>
    <w:rsid w:val="00F234CC"/>
    <w:rsid w:val="00F2551E"/>
    <w:rsid w:val="00F3095B"/>
    <w:rsid w:val="00F318FD"/>
    <w:rsid w:val="00F33151"/>
    <w:rsid w:val="00F33186"/>
    <w:rsid w:val="00F34FB5"/>
    <w:rsid w:val="00F3574D"/>
    <w:rsid w:val="00F35F10"/>
    <w:rsid w:val="00F37D6F"/>
    <w:rsid w:val="00F41322"/>
    <w:rsid w:val="00F47E8E"/>
    <w:rsid w:val="00F54E84"/>
    <w:rsid w:val="00F55F52"/>
    <w:rsid w:val="00F56DFA"/>
    <w:rsid w:val="00F627F0"/>
    <w:rsid w:val="00F62E6F"/>
    <w:rsid w:val="00F631E9"/>
    <w:rsid w:val="00F63605"/>
    <w:rsid w:val="00F6432E"/>
    <w:rsid w:val="00F64D89"/>
    <w:rsid w:val="00F65323"/>
    <w:rsid w:val="00F70393"/>
    <w:rsid w:val="00F70DD2"/>
    <w:rsid w:val="00F7553A"/>
    <w:rsid w:val="00F7588D"/>
    <w:rsid w:val="00F76407"/>
    <w:rsid w:val="00F76E9D"/>
    <w:rsid w:val="00F77E31"/>
    <w:rsid w:val="00F804D6"/>
    <w:rsid w:val="00F8093F"/>
    <w:rsid w:val="00F84212"/>
    <w:rsid w:val="00F8447C"/>
    <w:rsid w:val="00F851B2"/>
    <w:rsid w:val="00F85E08"/>
    <w:rsid w:val="00F86874"/>
    <w:rsid w:val="00F91617"/>
    <w:rsid w:val="00F92804"/>
    <w:rsid w:val="00F92AC5"/>
    <w:rsid w:val="00F94E2E"/>
    <w:rsid w:val="00F961CB"/>
    <w:rsid w:val="00F96209"/>
    <w:rsid w:val="00F97B01"/>
    <w:rsid w:val="00FA38E8"/>
    <w:rsid w:val="00FA510B"/>
    <w:rsid w:val="00FB04ED"/>
    <w:rsid w:val="00FB147A"/>
    <w:rsid w:val="00FB17A1"/>
    <w:rsid w:val="00FB245E"/>
    <w:rsid w:val="00FB3FAD"/>
    <w:rsid w:val="00FB4AC5"/>
    <w:rsid w:val="00FB5770"/>
    <w:rsid w:val="00FC36E1"/>
    <w:rsid w:val="00FC3C29"/>
    <w:rsid w:val="00FC49AD"/>
    <w:rsid w:val="00FC50F5"/>
    <w:rsid w:val="00FD0627"/>
    <w:rsid w:val="00FD3B90"/>
    <w:rsid w:val="00FD41D1"/>
    <w:rsid w:val="00FD7DB5"/>
    <w:rsid w:val="00FE003A"/>
    <w:rsid w:val="00FE0C81"/>
    <w:rsid w:val="00FE1619"/>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E73B9C10-A8F5-4E7C-83B2-691296FC6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421"/>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52823848">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355930594">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741559822">
              <w:marLeft w:val="0"/>
              <w:marRight w:val="0"/>
              <w:marTop w:val="0"/>
              <w:marBottom w:val="0"/>
              <w:divBdr>
                <w:top w:val="none" w:sz="0" w:space="0" w:color="auto"/>
                <w:left w:val="none" w:sz="0" w:space="0" w:color="auto"/>
                <w:bottom w:val="none" w:sz="0" w:space="0" w:color="auto"/>
                <w:right w:val="none" w:sz="0" w:space="0" w:color="auto"/>
              </w:divBdr>
            </w:div>
            <w:div w:id="94963176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0631208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1462">
              <w:marLeft w:val="0"/>
              <w:marRight w:val="0"/>
              <w:marTop w:val="0"/>
              <w:marBottom w:val="0"/>
              <w:divBdr>
                <w:top w:val="none" w:sz="0" w:space="0" w:color="auto"/>
                <w:left w:val="none" w:sz="0" w:space="0" w:color="auto"/>
                <w:bottom w:val="none" w:sz="0" w:space="0" w:color="auto"/>
                <w:right w:val="none" w:sz="0" w:space="0" w:color="auto"/>
              </w:divBdr>
              <w:divsChild>
                <w:div w:id="712923208">
                  <w:marLeft w:val="0"/>
                  <w:marRight w:val="0"/>
                  <w:marTop w:val="0"/>
                  <w:marBottom w:val="0"/>
                  <w:divBdr>
                    <w:top w:val="none" w:sz="0" w:space="0" w:color="auto"/>
                    <w:left w:val="none" w:sz="0" w:space="0" w:color="auto"/>
                    <w:bottom w:val="none" w:sz="0" w:space="0" w:color="auto"/>
                    <w:right w:val="none" w:sz="0" w:space="0" w:color="auto"/>
                  </w:divBdr>
                </w:div>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44980970">
              <w:marLeft w:val="0"/>
              <w:marRight w:val="0"/>
              <w:marTop w:val="0"/>
              <w:marBottom w:val="0"/>
              <w:divBdr>
                <w:top w:val="none" w:sz="0" w:space="0" w:color="auto"/>
                <w:left w:val="none" w:sz="0" w:space="0" w:color="auto"/>
                <w:bottom w:val="none" w:sz="0" w:space="0" w:color="auto"/>
                <w:right w:val="none" w:sz="0" w:space="0" w:color="auto"/>
              </w:divBdr>
            </w:div>
            <w:div w:id="195656162">
              <w:marLeft w:val="0"/>
              <w:marRight w:val="0"/>
              <w:marTop w:val="0"/>
              <w:marBottom w:val="0"/>
              <w:divBdr>
                <w:top w:val="none" w:sz="0" w:space="0" w:color="auto"/>
                <w:left w:val="none" w:sz="0" w:space="0" w:color="auto"/>
                <w:bottom w:val="none" w:sz="0" w:space="0" w:color="auto"/>
                <w:right w:val="none" w:sz="0" w:space="0" w:color="auto"/>
              </w:divBdr>
            </w:div>
          </w:divsChild>
        </w:div>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sf.io/s2j9a/files/osfstorage" TargetMode="Externa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ps.2009.60.4.491" TargetMode="External"/><Relationship Id="rId63" Type="http://schemas.openxmlformats.org/officeDocument/2006/relationships/hyperlink" Target="https://doi.org/10.3389/fpsyt.2019.00589" TargetMode="External"/><Relationship Id="rId68" Type="http://schemas.openxmlformats.org/officeDocument/2006/relationships/hyperlink" Target="https://doi.org/10.1037/a0035310" TargetMode="External"/><Relationship Id="rId84" Type="http://schemas.openxmlformats.org/officeDocument/2006/relationships/hyperlink" Target="https://doi.org/10.1002/cpp.1867" TargetMode="External"/><Relationship Id="rId89" Type="http://schemas.openxmlformats.org/officeDocument/2006/relationships/hyperlink" Target="https://authorservices.wiley.com/author-resources/Journal-Authors/Prepare/manuscript-preparation-guidelines.html/figure-preparation.html" TargetMode="External"/><Relationship Id="rId16" Type="http://schemas.openxmlformats.org/officeDocument/2006/relationships/comments" Target="comments.xml"/><Relationship Id="rId11" Type="http://schemas.openxmlformats.org/officeDocument/2006/relationships/image" Target="media/image1.png"/><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201700352" TargetMode="External"/><Relationship Id="rId58" Type="http://schemas.openxmlformats.org/officeDocument/2006/relationships/hyperlink" Target="https://doi.org/10.1046/j.1440-1614.2000.00820.x" TargetMode="External"/><Relationship Id="rId74" Type="http://schemas.openxmlformats.org/officeDocument/2006/relationships/hyperlink" Target="https://doi.org/10.1177/0020764019846171" TargetMode="External"/><Relationship Id="rId79" Type="http://schemas.openxmlformats.org/officeDocument/2006/relationships/hyperlink" Target="https://doi.org/10.1080/20008198.2019.1577092" TargetMode="External"/><Relationship Id="rId5" Type="http://schemas.openxmlformats.org/officeDocument/2006/relationships/webSettings" Target="webSettings.xml"/><Relationship Id="rId90" Type="http://schemas.openxmlformats.org/officeDocument/2006/relationships/hyperlink" Target="https://authorservices.wiley.com/author-resources/Journal-Authors/Prepare/manuscript-preparation-guidelines.html/supporting-information.html" TargetMode="External"/><Relationship Id="rId95" Type="http://schemas.openxmlformats.org/officeDocument/2006/relationships/theme" Target="theme/theme1.xml"/><Relationship Id="rId22" Type="http://schemas.openxmlformats.org/officeDocument/2006/relationships/hyperlink" Target="https://osf.io/s2j9a/files/osfstorage" TargetMode="External"/><Relationship Id="rId27" Type="http://schemas.microsoft.com/office/2018/08/relationships/commentsExtensible" Target="commentsExtensible.xml"/><Relationship Id="rId43" Type="http://schemas.openxmlformats.org/officeDocument/2006/relationships/image" Target="media/image17.png"/><Relationship Id="rId48" Type="http://schemas.openxmlformats.org/officeDocument/2006/relationships/hyperlink" Target="https://doi.org/10.1017/bec.2020.1" TargetMode="External"/><Relationship Id="rId64" Type="http://schemas.openxmlformats.org/officeDocument/2006/relationships/hyperlink" Target="https://doi.org/10.1016/j.ajp.2020.102314" TargetMode="External"/><Relationship Id="rId69" Type="http://schemas.openxmlformats.org/officeDocument/2006/relationships/hyperlink" Target="https://doi.org/10.1016/j.cbpra.2012.03.005" TargetMode="External"/><Relationship Id="rId8" Type="http://schemas.openxmlformats.org/officeDocument/2006/relationships/hyperlink" Target="https://www.sciencedirect.com/topics/medicine-and-dentistry/psychotherapy" TargetMode="External"/><Relationship Id="rId51" Type="http://schemas.openxmlformats.org/officeDocument/2006/relationships/hyperlink" Target="https://doi.org/10.1136/bmj.e846" TargetMode="External"/><Relationship Id="rId72" Type="http://schemas.openxmlformats.org/officeDocument/2006/relationships/hyperlink" Target="https://doi.org/10.1016/j.schres.2021.11.051" TargetMode="External"/><Relationship Id="rId80" Type="http://schemas.openxmlformats.org/officeDocument/2006/relationships/hyperlink" Target="https://doi.org/10.1080/07317115.2020.1836105" TargetMode="External"/><Relationship Id="rId85" Type="http://schemas.openxmlformats.org/officeDocument/2006/relationships/hyperlink" Target="https://doi.org/10.4088/JCP.v61n0507" TargetMode="External"/><Relationship Id="rId93"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papers.ssrn.com/sol3/DisplayAbstractSearch.cfm" TargetMode="External"/><Relationship Id="rId17" Type="http://schemas.microsoft.com/office/2011/relationships/commentsExtended" Target="commentsExtended.xml"/><Relationship Id="rId25" Type="http://schemas.openxmlformats.org/officeDocument/2006/relationships/image" Target="media/image3.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6/j.comppsych.2004.11.003" TargetMode="External"/><Relationship Id="rId59" Type="http://schemas.openxmlformats.org/officeDocument/2006/relationships/hyperlink" Target="https://doi.org/10.1037/ccp0000427" TargetMode="External"/><Relationship Id="rId67" Type="http://schemas.openxmlformats.org/officeDocument/2006/relationships/hyperlink" Target="https://doi.org/10.1037/ccp0000042"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016/j.schres.2010.01.026" TargetMode="External"/><Relationship Id="rId62" Type="http://schemas.openxmlformats.org/officeDocument/2006/relationships/hyperlink" Target="https://doi.org/10.1016/j.jad.2016.05.043" TargetMode="External"/><Relationship Id="rId70" Type="http://schemas.openxmlformats.org/officeDocument/2006/relationships/hyperlink" Target="https://doi.org/10.1007/s10597-013-9672-9" TargetMode="External"/><Relationship Id="rId75" Type="http://schemas.openxmlformats.org/officeDocument/2006/relationships/hyperlink" Target="https://doi.org/10.1080/09540121.2011.582075" TargetMode="External"/><Relationship Id="rId83" Type="http://schemas.openxmlformats.org/officeDocument/2006/relationships/hyperlink" Target="https://doi.org/10.1176/appi.ps.201000450" TargetMode="External"/><Relationship Id="rId88" Type="http://schemas.openxmlformats.org/officeDocument/2006/relationships/hyperlink" Target="https://authorservices.wiley.com/author-resources/Journal-Authors/Prepare/manuscript-preparation-guidelines.html/supporting-information.html" TargetMode="External"/><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nice.org.uk" TargetMode="External"/><Relationship Id="rId23" Type="http://schemas.openxmlformats.org/officeDocument/2006/relationships/hyperlink" Target="https://mikkelvembye.github.io/VIVECampbell/reference/vgt_smd_1armcluster.html"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76/appi.ps.201400510" TargetMode="External"/><Relationship Id="rId57" Type="http://schemas.openxmlformats.org/officeDocument/2006/relationships/hyperlink" Target="https://doi.org/10.1017/S1352465804001754" TargetMode="External"/><Relationship Id="rId10" Type="http://schemas.openxmlformats.org/officeDocument/2006/relationships/hyperlink" Target="https://osf.io/s2j9a/files/osfstorage" TargetMode="Externa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037/h0095302" TargetMode="External"/><Relationship Id="rId60" Type="http://schemas.openxmlformats.org/officeDocument/2006/relationships/hyperlink" Target="https://dx.doi.org/10.1080/08039488.2020.1826050" TargetMode="External"/><Relationship Id="rId65" Type="http://schemas.openxmlformats.org/officeDocument/2006/relationships/hyperlink" Target="https://doi.org/10.1016/j.schres.2012.10.018" TargetMode="External"/><Relationship Id="rId73" Type="http://schemas.openxmlformats.org/officeDocument/2006/relationships/hyperlink" Target="https://doi.org/10.1016/j.drugalcdep.2013.11.012" TargetMode="External"/><Relationship Id="rId78" Type="http://schemas.openxmlformats.org/officeDocument/2006/relationships/hyperlink" Target="https://doi.org/10.1017/S2045796015000141" TargetMode="External"/><Relationship Id="rId81" Type="http://schemas.openxmlformats.org/officeDocument/2006/relationships/hyperlink" Target="https://doi.org/10.1001/jamapsychiatry.2021.2880" TargetMode="External"/><Relationship Id="rId86" Type="http://schemas.openxmlformats.org/officeDocument/2006/relationships/hyperlink" Target="http://dx.doi.org/10.1093/schbul/sbz021.235" TargetMode="External"/><Relationship Id="rId9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3" Type="http://schemas.openxmlformats.org/officeDocument/2006/relationships/hyperlink" Target="https://core.ac.uk" TargetMode="External"/><Relationship Id="rId18" Type="http://schemas.microsoft.com/office/2016/09/relationships/commentsIds" Target="commentsIds.xm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17/S0033291720005498" TargetMode="External"/><Relationship Id="rId55" Type="http://schemas.openxmlformats.org/officeDocument/2006/relationships/hyperlink" Target="https://doi.org/10.1176/appi.ps.51.4.513" TargetMode="External"/><Relationship Id="rId76" Type="http://schemas.openxmlformats.org/officeDocument/2006/relationships/hyperlink" Target="https://doi.org/10.1176/ps.2009.60.9.1182" TargetMode="External"/><Relationship Id="rId7" Type="http://schemas.openxmlformats.org/officeDocument/2006/relationships/endnotes" Target="endnotes.xml"/><Relationship Id="rId71" Type="http://schemas.openxmlformats.org/officeDocument/2006/relationships/hyperlink" Target="https://doi.org/10.1111/papt.12182" TargetMode="Externa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image" Target="media/image2.png"/><Relationship Id="rId40" Type="http://schemas.openxmlformats.org/officeDocument/2006/relationships/image" Target="media/image14.png"/><Relationship Id="rId45" Type="http://schemas.openxmlformats.org/officeDocument/2006/relationships/hyperlink" Target="https://doi.org/10.1186/s12888-021-03645-w" TargetMode="External"/><Relationship Id="rId66" Type="http://schemas.openxmlformats.org/officeDocument/2006/relationships/hyperlink" Target="https://www.proquest.com/scholarly-journals/randomised-controlled-trial-group-intervention/docview/37000639/se-2?accountid=27042" TargetMode="External"/><Relationship Id="rId87" Type="http://schemas.openxmlformats.org/officeDocument/2006/relationships/hyperlink" Target="https://doi.org/10.1037/a0028048" TargetMode="External"/><Relationship Id="rId61" Type="http://schemas.openxmlformats.org/officeDocument/2006/relationships/hyperlink" Target="https://doi.org/10.1521/ijgp.2010.60.3.373" TargetMode="External"/><Relationship Id="rId82" Type="http://schemas.openxmlformats.org/officeDocument/2006/relationships/hyperlink" Target="https://doi.org/10.1037/prj0000509" TargetMode="External"/><Relationship Id="rId19" Type="http://schemas.openxmlformats.org/officeDocument/2006/relationships/hyperlink" Target="https://osf.io/s2j9a/files/osfstorage" TargetMode="External"/><Relationship Id="rId14" Type="http://schemas.openxmlformats.org/officeDocument/2006/relationships/hyperlink" Target="http://www.scie.org.uk/publications/index.asp"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111/bjc.12161" TargetMode="External"/><Relationship Id="rId77" Type="http://schemas.openxmlformats.org/officeDocument/2006/relationships/hyperlink" Target="https://doi.org/10.1186/s12888-016-0838-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40409"/>
    <w:rsid w:val="000558F4"/>
    <w:rsid w:val="00076E25"/>
    <w:rsid w:val="0007750F"/>
    <w:rsid w:val="00085873"/>
    <w:rsid w:val="0009399B"/>
    <w:rsid w:val="000C70A1"/>
    <w:rsid w:val="000C7117"/>
    <w:rsid w:val="000D2FC3"/>
    <w:rsid w:val="000E5B92"/>
    <w:rsid w:val="000F1237"/>
    <w:rsid w:val="000F79B4"/>
    <w:rsid w:val="00106019"/>
    <w:rsid w:val="0011127E"/>
    <w:rsid w:val="00136056"/>
    <w:rsid w:val="00136218"/>
    <w:rsid w:val="0014025C"/>
    <w:rsid w:val="00140DF9"/>
    <w:rsid w:val="001673B3"/>
    <w:rsid w:val="00183B33"/>
    <w:rsid w:val="0018716D"/>
    <w:rsid w:val="001A2CEA"/>
    <w:rsid w:val="001B33E3"/>
    <w:rsid w:val="001D0F4F"/>
    <w:rsid w:val="001F2285"/>
    <w:rsid w:val="00221978"/>
    <w:rsid w:val="00251945"/>
    <w:rsid w:val="00274F07"/>
    <w:rsid w:val="0027629E"/>
    <w:rsid w:val="002843FE"/>
    <w:rsid w:val="002942E5"/>
    <w:rsid w:val="002B56DF"/>
    <w:rsid w:val="002C1844"/>
    <w:rsid w:val="002C1BE5"/>
    <w:rsid w:val="002E163B"/>
    <w:rsid w:val="00303A13"/>
    <w:rsid w:val="003046B7"/>
    <w:rsid w:val="003071D3"/>
    <w:rsid w:val="00314D30"/>
    <w:rsid w:val="00326C8D"/>
    <w:rsid w:val="003674AA"/>
    <w:rsid w:val="003A17D5"/>
    <w:rsid w:val="003A4C82"/>
    <w:rsid w:val="003B0294"/>
    <w:rsid w:val="003B3BDA"/>
    <w:rsid w:val="003B4619"/>
    <w:rsid w:val="003D7E5E"/>
    <w:rsid w:val="004100D5"/>
    <w:rsid w:val="00420E0E"/>
    <w:rsid w:val="00425274"/>
    <w:rsid w:val="0042684F"/>
    <w:rsid w:val="004279C1"/>
    <w:rsid w:val="00432308"/>
    <w:rsid w:val="0043646D"/>
    <w:rsid w:val="0044080D"/>
    <w:rsid w:val="004429B2"/>
    <w:rsid w:val="0044468F"/>
    <w:rsid w:val="00451AF1"/>
    <w:rsid w:val="00455733"/>
    <w:rsid w:val="0046755D"/>
    <w:rsid w:val="00471299"/>
    <w:rsid w:val="004B1D83"/>
    <w:rsid w:val="004B6748"/>
    <w:rsid w:val="004C1BB9"/>
    <w:rsid w:val="004D036B"/>
    <w:rsid w:val="005004E5"/>
    <w:rsid w:val="005139AC"/>
    <w:rsid w:val="00536A67"/>
    <w:rsid w:val="00541A7D"/>
    <w:rsid w:val="0054531C"/>
    <w:rsid w:val="00551B73"/>
    <w:rsid w:val="00553723"/>
    <w:rsid w:val="0056188C"/>
    <w:rsid w:val="00594595"/>
    <w:rsid w:val="0059679F"/>
    <w:rsid w:val="005C24D1"/>
    <w:rsid w:val="005D683A"/>
    <w:rsid w:val="005E18E0"/>
    <w:rsid w:val="005E5D89"/>
    <w:rsid w:val="00626A2D"/>
    <w:rsid w:val="0063780C"/>
    <w:rsid w:val="0064675A"/>
    <w:rsid w:val="006474FD"/>
    <w:rsid w:val="00660179"/>
    <w:rsid w:val="0067557D"/>
    <w:rsid w:val="006822F1"/>
    <w:rsid w:val="0069535A"/>
    <w:rsid w:val="006A3724"/>
    <w:rsid w:val="006B7A5C"/>
    <w:rsid w:val="006C39A6"/>
    <w:rsid w:val="006C6930"/>
    <w:rsid w:val="006C6B43"/>
    <w:rsid w:val="006E69DB"/>
    <w:rsid w:val="006E7E60"/>
    <w:rsid w:val="006F7F83"/>
    <w:rsid w:val="00701304"/>
    <w:rsid w:val="00704B6F"/>
    <w:rsid w:val="00720046"/>
    <w:rsid w:val="0072048D"/>
    <w:rsid w:val="007325D4"/>
    <w:rsid w:val="00732D50"/>
    <w:rsid w:val="00741C60"/>
    <w:rsid w:val="00745E61"/>
    <w:rsid w:val="00747F35"/>
    <w:rsid w:val="0075161D"/>
    <w:rsid w:val="0076653B"/>
    <w:rsid w:val="007761C1"/>
    <w:rsid w:val="0077679E"/>
    <w:rsid w:val="00777E21"/>
    <w:rsid w:val="007819CA"/>
    <w:rsid w:val="0079243E"/>
    <w:rsid w:val="007B347C"/>
    <w:rsid w:val="00800B70"/>
    <w:rsid w:val="008037CE"/>
    <w:rsid w:val="00810693"/>
    <w:rsid w:val="0081556A"/>
    <w:rsid w:val="00833F51"/>
    <w:rsid w:val="00835FCF"/>
    <w:rsid w:val="0084130B"/>
    <w:rsid w:val="0085412F"/>
    <w:rsid w:val="0086567C"/>
    <w:rsid w:val="00873322"/>
    <w:rsid w:val="00881676"/>
    <w:rsid w:val="00884CE8"/>
    <w:rsid w:val="008958D9"/>
    <w:rsid w:val="008A20BD"/>
    <w:rsid w:val="008B2457"/>
    <w:rsid w:val="008C2CAA"/>
    <w:rsid w:val="008C5825"/>
    <w:rsid w:val="008C7799"/>
    <w:rsid w:val="008D546F"/>
    <w:rsid w:val="00900143"/>
    <w:rsid w:val="00901FCA"/>
    <w:rsid w:val="00906657"/>
    <w:rsid w:val="00907E35"/>
    <w:rsid w:val="0091239B"/>
    <w:rsid w:val="009151A1"/>
    <w:rsid w:val="00920889"/>
    <w:rsid w:val="009307CB"/>
    <w:rsid w:val="00945368"/>
    <w:rsid w:val="00953453"/>
    <w:rsid w:val="00960FDE"/>
    <w:rsid w:val="00961043"/>
    <w:rsid w:val="00974DED"/>
    <w:rsid w:val="009908B0"/>
    <w:rsid w:val="009926CC"/>
    <w:rsid w:val="009A4DC8"/>
    <w:rsid w:val="009B1885"/>
    <w:rsid w:val="009B1AD4"/>
    <w:rsid w:val="009E6F35"/>
    <w:rsid w:val="009F6056"/>
    <w:rsid w:val="00A0212F"/>
    <w:rsid w:val="00A25787"/>
    <w:rsid w:val="00A43539"/>
    <w:rsid w:val="00A6369D"/>
    <w:rsid w:val="00A737D1"/>
    <w:rsid w:val="00A75AE9"/>
    <w:rsid w:val="00A80804"/>
    <w:rsid w:val="00AD1533"/>
    <w:rsid w:val="00AD1EC1"/>
    <w:rsid w:val="00AE62D1"/>
    <w:rsid w:val="00AE6F67"/>
    <w:rsid w:val="00B16204"/>
    <w:rsid w:val="00B17BF0"/>
    <w:rsid w:val="00B22EEA"/>
    <w:rsid w:val="00B51847"/>
    <w:rsid w:val="00B82C8D"/>
    <w:rsid w:val="00B852E1"/>
    <w:rsid w:val="00B853D9"/>
    <w:rsid w:val="00BD214A"/>
    <w:rsid w:val="00BF023B"/>
    <w:rsid w:val="00C02132"/>
    <w:rsid w:val="00C16635"/>
    <w:rsid w:val="00C16C54"/>
    <w:rsid w:val="00C2213E"/>
    <w:rsid w:val="00C27C9E"/>
    <w:rsid w:val="00C34A6F"/>
    <w:rsid w:val="00C35E1E"/>
    <w:rsid w:val="00C668E9"/>
    <w:rsid w:val="00C6751B"/>
    <w:rsid w:val="00C70ED3"/>
    <w:rsid w:val="00C76C94"/>
    <w:rsid w:val="00CE5515"/>
    <w:rsid w:val="00CF582B"/>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B2E2C"/>
    <w:rsid w:val="00EB53A9"/>
    <w:rsid w:val="00EC24E2"/>
    <w:rsid w:val="00EC41C6"/>
    <w:rsid w:val="00ED493D"/>
    <w:rsid w:val="00EF61FE"/>
    <w:rsid w:val="00F0474D"/>
    <w:rsid w:val="00F1283D"/>
    <w:rsid w:val="00F1596A"/>
    <w:rsid w:val="00F2203B"/>
    <w:rsid w:val="00F4464C"/>
    <w:rsid w:val="00F45CD9"/>
    <w:rsid w:val="00F51BEC"/>
    <w:rsid w:val="00F56DFA"/>
    <w:rsid w:val="00F831D6"/>
    <w:rsid w:val="00F83EA6"/>
    <w:rsid w:val="00FA7FFE"/>
    <w:rsid w:val="00FC611B"/>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9461</TotalTime>
  <Pages>90</Pages>
  <Words>43476</Words>
  <Characters>256946</Characters>
  <Application>Microsoft Office Word</Application>
  <DocSecurity>0</DocSecurity>
  <Lines>4588</Lines>
  <Paragraphs>1589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298833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26</cp:revision>
  <cp:lastPrinted>2025-02-06T09:25:00Z</cp:lastPrinted>
  <dcterms:created xsi:type="dcterms:W3CDTF">2025-04-24T10:08:00Z</dcterms:created>
  <dcterms:modified xsi:type="dcterms:W3CDTF">2025-10-28T20:49:00Z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