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Subgroup analyses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Unadjusted 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Covariate-adjusted effects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Moderator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Studes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Effects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 [95% CI]&lt;br&gt;F stats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Sig.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Satt. 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total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 [95% CI]&lt;br&gt;F stats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Sig.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Satt. df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total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 and drug abuse/misuse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 [-0.08, 0.31]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 [0.06,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Hope, empowerment &amp; self-efficacy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 [0.11, 0.34]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 [0.09,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Loneliness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0.02 [-0.63, 0.66]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-0.03 [-0.25, 0.2]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Self-esteem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0.42 [0.31, 0.54]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0.41 [0.24, 0.59]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Social functioning (degree of impairment)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 [0.02, 0.34]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 [0.02, 0.34]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Wellbeing and quality of life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 [0.12, 0.32]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 [0.1, 0.29]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 [0.02, 0.62]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 [-0.11, 0.79]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F(6, 7.97) = 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F(6, 8.53) =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Schizophrenia in sample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 [-0.04, 0.42]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 [0.03, 0.56]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 [0.12, 0.28]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 [0.09, 0.52]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8.47) = 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10.45) = 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Cbt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CBT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0.28 [0.11, 0.45]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 [0.15, 0.57]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 [0.08, 0.23]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 [0, 0.5]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9.67) = 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13.1) =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2025-09-29T10:30:49Z</dcterms:created>
  <dcterms:modified xsi:type="dcterms:W3CDTF">2025-09-29T10:30:49Z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