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Moderators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 (0.005)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0.133 (0.152)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-0.006 (0.185)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0.021 (0.012)L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-0.002 (0.015)L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-0.003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 (0.002)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 timing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 (0.001)L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 (0.001)L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0.191 (0.038)***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0.204 (0.037)***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 (0.037)***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0.213 (0.039)***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0.197 (0.033)***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0.126 (0.097)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Study-level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Effect-level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studies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2025-09-29T10:53:48Z</dcterms:created>
  <dcterms:modified xsi:type="dcterms:W3CDTF">2025-09-29T10:53:48Z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