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7C90E998" w:rsidR="00E22B11" w:rsidRPr="00E22B11" w:rsidRDefault="00E22B11" w:rsidP="006F63D8">
      <w:pPr>
        <w:spacing w:after="0" w:line="360" w:lineRule="auto"/>
        <w:rPr>
          <w:b/>
          <w:lang w:val="en-US"/>
        </w:rPr>
      </w:pPr>
      <w:r>
        <w:rPr>
          <w:b/>
          <w:lang w:val="en-US"/>
        </w:rPr>
        <w:t>ABSTRACT</w:t>
      </w:r>
    </w:p>
    <w:p w14:paraId="7419DE57" w14:textId="2DF58D00" w:rsidR="00627170" w:rsidRDefault="001A4320" w:rsidP="00627170">
      <w:pPr>
        <w:pStyle w:val="NormalWeb"/>
        <w:spacing w:line="360" w:lineRule="auto"/>
        <w:jc w:val="both"/>
      </w:pPr>
      <w:r>
        <w:t>Independent human double</w:t>
      </w:r>
      <w:r w:rsidR="00D43317">
        <w:t xml:space="preserve"> </w:t>
      </w:r>
      <w:r w:rsidR="000F56A9">
        <w:t>screening of titles a</w:t>
      </w:r>
      <w:r w:rsidR="00DE45AC">
        <w:t>nd</w:t>
      </w:r>
      <w:r w:rsidR="000F56A9">
        <w:t xml:space="preserve"> abstracts is </w:t>
      </w:r>
      <w:r w:rsidR="00D43317">
        <w:t>a</w:t>
      </w:r>
      <w:r w:rsidR="000F56A9">
        <w:t xml:space="preserve"> </w:t>
      </w:r>
      <w:r w:rsidR="00D43317">
        <w:t>critical</w:t>
      </w:r>
      <w:r w:rsidR="000F56A9">
        <w:t xml:space="preserve"> step to ensure the</w:t>
      </w:r>
      <w:r w:rsidR="007948B5">
        <w:t xml:space="preserve"> </w:t>
      </w:r>
      <w:r w:rsidR="00950F4A">
        <w:t>quality</w:t>
      </w:r>
      <w:r w:rsidR="000F56A9">
        <w:t xml:space="preserve"> of systematic reviews</w:t>
      </w:r>
      <w:r w:rsidR="009129E1">
        <w:t xml:space="preserve"> and</w:t>
      </w:r>
      <w:r w:rsidR="009129E1" w:rsidRPr="009129E1">
        <w:t xml:space="preserve"> </w:t>
      </w:r>
      <w:r w:rsidR="009129E1">
        <w:t>meta-analyses herein</w:t>
      </w:r>
      <w:r w:rsidR="000F56A9">
        <w:t xml:space="preserve">. </w:t>
      </w:r>
      <w:r w:rsidR="00D43317">
        <w:t>However</w:t>
      </w:r>
      <w:r w:rsidR="000F56A9">
        <w:t xml:space="preserve">, double screening is a </w:t>
      </w:r>
      <w:r w:rsidR="000F56A9" w:rsidRPr="001F0CFC">
        <w:t>resource-</w:t>
      </w:r>
      <w:r w:rsidR="00890ED0">
        <w:t>intensive procedure th</w:t>
      </w:r>
      <w:r w:rsidR="00625587">
        <w:t>at</w:t>
      </w:r>
      <w:r w:rsidR="007948B5">
        <w:t xml:space="preserve"> </w:t>
      </w:r>
      <w:r w:rsidR="00E74715">
        <w:t>decelerates</w:t>
      </w:r>
      <w:r w:rsidR="007948B5">
        <w:t xml:space="preserve"> the review process, ultimately excluding</w:t>
      </w:r>
      <w:r w:rsidR="00890ED0">
        <w:t xml:space="preserve"> </w:t>
      </w:r>
      <w:r w:rsidR="000F56A9" w:rsidRPr="001F0CFC">
        <w:t>many researchers from using it</w:t>
      </w:r>
      <w:r w:rsidR="000F56A9">
        <w:t xml:space="preserve">. </w:t>
      </w:r>
      <w:r w:rsidR="007948B5">
        <w:t xml:space="preserve">To </w:t>
      </w:r>
      <w:r w:rsidR="009F7526">
        <w:t>alleviate this issue</w:t>
      </w:r>
      <w:r w:rsidR="00B753E8">
        <w:t xml:space="preserve">, </w:t>
      </w:r>
      <w:r>
        <w:t>and potentially increase the reliability of systematic reviews</w:t>
      </w:r>
      <w:r w:rsidR="00303077">
        <w:t>, we evaluate</w:t>
      </w:r>
      <w:r w:rsidR="002D264A">
        <w:t>d</w:t>
      </w:r>
      <w:r w:rsidR="00285183">
        <w:t xml:space="preserve"> the use of OpenAI’s</w:t>
      </w:r>
      <w:r w:rsidR="00C26460">
        <w:t xml:space="preserve"> </w:t>
      </w:r>
      <w:r w:rsidR="00303077">
        <w:t>GPT</w:t>
      </w:r>
      <w:r w:rsidR="00C26460">
        <w:t xml:space="preserve"> (</w:t>
      </w:r>
      <w:r w:rsidR="00C26460" w:rsidRPr="009D3333">
        <w:rPr>
          <w:szCs w:val="20"/>
        </w:rPr>
        <w:t>generative pre</w:t>
      </w:r>
      <w:r w:rsidR="00C26460">
        <w:rPr>
          <w:szCs w:val="20"/>
        </w:rPr>
        <w:t>-</w:t>
      </w:r>
      <w:r w:rsidR="00C26460" w:rsidRPr="009D3333">
        <w:rPr>
          <w:szCs w:val="20"/>
        </w:rPr>
        <w:t>trained transformer</w:t>
      </w:r>
      <w:r w:rsidR="00C26460">
        <w:rPr>
          <w:szCs w:val="20"/>
        </w:rPr>
        <w:t>) API</w:t>
      </w:r>
      <w:r w:rsidR="00285183">
        <w:t xml:space="preserve"> </w:t>
      </w:r>
      <w:r w:rsidR="00C26460">
        <w:t>(application programming interface)</w:t>
      </w:r>
      <w:r w:rsidR="00285183">
        <w:t xml:space="preserve"> models</w:t>
      </w:r>
      <w:r w:rsidR="00303077">
        <w:t xml:space="preserve"> as</w:t>
      </w:r>
      <w:r w:rsidR="00625587">
        <w:t xml:space="preserve"> </w:t>
      </w:r>
      <w:r w:rsidR="00B1404C">
        <w:t xml:space="preserve">an </w:t>
      </w:r>
      <w:r w:rsidR="00625587">
        <w:t>alternative</w:t>
      </w:r>
      <w:r w:rsidR="00303077">
        <w:t xml:space="preserve"> </w:t>
      </w:r>
      <w:r w:rsidR="00B1404C">
        <w:t xml:space="preserve">to human </w:t>
      </w:r>
      <w:r w:rsidR="00303077">
        <w:t>second screener</w:t>
      </w:r>
      <w:r w:rsidR="00FA1AEB">
        <w:t>s</w:t>
      </w:r>
      <w:r w:rsidR="00303077">
        <w:t xml:space="preserve"> of titles and abstracts</w:t>
      </w:r>
      <w:r w:rsidR="00950F4A">
        <w:t>.</w:t>
      </w:r>
      <w:r w:rsidR="00FA1AEB">
        <w:t xml:space="preserve"> </w:t>
      </w:r>
      <w:r w:rsidR="00B753E8">
        <w:t>We did so by</w:t>
      </w:r>
      <w:r w:rsidR="000C1DB9">
        <w:t xml:space="preserve"> develop</w:t>
      </w:r>
      <w:r w:rsidR="00B753E8">
        <w:t>ing</w:t>
      </w:r>
      <w:r w:rsidR="000C1DB9">
        <w:t xml:space="preserve"> a </w:t>
      </w:r>
      <w:r w:rsidR="00B1404C">
        <w:t>n</w:t>
      </w:r>
      <w:r w:rsidR="00627170">
        <w:t>ew</w:t>
      </w:r>
      <w:r w:rsidR="00B1404C">
        <w:t xml:space="preserve"> </w:t>
      </w:r>
      <w:r w:rsidR="000C1DB9">
        <w:t>benchmark scheme for interpreting the performances of automated screening tool</w:t>
      </w:r>
      <w:r w:rsidR="00BD4892">
        <w:t xml:space="preserve">s </w:t>
      </w:r>
      <w:r w:rsidR="00D14868">
        <w:t>against</w:t>
      </w:r>
      <w:r w:rsidR="00BD4892">
        <w:t xml:space="preserve"> </w:t>
      </w:r>
      <w:r w:rsidR="009129E1">
        <w:t>common</w:t>
      </w:r>
      <w:r w:rsidR="00BD4892">
        <w:t xml:space="preserve"> human screening performances in high</w:t>
      </w:r>
      <w:r w:rsidR="00E74715">
        <w:t>-</w:t>
      </w:r>
      <w:r w:rsidR="00BD4892">
        <w:t>quality systematic reviews</w:t>
      </w:r>
      <w:r w:rsidR="00D14868">
        <w:t>,</w:t>
      </w:r>
      <w:r w:rsidR="000C1DB9">
        <w:t xml:space="preserve"> and</w:t>
      </w:r>
      <w:r w:rsidR="00D14868">
        <w:t xml:space="preserve"> </w:t>
      </w:r>
      <w:r w:rsidR="00B753E8">
        <w:t xml:space="preserve">conducting </w:t>
      </w:r>
      <w:r w:rsidR="00E52864">
        <w:t xml:space="preserve">three large-scale </w:t>
      </w:r>
      <w:r w:rsidR="00423F5C">
        <w:t>classifier</w:t>
      </w:r>
      <w:r w:rsidR="00E52864">
        <w:t xml:space="preserve"> experiments on three systematic review</w:t>
      </w:r>
      <w:r w:rsidR="00F10FA3">
        <w:t>s</w:t>
      </w:r>
      <w:r w:rsidR="00E52864">
        <w:t xml:space="preserve"> </w:t>
      </w:r>
      <w:r w:rsidR="00D14868">
        <w:t xml:space="preserve">with </w:t>
      </w:r>
      <w:r w:rsidR="00E52864">
        <w:t>different levels of complexity</w:t>
      </w:r>
      <w:r w:rsidR="005559F4">
        <w:t xml:space="preserve"> typically encountered in high-quality </w:t>
      </w:r>
      <w:r w:rsidR="00B753E8">
        <w:t xml:space="preserve">systematic </w:t>
      </w:r>
      <w:r w:rsidR="005559F4">
        <w:t>reviews</w:t>
      </w:r>
      <w:r w:rsidR="00E52864">
        <w:t xml:space="preserve">. Across all experiments, we show that the GPT API models can perform on par </w:t>
      </w:r>
      <w:r w:rsidR="00D15FBE">
        <w:t xml:space="preserve">with </w:t>
      </w:r>
      <w:r w:rsidR="00D111C0">
        <w:t>and in some cases</w:t>
      </w:r>
      <w:r w:rsidR="00E52864">
        <w:t xml:space="preserve"> even better than </w:t>
      </w:r>
      <w:r w:rsidR="00D15FBE">
        <w:t xml:space="preserve">typical </w:t>
      </w:r>
      <w:r w:rsidR="00E52864">
        <w:t>human screening performance in terms of detecting relevant studies</w:t>
      </w:r>
      <w:r w:rsidR="00F819A5">
        <w:t xml:space="preserve"> while showing high exclusion performance as well</w:t>
      </w:r>
      <w:r w:rsidR="00E52864">
        <w:t xml:space="preserve">. </w:t>
      </w:r>
      <w:r w:rsidR="00F10FA3">
        <w:t>Hereto, we introduce the use</w:t>
      </w:r>
      <w:r w:rsidR="00E52864">
        <w:t xml:space="preserve"> of multi-prompt screening</w:t>
      </w:r>
      <w:r w:rsidR="009129E1">
        <w:t xml:space="preserve">, that is </w:t>
      </w:r>
      <w:r w:rsidR="00E52864">
        <w:t xml:space="preserve">making one </w:t>
      </w:r>
      <w:r w:rsidR="00F10FA3">
        <w:t xml:space="preserve">concise </w:t>
      </w:r>
      <w:r w:rsidR="00E52864">
        <w:t>prompt per inclusion/exclusion criteria</w:t>
      </w:r>
      <w:r w:rsidR="00B1404C">
        <w:t xml:space="preserve"> in a revie</w:t>
      </w:r>
      <w:r w:rsidR="009129E1">
        <w:t xml:space="preserve">w, </w:t>
      </w:r>
      <w:r w:rsidR="00E52864">
        <w:t xml:space="preserve">and show that </w:t>
      </w:r>
      <w:r w:rsidR="00D111C0">
        <w:t>it can be a valuable tool to use for</w:t>
      </w:r>
      <w:r w:rsidR="00E52864">
        <w:t xml:space="preserve"> screening in </w:t>
      </w:r>
      <w:r w:rsidR="00BD4892">
        <w:t xml:space="preserve">highly </w:t>
      </w:r>
      <w:r w:rsidR="00E52864">
        <w:t xml:space="preserve">complex review settings. </w:t>
      </w:r>
      <w:r w:rsidR="00D111C0">
        <w:t>For supporting</w:t>
      </w:r>
      <w:r w:rsidR="00950F4A">
        <w:t xml:space="preserve"> future reviews, we develop a reproducible workflow </w:t>
      </w:r>
      <w:r w:rsidR="00950F4A" w:rsidRPr="001F0CFC">
        <w:t xml:space="preserve">and </w:t>
      </w:r>
      <w:r w:rsidR="00950F4A">
        <w:t>tentative guidelines for when</w:t>
      </w:r>
      <w:r w:rsidR="00DE62DD">
        <w:t xml:space="preserve"> </w:t>
      </w:r>
      <w:r w:rsidR="00950F4A">
        <w:t xml:space="preserve">reviewers </w:t>
      </w:r>
      <w:r w:rsidR="00627170">
        <w:t xml:space="preserve">can </w:t>
      </w:r>
      <w:r w:rsidR="00800A19">
        <w:t xml:space="preserve">or </w:t>
      </w:r>
      <w:r w:rsidR="00627170">
        <w:t>cannot</w:t>
      </w:r>
      <w:r w:rsidR="00B1404C" w:rsidRPr="001F0CFC">
        <w:t xml:space="preserve"> </w:t>
      </w:r>
      <w:r w:rsidR="00950F4A">
        <w:t>use GPT</w:t>
      </w:r>
      <w:r w:rsidR="00F13A2B">
        <w:t xml:space="preserve"> API</w:t>
      </w:r>
      <w:r w:rsidR="00950F4A">
        <w:t xml:space="preserve"> models </w:t>
      </w:r>
      <w:r w:rsidR="00BD4892">
        <w:t>as independent second screeners of</w:t>
      </w:r>
      <w:r w:rsidR="00950F4A">
        <w:t xml:space="preserve"> title</w:t>
      </w:r>
      <w:r w:rsidR="00BD4892">
        <w:t>s</w:t>
      </w:r>
      <w:r w:rsidR="00950F4A">
        <w:t xml:space="preserve"> and abstract</w:t>
      </w:r>
      <w:r w:rsidR="00BD4892">
        <w:t>s</w:t>
      </w:r>
      <w:r w:rsidR="00DE45AC">
        <w:t>.</w:t>
      </w:r>
      <w:r w:rsidR="00DE62DD">
        <w:t xml:space="preserve"> </w:t>
      </w:r>
      <w:r w:rsidR="00D15FBE">
        <w:t>Finally, we present the R package AIscreenR</w:t>
      </w:r>
      <w:r w:rsidR="00B753E8" w:rsidRPr="00B753E8">
        <w:t xml:space="preserve"> </w:t>
      </w:r>
      <w:r w:rsidR="00B753E8">
        <w:t>to standardize and scale up the suggested application</w:t>
      </w:r>
      <w:r w:rsidR="00D15FBE">
        <w:t xml:space="preserve">. </w:t>
      </w:r>
      <w:r w:rsidR="00DE62DD">
        <w:t xml:space="preserve">Our </w:t>
      </w:r>
      <w:r w:rsidR="00DE45AC">
        <w:t>aim</w:t>
      </w:r>
      <w:r w:rsidR="00DE62DD">
        <w:t xml:space="preserve"> i</w:t>
      </w:r>
      <w:r w:rsidR="00D15FBE">
        <w:t xml:space="preserve">s </w:t>
      </w:r>
      <w:r w:rsidR="00DE62DD">
        <w:t>ultimately to make GPT API models</w:t>
      </w:r>
      <w:r w:rsidR="00DE45AC">
        <w:t xml:space="preserve"> </w:t>
      </w:r>
      <w:r w:rsidR="00FA1AEB">
        <w:t>acceptable</w:t>
      </w:r>
      <w:r w:rsidR="00DE62DD">
        <w:t xml:space="preserve"> as independent second screeners within </w:t>
      </w:r>
      <w:r w:rsidR="00800A19">
        <w:t>high-quality</w:t>
      </w:r>
      <w:r w:rsidR="00394BA7">
        <w:t xml:space="preserve"> </w:t>
      </w:r>
      <w:r w:rsidR="00F10FA3">
        <w:t xml:space="preserve">systematic </w:t>
      </w:r>
      <w:r w:rsidR="00DE62DD">
        <w:t>reviews</w:t>
      </w:r>
      <w:r w:rsidR="00AC1C19">
        <w:t xml:space="preserve">. </w:t>
      </w:r>
    </w:p>
    <w:p w14:paraId="402EF35F" w14:textId="77777777" w:rsidR="00B753E8" w:rsidRPr="00627170" w:rsidRDefault="00B753E8" w:rsidP="00627170">
      <w:pPr>
        <w:pStyle w:val="NormalWeb"/>
        <w:spacing w:line="360" w:lineRule="auto"/>
        <w:jc w:val="both"/>
      </w:pPr>
    </w:p>
    <w:p w14:paraId="79C853BD" w14:textId="54A96E9B"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 screening benchmarks, </w:t>
      </w:r>
      <w:r w:rsidR="00D111C0">
        <w:rPr>
          <w:i/>
          <w:lang w:val="en-US"/>
        </w:rPr>
        <w:t>Large Language Models (LLM</w:t>
      </w:r>
    </w:p>
    <w:p w14:paraId="09B0DEB2" w14:textId="77777777" w:rsidR="00D43317" w:rsidRDefault="00D43317" w:rsidP="006F63D8">
      <w:pPr>
        <w:spacing w:after="0" w:line="360" w:lineRule="auto"/>
        <w:rPr>
          <w:lang w:val="en-US"/>
        </w:rPr>
      </w:pPr>
    </w:p>
    <w:p w14:paraId="322AB89D" w14:textId="6876695E" w:rsidR="00D64633" w:rsidRDefault="00D64633" w:rsidP="006F63D8">
      <w:pPr>
        <w:spacing w:after="0" w:line="360" w:lineRule="auto"/>
        <w:rPr>
          <w:lang w:val="en-US"/>
        </w:rPr>
      </w:pP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77777777" w:rsidR="0051645D" w:rsidRDefault="0051645D" w:rsidP="006F63D8">
      <w:pPr>
        <w:spacing w:after="0" w:line="360" w:lineRule="auto"/>
        <w:rPr>
          <w:lang w:val="en-US"/>
        </w:rPr>
      </w:pP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D64633" w:rsidRDefault="00E22B11" w:rsidP="006F63D8">
      <w:pPr>
        <w:spacing w:after="0" w:line="360" w:lineRule="auto"/>
        <w:rPr>
          <w:rFonts w:cs="Times New Roman"/>
          <w:b/>
          <w:bCs/>
          <w:szCs w:val="24"/>
          <w:lang w:val="en-US"/>
        </w:rPr>
      </w:pPr>
      <w:r w:rsidRPr="00D64633">
        <w:rPr>
          <w:rFonts w:cs="Times New Roman"/>
          <w:b/>
          <w:bCs/>
          <w:szCs w:val="24"/>
          <w:lang w:val="en-US"/>
        </w:rPr>
        <w:t>What is already known</w:t>
      </w:r>
    </w:p>
    <w:p w14:paraId="5518EFEF" w14:textId="469307BB" w:rsidR="00E22B11" w:rsidRPr="0011702D" w:rsidRDefault="001D4611" w:rsidP="006F63D8">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w:t>
      </w:r>
      <w:r w:rsidR="007340E8">
        <w:rPr>
          <w:rFonts w:cs="Times New Roman"/>
          <w:szCs w:val="24"/>
          <w:lang w:val="en-US"/>
        </w:rPr>
        <w:t>various scientific fields</w:t>
      </w:r>
      <w:r w:rsidR="00625587" w:rsidRPr="0011702D">
        <w:rPr>
          <w:rFonts w:cs="Times New Roman"/>
          <w:szCs w:val="24"/>
          <w:lang w:val="en-US"/>
        </w:rPr>
        <w:t xml:space="preserve">. </w:t>
      </w:r>
    </w:p>
    <w:p w14:paraId="38B97AF7" w14:textId="167D5290" w:rsidR="00625587"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310E18" w:rsidRPr="0011702D">
        <w:rPr>
          <w:rFonts w:cs="Times New Roman"/>
          <w:szCs w:val="24"/>
          <w:lang w:val="en-US"/>
        </w:rPr>
        <w:t>utomat</w:t>
      </w:r>
      <w:r w:rsidR="00E52864">
        <w:rPr>
          <w:rFonts w:cs="Times New Roman"/>
          <w:szCs w:val="24"/>
          <w:lang w:val="en-US"/>
        </w:rPr>
        <w:t>ed</w:t>
      </w:r>
      <w:r w:rsidR="00310E18" w:rsidRPr="0011702D">
        <w:rPr>
          <w:rFonts w:cs="Times New Roman"/>
          <w:szCs w:val="24"/>
          <w:lang w:val="en-US"/>
        </w:rPr>
        <w:t xml:space="preserve"> screening tools </w:t>
      </w:r>
      <w:r w:rsidR="001D4611" w:rsidRPr="0011702D">
        <w:rPr>
          <w:rFonts w:cs="Times New Roman"/>
          <w:szCs w:val="24"/>
          <w:lang w:val="en-US"/>
        </w:rPr>
        <w:t xml:space="preserve">can ease the </w:t>
      </w:r>
      <w:r w:rsidR="00310E18" w:rsidRPr="0011702D">
        <w:rPr>
          <w:rFonts w:cs="Times New Roman"/>
          <w:szCs w:val="24"/>
          <w:lang w:val="en-US"/>
        </w:rPr>
        <w:t>burden</w:t>
      </w:r>
      <w:r w:rsidR="001D4611" w:rsidRPr="0011702D">
        <w:rPr>
          <w:rFonts w:cs="Times New Roman"/>
          <w:szCs w:val="24"/>
          <w:lang w:val="en-US"/>
        </w:rPr>
        <w:t xml:space="preserve"> of title and abstract screening</w:t>
      </w:r>
      <w:r w:rsidR="00DD6CC0">
        <w:rPr>
          <w:rFonts w:cs="Times New Roman"/>
          <w:szCs w:val="24"/>
          <w:lang w:val="en-US"/>
        </w:rPr>
        <w:t>.</w:t>
      </w:r>
      <w:r w:rsidR="001D4611" w:rsidRPr="0011702D">
        <w:rPr>
          <w:rFonts w:cs="Times New Roman"/>
          <w:szCs w:val="24"/>
          <w:lang w:val="en-US"/>
        </w:rPr>
        <w:t xml:space="preserve"> </w:t>
      </w:r>
    </w:p>
    <w:p w14:paraId="2C93F41C" w14:textId="6C2BE09E" w:rsidR="0011702D" w:rsidRPr="0011702D"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11702D" w:rsidRPr="0011702D">
        <w:rPr>
          <w:rFonts w:cs="Times New Roman"/>
          <w:szCs w:val="24"/>
          <w:lang w:val="en-US"/>
        </w:rPr>
        <w:t>utom</w:t>
      </w:r>
      <w:r w:rsidR="00E52864">
        <w:rPr>
          <w:rFonts w:cs="Times New Roman"/>
          <w:szCs w:val="24"/>
          <w:lang w:val="en-US"/>
        </w:rPr>
        <w:t>ated</w:t>
      </w:r>
      <w:r w:rsidR="0011702D" w:rsidRPr="0011702D">
        <w:rPr>
          <w:rFonts w:cs="Times New Roman"/>
          <w:szCs w:val="24"/>
          <w:lang w:val="en-US"/>
        </w:rPr>
        <w:t xml:space="preserve"> screening tools</w:t>
      </w:r>
      <w:r w:rsidR="0011702D">
        <w:rPr>
          <w:rFonts w:cs="Times New Roman"/>
          <w:szCs w:val="24"/>
          <w:lang w:val="en-US"/>
        </w:rPr>
        <w:t xml:space="preserve"> most often cannot detect/classify all relevant studies, which in turn,</w:t>
      </w:r>
      <w:r w:rsidR="00351B92">
        <w:rPr>
          <w:rFonts w:cs="Times New Roman"/>
          <w:szCs w:val="24"/>
          <w:lang w:val="en-US"/>
        </w:rPr>
        <w:t xml:space="preserve"> can</w:t>
      </w:r>
      <w:r w:rsidR="0011702D">
        <w:rPr>
          <w:rFonts w:cs="Times New Roman"/>
          <w:szCs w:val="24"/>
          <w:lang w:val="en-US"/>
        </w:rPr>
        <w:t xml:space="preserve"> induce ‘artificial screening biases’</w:t>
      </w:r>
      <w:r w:rsidR="0051645D">
        <w:rPr>
          <w:rFonts w:cs="Times New Roman"/>
          <w:szCs w:val="24"/>
          <w:lang w:val="en-US"/>
        </w:rPr>
        <w:t>.</w:t>
      </w:r>
      <w:r w:rsidR="0011702D">
        <w:rPr>
          <w:rFonts w:cs="Times New Roman"/>
          <w:szCs w:val="24"/>
          <w:lang w:val="en-US"/>
        </w:rPr>
        <w:t xml:space="preserve">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1F3360A4" w:rsidR="001A4320"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 xml:space="preserve">function as </w:t>
      </w:r>
      <w:r w:rsidRPr="0011702D">
        <w:rPr>
          <w:rFonts w:cs="Times New Roman"/>
          <w:szCs w:val="24"/>
          <w:lang w:val="en-US"/>
        </w:rPr>
        <w:t>highly</w:t>
      </w:r>
      <w:r w:rsidR="001D4611" w:rsidRPr="0011702D">
        <w:rPr>
          <w:rFonts w:cs="Times New Roman"/>
          <w:szCs w:val="24"/>
          <w:lang w:val="en-US"/>
        </w:rPr>
        <w:t xml:space="preserve"> reliable second screener</w:t>
      </w:r>
      <w:r w:rsidR="006D3817">
        <w:rPr>
          <w:rFonts w:cs="Times New Roman"/>
          <w:szCs w:val="24"/>
          <w:lang w:val="en-US"/>
        </w:rPr>
        <w:t>s</w:t>
      </w:r>
      <w:r w:rsidR="001D4611" w:rsidRPr="0011702D">
        <w:rPr>
          <w:rFonts w:cs="Times New Roman"/>
          <w:szCs w:val="24"/>
          <w:lang w:val="en-US"/>
        </w:rPr>
        <w:t xml:space="preserve">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w:t>
      </w:r>
      <w:r w:rsidR="006D3817">
        <w:rPr>
          <w:rFonts w:cs="Times New Roman"/>
          <w:szCs w:val="24"/>
          <w:lang w:val="en-US"/>
        </w:rPr>
        <w:t xml:space="preserve"> recall performances at least </w:t>
      </w:r>
      <w:r w:rsidR="007340E8">
        <w:rPr>
          <w:rFonts w:cs="Times New Roman"/>
          <w:szCs w:val="24"/>
          <w:lang w:val="en-US"/>
        </w:rPr>
        <w:t>on</w:t>
      </w:r>
      <w:r w:rsidR="006D3817">
        <w:rPr>
          <w:rFonts w:cs="Times New Roman"/>
          <w:szCs w:val="24"/>
          <w:lang w:val="en-US"/>
        </w:rPr>
        <w:t xml:space="preserve"> par with human screeners</w:t>
      </w:r>
      <w:r w:rsidR="007340E8">
        <w:rPr>
          <w:rFonts w:cs="Times New Roman"/>
          <w:szCs w:val="24"/>
          <w:lang w:val="en-US"/>
        </w:rPr>
        <w:t xml:space="preserve">. </w:t>
      </w:r>
    </w:p>
    <w:p w14:paraId="0B9EEEC5" w14:textId="2901549B" w:rsidR="00DF1B8D" w:rsidRPr="0011702D" w:rsidRDefault="00DF1B8D" w:rsidP="006F63D8">
      <w:pPr>
        <w:pStyle w:val="ListParagraph"/>
        <w:numPr>
          <w:ilvl w:val="0"/>
          <w:numId w:val="2"/>
        </w:numPr>
        <w:spacing w:after="0" w:line="360" w:lineRule="auto"/>
        <w:rPr>
          <w:rFonts w:cs="Times New Roman"/>
          <w:szCs w:val="24"/>
          <w:lang w:val="en-US"/>
        </w:rPr>
      </w:pPr>
      <w:r>
        <w:rPr>
          <w:rFonts w:cs="Times New Roman"/>
          <w:szCs w:val="24"/>
          <w:lang w:val="en-US"/>
        </w:rPr>
        <w:t>We introduce the concept of multi-prompt screening</w:t>
      </w:r>
      <w:r w:rsidR="00D111C0">
        <w:rPr>
          <w:rFonts w:cs="Times New Roman"/>
          <w:szCs w:val="24"/>
          <w:lang w:val="en-US"/>
        </w:rPr>
        <w:t xml:space="preserve">. </w:t>
      </w:r>
    </w:p>
    <w:p w14:paraId="762A872D" w14:textId="7CFDBFD9" w:rsidR="00E52864" w:rsidRDefault="00E52864" w:rsidP="00E52864">
      <w:pPr>
        <w:pStyle w:val="NormalWeb"/>
        <w:numPr>
          <w:ilvl w:val="0"/>
          <w:numId w:val="2"/>
        </w:numPr>
        <w:spacing w:line="360" w:lineRule="auto"/>
      </w:pPr>
      <w:r>
        <w:t xml:space="preserve">We develop a new benchmark scheme </w:t>
      </w:r>
      <w:r w:rsidR="00D111C0">
        <w:t xml:space="preserve">for interpreting </w:t>
      </w:r>
      <w:r>
        <w:t>acceptable and unacceptable screening performances in high</w:t>
      </w:r>
      <w:r w:rsidR="006D3817">
        <w:t>-</w:t>
      </w:r>
      <w:r w:rsidR="00112AC7">
        <w:t>q</w:t>
      </w:r>
      <w:r w:rsidR="006D3817">
        <w:t>u</w:t>
      </w:r>
      <w:r w:rsidR="00112AC7">
        <w:t>ality</w:t>
      </w:r>
      <w:r>
        <w:t xml:space="preserve"> </w:t>
      </w:r>
      <w:r w:rsidR="00B753E8">
        <w:t xml:space="preserve">systematic </w:t>
      </w:r>
      <w:r>
        <w:t>reviews</w:t>
      </w:r>
      <w:r w:rsidR="00D111C0">
        <w:t xml:space="preserve">. </w:t>
      </w:r>
    </w:p>
    <w:p w14:paraId="1CF50335" w14:textId="39AAFEC0"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w:t>
      </w:r>
      <w:r w:rsidR="00D56BE2">
        <w:rPr>
          <w:rFonts w:cs="Times New Roman"/>
          <w:szCs w:val="24"/>
          <w:lang w:val="en-US"/>
        </w:rPr>
        <w:t xml:space="preserve">API </w:t>
      </w:r>
      <w:r w:rsidR="009A0FAE" w:rsidRPr="0011702D">
        <w:rPr>
          <w:rFonts w:cs="Times New Roman"/>
          <w:szCs w:val="24"/>
          <w:lang w:val="en-US"/>
        </w:rPr>
        <w:t xml:space="preserve">models can </w:t>
      </w:r>
      <w:r w:rsidR="00D56BE2">
        <w:rPr>
          <w:rFonts w:cs="Times New Roman"/>
          <w:szCs w:val="24"/>
          <w:lang w:val="en-US"/>
        </w:rPr>
        <w:t>and canno</w:t>
      </w:r>
      <w:r w:rsidR="0051645D">
        <w:rPr>
          <w:rFonts w:cs="Times New Roman"/>
          <w:szCs w:val="24"/>
          <w:lang w:val="en-US"/>
        </w:rPr>
        <w:t>t</w:t>
      </w:r>
      <w:r w:rsidR="00D56BE2">
        <w:rPr>
          <w:rFonts w:cs="Times New Roman"/>
          <w:szCs w:val="24"/>
          <w:lang w:val="en-US"/>
        </w:rPr>
        <w:t xml:space="preserve"> be </w:t>
      </w:r>
      <w:r w:rsidR="009A0FAE" w:rsidRPr="0011702D">
        <w:rPr>
          <w:rFonts w:cs="Times New Roman"/>
          <w:szCs w:val="24"/>
          <w:lang w:val="en-US"/>
        </w:rPr>
        <w:t>used</w:t>
      </w:r>
      <w:r w:rsidR="00D56BE2">
        <w:rPr>
          <w:rFonts w:cs="Times New Roman"/>
          <w:szCs w:val="24"/>
          <w:lang w:val="en-US"/>
        </w:rPr>
        <w:t xml:space="preserve"> as independent second screeners of titles and abstracts. </w:t>
      </w:r>
    </w:p>
    <w:p w14:paraId="27515CED" w14:textId="1D4395C0" w:rsidR="00A57647" w:rsidRPr="00A57647" w:rsidRDefault="00625587" w:rsidP="00A57647">
      <w:pPr>
        <w:pStyle w:val="ListParagraph"/>
        <w:numPr>
          <w:ilvl w:val="0"/>
          <w:numId w:val="2"/>
        </w:numPr>
        <w:spacing w:after="0" w:line="360" w:lineRule="auto"/>
        <w:rPr>
          <w:rFonts w:cs="Times New Roman"/>
          <w:b/>
          <w:bCs/>
          <w:szCs w:val="24"/>
          <w:lang w:val="en-US"/>
        </w:rPr>
      </w:pPr>
      <w:r w:rsidRPr="00A57647">
        <w:rPr>
          <w:rFonts w:cs="Times New Roman"/>
          <w:szCs w:val="24"/>
          <w:lang w:val="en-US"/>
        </w:rPr>
        <w:t xml:space="preserve">We present </w:t>
      </w:r>
      <w:r w:rsidR="009A0FAE" w:rsidRPr="00A57647">
        <w:rPr>
          <w:rFonts w:cs="Times New Roman"/>
          <w:szCs w:val="24"/>
          <w:lang w:val="en-US"/>
        </w:rPr>
        <w:t xml:space="preserve">and validate </w:t>
      </w:r>
      <w:r w:rsidRPr="00A57647">
        <w:rPr>
          <w:rFonts w:cs="Times New Roman"/>
          <w:szCs w:val="24"/>
          <w:lang w:val="en-US"/>
        </w:rPr>
        <w:t>the</w:t>
      </w:r>
      <w:r w:rsidR="00D111C0">
        <w:rPr>
          <w:rFonts w:cs="Times New Roman"/>
          <w:szCs w:val="24"/>
          <w:lang w:val="en-US"/>
        </w:rPr>
        <w:t xml:space="preserve"> R package</w:t>
      </w:r>
      <w:r w:rsidRPr="00A57647">
        <w:rPr>
          <w:rFonts w:cs="Times New Roman"/>
          <w:szCs w:val="24"/>
          <w:lang w:val="en-US"/>
        </w:rPr>
        <w:t xml:space="preserve"> AIscreenR </w:t>
      </w:r>
      <w:r w:rsidR="00D111C0">
        <w:rPr>
          <w:rFonts w:cs="Times New Roman"/>
          <w:szCs w:val="24"/>
          <w:lang w:val="en-US"/>
        </w:rPr>
        <w:t>to</w:t>
      </w:r>
      <w:r w:rsidR="00BD4AC8" w:rsidRPr="00A57647">
        <w:rPr>
          <w:rFonts w:cs="Times New Roman"/>
          <w:szCs w:val="24"/>
          <w:lang w:val="en-US"/>
        </w:rPr>
        <w:t xml:space="preserve"> </w:t>
      </w:r>
      <w:r w:rsidRPr="00A57647">
        <w:rPr>
          <w:rFonts w:cs="Times New Roman"/>
          <w:szCs w:val="24"/>
          <w:lang w:val="en-US"/>
        </w:rPr>
        <w:t>standardize</w:t>
      </w:r>
      <w:r w:rsidR="00D111C0">
        <w:rPr>
          <w:rFonts w:cs="Times New Roman"/>
          <w:szCs w:val="24"/>
          <w:lang w:val="en-US"/>
        </w:rPr>
        <w:t xml:space="preserve"> the</w:t>
      </w:r>
      <w:r w:rsidRPr="00A57647">
        <w:rPr>
          <w:rFonts w:cs="Times New Roman"/>
          <w:szCs w:val="24"/>
          <w:lang w:val="en-US"/>
        </w:rPr>
        <w:t xml:space="preserve"> conduct of title and abstract screening with </w:t>
      </w:r>
      <w:r w:rsidR="00D56BE2" w:rsidRPr="00A57647">
        <w:rPr>
          <w:rFonts w:cs="Times New Roman"/>
          <w:szCs w:val="24"/>
          <w:lang w:val="en-US"/>
        </w:rPr>
        <w:t>(</w:t>
      </w:r>
      <w:r w:rsidR="001D4611" w:rsidRPr="00A57647">
        <w:rPr>
          <w:rFonts w:cs="Times New Roman"/>
          <w:szCs w:val="24"/>
          <w:lang w:val="en-US"/>
        </w:rPr>
        <w:t>OpenAI’s</w:t>
      </w:r>
      <w:r w:rsidR="00D56BE2" w:rsidRPr="00A57647">
        <w:rPr>
          <w:rFonts w:cs="Times New Roman"/>
          <w:szCs w:val="24"/>
          <w:lang w:val="en-US"/>
        </w:rPr>
        <w:t>)</w:t>
      </w:r>
      <w:r w:rsidR="001D4611" w:rsidRPr="00A57647">
        <w:rPr>
          <w:rFonts w:cs="Times New Roman"/>
          <w:szCs w:val="24"/>
          <w:lang w:val="en-US"/>
        </w:rPr>
        <w:t xml:space="preserve"> </w:t>
      </w:r>
      <w:r w:rsidRPr="00A57647">
        <w:rPr>
          <w:rFonts w:cs="Times New Roman"/>
          <w:szCs w:val="24"/>
          <w:lang w:val="en-US"/>
        </w:rPr>
        <w:t>GPT</w:t>
      </w:r>
      <w:r w:rsidR="001D4611" w:rsidRPr="00A57647">
        <w:rPr>
          <w:rFonts w:cs="Times New Roman"/>
          <w:szCs w:val="24"/>
          <w:lang w:val="en-US"/>
        </w:rPr>
        <w:t xml:space="preserve"> </w:t>
      </w:r>
      <w:r w:rsidR="007340E8" w:rsidRPr="00A57647">
        <w:rPr>
          <w:rFonts w:cs="Times New Roman"/>
          <w:szCs w:val="24"/>
          <w:lang w:val="en-US"/>
        </w:rPr>
        <w:t xml:space="preserve">API </w:t>
      </w:r>
      <w:r w:rsidR="001D4611" w:rsidRPr="00A57647">
        <w:rPr>
          <w:rFonts w:cs="Times New Roman"/>
          <w:szCs w:val="24"/>
          <w:lang w:val="en-US"/>
        </w:rPr>
        <w:t>models</w:t>
      </w:r>
      <w:r w:rsidR="00A57647">
        <w:rPr>
          <w:rFonts w:cs="Times New Roman"/>
          <w:szCs w:val="24"/>
          <w:lang w:val="en-US"/>
        </w:rPr>
        <w:t>.</w:t>
      </w:r>
    </w:p>
    <w:p w14:paraId="5E744828" w14:textId="6AE326B8"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246A6A36"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D56BE2">
        <w:rPr>
          <w:rFonts w:cs="Times New Roman"/>
          <w:szCs w:val="24"/>
          <w:lang w:val="en-US"/>
        </w:rPr>
        <w:t>duplicate</w:t>
      </w:r>
      <w:r w:rsidR="00C46DF7" w:rsidRPr="0011702D">
        <w:rPr>
          <w:rFonts w:cs="Times New Roman"/>
          <w:szCs w:val="24"/>
          <w:lang w:val="en-US"/>
        </w:rPr>
        <w:t xml:space="preserve"> </w:t>
      </w:r>
      <w:r w:rsidR="00D56BE2">
        <w:rPr>
          <w:rFonts w:cs="Times New Roman"/>
          <w:szCs w:val="24"/>
          <w:lang w:val="en-US"/>
        </w:rPr>
        <w:t xml:space="preserve">screening </w:t>
      </w:r>
      <w:r w:rsidR="00EB0949" w:rsidRPr="0011702D">
        <w:rPr>
          <w:rFonts w:cs="Times New Roman"/>
          <w:szCs w:val="24"/>
          <w:lang w:val="en-US"/>
        </w:rPr>
        <w:t>of</w:t>
      </w:r>
      <w:r w:rsidRPr="0011702D">
        <w:rPr>
          <w:rFonts w:cs="Times New Roman"/>
          <w:szCs w:val="24"/>
          <w:lang w:val="en-US"/>
        </w:rPr>
        <w:t xml:space="preserve"> title and abstract screening in systematic reviews</w:t>
      </w:r>
      <w:r w:rsidR="006D3817">
        <w:rPr>
          <w:rFonts w:cs="Times New Roman"/>
          <w:szCs w:val="24"/>
          <w:lang w:val="en-US"/>
        </w:rPr>
        <w:t>.</w:t>
      </w:r>
    </w:p>
    <w:p w14:paraId="7915FB8F" w14:textId="7F7C6FB0"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r w:rsidR="006D3817">
        <w:rPr>
          <w:rFonts w:cs="Times New Roman"/>
          <w:szCs w:val="24"/>
          <w:lang w:val="en-US"/>
        </w:rPr>
        <w:t>.</w:t>
      </w:r>
    </w:p>
    <w:p w14:paraId="5B608AB8" w14:textId="577AE5AC" w:rsidR="009A0FAE" w:rsidRDefault="00D56BE2" w:rsidP="006F63D8">
      <w:pPr>
        <w:pStyle w:val="ListParagraph"/>
        <w:numPr>
          <w:ilvl w:val="0"/>
          <w:numId w:val="4"/>
        </w:numPr>
        <w:spacing w:after="0" w:line="360" w:lineRule="auto"/>
        <w:rPr>
          <w:rFonts w:cs="Times New Roman"/>
          <w:szCs w:val="24"/>
          <w:lang w:val="en-US"/>
        </w:rPr>
      </w:pPr>
      <w:r>
        <w:rPr>
          <w:rFonts w:cs="Times New Roman"/>
          <w:szCs w:val="24"/>
          <w:lang w:val="en-US"/>
        </w:rPr>
        <w:t>Making s</w:t>
      </w:r>
      <w:r w:rsidR="009A0FAE" w:rsidRPr="0011702D">
        <w:rPr>
          <w:rFonts w:cs="Times New Roman"/>
          <w:szCs w:val="24"/>
          <w:lang w:val="en-US"/>
        </w:rPr>
        <w:t>ubstantial reduction</w:t>
      </w:r>
      <w:r>
        <w:rPr>
          <w:rFonts w:cs="Times New Roman"/>
          <w:szCs w:val="24"/>
          <w:lang w:val="en-US"/>
        </w:rPr>
        <w:t>s</w:t>
      </w:r>
      <w:r w:rsidR="009A0FAE" w:rsidRPr="0011702D">
        <w:rPr>
          <w:rFonts w:cs="Times New Roman"/>
          <w:szCs w:val="24"/>
          <w:lang w:val="en-US"/>
        </w:rPr>
        <w:t xml:space="preserve"> </w:t>
      </w:r>
      <w:r w:rsidR="00081125" w:rsidRPr="0011702D">
        <w:rPr>
          <w:rFonts w:cs="Times New Roman"/>
          <w:szCs w:val="24"/>
          <w:lang w:val="en-US"/>
        </w:rPr>
        <w:t>of</w:t>
      </w:r>
      <w:r w:rsidR="009A0FAE" w:rsidRPr="0011702D">
        <w:rPr>
          <w:rFonts w:cs="Times New Roman"/>
          <w:szCs w:val="24"/>
          <w:lang w:val="en-US"/>
        </w:rPr>
        <w:t xml:space="preserve"> human labor in systematic reviews</w:t>
      </w:r>
      <w:r w:rsidR="00BD4AC8">
        <w:rPr>
          <w:rFonts w:cs="Times New Roman"/>
          <w:szCs w:val="24"/>
          <w:lang w:val="en-US"/>
        </w:rPr>
        <w:t xml:space="preserve"> without compromising the reliability of reviews</w:t>
      </w:r>
      <w:r w:rsidR="006D3817">
        <w:rPr>
          <w:rFonts w:cs="Times New Roman"/>
          <w:szCs w:val="24"/>
          <w:lang w:val="en-US"/>
        </w:rPr>
        <w:t>.</w:t>
      </w:r>
    </w:p>
    <w:p w14:paraId="665B8B18" w14:textId="7D4100A0"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w:t>
      </w:r>
      <w:r w:rsidR="00D56BE2">
        <w:rPr>
          <w:rFonts w:cs="Times New Roman"/>
          <w:szCs w:val="24"/>
          <w:lang w:val="en-US"/>
        </w:rPr>
        <w:t>ing</w:t>
      </w:r>
      <w:r>
        <w:rPr>
          <w:rFonts w:cs="Times New Roman"/>
          <w:szCs w:val="24"/>
          <w:lang w:val="en-US"/>
        </w:rPr>
        <w:t xml:space="preserve"> a new guideline for reviewers on when and when not to use </w:t>
      </w:r>
      <w:r w:rsidR="006D3817">
        <w:rPr>
          <w:rFonts w:cs="Times New Roman"/>
          <w:szCs w:val="24"/>
          <w:lang w:val="en-US"/>
        </w:rPr>
        <w:t>automated</w:t>
      </w:r>
      <w:r w:rsidR="0084703D">
        <w:rPr>
          <w:rFonts w:cs="Times New Roman"/>
          <w:szCs w:val="24"/>
          <w:lang w:val="en-US"/>
        </w:rPr>
        <w:t xml:space="preserve"> </w:t>
      </w:r>
      <w:r>
        <w:rPr>
          <w:rFonts w:cs="Times New Roman"/>
          <w:szCs w:val="24"/>
          <w:lang w:val="en-US"/>
        </w:rPr>
        <w:t>screening tools</w:t>
      </w:r>
      <w:r w:rsidR="006D3817">
        <w:rPr>
          <w:rFonts w:cs="Times New Roman"/>
          <w:szCs w:val="24"/>
          <w:lang w:val="en-US"/>
        </w:rPr>
        <w:t xml:space="preserve"> in high-quality systematic reviews.</w:t>
      </w:r>
    </w:p>
    <w:p w14:paraId="21B692BB" w14:textId="1E80F378"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 xml:space="preserve">dardizing </w:t>
      </w:r>
      <w:r w:rsidR="00C17C89">
        <w:rPr>
          <w:rFonts w:cs="Times New Roman"/>
          <w:szCs w:val="24"/>
          <w:lang w:val="en-US"/>
        </w:rPr>
        <w:t xml:space="preserve">title and abstract </w:t>
      </w:r>
      <w:r w:rsidR="00C1782D" w:rsidRPr="0011702D">
        <w:rPr>
          <w:rFonts w:cs="Times New Roman"/>
          <w:szCs w:val="24"/>
          <w:lang w:val="en-US"/>
        </w:rPr>
        <w:t>screening with</w:t>
      </w:r>
      <w:r w:rsidR="001A4320" w:rsidRPr="0011702D">
        <w:rPr>
          <w:rFonts w:cs="Times New Roman"/>
          <w:szCs w:val="24"/>
          <w:lang w:val="en-US"/>
        </w:rPr>
        <w:t xml:space="preserve"> </w:t>
      </w:r>
      <w:r w:rsidR="00DA6612">
        <w:rPr>
          <w:rFonts w:cs="Times New Roman"/>
          <w:szCs w:val="24"/>
          <w:lang w:val="en-US"/>
        </w:rPr>
        <w:t xml:space="preserve">prompt-based </w:t>
      </w:r>
      <w:r w:rsidR="008A319E">
        <w:rPr>
          <w:rFonts w:cs="Times New Roman"/>
          <w:szCs w:val="24"/>
          <w:lang w:val="en-US"/>
        </w:rPr>
        <w:t>Large Language Models (</w:t>
      </w:r>
      <w:r w:rsidR="00DA6612">
        <w:rPr>
          <w:rFonts w:cs="Times New Roman"/>
          <w:szCs w:val="24"/>
          <w:lang w:val="en-US"/>
        </w:rPr>
        <w:t>LLM</w:t>
      </w:r>
      <w:r w:rsidR="00EB0949" w:rsidRPr="0011702D">
        <w:rPr>
          <w:rFonts w:cs="Times New Roman"/>
          <w:szCs w:val="24"/>
          <w:lang w:val="en-US"/>
        </w:rPr>
        <w:t>s</w:t>
      </w:r>
      <w:r w:rsidR="008A319E">
        <w:rPr>
          <w:rFonts w:cs="Times New Roman"/>
          <w:szCs w:val="24"/>
          <w:lang w:val="en-US"/>
        </w:rPr>
        <w:t>)</w:t>
      </w:r>
      <w:r w:rsidR="006D3817">
        <w:rPr>
          <w:rFonts w:cs="Times New Roman"/>
          <w:szCs w:val="24"/>
          <w:lang w:val="en-US"/>
        </w:rPr>
        <w:t>.</w:t>
      </w: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1E64AE45" w14:textId="6694583A" w:rsidR="009E30B1" w:rsidRPr="00626DDC" w:rsidRDefault="00A10243" w:rsidP="00BB68DB">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6420C4AA"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2C6EAF">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commentRangeStart w:id="0"/>
      <w:r w:rsidR="004B7D02">
        <w:rPr>
          <w:rStyle w:val="CommentReference"/>
        </w:rPr>
        <w:commentReference w:id="1"/>
      </w:r>
      <w:commentRangeEnd w:id="0"/>
      <w:r w:rsidR="00A57647">
        <w:rPr>
          <w:rStyle w:val="CommentReference"/>
        </w:rPr>
        <w:commentReference w:id="0"/>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w:t>
      </w:r>
      <w:r w:rsidR="00925EC6" w:rsidRPr="00D45476">
        <w:rPr>
          <w:lang w:val="en-US"/>
        </w:rPr>
        <w:lastRenderedPageBreak/>
        <w:t xml:space="preserve">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commentRangeStart w:id="2"/>
      <w:commentRangeStart w:id="3"/>
      <w:r w:rsidR="00B13F15" w:rsidRPr="0011702D">
        <w:rPr>
          <w:rFonts w:cs="Times New Roman"/>
          <w:szCs w:val="24"/>
        </w:rPr>
        <w:t>.</w:t>
      </w:r>
      <w:commentRangeEnd w:id="2"/>
      <w:r w:rsidR="00B13F15">
        <w:rPr>
          <w:rStyle w:val="CommentReference"/>
        </w:rPr>
        <w:commentReference w:id="2"/>
      </w:r>
      <w:commentRangeEnd w:id="3"/>
      <w:r w:rsidR="00B13F15">
        <w:rPr>
          <w:rStyle w:val="CommentReference"/>
        </w:rPr>
        <w:commentReference w:id="3"/>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r w:rsidR="007C6660">
        <w:rPr>
          <w:rStyle w:val="CommentReference"/>
        </w:rPr>
        <w:commentReference w:id="4"/>
      </w:r>
    </w:p>
    <w:p w14:paraId="30D546FB" w14:textId="1701F48F"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t>
      </w:r>
      <w:r w:rsidR="00B753E8">
        <w:rPr>
          <w:lang w:val="en-US"/>
        </w:rPr>
        <w:t xml:space="preserve">potential </w:t>
      </w:r>
      <w:r w:rsidR="00D25EF2" w:rsidRPr="0011702D">
        <w:rPr>
          <w:lang w:val="en-US"/>
        </w:rPr>
        <w:t>workload savings</w:t>
      </w:r>
      <w:r w:rsidR="00B753E8">
        <w:rPr>
          <w:lang w:val="en-US"/>
        </w:rPr>
        <w:t>,</w:t>
      </w:r>
      <w:r w:rsidR="007C6660">
        <w:rPr>
          <w:lang w:val="en-US"/>
        </w:rPr>
        <w:t xml:space="preserve"> that can be gained from using traditional automated screening tools</w:t>
      </w:r>
      <w:r w:rsidR="00B753E8">
        <w:rPr>
          <w:lang w:val="en-US"/>
        </w:rPr>
        <w:t>,</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2C6EAF">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2C6EAF">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commentRangeStart w:id="5"/>
      <w:r w:rsidR="00D25EF2" w:rsidRPr="000D35BD">
        <w:rPr>
          <w:rStyle w:val="FootnoteReference"/>
        </w:rPr>
        <w:footnoteReference w:id="1"/>
      </w:r>
      <w:commentRangeEnd w:id="5"/>
      <w:r w:rsidR="00D25EF2">
        <w:rPr>
          <w:rStyle w:val="CommentReference"/>
        </w:rPr>
        <w:commentReference w:id="5"/>
      </w:r>
      <w:r w:rsidRPr="00B13F15">
        <w:rPr>
          <w:rFonts w:cs="Times New Roman"/>
          <w:szCs w:val="24"/>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commentRangeStart w:id="6"/>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commentRangeEnd w:id="6"/>
      <w:r w:rsidR="00042C49">
        <w:rPr>
          <w:rStyle w:val="CommentReference"/>
        </w:rPr>
        <w:commentReference w:id="6"/>
      </w:r>
      <w:r w:rsidR="002E48D5">
        <w:rPr>
          <w:rFonts w:cs="Times New Roman"/>
          <w:szCs w:val="24"/>
          <w:lang w:val="en-US"/>
        </w:rPr>
        <w:t xml:space="preserve"> with regard to using OpenAI’s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t>Syriani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1EA06D4B"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7"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7"/>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AD4DF6">
        <w:rPr>
          <w:rFonts w:cs="Times New Roman"/>
          <w:szCs w:val="20"/>
          <w:lang w:val="en-US"/>
        </w:rPr>
        <w:t>. See the statistical definition in next section</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AD4DF6">
        <w:rPr>
          <w:rFonts w:cs="Times New Roman"/>
          <w:szCs w:val="20"/>
          <w:lang w:val="en-US"/>
        </w:rPr>
        <w:t>. See the statistical definition in next section</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8"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8"/>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commentRangeStart w:id="9"/>
      <w:r w:rsidR="005D6FBB" w:rsidRPr="00974E93">
        <w:rPr>
          <w:lang w:val="en-US"/>
        </w:rPr>
        <w:t>.</w:t>
      </w:r>
      <w:r w:rsidR="005D6FBB">
        <w:rPr>
          <w:rStyle w:val="FootnoteReference"/>
          <w:lang w:val="en-US"/>
        </w:rPr>
        <w:footnoteReference w:id="4"/>
      </w:r>
      <w:r w:rsidR="005D6FBB" w:rsidRPr="00974E93">
        <w:rPr>
          <w:lang w:val="en-US"/>
        </w:rPr>
        <w:t xml:space="preserve"> </w:t>
      </w:r>
      <w:commentRangeEnd w:id="9"/>
      <w:r w:rsidR="00C61084">
        <w:rPr>
          <w:rStyle w:val="CommentReference"/>
        </w:rPr>
        <w:commentReference w:id="9"/>
      </w:r>
    </w:p>
    <w:p w14:paraId="1FC917A1" w14:textId="573A3822" w:rsidR="003B5FB3" w:rsidRPr="00B753E8" w:rsidRDefault="00374991" w:rsidP="001F2F21">
      <w:pPr>
        <w:autoSpaceDE w:val="0"/>
        <w:autoSpaceDN w:val="0"/>
        <w:adjustRightInd w:val="0"/>
        <w:spacing w:after="0" w:line="360" w:lineRule="auto"/>
        <w:ind w:firstLine="1304"/>
        <w:jc w:val="both"/>
        <w:rPr>
          <w:rStyle w:val="comma-separator"/>
          <w:rFonts w:cs="Times New Roman"/>
          <w:szCs w:val="24"/>
          <w:lang w:val="en-US"/>
        </w:rPr>
      </w:pPr>
      <w:r w:rsidRPr="00B753E8">
        <w:rPr>
          <w:lang w:val="en-US"/>
        </w:rPr>
        <w:t>On a related line of research</w:t>
      </w:r>
      <w:r w:rsidR="005D6FBB" w:rsidRPr="00B753E8">
        <w:rPr>
          <w:lang w:val="en-US"/>
        </w:rPr>
        <w:t xml:space="preserve">, Alshami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B753E8">
        <w:rPr>
          <w:noProof/>
          <w:lang w:val="en-US"/>
        </w:rPr>
        <w:t>(2023)</w:t>
      </w:r>
      <w:r w:rsidR="005D6FBB" w:rsidRPr="00B753E8">
        <w:rPr>
          <w:lang w:val="en-US"/>
        </w:rPr>
        <w:fldChar w:fldCharType="end"/>
      </w:r>
      <w:r w:rsidR="005D6FBB" w:rsidRPr="00B753E8">
        <w:rPr>
          <w:lang w:val="en-US"/>
        </w:rPr>
        <w:t xml:space="preserve">, </w:t>
      </w:r>
      <w:hyperlink r:id="rId11" w:history="1">
        <w:r w:rsidR="005D6FBB" w:rsidRPr="00B753E8">
          <w:rPr>
            <w:rStyle w:val="Hyperlink"/>
            <w:color w:val="000000" w:themeColor="text1"/>
            <w:u w:val="none"/>
            <w:lang w:val="en-US"/>
          </w:rPr>
          <w:t>Khraisha</w:t>
        </w:r>
      </w:hyperlink>
      <w:r w:rsidR="005D6FBB" w:rsidRPr="00B753E8">
        <w:rPr>
          <w:rStyle w:val="commaitem"/>
          <w:color w:val="000000" w:themeColor="text1"/>
          <w:lang w:val="en-US"/>
        </w:rPr>
        <w:t xml:space="preserve"> et al. </w:t>
      </w:r>
      <w:r w:rsidR="005D6FBB" w:rsidRPr="00B753E8">
        <w:rPr>
          <w:rStyle w:val="commaitem"/>
          <w:color w:val="000000" w:themeColor="text1"/>
          <w:lang w:val="en-US"/>
        </w:rPr>
        <w:fldChar w:fldCharType="begin" w:fldLock="1"/>
      </w:r>
      <w:r w:rsidR="002C6EAF">
        <w:rPr>
          <w:rStyle w:val="commaitem"/>
          <w:color w:val="000000" w:themeColor="text1"/>
          <w:lang w:val="en-US"/>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B753E8">
        <w:rPr>
          <w:rStyle w:val="commaitem"/>
          <w:noProof/>
          <w:color w:val="000000" w:themeColor="text1"/>
          <w:lang w:val="en-US"/>
        </w:rPr>
        <w:t>(2024)</w:t>
      </w:r>
      <w:r w:rsidR="005D6FBB" w:rsidRPr="00B753E8">
        <w:rPr>
          <w:rStyle w:val="commaitem"/>
          <w:color w:val="000000" w:themeColor="text1"/>
          <w:lang w:val="en-US"/>
        </w:rPr>
        <w:fldChar w:fldCharType="end"/>
      </w:r>
      <w:r w:rsidR="005D6FBB" w:rsidRPr="00B753E8">
        <w:rPr>
          <w:rStyle w:val="commaitem"/>
          <w:color w:val="000000" w:themeColor="text1"/>
          <w:lang w:val="en-US"/>
        </w:rPr>
        <w:t xml:space="preserve">, and Issaiy et al. </w:t>
      </w:r>
      <w:r w:rsidR="005D6FBB" w:rsidRPr="00B753E8">
        <w:rPr>
          <w:rStyle w:val="commaitem"/>
          <w:color w:val="000000" w:themeColor="text1"/>
          <w:lang w:val="en-US"/>
        </w:rPr>
        <w:fldChar w:fldCharType="begin" w:fldLock="1"/>
      </w:r>
      <w:r w:rsidR="005D6FBB" w:rsidRPr="00B753E8">
        <w:rPr>
          <w:rStyle w:val="commaitem"/>
          <w:color w:val="000000" w:themeColor="text1"/>
          <w:lang w:val="en-US"/>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B753E8">
        <w:rPr>
          <w:rStyle w:val="commaitem"/>
          <w:noProof/>
          <w:color w:val="000000" w:themeColor="text1"/>
          <w:lang w:val="en-US"/>
        </w:rPr>
        <w:t>(2024)</w:t>
      </w:r>
      <w:r w:rsidR="005D6FBB" w:rsidRPr="00B753E8">
        <w:rPr>
          <w:rStyle w:val="commaitem"/>
          <w:color w:val="000000" w:themeColor="text1"/>
          <w:lang w:val="en-US"/>
        </w:rPr>
        <w:fldChar w:fldCharType="end"/>
      </w:r>
      <w:r w:rsidR="005D6FBB" w:rsidRPr="00B753E8">
        <w:rPr>
          <w:rStyle w:val="commaitem"/>
          <w:color w:val="000000" w:themeColor="text1"/>
          <w:lang w:val="en-US"/>
        </w:rPr>
        <w:t xml:space="preserve"> </w:t>
      </w:r>
      <w:r w:rsidR="005D6FBB" w:rsidRPr="00B753E8">
        <w:rPr>
          <w:lang w:val="en-US"/>
        </w:rPr>
        <w:t xml:space="preserve">explored the ChatGPT </w:t>
      </w:r>
      <w:r w:rsidR="006468C8" w:rsidRPr="00B753E8">
        <w:rPr>
          <w:lang w:val="en-US"/>
        </w:rPr>
        <w:t>web</w:t>
      </w:r>
      <w:r w:rsidR="00B753E8">
        <w:rPr>
          <w:lang w:val="en-US"/>
        </w:rPr>
        <w:t xml:space="preserve"> </w:t>
      </w:r>
      <w:r w:rsidR="006468C8" w:rsidRPr="00B753E8">
        <w:rPr>
          <w:lang w:val="en-US"/>
        </w:rPr>
        <w:t xml:space="preserve">browser </w:t>
      </w:r>
      <w:r w:rsidR="005D6FBB" w:rsidRPr="00B753E8">
        <w:rPr>
          <w:lang w:val="en-US"/>
        </w:rPr>
        <w:t>interface for</w:t>
      </w:r>
      <w:r w:rsidR="0055363E" w:rsidRPr="00B753E8">
        <w:rPr>
          <w:lang w:val="en-US"/>
        </w:rPr>
        <w:t xml:space="preserve"> TAB</w:t>
      </w:r>
      <w:r w:rsidR="005D6FBB" w:rsidRPr="00B753E8">
        <w:rPr>
          <w:lang w:val="en-US"/>
        </w:rPr>
        <w:t xml:space="preserve"> screening, with mixed results, indicating performance similar to the API models but generally insufficient compared to human reviewers.</w:t>
      </w:r>
      <w:r w:rsidR="00BA50E0" w:rsidRPr="00B753E8">
        <w:rPr>
          <w:lang w:val="en-US"/>
        </w:rPr>
        <w:t xml:space="preserve"> </w:t>
      </w:r>
    </w:p>
    <w:p w14:paraId="7F265AB5" w14:textId="68B5F1DA"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error rates can be accepted when working with automated tools and how these compare to typically human screening performances in high-quality systematic reviews. </w:t>
      </w:r>
      <w:r w:rsidR="00F65F03">
        <w:rPr>
          <w:rStyle w:val="translation"/>
          <w:lang w:val="en-US"/>
        </w:rPr>
        <w:t xml:space="preserve">It is further unclear if screening performances can be improve by drawing on newly develop API features such as function calling </w:t>
      </w:r>
      <w:r w:rsidR="00F65F03">
        <w:rPr>
          <w:rStyle w:val="translation"/>
          <w:lang w:val="en-US"/>
        </w:rPr>
        <w:fldChar w:fldCharType="begin" w:fldLock="1"/>
      </w:r>
      <w:r w:rsidR="00AC31AA">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F65F03">
        <w:rPr>
          <w:rStyle w:val="translation"/>
          <w:lang w:val="en-US"/>
        </w:rPr>
        <w:fldChar w:fldCharType="separate"/>
      </w:r>
      <w:r w:rsidR="00F65F03" w:rsidRPr="00F65F03">
        <w:rPr>
          <w:rStyle w:val="translation"/>
          <w:noProof/>
          <w:lang w:val="en-US"/>
        </w:rPr>
        <w:t>(OpenAI, 2024)</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395796">
        <w:rPr>
          <w:rFonts w:cs="Times New Roman"/>
          <w:szCs w:val="24"/>
          <w:lang w:val="en-US"/>
        </w:rPr>
        <w:t xml:space="preserve">1) </w:t>
      </w:r>
      <w:r w:rsidR="00B753E8">
        <w:rPr>
          <w:rFonts w:cs="Times New Roman"/>
          <w:szCs w:val="24"/>
          <w:lang w:val="en-US"/>
        </w:rPr>
        <w:t xml:space="preserve">to build a generic benchmark scheme to improve judgement about the acceptable screening behaviors of automated tools in high-quality systematic reviews, 2) </w:t>
      </w:r>
      <w:r w:rsidR="00395796">
        <w:rPr>
          <w:rFonts w:cs="Times New Roman"/>
          <w:szCs w:val="24"/>
          <w:lang w:val="en-US"/>
        </w:rPr>
        <w:t>to test and validate the TAB screening performance of GPT API models</w:t>
      </w:r>
      <w:r w:rsidR="00F65F03">
        <w:rPr>
          <w:rFonts w:cs="Times New Roman"/>
          <w:szCs w:val="24"/>
          <w:lang w:val="en-US"/>
        </w:rPr>
        <w:t xml:space="preserve"> using novel model features</w:t>
      </w:r>
      <w:r w:rsidR="00395796">
        <w:rPr>
          <w:rFonts w:cs="Times New Roman"/>
          <w:szCs w:val="24"/>
          <w:lang w:val="en-US"/>
        </w:rPr>
        <w:t>, 2</w:t>
      </w:r>
      <w:r w:rsidR="00CE7912">
        <w:rPr>
          <w:rFonts w:cs="Times New Roman"/>
          <w:szCs w:val="24"/>
          <w:lang w:val="en-US"/>
        </w:rPr>
        <w:t>)</w:t>
      </w:r>
      <w:r w:rsidR="00BA76D2">
        <w:rPr>
          <w:rFonts w:cs="Times New Roman"/>
          <w:szCs w:val="24"/>
          <w:lang w:val="en-US"/>
        </w:rPr>
        <w:t xml:space="preserve"> to</w:t>
      </w:r>
      <w:r w:rsidR="00C62CD9" w:rsidRPr="007340E8">
        <w:rPr>
          <w:rFonts w:cs="Times New Roman"/>
          <w:szCs w:val="24"/>
          <w:lang w:val="en-US"/>
        </w:rPr>
        <w:t xml:space="preserve"> develop a heuristical</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w:t>
      </w:r>
      <w:r w:rsidR="00C62CD9" w:rsidRPr="007340E8">
        <w:rPr>
          <w:rFonts w:cs="Times New Roman"/>
          <w:szCs w:val="24"/>
          <w:lang w:val="en-US"/>
        </w:rPr>
        <w:lastRenderedPageBreak/>
        <w:t xml:space="preserve">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395796">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w:t>
      </w:r>
      <w:r w:rsidR="00BA76D2">
        <w:rPr>
          <w:rFonts w:cs="Times New Roman"/>
          <w:szCs w:val="24"/>
          <w:lang w:val="en-US"/>
        </w:rPr>
        <w:t xml:space="preserve">to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commentRangeStart w:id="10"/>
      <w:commentRangeStart w:id="11"/>
      <w:r w:rsidR="009E0ED5">
        <w:rPr>
          <w:lang w:val="en-US"/>
        </w:rPr>
        <w:t xml:space="preserve">In Section </w:t>
      </w:r>
      <w:r w:rsidR="00BB68DB">
        <w:rPr>
          <w:lang w:val="en-US"/>
        </w:rPr>
        <w:t>2</w:t>
      </w:r>
      <w:r w:rsidR="009E0ED5">
        <w:rPr>
          <w:lang w:val="en-US"/>
        </w:rPr>
        <w:t xml:space="preserve"> </w:t>
      </w:r>
      <w:commentRangeEnd w:id="10"/>
      <w:r w:rsidR="00DB6430">
        <w:rPr>
          <w:rStyle w:val="CommentReference"/>
        </w:rPr>
        <w:commentReference w:id="10"/>
      </w:r>
      <w:commentRangeEnd w:id="11"/>
      <w:r w:rsidR="00BB68DB">
        <w:rPr>
          <w:rStyle w:val="CommentReference"/>
        </w:rPr>
        <w:commentReference w:id="11"/>
      </w:r>
      <w:r w:rsidR="009E0ED5">
        <w:rPr>
          <w:lang w:val="en-US"/>
        </w:rPr>
        <w:t>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1145820A" w:rsidR="00836160" w:rsidRPr="00AD4DF6" w:rsidRDefault="00BB68DB" w:rsidP="006F63D8">
      <w:pPr>
        <w:spacing w:after="0" w:line="360" w:lineRule="auto"/>
        <w:rPr>
          <w:lang w:val="en-US"/>
        </w:rPr>
      </w:pPr>
      <w:r>
        <w:rPr>
          <w:b/>
          <w:lang w:val="en-US"/>
        </w:rPr>
        <w:t>2</w:t>
      </w:r>
      <w:r w:rsidR="00DD4509" w:rsidRPr="00DD4509">
        <w:rPr>
          <w:b/>
          <w:lang w:val="en-US"/>
        </w:rPr>
        <w:t xml:space="preserve"> </w:t>
      </w:r>
      <w:r w:rsidR="00836160">
        <w:rPr>
          <w:b/>
          <w:lang w:val="en-US"/>
        </w:rPr>
        <w:t>HOW MUCH ERROR CAN WE ACCEPT</w:t>
      </w:r>
      <w:r>
        <w:rPr>
          <w:b/>
          <w:lang w:val="en-US"/>
        </w:rPr>
        <w:t xml:space="preserve"> IN HIGH-STANDARD SYSTEMATIC REVIEWS</w:t>
      </w:r>
      <w:r w:rsidR="00836160">
        <w:rPr>
          <w:b/>
          <w:lang w:val="en-US"/>
        </w:rPr>
        <w:t xml:space="preserve">? </w:t>
      </w:r>
    </w:p>
    <w:p w14:paraId="67A4CD84" w14:textId="3A77BC0E"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Pr>
          <w:lang w:val="en-US"/>
        </w:rPr>
        <w:t xml:space="preserve">we </w:t>
      </w:r>
      <w:r w:rsidR="000510F5">
        <w:rPr>
          <w:lang w:val="en-US"/>
        </w:rPr>
        <w:t>will</w:t>
      </w:r>
      <w:r w:rsidR="00BA4A56">
        <w:rPr>
          <w:lang w:val="en-US"/>
        </w:rPr>
        <w:t xml:space="preserve"> develop </w:t>
      </w:r>
      <w:r w:rsidR="00A81D83">
        <w:rPr>
          <w:lang w:val="en-US"/>
        </w:rPr>
        <w:t>a</w:t>
      </w:r>
      <w:r w:rsidR="00AF3177">
        <w:rPr>
          <w:lang w:val="en-US"/>
        </w:rPr>
        <w:t xml:space="preserve"> novel,</w:t>
      </w:r>
      <w:r w:rsidR="00A81D83">
        <w:rPr>
          <w:lang w:val="en-US"/>
        </w:rPr>
        <w:t xml:space="preserve"> empirically informed</w:t>
      </w:r>
      <w:r w:rsidR="00BA4A56">
        <w:rPr>
          <w:lang w:val="en-US"/>
        </w:rPr>
        <w:t xml:space="preserve"> benchmark scheme for </w:t>
      </w:r>
      <w:r w:rsidR="00AD4DF6">
        <w:rPr>
          <w:lang w:val="en-US"/>
        </w:rPr>
        <w:t>interpreting acceptable and unacceptable</w:t>
      </w:r>
      <w:r w:rsidR="00BA4A56">
        <w:rPr>
          <w:lang w:val="en-US"/>
        </w:rPr>
        <w:t xml:space="preserve"> TAB screening performance </w:t>
      </w:r>
      <w:r w:rsidR="00AD4DF6">
        <w:rPr>
          <w:lang w:val="en-US"/>
        </w:rPr>
        <w:t>in high-quality</w:t>
      </w:r>
      <w:r w:rsidR="007C6660">
        <w:rPr>
          <w:lang w:val="en-US"/>
        </w:rPr>
        <w:t xml:space="preserve"> systematic</w:t>
      </w:r>
      <w:r w:rsidR="00AD4DF6">
        <w:rPr>
          <w:lang w:val="en-US"/>
        </w:rPr>
        <w:t xml:space="preserve"> reviews</w:t>
      </w:r>
      <w:r w:rsidR="00BA4A56">
        <w:rPr>
          <w:lang w:val="en-US"/>
        </w:rPr>
        <w:t>.</w:t>
      </w:r>
      <w:r w:rsidR="000510F5" w:rsidRPr="000510F5">
        <w:rPr>
          <w:lang w:val="en-US"/>
        </w:rPr>
        <w:t xml:space="preserve"> </w:t>
      </w:r>
      <w:r w:rsidR="00807779">
        <w:rPr>
          <w:lang w:val="en-US"/>
        </w:rPr>
        <w:t>We start by</w:t>
      </w:r>
      <w:r w:rsidR="00AF3177">
        <w:rPr>
          <w:lang w:val="en-US"/>
        </w:rPr>
        <w:t xml:space="preserve"> present</w:t>
      </w:r>
      <w:r w:rsidR="00807779">
        <w:rPr>
          <w:lang w:val="en-US"/>
        </w:rPr>
        <w:t>ing</w:t>
      </w:r>
      <w:r w:rsidR="00AD3408">
        <w:rPr>
          <w:lang w:val="en-US"/>
        </w:rPr>
        <w:t xml:space="preserve"> the </w:t>
      </w:r>
      <w:r w:rsidR="000510F5">
        <w:rPr>
          <w:lang w:val="en-US"/>
        </w:rPr>
        <w:t xml:space="preserve">performance </w:t>
      </w:r>
      <w:r w:rsidR="00AD3408">
        <w:rPr>
          <w:lang w:val="en-US"/>
        </w:rPr>
        <w:t xml:space="preserve">metrics </w:t>
      </w:r>
      <w:r w:rsidR="006E0009">
        <w:rPr>
          <w:lang w:val="en-US"/>
        </w:rPr>
        <w:t>that we use</w:t>
      </w:r>
      <w:r w:rsidR="00B753E8">
        <w:rPr>
          <w:lang w:val="en-US"/>
        </w:rPr>
        <w:t>d</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379C8DAD" w:rsidR="00C03E98" w:rsidRPr="00DD4509" w:rsidRDefault="00DD4509" w:rsidP="008120A4">
      <w:pPr>
        <w:spacing w:after="0" w:line="360" w:lineRule="auto"/>
        <w:jc w:val="both"/>
        <w:rPr>
          <w:b/>
          <w:lang w:val="en-US"/>
        </w:rPr>
      </w:pPr>
      <w:r>
        <w:rPr>
          <w:b/>
          <w:lang w:val="en-US"/>
        </w:rPr>
        <w:t xml:space="preserve">3.1 </w:t>
      </w:r>
      <w:r w:rsidR="00FD5AC1">
        <w:rPr>
          <w:b/>
          <w:lang w:val="en-US"/>
        </w:rPr>
        <w:t>Evaluation</w:t>
      </w:r>
      <w:r w:rsidR="006E65B5">
        <w:rPr>
          <w:b/>
          <w:lang w:val="en-US"/>
        </w:rPr>
        <w:t xml:space="preserve"> m</w:t>
      </w:r>
      <w:r w:rsidR="006E65B5" w:rsidRPr="00DD4509">
        <w:rPr>
          <w:b/>
          <w:lang w:val="en-US"/>
        </w:rPr>
        <w:t xml:space="preserve">etrics </w:t>
      </w:r>
    </w:p>
    <w:p w14:paraId="3B95D306" w14:textId="3A2AA2D0"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As such, the 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w:t>
      </w:r>
      <w:r w:rsidR="00AA4BB7">
        <w:rPr>
          <w:lang w:val="en-US"/>
        </w:rPr>
        <w:lastRenderedPageBreak/>
        <w:t>to imbalanced dat</w:t>
      </w:r>
      <w:r w:rsidR="00AD4DF6">
        <w:rPr>
          <w:lang w:val="en-US"/>
        </w:rPr>
        <w:t xml:space="preserve">a, </w:t>
      </w:r>
      <w:r w:rsidR="00B753E8">
        <w:rPr>
          <w:lang w:val="en-US"/>
        </w:rPr>
        <w:t>meaning that the</w:t>
      </w:r>
      <w:r w:rsidR="001138D4">
        <w:rPr>
          <w:lang w:val="en-US"/>
        </w:rPr>
        <w:t xml:space="preserve">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(defined above) 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058E44D8"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D75717">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477E794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D4DF6">
        <w:rPr>
          <w:rFonts w:eastAsiaTheme="minorEastAsia"/>
          <w:lang w:val="en-US"/>
        </w:rPr>
        <w:t xml:space="preserve">(defined above)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515FA61E"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D75717">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0F25EBF8"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relevancy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 </w:t>
      </w:r>
      <w:r w:rsidR="00D0040B">
        <w:rPr>
          <w:rFonts w:eastAsiaTheme="minorEastAsia"/>
          <w:lang w:val="en-US"/>
        </w:rPr>
        <w:t>a significant reduction in</w:t>
      </w:r>
      <w:r w:rsidR="00B120A6">
        <w:rPr>
          <w:rFonts w:eastAsiaTheme="minorEastAsia"/>
          <w:lang w:val="en-US"/>
        </w:rPr>
        <w:t xml:space="preserv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this aspect</w:t>
      </w:r>
      <w:r w:rsidR="00C77380">
        <w:rPr>
          <w:rFonts w:eastAsiaTheme="minorEastAsia"/>
          <w:lang w:val="en-US"/>
        </w:rPr>
        <w:t xml:space="preserve"> in the following sections.  </w:t>
      </w:r>
    </w:p>
    <w:p w14:paraId="4241A628" w14:textId="3E08249F"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 xml:space="preserve">metrics that account for </w:t>
      </w:r>
      <w:r w:rsidR="003578DB">
        <w:rPr>
          <w:rFonts w:eastAsiaTheme="minorEastAsia"/>
          <w:lang w:val="en-US"/>
        </w:rPr>
        <w:t xml:space="preserve">data </w:t>
      </w:r>
      <w:r>
        <w:rPr>
          <w:rFonts w:eastAsiaTheme="minorEastAsia"/>
          <w:lang w:val="en-US"/>
        </w:rPr>
        <w:t>imbalance</w:t>
      </w:r>
      <w:r w:rsidR="003578DB">
        <w:rPr>
          <w:rFonts w:eastAsiaTheme="minorEastAsia"/>
          <w:i/>
          <w:lang w:val="en-US"/>
        </w:rPr>
        <w:t xml:space="preserve">. </w:t>
      </w:r>
      <w:r>
        <w:rPr>
          <w:rFonts w:eastAsiaTheme="minorEastAsia"/>
          <w:lang w:val="en-US"/>
        </w:rPr>
        <w:t xml:space="preserve">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77777777"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Pr>
                <w:i w:val="0"/>
                <w:noProof/>
                <w:color w:val="auto"/>
                <w:sz w:val="24"/>
              </w:rPr>
              <w:t>3</w:t>
            </w:r>
            <w:r w:rsidRPr="00C43AB0">
              <w:rPr>
                <w:i w:val="0"/>
                <w:color w:val="auto"/>
                <w:sz w:val="24"/>
              </w:rPr>
              <w:fldChar w:fldCharType="end"/>
            </w:r>
            <w:r w:rsidRPr="00C43AB0">
              <w:rPr>
                <w:i w:val="0"/>
                <w:color w:val="auto"/>
                <w:sz w:val="24"/>
              </w:rPr>
              <w:t>)</w:t>
            </w:r>
          </w:p>
        </w:tc>
      </w:tr>
    </w:tbl>
    <w:p w14:paraId="51FB9073" w14:textId="0D2B73C3" w:rsidR="003578DB" w:rsidRDefault="00B753E8"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t>We could have calculated o</w:t>
      </w:r>
      <w:r w:rsidR="003578DB">
        <w:rPr>
          <w:rFonts w:eastAsiaTheme="minorEastAsia"/>
          <w:lang w:val="en-US"/>
        </w:rPr>
        <w:t xml:space="preserve">ther relevant metrics could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xml:space="preserve">. However, we will mainly focus on the metric presented in Equations 1-3 since these are most intuitive in their interpretation. Yet, we have shared all data behind all of our analyses so that readers can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w:t>
      </w:r>
      <w:r w:rsidR="00F55C04" w:rsidRPr="0086604F">
        <w:rPr>
          <w:rFonts w:eastAsiaTheme="minorEastAsia"/>
          <w:i/>
          <w:lang w:val="en-US"/>
        </w:rPr>
        <w:t>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7757A8" w:rsidRDefault="007757A8"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7757A8" w:rsidRDefault="007757A8"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7757A8" w:rsidRDefault="007757A8"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7757A8" w:rsidRDefault="007757A8"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225BA30E">
                      <wp:simplePos x="0" y="0"/>
                      <wp:positionH relativeFrom="column">
                        <wp:posOffset>1560829</wp:posOffset>
                      </wp:positionH>
                      <wp:positionV relativeFrom="paragraph">
                        <wp:posOffset>29845</wp:posOffset>
                      </wp:positionV>
                      <wp:extent cx="657225" cy="5524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6572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3E3EE" id="_x0000_t32" coordsize="21600,21600" o:spt="32" o:oned="t" path="m,l21600,21600e" filled="f">
                      <v:path arrowok="t" fillok="f" o:connecttype="none"/>
                      <o:lock v:ext="edit" shapetype="t"/>
                    </v:shapetype>
                    <v:shape id="Straight Arrow Connector 8" o:spid="_x0000_s1026" type="#_x0000_t32" style="position:absolute;margin-left:122.9pt;margin-top:2.35pt;width:51.75pt;height:4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16ADFF6F">
                      <wp:simplePos x="0" y="0"/>
                      <wp:positionH relativeFrom="column">
                        <wp:posOffset>1694180</wp:posOffset>
                      </wp:positionH>
                      <wp:positionV relativeFrom="paragraph">
                        <wp:posOffset>138430</wp:posOffset>
                      </wp:positionV>
                      <wp:extent cx="1172845" cy="278130"/>
                      <wp:effectExtent l="0" t="0" r="2730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78130"/>
                              </a:xfrm>
                              <a:prstGeom prst="rect">
                                <a:avLst/>
                              </a:prstGeom>
                              <a:noFill/>
                              <a:ln w="9525">
                                <a:solidFill>
                                  <a:schemeClr val="tx1"/>
                                </a:solidFill>
                                <a:miter lim="800000"/>
                                <a:headEnd/>
                                <a:tailEnd/>
                              </a:ln>
                            </wps:spPr>
                            <wps:txbx>
                              <w:txbxContent>
                                <w:p w14:paraId="738642B7" w14:textId="77777777" w:rsidR="007757A8" w:rsidRPr="0029632B" w:rsidRDefault="007757A8"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4pt;margin-top:10.9pt;width:92.35pt;height:21.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" filled="f" strokecolor="black [3213]">
                      <v:textbox>
                        <w:txbxContent>
                          <w:p w14:paraId="738642B7" w14:textId="77777777" w:rsidR="007757A8" w:rsidRPr="0029632B" w:rsidRDefault="007757A8" w:rsidP="0029632B">
                            <w:pPr>
                              <w:rPr>
                                <w:sz w:val="22"/>
                              </w:rPr>
                            </w:pPr>
                            <w:r w:rsidRPr="0029632B">
                              <w:rPr>
                                <w:sz w:val="22"/>
                              </w:rPr>
                              <w:t>Included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7757A8" w:rsidRDefault="007757A8"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7757A8" w:rsidRDefault="007757A8"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7D0E663C"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0224" behindDoc="0" locked="0" layoutInCell="1" allowOverlap="1" wp14:anchorId="574E3DCB" wp14:editId="2C75058F">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AFF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7757A8" w:rsidRDefault="007757A8"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7757A8" w:rsidRDefault="007757A8"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66158392">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9CD"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7757A8" w:rsidRDefault="007757A8"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1"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69EBDF94" w14:textId="77777777" w:rsidR="007757A8" w:rsidRDefault="007757A8"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7757A8" w:rsidRDefault="007757A8"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2"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39A7A942" w14:textId="77777777" w:rsidR="007757A8" w:rsidRDefault="007757A8"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733BC31C" w:rsidR="00065935" w:rsidRPr="0029632B" w:rsidRDefault="00065935" w:rsidP="00065935">
            <w:pPr>
              <w:spacing w:line="360" w:lineRule="auto"/>
              <w:jc w:val="both"/>
              <w:rPr>
                <w:rFonts w:eastAsiaTheme="minorEastAsia"/>
                <w:sz w:val="22"/>
                <w:lang w:val="en-US"/>
              </w:rPr>
            </w:pPr>
          </w:p>
          <w:p w14:paraId="09256D14" w14:textId="77777777" w:rsidR="00065935" w:rsidRPr="0029632B" w:rsidRDefault="00065935" w:rsidP="00065935">
            <w:pPr>
              <w:spacing w:line="360" w:lineRule="auto"/>
              <w:jc w:val="both"/>
              <w:rPr>
                <w:rFonts w:eastAsiaTheme="minorEastAsia"/>
                <w:sz w:val="22"/>
                <w:lang w:val="en-US"/>
              </w:rPr>
            </w:pPr>
          </w:p>
          <w:p w14:paraId="2FC74EC7" w14:textId="77777777" w:rsidR="00065935" w:rsidRDefault="00065935" w:rsidP="00065935">
            <w:pPr>
              <w:spacing w:line="360" w:lineRule="auto"/>
              <w:jc w:val="both"/>
              <w:rPr>
                <w:rFonts w:eastAsiaTheme="minorEastAsia"/>
                <w:sz w:val="22"/>
                <w:lang w:val="en-US"/>
              </w:rPr>
            </w:pPr>
          </w:p>
          <w:p w14:paraId="131ED9AC" w14:textId="063B6611" w:rsidR="00B753E8" w:rsidRPr="0029632B" w:rsidRDefault="00B753E8" w:rsidP="00065935">
            <w:pPr>
              <w:spacing w:line="360" w:lineRule="auto"/>
              <w:jc w:val="both"/>
              <w:rPr>
                <w:rFonts w:eastAsiaTheme="minorEastAsia"/>
                <w:sz w:val="22"/>
                <w:lang w:val="en-US"/>
              </w:rPr>
            </w:pP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26E336A"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7757A8" w:rsidRDefault="007757A8"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3"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7BA75E82" w14:textId="77777777" w:rsidR="007757A8" w:rsidRDefault="007757A8"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8B72CB8">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4F17"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7757A8" w:rsidRDefault="007757A8"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4"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45CEA78" w14:textId="77777777" w:rsidR="007757A8" w:rsidRDefault="007757A8"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6415A32B" w:rsidR="00AE0B0C" w:rsidRDefault="00DD4509" w:rsidP="00D10144">
      <w:pPr>
        <w:spacing w:after="0" w:line="360" w:lineRule="auto"/>
        <w:jc w:val="both"/>
        <w:rPr>
          <w:b/>
          <w:lang w:val="en-US"/>
        </w:rPr>
      </w:pPr>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CD05D5">
        <w:rPr>
          <w:b/>
          <w:lang w:val="en-US"/>
        </w:rPr>
        <w:t>Typically human screening performances in high-quality systematic reviews</w:t>
      </w:r>
    </w:p>
    <w:p w14:paraId="3BA6749E" w14:textId="2664808B"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as </w:t>
      </w:r>
      <w:r w:rsidR="00072A8A">
        <w:rPr>
          <w:lang w:val="en-US"/>
        </w:rPr>
        <w:t xml:space="preserve">one of </w:t>
      </w:r>
      <w:r w:rsidR="0093776D">
        <w:rPr>
          <w:lang w:val="en-US"/>
        </w:rPr>
        <w:t xml:space="preserve">the </w:t>
      </w:r>
      <w:r w:rsidR="00072A8A">
        <w:rPr>
          <w:lang w:val="en-US"/>
        </w:rPr>
        <w:t xml:space="preserve">most reliable </w:t>
      </w:r>
      <w:r w:rsidR="0093776D">
        <w:rPr>
          <w:lang w:val="en-US"/>
        </w:rPr>
        <w:t>way</w:t>
      </w:r>
      <w:r w:rsidR="00072A8A">
        <w:rPr>
          <w:lang w:val="en-US"/>
        </w:rPr>
        <w:t>s</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w:t>
      </w:r>
      <w:r w:rsidR="0093776D">
        <w:rPr>
          <w:lang w:val="en-US"/>
        </w:rPr>
        <w:lastRenderedPageBreak/>
        <w:t>humans on average tend to miss 20%-25% of all relevant studies during the title and abstract screening phase</w:t>
      </w:r>
      <w:r w:rsidR="00072A8A">
        <w:rPr>
          <w:lang w:val="en-US"/>
        </w:rPr>
        <w:t xml:space="preserve">, as some </w:t>
      </w:r>
      <w:r w:rsidR="004676B3">
        <w:rPr>
          <w:lang w:val="en-US"/>
        </w:rPr>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5"/>
      </w:r>
      <w:r w:rsidR="0093776D">
        <w:rPr>
          <w:lang w:val="en-US"/>
        </w:rPr>
        <w:t xml:space="preserve"> then it might be misleading to infer that GPT models with a recall of 0.75 imply that GPT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64B1E7D4"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 xml:space="preserve">A descriptive overview of all the included reviews can be found in Table </w:t>
      </w:r>
      <w:r w:rsidR="005A1C02">
        <w:rPr>
          <w:lang w:val="en-US"/>
        </w:rPr>
        <w:t>1</w:t>
      </w:r>
      <w:r w:rsidR="006140D7">
        <w:rPr>
          <w:lang w:val="en-US"/>
        </w:rPr>
        <w:t xml:space="preserve">, including 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this process,</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respectively. The Campbell </w:t>
      </w:r>
      <w:r w:rsidR="00D123BC">
        <w:rPr>
          <w:lang w:val="en-US"/>
        </w:rPr>
        <w:t>Systematic R</w:t>
      </w:r>
      <w:r w:rsidR="00A46794">
        <w:rPr>
          <w:lang w:val="en-US"/>
        </w:rPr>
        <w:t xml:space="preserve">eviews </w:t>
      </w:r>
      <w:r w:rsidR="006140D7">
        <w:rPr>
          <w:lang w:val="en-US"/>
        </w:rPr>
        <w:t>were</w:t>
      </w:r>
      <w:r w:rsidR="00A46794">
        <w:rPr>
          <w:lang w:val="en-US"/>
        </w:rPr>
        <w:t xml:space="preserve"> conducted from 2015 to 2024.</w:t>
      </w:r>
      <w:r w:rsidR="008B2076">
        <w:rPr>
          <w:lang w:val="en-US"/>
        </w:rPr>
        <w:t xml:space="preserve"> </w:t>
      </w:r>
    </w:p>
    <w:p w14:paraId="128BDADD" w14:textId="7D11D61C" w:rsidR="002E603F" w:rsidRDefault="008B2076" w:rsidP="005C0A5E">
      <w:pPr>
        <w:spacing w:after="0" w:line="360" w:lineRule="auto"/>
        <w:ind w:firstLine="1304"/>
        <w:jc w:val="both"/>
        <w:rPr>
          <w:lang w:val="en-US"/>
        </w:rPr>
      </w:pPr>
      <w:r>
        <w:rPr>
          <w:lang w:val="en-US"/>
        </w:rPr>
        <w:t>Since all of the included Campbell reviews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his could potentially downward bias the evaluation 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might </w:t>
      </w:r>
      <w:r w:rsidR="00521956">
        <w:rPr>
          <w:lang w:val="en-US"/>
        </w:rPr>
        <w:t xml:space="preserve">be expected to 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Pr>
          <w:lang w:val="en-US"/>
        </w:rPr>
        <w:t xml:space="preserve">potentially </w:t>
      </w:r>
      <w:r w:rsidR="004676B3">
        <w:rPr>
          <w:lang w:val="en-US"/>
        </w:rPr>
        <w:t xml:space="preserve">might </w:t>
      </w:r>
      <w:r w:rsidR="00521956">
        <w:rPr>
          <w:lang w:val="en-US"/>
        </w:rPr>
        <w:t>lower their performance</w:t>
      </w:r>
      <w:r>
        <w:rPr>
          <w:lang w:val="en-US"/>
        </w:rPr>
        <w:t>. T</w:t>
      </w:r>
      <w:r w:rsidR="00A46794">
        <w:rPr>
          <w:lang w:val="en-US"/>
        </w:rPr>
        <w:t>hus</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29238B48" w:rsidR="001C52EA" w:rsidRPr="005860BB" w:rsidRDefault="00521956" w:rsidP="005C0A5E">
      <w:pPr>
        <w:spacing w:after="0" w:line="360" w:lineRule="auto"/>
        <w:ind w:firstLine="1304"/>
        <w:jc w:val="both"/>
        <w:rPr>
          <w:lang w:val="en-US"/>
        </w:rPr>
      </w:pPr>
      <w:r>
        <w:rPr>
          <w:lang w:val="en-US"/>
        </w:rPr>
        <w:lastRenderedPageBreak/>
        <w:t xml:space="preserve">As such, differences </w:t>
      </w:r>
      <w:r w:rsidR="00792A3C">
        <w:rPr>
          <w:lang w:val="en-US"/>
        </w:rPr>
        <w:t>in performance</w:t>
      </w:r>
      <w:r>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Pr>
          <w:lang w:val="en-US"/>
        </w:rPr>
        <w:t>W</w:t>
      </w:r>
      <w:r w:rsidR="006140D7">
        <w:rPr>
          <w:lang w:val="en-US"/>
        </w:rPr>
        <w:t>e</w:t>
      </w:r>
      <w:r w:rsidR="004676B3">
        <w:rPr>
          <w:lang w:val="en-US"/>
        </w:rPr>
        <w:t xml:space="preserve">, </w:t>
      </w:r>
      <w:r>
        <w:rPr>
          <w:lang w:val="en-US"/>
        </w:rPr>
        <w:t>therefore</w:t>
      </w:r>
      <w:r w:rsidR="004676B3">
        <w:rPr>
          <w:lang w:val="en-US"/>
        </w:rPr>
        <w:t>,</w:t>
      </w:r>
      <w:r>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Pr>
          <w:lang w:val="en-US"/>
        </w:rPr>
        <w:t>.</w:t>
      </w:r>
      <w:r w:rsidR="006140D7">
        <w:rPr>
          <w:lang w:val="en-US"/>
        </w:rPr>
        <w:t xml:space="preserve"> </w:t>
      </w:r>
      <w:r>
        <w:rPr>
          <w:lang w:val="en-US"/>
        </w:rPr>
        <w:t>In these reviews,</w:t>
      </w:r>
      <w:r w:rsidR="006140D7">
        <w:rPr>
          <w:lang w:val="en-US"/>
        </w:rPr>
        <w:t xml:space="preserve"> all TAB screenings </w:t>
      </w:r>
      <w:r>
        <w:rPr>
          <w:lang w:val="en-US"/>
        </w:rPr>
        <w:t>were</w:t>
      </w:r>
      <w:r w:rsidR="009868B6">
        <w:rPr>
          <w:lang w:val="en-US"/>
        </w:rPr>
        <w:t xml:space="preserve"> </w:t>
      </w:r>
      <w:r w:rsidR="006140D7">
        <w:rPr>
          <w:lang w:val="en-US"/>
        </w:rPr>
        <w:t xml:space="preserve">conducted by researchers </w:t>
      </w:r>
      <w:r>
        <w:rPr>
          <w:lang w:val="en-US"/>
        </w:rPr>
        <w:t xml:space="preserve">with a high level of </w:t>
      </w:r>
      <w:r w:rsidR="006140D7">
        <w:rPr>
          <w:lang w:val="en-US"/>
        </w:rPr>
        <w:t xml:space="preserve">content </w:t>
      </w:r>
      <w:r>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487B81"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xml:space="preserve">: </w:t>
      </w:r>
      <w:r w:rsidRPr="0086604F">
        <w:rPr>
          <w:i/>
          <w:lang w:val="en-US"/>
        </w:rPr>
        <w:t>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4E5065"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r w:rsidRPr="0040019C">
              <w:rPr>
                <w:rFonts w:cs="Times New Roman"/>
                <w:b/>
                <w:sz w:val="22"/>
                <w:lang w:val="en-US"/>
              </w:rPr>
              <w:t>Ass.</w:t>
            </w:r>
            <w:r w:rsidR="005F5FAC" w:rsidRPr="0040019C">
              <w:rPr>
                <w:rFonts w:cs="Times New Roman"/>
                <w:b/>
                <w:sz w:val="22"/>
                <w:vertAlign w:val="superscript"/>
                <w:lang w:val="en-US"/>
              </w:rPr>
              <w:t>a</w:t>
            </w:r>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r w:rsidRPr="0040019C">
              <w:rPr>
                <w:rFonts w:cs="Times New Roman"/>
                <w:b/>
                <w:sz w:val="22"/>
                <w:lang w:val="en-US"/>
              </w:rPr>
              <w:t>Aut.</w:t>
            </w:r>
            <w:r w:rsidR="005F5FAC" w:rsidRPr="0040019C">
              <w:rPr>
                <w:rFonts w:cs="Times New Roman"/>
                <w:b/>
                <w:sz w:val="22"/>
                <w:vertAlign w:val="superscript"/>
                <w:lang w:val="en-US"/>
              </w:rPr>
              <w:t>b</w:t>
            </w:r>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300217FD"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6EB4EE80"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D45476" w14:paraId="75B0FFAF" w14:textId="77777777" w:rsidTr="007F4727">
        <w:tc>
          <w:tcPr>
            <w:tcW w:w="1916" w:type="dxa"/>
            <w:tcBorders>
              <w:top w:val="nil"/>
              <w:left w:val="nil"/>
              <w:bottom w:val="nil"/>
              <w:right w:val="nil"/>
            </w:tcBorders>
          </w:tcPr>
          <w:p w14:paraId="1EB677C2" w14:textId="26E914DB"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Pr="0040019C">
              <w:rPr>
                <w:rFonts w:cs="Times New Roman"/>
                <w:sz w:val="22"/>
                <w:lang w:val="en-US"/>
              </w:rPr>
              <w:fldChar w:fldCharType="begin" w:fldLock="1"/>
            </w:r>
            <w:r w:rsidR="002C6EAF">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4676B3">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D45476" w14:paraId="733A88CD" w14:textId="77777777" w:rsidTr="007F4727">
        <w:tc>
          <w:tcPr>
            <w:tcW w:w="1916" w:type="dxa"/>
            <w:tcBorders>
              <w:top w:val="nil"/>
              <w:left w:val="nil"/>
              <w:bottom w:val="nil"/>
              <w:right w:val="nil"/>
            </w:tcBorders>
          </w:tcPr>
          <w:p w14:paraId="224DE16D" w14:textId="78555F65" w:rsidR="00D04E6F" w:rsidRPr="00792A3C" w:rsidRDefault="00D04E6F" w:rsidP="006F63D8">
            <w:pPr>
              <w:ind w:left="164"/>
              <w:rPr>
                <w:rFonts w:cs="Times New Roman"/>
                <w:sz w:val="22"/>
                <w:lang w:val="en-US"/>
              </w:rPr>
            </w:pPr>
            <w:r w:rsidRPr="00792A3C">
              <w:rPr>
                <w:rFonts w:cs="Times New Roman"/>
                <w:sz w:val="22"/>
                <w:lang w:val="en-US"/>
              </w:rPr>
              <w:t xml:space="preserve">Dalgaard, Bondebjerg, Viinholt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D45476" w14:paraId="4F8C9BCA" w14:textId="77777777" w:rsidTr="007F4727">
        <w:tc>
          <w:tcPr>
            <w:tcW w:w="1916" w:type="dxa"/>
            <w:tcBorders>
              <w:top w:val="nil"/>
              <w:left w:val="nil"/>
              <w:bottom w:val="nil"/>
              <w:right w:val="nil"/>
            </w:tcBorders>
          </w:tcPr>
          <w:p w14:paraId="279F142A" w14:textId="37B57CB0"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D45476"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D45476" w14:paraId="45BA78C6" w14:textId="77777777" w:rsidTr="007F4727">
        <w:tc>
          <w:tcPr>
            <w:tcW w:w="1916" w:type="dxa"/>
            <w:tcBorders>
              <w:top w:val="nil"/>
              <w:left w:val="nil"/>
              <w:bottom w:val="nil"/>
              <w:right w:val="nil"/>
            </w:tcBorders>
          </w:tcPr>
          <w:p w14:paraId="322C6378" w14:textId="2D966580"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D45476" w14:paraId="799F5C45" w14:textId="77777777" w:rsidTr="007F4727">
        <w:tc>
          <w:tcPr>
            <w:tcW w:w="1916" w:type="dxa"/>
            <w:tcBorders>
              <w:top w:val="nil"/>
              <w:left w:val="nil"/>
              <w:bottom w:val="nil"/>
              <w:right w:val="nil"/>
            </w:tcBorders>
          </w:tcPr>
          <w:p w14:paraId="1DB816A7" w14:textId="7F17622C"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D45476" w14:paraId="3EBF81A0" w14:textId="77777777" w:rsidTr="007F4727">
        <w:tc>
          <w:tcPr>
            <w:tcW w:w="1916" w:type="dxa"/>
            <w:tcBorders>
              <w:top w:val="nil"/>
              <w:left w:val="nil"/>
              <w:bottom w:val="nil"/>
              <w:right w:val="nil"/>
            </w:tcBorders>
          </w:tcPr>
          <w:p w14:paraId="71A3B1CF" w14:textId="08F881EF"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2C6EAF">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D45476" w14:paraId="080316F7" w14:textId="77777777" w:rsidTr="007F4727">
        <w:tc>
          <w:tcPr>
            <w:tcW w:w="1916" w:type="dxa"/>
            <w:tcBorders>
              <w:top w:val="nil"/>
              <w:left w:val="nil"/>
              <w:bottom w:val="nil"/>
              <w:right w:val="nil"/>
            </w:tcBorders>
          </w:tcPr>
          <w:p w14:paraId="53DCA32D" w14:textId="2F6447C2"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2A9A4BE5" w:rsidR="00D04E6F" w:rsidRPr="0040019C" w:rsidRDefault="00D04E6F" w:rsidP="006F63D8">
            <w:pPr>
              <w:ind w:left="164"/>
              <w:rPr>
                <w:rFonts w:cs="Times New Roman"/>
                <w:sz w:val="22"/>
                <w:lang w:val="en-US"/>
              </w:rPr>
            </w:pPr>
            <w:r w:rsidRPr="0040019C">
              <w:rPr>
                <w:rFonts w:cs="Times New Roman"/>
                <w:sz w:val="22"/>
                <w:lang w:val="en-US"/>
              </w:rPr>
              <w:lastRenderedPageBreak/>
              <w:t xml:space="preserve">Filges, Smedslund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2F331329"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3400A8A1"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492885A6" w:rsidR="00A85382" w:rsidRPr="0040019C" w:rsidRDefault="004E5065" w:rsidP="006F63D8">
            <w:pPr>
              <w:rPr>
                <w:rFonts w:cs="Times New Roman"/>
                <w:noProof/>
                <w:sz w:val="22"/>
                <w:lang w:val="en-US"/>
              </w:rPr>
            </w:pPr>
            <w:hyperlink r:id="rId12" w:history="1">
              <w:r w:rsidR="00A85382"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5CE94969"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 we used the metafor</w:t>
      </w:r>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revtools package </w:t>
      </w:r>
      <w:r>
        <w:rPr>
          <w:rFonts w:eastAsiaTheme="minorEastAsia"/>
          <w:lang w:val="en-US"/>
        </w:rPr>
        <w:fldChar w:fldCharType="begin" w:fldLock="1"/>
      </w:r>
      <w:r w:rsidR="002C6EAF">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xml:space="preserve">. All materials behind this article can be accessed at </w:t>
      </w:r>
      <w:hyperlink r:id="rId13" w:history="1">
        <w:r w:rsidR="000C3068" w:rsidRPr="00D45476">
          <w:rPr>
            <w:rStyle w:val="Hyperlink"/>
            <w:lang w:val="en-US"/>
          </w:rPr>
          <w:t>https://osf.io/apdfw/</w:t>
        </w:r>
      </w:hyperlink>
      <w:r w:rsidR="000C3068" w:rsidRPr="00D45476">
        <w:rPr>
          <w:lang w:val="en-US"/>
        </w:rPr>
        <w:t xml:space="preserve">. </w:t>
      </w:r>
    </w:p>
    <w:p w14:paraId="321B3DFC" w14:textId="77777777" w:rsidR="00B753E8" w:rsidRDefault="00D4382A" w:rsidP="00557310">
      <w:pPr>
        <w:spacing w:after="0" w:line="360" w:lineRule="auto"/>
        <w:ind w:firstLine="1304"/>
        <w:jc w:val="both"/>
        <w:rPr>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w:t>
      </w:r>
      <w:r>
        <w:rPr>
          <w:lang w:val="en-US"/>
        </w:rPr>
        <w:lastRenderedPageBreak/>
        <w:t xml:space="preserve">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6"/>
      </w:r>
      <w:r>
        <w:rPr>
          <w:lang w:val="en-US"/>
        </w:rPr>
        <w:t xml:space="preserve"> For the balanced accuracy metric, we calculated the sampling variance of the transformed measure by using the total number of records as the sample size. </w:t>
      </w:r>
    </w:p>
    <w:p w14:paraId="66E1E4A9" w14:textId="05494C1D"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12F9116B" w14:textId="408E0E84" w:rsidR="00037E9A" w:rsidRPr="00CB5104" w:rsidRDefault="00B753E8" w:rsidP="002E603F">
      <w:pPr>
        <w:spacing w:after="0"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2A551FC"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Typically human screening performance results</w:t>
      </w:r>
    </w:p>
    <w:p w14:paraId="50E67BF0" w14:textId="78A92D39"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the benchmark scheme. All results can be found in the background material. </w:t>
      </w:r>
    </w:p>
    <w:p w14:paraId="0B2924CA" w14:textId="23F83F98"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r w:rsidR="001A0C60" w:rsidRPr="002429D3">
        <w:rPr>
          <w:i/>
          <w:lang w:val="en-US"/>
        </w:rPr>
        <w:t>CI</w:t>
      </w:r>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w:t>
      </w:r>
      <w:r w:rsidR="00DE43D9">
        <w:rPr>
          <w:lang w:val="en-US"/>
        </w:rPr>
        <w:lastRenderedPageBreak/>
        <w:t xml:space="preserve">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r w:rsidR="000837FF">
        <w:rPr>
          <w:i/>
          <w:lang w:val="en-US"/>
        </w:rPr>
        <w:t>CI</w:t>
      </w:r>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r w:rsidR="003578DB">
        <w:rPr>
          <w:i/>
          <w:lang w:val="en-US"/>
        </w:rPr>
        <w:t>CI</w:t>
      </w:r>
      <w:r w:rsidR="003578DB">
        <w:rPr>
          <w:lang w:val="en-US"/>
        </w:rPr>
        <w:t>[</w:t>
      </w:r>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 xml:space="preserve">among assistant screeners and.933, 95% </w:t>
      </w:r>
      <w:r w:rsidR="003578DB">
        <w:rPr>
          <w:i/>
          <w:lang w:val="en-US"/>
        </w:rPr>
        <w:t>CI</w:t>
      </w:r>
      <w:r w:rsidR="003578DB">
        <w:rPr>
          <w:lang w:val="en-US"/>
        </w:rPr>
        <w:t xml:space="preserve">[.899, .961]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48B373BA" w14:textId="6AD8B21E"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w:t>
      </w:r>
      <w:r w:rsidR="00B753E8">
        <w:rPr>
          <w:lang w:val="en-US"/>
        </w:rPr>
        <w:t>Systematic R</w:t>
      </w:r>
      <w:r>
        <w:rPr>
          <w:lang w:val="en-US"/>
        </w:rPr>
        <w:t>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.839, 95% </w:t>
      </w:r>
      <w:r>
        <w:rPr>
          <w:i/>
          <w:lang w:val="en-US"/>
        </w:rPr>
        <w:t>CI</w:t>
      </w:r>
      <w:r>
        <w:rPr>
          <w:lang w:val="en-US"/>
        </w:rPr>
        <w:t xml:space="preserve">[.737, .920].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.977, </w:t>
      </w:r>
      <w:r>
        <w:rPr>
          <w:lang w:val="en-US"/>
        </w:rPr>
        <w:t xml:space="preserve">95% </w:t>
      </w:r>
      <w:r>
        <w:rPr>
          <w:i/>
          <w:lang w:val="en-US"/>
        </w:rPr>
        <w:t>CI</w:t>
      </w:r>
      <w:r>
        <w:rPr>
          <w:lang w:val="en-US"/>
        </w:rPr>
        <w:t xml:space="preserve">[.955, .992],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12"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r w:rsidR="003578DB">
        <w:rPr>
          <w:i/>
          <w:lang w:val="en-US"/>
        </w:rPr>
        <w:t>CI</w:t>
      </w:r>
      <w:r w:rsidR="003578DB">
        <w:rPr>
          <w:lang w:val="en-US"/>
        </w:rPr>
        <w:t>[.859, .943].</w:t>
      </w:r>
    </w:p>
    <w:bookmarkEnd w:id="12"/>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7757A8" w:rsidRDefault="007757A8">
                            <w:pPr>
                              <w:rPr>
                                <w:noProof/>
                                <w:lang w:val="en-US"/>
                              </w:rPr>
                            </w:pPr>
                          </w:p>
                          <w:p w14:paraId="51D821A5" w14:textId="77777777" w:rsidR="007757A8" w:rsidRDefault="007757A8">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7757A8" w:rsidRPr="0011702D" w:rsidRDefault="007757A8">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4">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7757A8" w:rsidRPr="0035608F" w:rsidRDefault="007757A8"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7757A8" w:rsidRPr="00BD4892" w:rsidRDefault="007757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5"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FCZVB8sAgAANAQAAA4AAAAAAAAAAAAAAAAALgIA&#10;AGRycy9lMm9Eb2MueG1sUEsBAi0AFAAGAAgAAAAhAJObs1HiAAAACgEAAA8AAAAAAAAAAAAAAAAA&#10;hgQAAGRycy9kb3ducmV2LnhtbFBLBQYAAAAABAAEAPMAAACVBQAAAAA=&#10;" stroked="f">
                <v:textbox>
                  <w:txbxContent>
                    <w:p w14:paraId="736EFC91" w14:textId="0D296B95" w:rsidR="007757A8" w:rsidRDefault="007757A8">
                      <w:pPr>
                        <w:rPr>
                          <w:noProof/>
                          <w:lang w:val="en-US"/>
                        </w:rPr>
                      </w:pPr>
                    </w:p>
                    <w:p w14:paraId="51D821A5" w14:textId="77777777" w:rsidR="007757A8" w:rsidRDefault="007757A8">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7757A8" w:rsidRPr="0011702D" w:rsidRDefault="007757A8">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4">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7757A8" w:rsidRPr="0035608F" w:rsidRDefault="007757A8"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7757A8" w:rsidRPr="00BD4892" w:rsidRDefault="007757A8">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86604F" w:rsidRDefault="00487B81" w:rsidP="00557310">
      <w:pPr>
        <w:spacing w:after="0" w:line="360" w:lineRule="auto"/>
        <w:rPr>
          <w:i/>
          <w:szCs w:val="24"/>
          <w:lang w:val="en-US"/>
        </w:rPr>
      </w:pPr>
      <w:r w:rsidRPr="00487B81">
        <w:rPr>
          <w:noProof/>
          <w:szCs w:val="24"/>
          <w:lang w:val="en-US"/>
        </w:rPr>
        <w:lastRenderedPageBreak/>
        <w:t xml:space="preserve">FIGURE 3.  </w:t>
      </w:r>
      <w:r w:rsidRPr="0086604F">
        <w:rPr>
          <w:i/>
          <w:noProof/>
          <w:szCs w:val="24"/>
          <w:lang w:val="en-US"/>
        </w:rPr>
        <w:t xml:space="preserve">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4AC109B"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6236A1">
        <w:rPr>
          <w:b/>
          <w:lang w:val="en-US"/>
        </w:rPr>
        <w:t>B</w:t>
      </w:r>
      <w:r w:rsidR="00FD5AC1">
        <w:rPr>
          <w:b/>
          <w:lang w:val="en-US"/>
        </w:rPr>
        <w:t>enchmark</w:t>
      </w:r>
      <w:r w:rsidR="00582CFD">
        <w:rPr>
          <w:b/>
          <w:lang w:val="en-US"/>
        </w:rPr>
        <w:t xml:space="preserve"> scheme</w:t>
      </w:r>
    </w:p>
    <w:p w14:paraId="798C4029" w14:textId="6737286C" w:rsidR="00FC3076" w:rsidRDefault="002F549D" w:rsidP="002F549D">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75-</w:t>
      </w:r>
      <w:r w:rsidR="00214462">
        <w:rPr>
          <w:lang w:val="en-US"/>
        </w:rPr>
        <w:t>.</w:t>
      </w:r>
      <w:r w:rsidR="00FC3076">
        <w:rPr>
          <w:lang w:val="en-US"/>
        </w:rPr>
        <w:t xml:space="preserve">80%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73E662D3" w14:textId="1D40F65F" w:rsidR="00FC3076" w:rsidRDefault="00FC3076" w:rsidP="00FC3076">
      <w:pPr>
        <w:spacing w:after="0" w:line="360" w:lineRule="auto"/>
        <w:ind w:firstLine="1304"/>
        <w:jc w:val="both"/>
        <w:rPr>
          <w:lang w:val="en-US"/>
        </w:rPr>
      </w:pPr>
      <w:r>
        <w:rPr>
          <w:lang w:val="en-US"/>
        </w:rPr>
        <w:t>There are of course nuances to this broad guideline since we believe that automated tools can also be useful under less restrictive conditions as well. W</w:t>
      </w:r>
      <w:r w:rsidRPr="00135343">
        <w:rPr>
          <w:lang w:val="en-US"/>
        </w:rPr>
        <w:t>e</w:t>
      </w:r>
      <w:r>
        <w:rPr>
          <w:lang w:val="en-US"/>
        </w:rPr>
        <w:t xml:space="preserve"> even</w:t>
      </w:r>
      <w:r w:rsidRPr="00135343">
        <w:rPr>
          <w:lang w:val="en-US"/>
        </w:rPr>
        <w:t xml:space="preserve"> believe that recall </w:t>
      </w:r>
      <w:r>
        <w:rPr>
          <w:lang w:val="en-US"/>
        </w:rPr>
        <w:t>values</w:t>
      </w:r>
      <w:r w:rsidRPr="00135343">
        <w:rPr>
          <w:lang w:val="en-US"/>
        </w:rPr>
        <w:t xml:space="preserve"> between</w:t>
      </w:r>
      <w:r>
        <w:rPr>
          <w:lang w:val="en-US"/>
        </w:rPr>
        <w:t>, say,</w:t>
      </w:r>
      <w:r w:rsidRPr="00135343">
        <w:rPr>
          <w:lang w:val="en-US"/>
        </w:rPr>
        <w:t xml:space="preserve"> </w:t>
      </w:r>
      <w:r>
        <w:rPr>
          <w:lang w:val="en-US"/>
        </w:rPr>
        <w:t>.</w:t>
      </w:r>
      <w:r w:rsidRPr="00135343">
        <w:rPr>
          <w:lang w:val="en-US"/>
        </w:rPr>
        <w:t>5-</w:t>
      </w:r>
      <w:r>
        <w:rPr>
          <w:lang w:val="en-US"/>
        </w:rPr>
        <w:t>.</w:t>
      </w:r>
      <w:r w:rsidRPr="00135343">
        <w:rPr>
          <w:lang w:val="en-US"/>
        </w:rPr>
        <w:t>75</w:t>
      </w:r>
      <w:r>
        <w:rPr>
          <w:lang w:val="en-US"/>
        </w:rPr>
        <w:t xml:space="preserve"> should </w:t>
      </w:r>
      <w:r w:rsidR="000A0728">
        <w:rPr>
          <w:lang w:val="en-US"/>
        </w:rPr>
        <w:t xml:space="preserve">not </w:t>
      </w:r>
      <w:r>
        <w:rPr>
          <w:lang w:val="en-US"/>
        </w:rPr>
        <w:t>disqualify automated screening tools from playing a role in TAB screening</w:t>
      </w:r>
      <w:r w:rsidRPr="00135343">
        <w:rPr>
          <w:lang w:val="en-US"/>
        </w:rPr>
        <w:t xml:space="preserve">. Under such conditions, </w:t>
      </w:r>
      <w:r>
        <w:rPr>
          <w:lang w:val="en-US"/>
        </w:rPr>
        <w:t xml:space="preserve">we would warn against using the tools as independent screeners but they </w:t>
      </w:r>
      <w:r w:rsidRPr="00135343">
        <w:rPr>
          <w:lang w:val="en-US"/>
        </w:rPr>
        <w:t>could function as an extra assurance, working as a third screener that forces the human screeners to double-check close-to-relevant study records. This would enhance the screening</w:t>
      </w:r>
      <w:r>
        <w:rPr>
          <w:lang w:val="en-US"/>
        </w:rPr>
        <w:t xml:space="preserve"> quality</w:t>
      </w:r>
      <w:r w:rsidRPr="00135343">
        <w:rPr>
          <w:lang w:val="en-US"/>
        </w:rPr>
        <w:t xml:space="preserve">, </w:t>
      </w:r>
      <w:r>
        <w:rPr>
          <w:lang w:val="en-US"/>
        </w:rPr>
        <w:t>lowering the risk of humans</w:t>
      </w:r>
      <w:r w:rsidRPr="00135343">
        <w:rPr>
          <w:lang w:val="en-US"/>
        </w:rPr>
        <w:t xml:space="preserve"> overlook</w:t>
      </w:r>
      <w:r>
        <w:rPr>
          <w:lang w:val="en-US"/>
        </w:rPr>
        <w:t>ing</w:t>
      </w:r>
      <w:r w:rsidRPr="00135343">
        <w:rPr>
          <w:lang w:val="en-US"/>
        </w:rPr>
        <w:t xml:space="preserve"> any relevant records.</w:t>
      </w:r>
    </w:p>
    <w:p w14:paraId="519E3AEC" w14:textId="1C7948B1" w:rsidR="00FC3076" w:rsidRDefault="00FC3076" w:rsidP="00FC3076">
      <w:pPr>
        <w:spacing w:after="0" w:line="360" w:lineRule="auto"/>
        <w:ind w:firstLine="1304"/>
        <w:jc w:val="both"/>
        <w:rPr>
          <w:lang w:val="en-US"/>
        </w:rPr>
      </w:pPr>
    </w:p>
    <w:p w14:paraId="23FE5F7A" w14:textId="5718A754" w:rsidR="00F8664C" w:rsidRDefault="00F8664C" w:rsidP="002F549D">
      <w:pPr>
        <w:spacing w:after="0" w:line="360" w:lineRule="auto"/>
        <w:jc w:val="both"/>
        <w:rPr>
          <w:lang w:val="en-US"/>
        </w:rPr>
      </w:pPr>
    </w:p>
    <w:p w14:paraId="67D82C23" w14:textId="77777777" w:rsidR="00FC3076" w:rsidRDefault="00FC3076" w:rsidP="002F549D">
      <w:pPr>
        <w:spacing w:after="0" w:line="360" w:lineRule="auto"/>
        <w:jc w:val="both"/>
        <w:rPr>
          <w:lang w:val="en-US"/>
        </w:rPr>
      </w:pPr>
    </w:p>
    <w:p w14:paraId="406A6263" w14:textId="77777777" w:rsidR="00FC3076" w:rsidRDefault="00FC3076" w:rsidP="002F549D">
      <w:pPr>
        <w:spacing w:after="0" w:line="360" w:lineRule="auto"/>
        <w:jc w:val="both"/>
        <w:rPr>
          <w:lang w:val="en-US"/>
        </w:rPr>
      </w:pPr>
    </w:p>
    <w:p w14:paraId="7B1192A6" w14:textId="62C2DB4A" w:rsidR="009A4CD1" w:rsidRPr="00065E3A" w:rsidRDefault="009A4CD1" w:rsidP="009A4CD1">
      <w:pPr>
        <w:spacing w:after="0" w:line="360" w:lineRule="auto"/>
        <w:jc w:val="both"/>
        <w:rPr>
          <w:lang w:val="en-US"/>
        </w:rPr>
      </w:pPr>
      <w:r>
        <w:rPr>
          <w:lang w:val="en-US"/>
        </w:rPr>
        <w:lastRenderedPageBreak/>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D45476"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D45476"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n 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8BDDEDF"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0.8</w:t>
            </w:r>
            <w:r w:rsidR="009A4CD1" w:rsidRPr="004E7552">
              <w:rPr>
                <w:sz w:val="22"/>
                <w:lang w:val="en-US"/>
              </w:rPr>
              <w:t xml:space="preserve"> </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2F1F112F" w14:textId="60386A75" w:rsidR="00FC3076" w:rsidRDefault="009A4CD1" w:rsidP="002F549D">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61F55FA7" w14:textId="23812EAD" w:rsidR="00D46E44" w:rsidRDefault="00C3763F" w:rsidP="00214462">
      <w:pPr>
        <w:spacing w:after="0" w:line="360" w:lineRule="auto"/>
        <w:ind w:firstLine="1304"/>
        <w:jc w:val="both"/>
        <w:rPr>
          <w:lang w:val="en-US"/>
        </w:rPr>
      </w:pPr>
      <w:r>
        <w:rPr>
          <w:lang w:val="en-US"/>
        </w:rPr>
        <w:t>As can be seen from the benchmark scheme</w:t>
      </w:r>
      <w:r w:rsidR="00214462">
        <w:rPr>
          <w:lang w:val="en-US"/>
        </w:rPr>
        <w:t xml:space="preserve"> in Table </w:t>
      </w:r>
      <w:r w:rsidR="000A0728">
        <w:rPr>
          <w:lang w:val="en-US"/>
        </w:rPr>
        <w:t>2</w:t>
      </w:r>
      <w:r>
        <w:rPr>
          <w:lang w:val="en-US"/>
        </w:rPr>
        <w:t xml:space="preserve">, we do not necessarily conceive a specificity of </w:t>
      </w:r>
      <w:r w:rsidR="00214462">
        <w:rPr>
          <w:lang w:val="en-US"/>
        </w:rPr>
        <w:t xml:space="preserve">1 (i.e., </w:t>
      </w:r>
      <w:r>
        <w:rPr>
          <w:lang w:val="en-US"/>
        </w:rPr>
        <w:t>100%</w:t>
      </w:r>
      <w:r w:rsidR="00214462">
        <w:rPr>
          <w:lang w:val="en-US"/>
        </w:rPr>
        <w:t xml:space="preserve">) </w:t>
      </w:r>
      <w:r>
        <w:rPr>
          <w:lang w:val="en-US"/>
        </w:rPr>
        <w:t>to be</w:t>
      </w:r>
      <w:r w:rsidR="007E7274">
        <w:rPr>
          <w:lang w:val="en-US"/>
        </w:rPr>
        <w:t xml:space="preserve"> </w:t>
      </w:r>
      <w:r>
        <w:rPr>
          <w:lang w:val="en-US"/>
        </w:rPr>
        <w:t xml:space="preserve">ideal, since we </w:t>
      </w:r>
      <w:r w:rsidR="007E7274">
        <w:rPr>
          <w:lang w:val="en-US"/>
        </w:rPr>
        <w:t>do rather want our automated screenings to be</w:t>
      </w:r>
      <w:r>
        <w:rPr>
          <w:lang w:val="en-US"/>
        </w:rPr>
        <w:t xml:space="preserve"> over-inclusiv</w:t>
      </w:r>
      <w:r w:rsidR="000B782A">
        <w:rPr>
          <w:lang w:val="en-US"/>
        </w:rPr>
        <w:t>e</w:t>
      </w:r>
      <w:r w:rsidR="000F4A3E">
        <w:rPr>
          <w:lang w:val="en-US"/>
        </w:rPr>
        <w:t xml:space="preserve"> </w:t>
      </w:r>
      <w:r w:rsidR="007E7274">
        <w:rPr>
          <w:lang w:val="en-US"/>
        </w:rPr>
        <w:t>than over-exclusive</w:t>
      </w:r>
      <w:r w:rsidR="000B782A">
        <w:rPr>
          <w:lang w:val="en-US"/>
        </w:rPr>
        <w:t xml:space="preserve">. </w:t>
      </w:r>
      <w:r w:rsidR="00D46E44">
        <w:rPr>
          <w:lang w:val="en-US"/>
        </w:rPr>
        <w:t xml:space="preserve">Thus, a low specificity value </w:t>
      </w:r>
      <w:r w:rsidR="009A4CD1">
        <w:rPr>
          <w:lang w:val="en-US"/>
        </w:rPr>
        <w:t xml:space="preserve">merely </w:t>
      </w:r>
      <w:r>
        <w:rPr>
          <w:lang w:val="en-US"/>
        </w:rPr>
        <w:t>force</w:t>
      </w:r>
      <w:r w:rsidR="000B782A">
        <w:rPr>
          <w:lang w:val="en-US"/>
        </w:rPr>
        <w:t>s</w:t>
      </w:r>
      <w:r w:rsidR="00D46E44">
        <w:rPr>
          <w:lang w:val="en-US"/>
        </w:rPr>
        <w:t xml:space="preserve"> human screeners to</w:t>
      </w:r>
      <w:r>
        <w:rPr>
          <w:lang w:val="en-US"/>
        </w:rPr>
        <w:t xml:space="preserve"> double-check </w:t>
      </w:r>
      <w:r w:rsidR="00D46E44">
        <w:rPr>
          <w:lang w:val="en-US"/>
        </w:rPr>
        <w:t xml:space="preserve">a larger number of potentially </w:t>
      </w:r>
      <w:r>
        <w:rPr>
          <w:lang w:val="en-US"/>
        </w:rPr>
        <w:t>relevant references</w:t>
      </w:r>
      <w:r w:rsidR="00D46E44">
        <w:rPr>
          <w:lang w:val="en-US"/>
        </w:rPr>
        <w:t>,</w:t>
      </w:r>
      <w:r>
        <w:rPr>
          <w:lang w:val="en-US"/>
        </w:rPr>
        <w:t xml:space="preserve"> </w:t>
      </w:r>
      <w:r w:rsidR="000B782A">
        <w:rPr>
          <w:lang w:val="en-US"/>
        </w:rPr>
        <w:t>which in turn</w:t>
      </w:r>
      <w:r>
        <w:rPr>
          <w:lang w:val="en-US"/>
        </w:rPr>
        <w:t xml:space="preserve"> </w:t>
      </w:r>
      <w:r w:rsidR="00D46E44">
        <w:rPr>
          <w:lang w:val="en-US"/>
        </w:rPr>
        <w:t>lowers the risk of</w:t>
      </w:r>
      <w:r>
        <w:rPr>
          <w:lang w:val="en-US"/>
        </w:rPr>
        <w:t xml:space="preserve"> relevant studies</w:t>
      </w:r>
      <w:r w:rsidR="000B782A">
        <w:rPr>
          <w:lang w:val="en-US"/>
        </w:rPr>
        <w:t xml:space="preserve"> </w:t>
      </w:r>
      <w:r w:rsidR="00D46E44">
        <w:rPr>
          <w:lang w:val="en-US"/>
        </w:rPr>
        <w:t xml:space="preserve">being </w:t>
      </w:r>
      <w:r w:rsidR="000B782A">
        <w:rPr>
          <w:lang w:val="en-US"/>
        </w:rPr>
        <w:t>missed</w:t>
      </w:r>
      <w:r>
        <w:rPr>
          <w:lang w:val="en-US"/>
        </w:rPr>
        <w:t xml:space="preserve">. </w:t>
      </w:r>
      <w:r w:rsidR="00D46E44">
        <w:rPr>
          <w:lang w:val="en-US"/>
        </w:rPr>
        <w:t>As such</w:t>
      </w:r>
      <w:r>
        <w:rPr>
          <w:lang w:val="en-US"/>
        </w:rPr>
        <w:t xml:space="preserve">, we think that a specificity </w:t>
      </w:r>
      <w:r w:rsidR="00EC6E04">
        <w:rPr>
          <w:lang w:val="en-US"/>
        </w:rPr>
        <w:t xml:space="preserve">value </w:t>
      </w:r>
      <w:r>
        <w:rPr>
          <w:lang w:val="en-US"/>
        </w:rPr>
        <w:t xml:space="preserve">equal to or above </w:t>
      </w:r>
      <w:r w:rsidR="00214462">
        <w:rPr>
          <w:lang w:val="en-US"/>
        </w:rPr>
        <w:t>.</w:t>
      </w:r>
      <w:r>
        <w:rPr>
          <w:lang w:val="en-US"/>
        </w:rPr>
        <w:t xml:space="preserve">80 is acceptable as long as the recall </w:t>
      </w:r>
      <w:r w:rsidR="00EC6E04">
        <w:rPr>
          <w:lang w:val="en-US"/>
        </w:rPr>
        <w:t xml:space="preserve">value </w:t>
      </w:r>
      <w:r>
        <w:rPr>
          <w:lang w:val="en-US"/>
        </w:rPr>
        <w:t xml:space="preserve">is equal to or above </w:t>
      </w:r>
      <w:r w:rsidR="00214462">
        <w:rPr>
          <w:lang w:val="en-US"/>
        </w:rPr>
        <w:t>.75</w:t>
      </w:r>
      <w:r>
        <w:rPr>
          <w:lang w:val="en-US"/>
        </w:rPr>
        <w:t xml:space="preserve"> (c.f. Figure 1)</w:t>
      </w:r>
      <w:r w:rsidR="000F4A3E">
        <w:rPr>
          <w:lang w:val="en-US"/>
        </w:rPr>
        <w:t xml:space="preserve"> as well</w:t>
      </w:r>
      <w:r>
        <w:rPr>
          <w:lang w:val="en-US"/>
        </w:rPr>
        <w:t xml:space="preserve">. </w:t>
      </w:r>
      <w:r w:rsidR="000F4A3E">
        <w:rPr>
          <w:lang w:val="en-US"/>
        </w:rPr>
        <w:t xml:space="preserve">We, therefore, </w:t>
      </w:r>
      <w:r>
        <w:rPr>
          <w:lang w:val="en-US"/>
        </w:rPr>
        <w:t xml:space="preserve">suggest that automated screening performances </w:t>
      </w:r>
      <w:r w:rsidR="000F4A3E">
        <w:rPr>
          <w:lang w:val="en-US"/>
        </w:rPr>
        <w:t>reaching</w:t>
      </w:r>
      <w:r w:rsidR="00214462">
        <w:rPr>
          <w:lang w:val="en-US"/>
        </w:rPr>
        <w:t xml:space="preserve"> </w:t>
      </w:r>
      <w:r>
        <w:rPr>
          <w:lang w:val="en-US"/>
        </w:rPr>
        <w:t xml:space="preserve">recall </w:t>
      </w:r>
      <w:r w:rsidR="00214462">
        <w:rPr>
          <w:lang w:val="en-US"/>
        </w:rPr>
        <w:t xml:space="preserve">of at least .75 </w:t>
      </w:r>
      <w:r>
        <w:rPr>
          <w:lang w:val="en-US"/>
        </w:rPr>
        <w:t xml:space="preserve">and specificity above </w:t>
      </w:r>
      <w:r w:rsidR="00214462">
        <w:rPr>
          <w:lang w:val="en-US"/>
        </w:rPr>
        <w:t>.</w:t>
      </w:r>
      <w:r>
        <w:rPr>
          <w:lang w:val="en-US"/>
        </w:rPr>
        <w:t>80 should be accepted as independent screeners in high</w:t>
      </w:r>
      <w:r w:rsidR="009A4CD1">
        <w:rPr>
          <w:lang w:val="en-US"/>
        </w:rPr>
        <w:t>-</w:t>
      </w:r>
      <w:r w:rsidR="000F4A3E">
        <w:rPr>
          <w:lang w:val="en-US"/>
        </w:rPr>
        <w:t>quality</w:t>
      </w:r>
      <w:r>
        <w:rPr>
          <w:lang w:val="en-US"/>
        </w:rPr>
        <w:t xml:space="preserve"> systematic reviews. </w:t>
      </w:r>
      <w:r w:rsidR="00214462">
        <w:rPr>
          <w:lang w:val="en-US"/>
        </w:rPr>
        <w:t>Also</w:t>
      </w:r>
      <w:r w:rsidR="002F549D">
        <w:rPr>
          <w:lang w:val="en-US"/>
        </w:rPr>
        <w:t xml:space="preserve">, we think that automated tools that yield </w:t>
      </w:r>
      <w:r w:rsidR="000B782A">
        <w:rPr>
          <w:lang w:val="en-US"/>
        </w:rPr>
        <w:t>high</w:t>
      </w:r>
      <w:r w:rsidR="002F549D">
        <w:rPr>
          <w:lang w:val="en-US"/>
        </w:rPr>
        <w:t xml:space="preserve"> recalls </w:t>
      </w:r>
      <w:r w:rsidR="00901540">
        <w:rPr>
          <w:lang w:val="en-US"/>
        </w:rPr>
        <w:t xml:space="preserve">may </w:t>
      </w:r>
      <w:r w:rsidR="002F549D">
        <w:rPr>
          <w:lang w:val="en-US"/>
        </w:rPr>
        <w:t xml:space="preserve">be used to reduce the total </w:t>
      </w:r>
      <w:r w:rsidR="00901540">
        <w:rPr>
          <w:lang w:val="en-US"/>
        </w:rPr>
        <w:t xml:space="preserve">number </w:t>
      </w:r>
      <w:r w:rsidR="002F549D">
        <w:rPr>
          <w:lang w:val="en-US"/>
        </w:rPr>
        <w:t>of title and abstract records needed to be screened</w:t>
      </w:r>
      <w:r w:rsidR="00901540">
        <w:rPr>
          <w:lang w:val="en-US"/>
        </w:rPr>
        <w:t>,</w:t>
      </w:r>
      <w:r w:rsidR="002F549D">
        <w:rPr>
          <w:lang w:val="en-US"/>
        </w:rPr>
        <w:t xml:space="preserve"> even if the specificity </w:t>
      </w:r>
      <w:r w:rsidR="00EC6E04">
        <w:rPr>
          <w:lang w:val="en-US"/>
        </w:rPr>
        <w:t xml:space="preserve">value </w:t>
      </w:r>
      <w:r w:rsidR="002F549D">
        <w:rPr>
          <w:lang w:val="en-US"/>
        </w:rPr>
        <w:t xml:space="preserve">is </w:t>
      </w:r>
      <w:r>
        <w:rPr>
          <w:lang w:val="en-US"/>
        </w:rPr>
        <w:t xml:space="preserve">below </w:t>
      </w:r>
      <w:r w:rsidR="00214462">
        <w:rPr>
          <w:lang w:val="en-US"/>
        </w:rPr>
        <w:t>.</w:t>
      </w:r>
      <w:r>
        <w:rPr>
          <w:lang w:val="en-US"/>
        </w:rPr>
        <w:t>80</w:t>
      </w:r>
      <w:r w:rsidR="002F549D">
        <w:rPr>
          <w:lang w:val="en-US"/>
        </w:rPr>
        <w:t xml:space="preserve">. This would especially be relevant when working with very large amounts of title and abstract records </w:t>
      </w:r>
      <w:r w:rsidR="002F549D">
        <w:rPr>
          <w:lang w:val="en-US"/>
        </w:rPr>
        <w:fldChar w:fldCharType="begin" w:fldLock="1"/>
      </w:r>
      <w:r w:rsidR="002C6EAF">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sidR="002F549D">
        <w:rPr>
          <w:lang w:val="en-US"/>
        </w:rPr>
        <w:fldChar w:fldCharType="separate"/>
      </w:r>
      <w:r w:rsidR="00C17C89" w:rsidRPr="00C17C89">
        <w:rPr>
          <w:noProof/>
          <w:lang w:val="en-US"/>
        </w:rPr>
        <w:t>(see an example of this in Shemilt et al., 2014)</w:t>
      </w:r>
      <w:r w:rsidR="002F549D">
        <w:rPr>
          <w:lang w:val="en-US"/>
        </w:rPr>
        <w:fldChar w:fldCharType="end"/>
      </w:r>
      <w:r w:rsidR="002F549D">
        <w:rPr>
          <w:lang w:val="en-US"/>
        </w:rPr>
        <w:t xml:space="preserve">. </w:t>
      </w:r>
    </w:p>
    <w:p w14:paraId="2057CEA3" w14:textId="3F87C355" w:rsidR="007073A2" w:rsidRDefault="000A0728" w:rsidP="00586638">
      <w:pPr>
        <w:spacing w:after="0" w:line="360" w:lineRule="auto"/>
        <w:ind w:firstLine="1304"/>
        <w:jc w:val="both"/>
        <w:rPr>
          <w:lang w:val="en-US"/>
        </w:rPr>
      </w:pPr>
      <w:r>
        <w:rPr>
          <w:lang w:val="en-US"/>
        </w:rPr>
        <w:t>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0.5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0.5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lastRenderedPageBreak/>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5B01A999" w:rsidR="000263CC" w:rsidRDefault="00E43081" w:rsidP="00582CFD">
      <w:pPr>
        <w:spacing w:after="0" w:line="360" w:lineRule="auto"/>
        <w:ind w:firstLine="1304"/>
        <w:jc w:val="both"/>
        <w:rPr>
          <w:lang w:val="en-US"/>
        </w:rPr>
      </w:pPr>
      <w:r>
        <w:rPr>
          <w:lang w:val="en-US"/>
        </w:rPr>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0E6AD56E" w14:textId="037BDE64" w:rsidR="00606EB4" w:rsidRDefault="00311FE2" w:rsidP="00FF502E">
      <w:pPr>
        <w:spacing w:after="0" w:line="360" w:lineRule="auto"/>
        <w:jc w:val="both"/>
        <w:rPr>
          <w:b/>
          <w:lang w:val="en-US"/>
        </w:rPr>
      </w:pPr>
      <w:r>
        <w:rPr>
          <w:b/>
          <w:lang w:val="en-US"/>
        </w:rPr>
        <w:t>4</w:t>
      </w:r>
      <w:r w:rsidR="00296111" w:rsidRPr="00296111">
        <w:rPr>
          <w:b/>
          <w:lang w:val="en-US"/>
        </w:rPr>
        <w:t xml:space="preserve"> </w:t>
      </w:r>
      <w:commentRangeStart w:id="13"/>
      <w:commentRangeStart w:id="14"/>
      <w:r w:rsidR="003259BC">
        <w:rPr>
          <w:b/>
          <w:lang w:val="en-US"/>
        </w:rPr>
        <w:t>CLASSIFIER EXPERIMENT</w:t>
      </w:r>
      <w:r w:rsidR="000B363D">
        <w:rPr>
          <w:b/>
          <w:lang w:val="en-US"/>
        </w:rPr>
        <w:t>S</w:t>
      </w:r>
      <w:commentRangeEnd w:id="13"/>
      <w:r w:rsidR="00E305AD">
        <w:rPr>
          <w:rStyle w:val="CommentReference"/>
        </w:rPr>
        <w:commentReference w:id="13"/>
      </w:r>
      <w:commentRangeEnd w:id="14"/>
      <w:r w:rsidR="005A1C02" w:rsidRPr="00586638">
        <w:rPr>
          <w:vertAlign w:val="superscript"/>
          <w:lang w:val="en-US"/>
        </w:rPr>
        <w:footnoteReference w:id="7"/>
      </w:r>
      <w:r w:rsidR="005A1C02">
        <w:rPr>
          <w:rStyle w:val="CommentReference"/>
        </w:rPr>
        <w:commentReference w:id="14"/>
      </w:r>
    </w:p>
    <w:p w14:paraId="7BFF4816" w14:textId="58C4ADFF" w:rsidR="00FA7824" w:rsidRPr="00ED65B8" w:rsidRDefault="00606EB4" w:rsidP="00D64633">
      <w:pPr>
        <w:spacing w:after="0" w:line="360" w:lineRule="auto"/>
        <w:jc w:val="both"/>
        <w:rPr>
          <w:lang w:val="en-US"/>
        </w:rPr>
      </w:pPr>
      <w:r>
        <w:rPr>
          <w:lang w:val="en-US"/>
        </w:rPr>
        <w:t>In th</w:t>
      </w:r>
      <w:r w:rsidR="00967CCA">
        <w:rPr>
          <w:lang w:val="en-US"/>
        </w:rPr>
        <w:t>is</w:t>
      </w:r>
      <w:r>
        <w:rPr>
          <w:lang w:val="en-US"/>
        </w:rPr>
        <w:t xml:space="preserve"> section, we</w:t>
      </w:r>
      <w:r w:rsidR="007C3286">
        <w:rPr>
          <w:lang w:val="en-US"/>
        </w:rPr>
        <w:t xml:space="preserve"> </w:t>
      </w:r>
      <w:r>
        <w:rPr>
          <w:lang w:val="en-US"/>
        </w:rPr>
        <w:t>present the data and prompts used as well as the results</w:t>
      </w:r>
      <w:r w:rsidR="005A1C02">
        <w:rPr>
          <w:lang w:val="en-US"/>
        </w:rPr>
        <w:t xml:space="preserve"> for </w:t>
      </w:r>
      <w:r>
        <w:rPr>
          <w:lang w:val="en-US"/>
        </w:rPr>
        <w:t>t</w:t>
      </w:r>
      <w:r w:rsidR="003D1167">
        <w:rPr>
          <w:lang w:val="en-US"/>
        </w:rPr>
        <w:t>hree</w:t>
      </w:r>
      <w:r>
        <w:rPr>
          <w:lang w:val="en-US"/>
        </w:rPr>
        <w:t xml:space="preserve"> large-scale classifier experiments</w:t>
      </w:r>
      <w:r w:rsidR="005A1C02">
        <w:rPr>
          <w:lang w:val="en-US"/>
        </w:rPr>
        <w:t>, we have conducted to evaluate the screening performance of OpenAI’s GPT API models</w:t>
      </w:r>
      <w:r>
        <w:rPr>
          <w:lang w:val="en-US"/>
        </w:rPr>
        <w:t>. Differently from previous research, these classifier experiments aim</w:t>
      </w:r>
      <w:r w:rsidR="005A1C02">
        <w:rPr>
          <w:lang w:val="en-US"/>
        </w:rPr>
        <w:t>ed</w:t>
      </w:r>
      <w:r>
        <w:rPr>
          <w:lang w:val="en-US"/>
        </w:rPr>
        <w:t xml:space="preserve"> to test the performance of GPT API models</w:t>
      </w:r>
      <w:r w:rsidR="00BE5FCC">
        <w:rPr>
          <w:lang w:val="en-US"/>
        </w:rPr>
        <w:t xml:space="preserve"> </w:t>
      </w:r>
      <w:r w:rsidR="003D1167">
        <w:rPr>
          <w:lang w:val="en-US"/>
        </w:rPr>
        <w:t xml:space="preserve">1) </w:t>
      </w:r>
      <w:r>
        <w:rPr>
          <w:lang w:val="en-US"/>
        </w:rPr>
        <w:t>when applied in social science reviews</w:t>
      </w:r>
      <w:r w:rsidR="005A1C02">
        <w:rPr>
          <w:lang w:val="en-US"/>
        </w:rPr>
        <w:t>, 2) when using function calling</w:t>
      </w:r>
      <w:r w:rsidR="00DC43F8">
        <w:rPr>
          <w:lang w:val="en-US"/>
        </w:rPr>
        <w:t xml:space="preserve"> </w:t>
      </w:r>
      <w:r w:rsidR="00DC43F8">
        <w:rPr>
          <w:lang w:val="en-US"/>
        </w:rPr>
        <w:fldChar w:fldCharType="begin" w:fldLock="1"/>
      </w:r>
      <w:r w:rsidR="0044030A">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DC43F8">
        <w:rPr>
          <w:lang w:val="en-US"/>
        </w:rPr>
        <w:fldChar w:fldCharType="separate"/>
      </w:r>
      <w:r w:rsidR="00DC43F8" w:rsidRPr="00DC43F8">
        <w:rPr>
          <w:noProof/>
          <w:lang w:val="en-US"/>
        </w:rPr>
        <w:t>(OpenAI, 2024)</w:t>
      </w:r>
      <w:r w:rsidR="00DC43F8">
        <w:rPr>
          <w:lang w:val="en-US"/>
        </w:rPr>
        <w:fldChar w:fldCharType="end"/>
      </w:r>
      <w:r w:rsidR="005A1C02">
        <w:rPr>
          <w:lang w:val="en-US"/>
        </w:rPr>
        <w:t>, that is JSON function ensuring structured responses, and 3</w:t>
      </w:r>
      <w:r w:rsidR="003D1167">
        <w:rPr>
          <w:lang w:val="en-US"/>
        </w:rPr>
        <w:t>)</w:t>
      </w:r>
      <w:r>
        <w:rPr>
          <w:lang w:val="en-US"/>
        </w:rPr>
        <w:t xml:space="preserve"> </w:t>
      </w:r>
      <w:r w:rsidR="003D1167">
        <w:rPr>
          <w:lang w:val="en-US"/>
        </w:rPr>
        <w:t xml:space="preserve">when using multi-prompt screening </w:t>
      </w:r>
      <w:r w:rsidR="00CF7953">
        <w:rPr>
          <w:lang w:val="en-US"/>
        </w:rPr>
        <w:t>in complex review settings</w:t>
      </w:r>
      <w:r>
        <w:rPr>
          <w:lang w:val="en-US"/>
        </w:rPr>
        <w:t xml:space="preserve">. </w:t>
      </w:r>
      <w:r w:rsidR="00DC43F8">
        <w:rPr>
          <w:lang w:val="en-US"/>
        </w:rPr>
        <w:t xml:space="preserve">We set up the experiment so that each of the </w:t>
      </w:r>
      <w:r w:rsidR="005767B6">
        <w:rPr>
          <w:lang w:val="en-US"/>
        </w:rPr>
        <w:t>t</w:t>
      </w:r>
      <w:r w:rsidR="00CA3D5A">
        <w:rPr>
          <w:lang w:val="en-US"/>
        </w:rPr>
        <w:t>hree</w:t>
      </w:r>
      <w:r w:rsidR="005767B6">
        <w:rPr>
          <w:lang w:val="en-US"/>
        </w:rPr>
        <w:t xml:space="preserve"> experiments</w:t>
      </w:r>
      <w:r w:rsidR="00A77221">
        <w:rPr>
          <w:lang w:val="en-US"/>
        </w:rPr>
        <w:t xml:space="preserve"> represent</w:t>
      </w:r>
      <w:r w:rsidR="001A5447">
        <w:rPr>
          <w:lang w:val="en-US"/>
        </w:rPr>
        <w:t xml:space="preserve">ed </w:t>
      </w:r>
      <w:r w:rsidR="00A77221">
        <w:rPr>
          <w:lang w:val="en-US"/>
        </w:rPr>
        <w:t xml:space="preserve">different levels of complexity in </w:t>
      </w:r>
      <w:r w:rsidR="00487CF5">
        <w:rPr>
          <w:lang w:val="en-US"/>
        </w:rPr>
        <w:t>terms of inclusion criteria</w:t>
      </w:r>
      <w:r w:rsidR="00DC43F8">
        <w:rPr>
          <w:lang w:val="en-US"/>
        </w:rPr>
        <w:t xml:space="preserve"> and contain</w:t>
      </w:r>
      <w:r w:rsidR="001A5447">
        <w:rPr>
          <w:lang w:val="en-US"/>
        </w:rPr>
        <w:t xml:space="preserve">ed </w:t>
      </w:r>
      <w:r w:rsidR="00DC43F8">
        <w:rPr>
          <w:lang w:val="en-US"/>
        </w:rPr>
        <w:t xml:space="preserve">different challenges to overcome when conducting TAB screening </w:t>
      </w:r>
      <w:r w:rsidR="001A5447">
        <w:rPr>
          <w:lang w:val="en-US"/>
        </w:rPr>
        <w:t>using</w:t>
      </w:r>
      <w:r w:rsidR="00DC43F8">
        <w:rPr>
          <w:lang w:val="en-US"/>
        </w:rPr>
        <w:t xml:space="preserve"> GPT API models</w:t>
      </w:r>
      <w:r w:rsidR="00A77221">
        <w:rPr>
          <w:lang w:val="en-US"/>
        </w:rPr>
        <w:t xml:space="preserve">. </w:t>
      </w:r>
      <w:r w:rsidR="00423F5C">
        <w:rPr>
          <w:lang w:val="en-US"/>
        </w:rPr>
        <w:t>T</w:t>
      </w:r>
      <w:r w:rsidR="00CA3D5A">
        <w:rPr>
          <w:lang w:val="en-US"/>
        </w:rPr>
        <w:t>he</w:t>
      </w:r>
      <w:r w:rsidR="005767B6">
        <w:rPr>
          <w:lang w:val="en-US"/>
        </w:rPr>
        <w:t xml:space="preserve"> </w:t>
      </w:r>
      <w:r w:rsidR="00423F5C">
        <w:rPr>
          <w:lang w:val="en-US"/>
        </w:rPr>
        <w:t xml:space="preserve">main </w:t>
      </w:r>
      <w:r w:rsidR="005767B6">
        <w:rPr>
          <w:lang w:val="en-US"/>
        </w:rPr>
        <w:t xml:space="preserve">purpose of </w:t>
      </w:r>
      <w:r w:rsidR="00487CF5">
        <w:rPr>
          <w:lang w:val="en-US"/>
        </w:rPr>
        <w:t xml:space="preserve">the </w:t>
      </w:r>
      <w:r w:rsidR="00DC43F8">
        <w:rPr>
          <w:lang w:val="en-US"/>
        </w:rPr>
        <w:t>experiment</w:t>
      </w:r>
      <w:r w:rsidR="008F35B6">
        <w:rPr>
          <w:lang w:val="en-US"/>
        </w:rPr>
        <w:t>s</w:t>
      </w:r>
      <w:r w:rsidR="005767B6">
        <w:rPr>
          <w:lang w:val="en-US"/>
        </w:rPr>
        <w:t xml:space="preserve"> </w:t>
      </w:r>
      <w:r w:rsidR="00423F5C">
        <w:rPr>
          <w:lang w:val="en-US"/>
        </w:rPr>
        <w:t xml:space="preserve">is </w:t>
      </w:r>
      <w:r w:rsidR="005767B6">
        <w:rPr>
          <w:lang w:val="en-US"/>
        </w:rPr>
        <w:t>not to show that GPT API models work in all instances</w:t>
      </w:r>
      <w:r w:rsidR="00273FAD">
        <w:rPr>
          <w:lang w:val="en-US"/>
        </w:rPr>
        <w:t>. I</w:t>
      </w:r>
      <w:r w:rsidR="005767B6">
        <w:rPr>
          <w:lang w:val="en-US"/>
        </w:rPr>
        <w:t>nstead</w:t>
      </w:r>
      <w:r w:rsidR="00273FAD">
        <w:rPr>
          <w:lang w:val="en-US"/>
        </w:rPr>
        <w:t>,</w:t>
      </w:r>
      <w:r w:rsidR="005767B6">
        <w:rPr>
          <w:lang w:val="en-US"/>
        </w:rPr>
        <w:t xml:space="preserve"> </w:t>
      </w:r>
      <w:r w:rsidR="00273FAD">
        <w:rPr>
          <w:lang w:val="en-US"/>
        </w:rPr>
        <w:t xml:space="preserve">we aim </w:t>
      </w:r>
      <w:r w:rsidR="005767B6">
        <w:rPr>
          <w:lang w:val="en-US"/>
        </w:rPr>
        <w:t xml:space="preserve">to show that if </w:t>
      </w:r>
      <w:r w:rsidR="008410A4">
        <w:rPr>
          <w:lang w:val="en-US"/>
        </w:rPr>
        <w:t>configured</w:t>
      </w:r>
      <w:r w:rsidR="005767B6">
        <w:rPr>
          <w:lang w:val="en-US"/>
        </w:rPr>
        <w:t xml:space="preserve"> adequately</w:t>
      </w:r>
      <w:r w:rsidR="00487CF5">
        <w:rPr>
          <w:lang w:val="en-US"/>
        </w:rPr>
        <w:t>,</w:t>
      </w:r>
      <w:r w:rsidR="005767B6">
        <w:rPr>
          <w:lang w:val="en-US"/>
        </w:rPr>
        <w:t xml:space="preserve"> these models </w:t>
      </w:r>
      <w:r w:rsidR="005767B6" w:rsidRPr="00DA6F92">
        <w:rPr>
          <w:i/>
          <w:lang w:val="en-US"/>
        </w:rPr>
        <w:t>can</w:t>
      </w:r>
      <w:r w:rsidR="005767B6">
        <w:rPr>
          <w:lang w:val="en-US"/>
        </w:rPr>
        <w:t xml:space="preserve"> function as </w:t>
      </w:r>
      <w:r w:rsidR="005767B6" w:rsidRPr="00DA6F92">
        <w:rPr>
          <w:lang w:val="en-US"/>
        </w:rPr>
        <w:t>highly</w:t>
      </w:r>
      <w:r w:rsidR="005767B6">
        <w:rPr>
          <w:lang w:val="en-US"/>
        </w:rPr>
        <w:t xml:space="preserve"> reliably independent second screeners</w:t>
      </w:r>
      <w:r w:rsidR="00A77221">
        <w:rPr>
          <w:lang w:val="en-US"/>
        </w:rPr>
        <w:t xml:space="preserve"> across various types of systematic review questions</w:t>
      </w:r>
      <w:r w:rsidR="005767B6">
        <w:rPr>
          <w:lang w:val="en-US"/>
        </w:rPr>
        <w:t xml:space="preserve">. </w:t>
      </w:r>
      <w:r w:rsidR="00273FAD">
        <w:rPr>
          <w:lang w:val="en-US"/>
        </w:rPr>
        <w:t xml:space="preserve">This also means that using GPT API models as </w:t>
      </w:r>
      <w:r w:rsidR="00BE5FCC">
        <w:rPr>
          <w:lang w:val="en-US"/>
        </w:rPr>
        <w:t xml:space="preserve">a </w:t>
      </w:r>
      <w:r w:rsidR="00273FAD">
        <w:rPr>
          <w:lang w:val="en-US"/>
        </w:rPr>
        <w:t>second screener is not always ideal</w:t>
      </w:r>
      <w:r w:rsidR="00CA3D5A">
        <w:rPr>
          <w:lang w:val="en-US"/>
        </w:rPr>
        <w:t xml:space="preserve"> for various reasons</w:t>
      </w:r>
      <w:r w:rsidR="008F35B6">
        <w:rPr>
          <w:lang w:val="en-US"/>
        </w:rPr>
        <w:t xml:space="preserve">. </w:t>
      </w:r>
      <w:r w:rsidR="00273FAD">
        <w:rPr>
          <w:lang w:val="en-US"/>
        </w:rPr>
        <w:t xml:space="preserve">We </w:t>
      </w:r>
      <w:r w:rsidR="00BE5FCC">
        <w:rPr>
          <w:lang w:val="en-US"/>
        </w:rPr>
        <w:t>return to</w:t>
      </w:r>
      <w:r w:rsidR="00273FAD">
        <w:rPr>
          <w:lang w:val="en-US"/>
        </w:rPr>
        <w:t xml:space="preserve"> this issue in Section 5.</w:t>
      </w:r>
      <w:r w:rsidR="008410A4">
        <w:rPr>
          <w:lang w:val="en-US"/>
        </w:rPr>
        <w:t>1</w:t>
      </w:r>
      <w:r w:rsidR="00273FAD">
        <w:rPr>
          <w:lang w:val="en-US"/>
        </w:rPr>
        <w:t>.</w:t>
      </w:r>
      <w:r w:rsidR="00C93DE1">
        <w:rPr>
          <w:lang w:val="en-US"/>
        </w:rPr>
        <w:t xml:space="preserve"> </w:t>
      </w:r>
      <w:r w:rsidR="00DC43F8">
        <w:rPr>
          <w:lang w:val="en-US"/>
        </w:rPr>
        <w:t xml:space="preserve">A side-effect of conducting these experiments was further to quality assure the AIscreenR package </w:t>
      </w:r>
      <w:r w:rsidR="00DC43F8">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DC43F8">
        <w:rPr>
          <w:lang w:val="en-US"/>
        </w:rPr>
        <w:fldChar w:fldCharType="separate"/>
      </w:r>
      <w:r w:rsidR="00DC43F8" w:rsidRPr="007674A2">
        <w:rPr>
          <w:noProof/>
          <w:lang w:val="en-US"/>
        </w:rPr>
        <w:t>(Vembye, 2024)</w:t>
      </w:r>
      <w:r w:rsidR="00DC43F8">
        <w:rPr>
          <w:lang w:val="en-US"/>
        </w:rPr>
        <w:fldChar w:fldCharType="end"/>
      </w:r>
      <w:r w:rsidR="00DC43F8">
        <w:rPr>
          <w:lang w:val="en-US"/>
        </w:rPr>
        <w:t xml:space="preserve"> for automated TAB screenings using GPT API models. We consider</w:t>
      </w:r>
      <w:r w:rsidR="008F35B6">
        <w:rPr>
          <w:lang w:val="en-US"/>
        </w:rPr>
        <w:t>ed</w:t>
      </w:r>
      <w:r w:rsidR="00DC43F8">
        <w:rPr>
          <w:lang w:val="en-US"/>
        </w:rPr>
        <w:t xml:space="preserve"> this test to be important to</w:t>
      </w:r>
      <w:r w:rsidR="008F35B6">
        <w:rPr>
          <w:lang w:val="en-US"/>
        </w:rPr>
        <w:t xml:space="preserve"> ensure a reliable</w:t>
      </w:r>
      <w:r w:rsidR="00DC43F8">
        <w:rPr>
          <w:lang w:val="en-US"/>
        </w:rPr>
        <w:t xml:space="preserve"> scal</w:t>
      </w:r>
      <w:r w:rsidR="008F35B6">
        <w:rPr>
          <w:lang w:val="en-US"/>
        </w:rPr>
        <w:t>ing</w:t>
      </w:r>
      <w:r w:rsidR="00DC43F8">
        <w:rPr>
          <w:lang w:val="en-US"/>
        </w:rPr>
        <w:t xml:space="preserve"> our suggested screening approach.</w:t>
      </w:r>
    </w:p>
    <w:p w14:paraId="4DA013BC" w14:textId="34DC9218" w:rsidR="00303077" w:rsidRPr="003259BC" w:rsidRDefault="00311FE2" w:rsidP="00D64633">
      <w:pPr>
        <w:spacing w:after="0" w:line="360" w:lineRule="auto"/>
        <w:jc w:val="both"/>
        <w:rPr>
          <w:b/>
          <w:i/>
          <w:lang w:val="en-US"/>
        </w:rPr>
      </w:pPr>
      <w:r>
        <w:rPr>
          <w:b/>
          <w:lang w:val="en-US"/>
        </w:rPr>
        <w:t>4</w:t>
      </w:r>
      <w:r w:rsidR="003259BC" w:rsidRPr="003259BC">
        <w:rPr>
          <w:b/>
          <w:lang w:val="en-US"/>
        </w:rPr>
        <w:t xml:space="preserve">.1 </w:t>
      </w:r>
      <w:r w:rsidR="006D3E6C">
        <w:rPr>
          <w:b/>
          <w:lang w:val="en-US"/>
        </w:rPr>
        <w:t>Data</w:t>
      </w:r>
      <w:r w:rsidR="009B00B6">
        <w:rPr>
          <w:b/>
          <w:lang w:val="en-US"/>
        </w:rPr>
        <w:t xml:space="preserve"> used for classifier experiment</w:t>
      </w:r>
    </w:p>
    <w:p w14:paraId="5BACFF61" w14:textId="3F1410BB" w:rsidR="00D64633" w:rsidRDefault="00D64633" w:rsidP="008F35B6">
      <w:pPr>
        <w:spacing w:after="0" w:line="360" w:lineRule="auto"/>
        <w:ind w:firstLine="1304"/>
        <w:jc w:val="both"/>
        <w:rPr>
          <w:rFonts w:cs="Times New Roman"/>
          <w:lang w:val="en-US"/>
        </w:rPr>
      </w:pPr>
      <w:r w:rsidRPr="00597AE8">
        <w:rPr>
          <w:rFonts w:cs="Times New Roman"/>
          <w:lang w:val="en-US"/>
        </w:rPr>
        <w:t xml:space="preserve">In </w:t>
      </w:r>
      <w:r w:rsidR="00423F5C">
        <w:rPr>
          <w:rFonts w:cs="Times New Roman"/>
          <w:lang w:val="en-US"/>
        </w:rPr>
        <w:t>E</w:t>
      </w:r>
      <w:r w:rsidRPr="00597AE8">
        <w:rPr>
          <w:rFonts w:cs="Times New Roman"/>
          <w:lang w:val="en-US"/>
        </w:rPr>
        <w:t>xperiment 1, we test</w:t>
      </w:r>
      <w:r w:rsidR="00FE4EA1">
        <w:rPr>
          <w:rFonts w:cs="Times New Roman"/>
          <w:lang w:val="en-US"/>
        </w:rPr>
        <w:t>ed</w:t>
      </w:r>
      <w:r w:rsidRPr="00597AE8">
        <w:rPr>
          <w:rFonts w:cs="Times New Roman"/>
          <w:lang w:val="en-US"/>
        </w:rPr>
        <w:t xml:space="preserve"> the performance of </w:t>
      </w:r>
      <w:r w:rsidR="00423F5C">
        <w:rPr>
          <w:rFonts w:cs="Times New Roman"/>
          <w:lang w:val="en-US"/>
        </w:rPr>
        <w:t>GPT API models</w:t>
      </w:r>
      <w:r w:rsidRPr="00597AE8">
        <w:rPr>
          <w:rFonts w:cs="Times New Roman"/>
          <w:lang w:val="en-US"/>
        </w:rPr>
        <w:t xml:space="preserve"> in the context of a </w:t>
      </w:r>
      <w:r w:rsidR="000E2DE6">
        <w:rPr>
          <w:rFonts w:cs="Times New Roman"/>
          <w:lang w:val="en-US"/>
        </w:rPr>
        <w:t xml:space="preserve">Campbell </w:t>
      </w:r>
      <w:r w:rsidR="00423F5C">
        <w:rPr>
          <w:rFonts w:cs="Times New Roman"/>
          <w:lang w:val="en-US"/>
        </w:rPr>
        <w:t>S</w:t>
      </w:r>
      <w:r w:rsidRPr="00597AE8">
        <w:rPr>
          <w:rFonts w:cs="Times New Roman"/>
          <w:lang w:val="en-US"/>
        </w:rPr>
        <w:t xml:space="preserve">ystematic </w:t>
      </w:r>
      <w:r w:rsidR="00423F5C">
        <w:rPr>
          <w:rFonts w:cs="Times New Roman"/>
          <w:lang w:val="en-US"/>
        </w:rPr>
        <w:t>R</w:t>
      </w:r>
      <w:r w:rsidRPr="00597AE8">
        <w:rPr>
          <w:rFonts w:cs="Times New Roman"/>
          <w:lang w:val="en-US"/>
        </w:rPr>
        <w:t>eview</w:t>
      </w:r>
      <w:r w:rsidR="00E305AD">
        <w:rPr>
          <w:rFonts w:cs="Times New Roman"/>
          <w:lang w:val="en-US"/>
        </w:rPr>
        <w:t xml:space="preserve">, </w:t>
      </w:r>
      <w:r w:rsidR="00E305AD" w:rsidRPr="00E305AD">
        <w:rPr>
          <w:rFonts w:cs="Times New Roman"/>
          <w:lang w:val="en-US"/>
        </w:rPr>
        <w:t xml:space="preserve">conducted by Filges et al. </w:t>
      </w:r>
      <w:r w:rsidR="00E305AD" w:rsidRPr="00E305AD">
        <w:rPr>
          <w:rFonts w:cs="Times New Roman"/>
          <w:lang w:val="en-US"/>
        </w:rPr>
        <w:fldChar w:fldCharType="begin" w:fldLock="1"/>
      </w:r>
      <w:r w:rsidR="002C6EAF">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00E305AD" w:rsidRPr="00E305AD">
        <w:rPr>
          <w:rFonts w:cs="Times New Roman"/>
          <w:lang w:val="en-US"/>
        </w:rPr>
        <w:fldChar w:fldCharType="separate"/>
      </w:r>
      <w:r w:rsidR="00E305AD" w:rsidRPr="00E305AD">
        <w:rPr>
          <w:rFonts w:cs="Times New Roman"/>
          <w:noProof/>
          <w:lang w:val="en-US"/>
        </w:rPr>
        <w:t>(2015)</w:t>
      </w:r>
      <w:r w:rsidR="00E305AD" w:rsidRPr="00E305AD">
        <w:rPr>
          <w:rFonts w:cs="Times New Roman"/>
          <w:lang w:val="en-US"/>
        </w:rPr>
        <w:fldChar w:fldCharType="end"/>
      </w:r>
      <w:r w:rsidR="00E305AD">
        <w:rPr>
          <w:rFonts w:cs="Times New Roman"/>
          <w:lang w:val="en-US"/>
        </w:rPr>
        <w:t>,</w:t>
      </w:r>
      <w:r w:rsidRPr="00597AE8">
        <w:rPr>
          <w:rFonts w:cs="Times New Roman"/>
          <w:lang w:val="en-US"/>
        </w:rPr>
        <w:t xml:space="preserve"> </w:t>
      </w:r>
      <w:r w:rsidR="00E305AD">
        <w:rPr>
          <w:rFonts w:cs="Times New Roman"/>
          <w:lang w:val="en-US"/>
        </w:rPr>
        <w:t>on</w:t>
      </w:r>
      <w:r w:rsidR="00E305AD" w:rsidRPr="00597AE8">
        <w:rPr>
          <w:rFonts w:cs="Times New Roman"/>
          <w:lang w:val="en-US"/>
        </w:rPr>
        <w:t xml:space="preserve"> </w:t>
      </w:r>
      <w:r w:rsidRPr="00597AE8">
        <w:rPr>
          <w:rFonts w:cs="Times New Roman"/>
          <w:lang w:val="en-US"/>
        </w:rPr>
        <w:t>the effects of functional family therapy (FFT) on drug abuse reduction for young people in treatment for nonopioid drug</w:t>
      </w:r>
      <w:r w:rsidR="00FE4EA1">
        <w:rPr>
          <w:rFonts w:cs="Times New Roman"/>
          <w:lang w:val="en-US"/>
        </w:rPr>
        <w:t>s</w:t>
      </w:r>
      <w:r w:rsidR="00C247F3">
        <w:rPr>
          <w:lang w:val="en-US"/>
        </w:rPr>
        <w:t>.</w:t>
      </w:r>
      <w:r w:rsidRPr="00597AE8">
        <w:rPr>
          <w:rFonts w:cs="Times New Roman"/>
          <w:lang w:val="en-US"/>
        </w:rPr>
        <w:t xml:space="preserve"> By leveraging a previously published review, we were able to immediately evaluate </w:t>
      </w:r>
      <w:r w:rsidR="00423F5C">
        <w:rPr>
          <w:rFonts w:cs="Times New Roman"/>
          <w:lang w:val="en-US"/>
        </w:rPr>
        <w:t>the GPT API models’</w:t>
      </w:r>
      <w:r w:rsidRPr="00597AE8">
        <w:rPr>
          <w:rFonts w:cs="Times New Roman"/>
          <w:lang w:val="en-US"/>
        </w:rPr>
        <w:t xml:space="preserve"> </w:t>
      </w:r>
      <w:r w:rsidRPr="00597AE8">
        <w:rPr>
          <w:rFonts w:cs="Times New Roman"/>
          <w:lang w:val="en-US"/>
        </w:rPr>
        <w:lastRenderedPageBreak/>
        <w:t>performance</w:t>
      </w:r>
      <w:r w:rsidR="00423F5C">
        <w:rPr>
          <w:rFonts w:cs="Times New Roman"/>
          <w:lang w:val="en-US"/>
        </w:rPr>
        <w:t>s</w:t>
      </w:r>
      <w:r w:rsidRPr="00597AE8">
        <w:rPr>
          <w:rFonts w:cs="Times New Roman"/>
          <w:lang w:val="en-US"/>
        </w:rPr>
        <w:t xml:space="preserve"> against the inclusion and exclusion decisions made by two human screeners during the original review. Moreover, the inclusion criteria of the review were rather simple</w:t>
      </w:r>
      <w:r w:rsidR="00C247F3">
        <w:rPr>
          <w:rFonts w:cs="Times New Roman"/>
          <w:lang w:val="en-US"/>
        </w:rPr>
        <w:t xml:space="preserve"> and the intervention</w:t>
      </w:r>
      <w:r w:rsidR="00E305AD">
        <w:rPr>
          <w:rFonts w:cs="Times New Roman"/>
          <w:lang w:val="en-US"/>
        </w:rPr>
        <w:t xml:space="preserve"> </w:t>
      </w:r>
      <w:r w:rsidR="008F35B6">
        <w:rPr>
          <w:rFonts w:cs="Times New Roman"/>
          <w:lang w:val="en-US"/>
        </w:rPr>
        <w:t>is well-defined</w:t>
      </w:r>
      <w:r w:rsidR="00C247F3">
        <w:rPr>
          <w:rFonts w:cs="Times New Roman"/>
          <w:lang w:val="en-US"/>
        </w:rPr>
        <w:t xml:space="preserve">. This made </w:t>
      </w:r>
      <w:r w:rsidRPr="00597AE8">
        <w:rPr>
          <w:rFonts w:cs="Times New Roman"/>
          <w:lang w:val="en-US"/>
        </w:rPr>
        <w:t xml:space="preserve">it an ideal initial test case for proof of concept purposes. </w:t>
      </w:r>
      <w:r w:rsidR="00E305AD">
        <w:rPr>
          <w:rFonts w:cs="Times New Roman"/>
          <w:lang w:val="en-US"/>
        </w:rPr>
        <w:t>I</w:t>
      </w:r>
      <w:r w:rsidRPr="00597AE8">
        <w:rPr>
          <w:rFonts w:cs="Times New Roman"/>
          <w:lang w:val="en-US"/>
        </w:rPr>
        <w:t xml:space="preserve">f </w:t>
      </w:r>
      <w:r w:rsidR="005A1135">
        <w:rPr>
          <w:rFonts w:cs="Times New Roman"/>
          <w:lang w:val="en-US"/>
        </w:rPr>
        <w:t>the GPT API model</w:t>
      </w:r>
      <w:r w:rsidR="00DA6F92">
        <w:rPr>
          <w:rFonts w:cs="Times New Roman"/>
          <w:lang w:val="en-US"/>
        </w:rPr>
        <w:t>s</w:t>
      </w:r>
      <w:r w:rsidR="005A1135" w:rsidRPr="00597AE8">
        <w:rPr>
          <w:rFonts w:cs="Times New Roman"/>
          <w:lang w:val="en-US"/>
        </w:rPr>
        <w:t xml:space="preserve"> </w:t>
      </w:r>
      <w:r w:rsidRPr="00597AE8">
        <w:rPr>
          <w:rFonts w:cs="Times New Roman"/>
          <w:lang w:val="en-US"/>
        </w:rPr>
        <w:t xml:space="preserve">could not achieve satisfactory performance in this context, </w:t>
      </w:r>
      <w:r w:rsidR="00423F5C">
        <w:rPr>
          <w:rFonts w:cs="Times New Roman"/>
          <w:lang w:val="en-US"/>
        </w:rPr>
        <w:t>they</w:t>
      </w:r>
      <w:r w:rsidRPr="00597AE8">
        <w:rPr>
          <w:rFonts w:cs="Times New Roman"/>
          <w:lang w:val="en-US"/>
        </w:rPr>
        <w:t xml:space="preserve"> would unlikely be able to do so in the context of more complex reviews.</w:t>
      </w:r>
      <w:r w:rsidR="00C247F3">
        <w:rPr>
          <w:rFonts w:cs="Times New Roman"/>
          <w:lang w:val="en-US"/>
        </w:rPr>
        <w:t xml:space="preserve"> </w:t>
      </w:r>
      <w:r w:rsidR="008F35B6">
        <w:rPr>
          <w:rFonts w:cs="Times New Roman"/>
          <w:lang w:val="en-US"/>
        </w:rPr>
        <w:t>This experiment</w:t>
      </w:r>
      <w:r w:rsidR="00C37B87">
        <w:rPr>
          <w:rFonts w:cs="Times New Roman"/>
          <w:lang w:val="en-US"/>
        </w:rPr>
        <w:t xml:space="preserve"> was based on a </w:t>
      </w:r>
      <w:r w:rsidR="00C247F3">
        <w:rPr>
          <w:rFonts w:cs="Times New Roman"/>
          <w:lang w:val="en-US"/>
        </w:rPr>
        <w:t xml:space="preserve">highly imbalanced </w:t>
      </w:r>
      <w:r w:rsidR="00C37B87">
        <w:rPr>
          <w:rFonts w:cs="Times New Roman"/>
          <w:lang w:val="en-US"/>
        </w:rPr>
        <w:t xml:space="preserve">dataset </w:t>
      </w:r>
      <w:r w:rsidR="00C247F3">
        <w:rPr>
          <w:rFonts w:cs="Times New Roman"/>
          <w:lang w:val="en-US"/>
        </w:rPr>
        <w:t>with only 69 of 4135</w:t>
      </w:r>
      <w:r w:rsidR="00D93A49">
        <w:rPr>
          <w:rFonts w:cs="Times New Roman"/>
          <w:lang w:val="en-US"/>
        </w:rPr>
        <w:t xml:space="preserve"> records being relevant</w:t>
      </w:r>
      <w:r w:rsidR="001B531D">
        <w:rPr>
          <w:rFonts w:cs="Times New Roman"/>
          <w:lang w:val="en-US"/>
        </w:rPr>
        <w:t>,</w:t>
      </w:r>
      <w:r w:rsidR="00333AF9">
        <w:rPr>
          <w:rFonts w:cs="Times New Roman"/>
          <w:lang w:val="en-US"/>
        </w:rPr>
        <w:t xml:space="preserve"> </w:t>
      </w:r>
      <w:r w:rsidR="001B531D">
        <w:rPr>
          <w:rFonts w:cs="Times New Roman"/>
          <w:lang w:val="en-US"/>
        </w:rPr>
        <w:t xml:space="preserve">amounting </w:t>
      </w:r>
      <w:r w:rsidR="00333AF9">
        <w:rPr>
          <w:rFonts w:cs="Times New Roman"/>
          <w:lang w:val="en-US"/>
        </w:rPr>
        <w:t>to an approximate inclusion ratio of 17 relevant</w:t>
      </w:r>
      <w:r w:rsidR="00423F5C">
        <w:rPr>
          <w:rFonts w:cs="Times New Roman"/>
          <w:lang w:val="en-US"/>
        </w:rPr>
        <w:t xml:space="preserve"> studies</w:t>
      </w:r>
      <w:r w:rsidR="00333AF9">
        <w:rPr>
          <w:rFonts w:cs="Times New Roman"/>
          <w:lang w:val="en-US"/>
        </w:rPr>
        <w:t xml:space="preserve"> </w:t>
      </w:r>
      <w:r w:rsidR="00423F5C">
        <w:rPr>
          <w:rFonts w:cs="Times New Roman"/>
          <w:lang w:val="en-US"/>
        </w:rPr>
        <w:t>per</w:t>
      </w:r>
      <w:r w:rsidR="00333AF9">
        <w:rPr>
          <w:rFonts w:cs="Times New Roman"/>
          <w:lang w:val="en-US"/>
        </w:rPr>
        <w:t xml:space="preserve"> 1000 records.</w:t>
      </w:r>
      <w:r w:rsidR="00C247F3">
        <w:rPr>
          <w:rFonts w:cs="Times New Roman"/>
          <w:lang w:val="en-US"/>
        </w:rPr>
        <w:t xml:space="preserve"> </w:t>
      </w:r>
    </w:p>
    <w:p w14:paraId="03808581" w14:textId="72E1B6F9" w:rsidR="000E2DE6" w:rsidRDefault="00D61843" w:rsidP="007674A2">
      <w:pPr>
        <w:spacing w:after="0" w:line="360" w:lineRule="auto"/>
        <w:jc w:val="both"/>
        <w:rPr>
          <w:rFonts w:cs="Times New Roman"/>
          <w:lang w:val="en-US"/>
        </w:rPr>
      </w:pPr>
      <w:r>
        <w:rPr>
          <w:rFonts w:cs="Times New Roman"/>
          <w:lang w:val="en-US"/>
        </w:rPr>
        <w:tab/>
        <w:t>Since it is assumed that OpenAI’s GPT models have been trained o</w:t>
      </w:r>
      <w:r w:rsidR="008F35B6">
        <w:rPr>
          <w:rFonts w:cs="Times New Roman"/>
          <w:lang w:val="en-US"/>
        </w:rPr>
        <w:t>n</w:t>
      </w:r>
      <w:r>
        <w:rPr>
          <w:rFonts w:cs="Times New Roman"/>
          <w:lang w:val="en-US"/>
        </w:rPr>
        <w:t xml:space="preserve"> publicly</w:t>
      </w:r>
      <w:r w:rsidR="008F35B6">
        <w:rPr>
          <w:rFonts w:cs="Times New Roman"/>
          <w:lang w:val="en-US"/>
        </w:rPr>
        <w:t xml:space="preserve"> text</w:t>
      </w:r>
      <w:r>
        <w:rPr>
          <w:rFonts w:cs="Times New Roman"/>
          <w:lang w:val="en-US"/>
        </w:rPr>
        <w:t xml:space="preserve"> data from the internet </w:t>
      </w:r>
      <w:r w:rsidR="008F35B6">
        <w:rPr>
          <w:rFonts w:cs="Times New Roman"/>
          <w:lang w:val="en-US"/>
        </w:rPr>
        <w:t xml:space="preserve">available from </w:t>
      </w:r>
      <w:r>
        <w:rPr>
          <w:rFonts w:cs="Times New Roman"/>
          <w:lang w:val="en-US"/>
        </w:rPr>
        <w:t>2021</w:t>
      </w:r>
      <w:r w:rsidR="008F35B6">
        <w:rPr>
          <w:rFonts w:cs="Times New Roman"/>
          <w:lang w:val="en-US"/>
        </w:rPr>
        <w:t xml:space="preserve"> and back</w:t>
      </w:r>
      <w:r>
        <w:rPr>
          <w:rFonts w:cs="Times New Roman"/>
          <w:lang w:val="en-US"/>
        </w:rPr>
        <w:t xml:space="preserve">, it could be the case that the result of Experiment 1 only appears because the GPT models have been trained on this particular open-access review and its protocol.  </w:t>
      </w:r>
      <w:r w:rsidR="000E2DE6">
        <w:rPr>
          <w:rFonts w:cs="Times New Roman"/>
          <w:lang w:val="en-US"/>
        </w:rPr>
        <w:t xml:space="preserve">If this </w:t>
      </w:r>
      <w:r>
        <w:rPr>
          <w:rFonts w:cs="Times New Roman"/>
          <w:lang w:val="en-US"/>
        </w:rPr>
        <w:t>was</w:t>
      </w:r>
      <w:r w:rsidR="000E2DE6">
        <w:rPr>
          <w:rFonts w:cs="Times New Roman"/>
          <w:lang w:val="en-US"/>
        </w:rPr>
        <w:t xml:space="preserve"> the case, </w:t>
      </w:r>
      <w:r>
        <w:rPr>
          <w:rFonts w:cs="Times New Roman"/>
          <w:lang w:val="en-US"/>
        </w:rPr>
        <w:t>it may</w:t>
      </w:r>
      <w:r w:rsidR="001B531D">
        <w:rPr>
          <w:rFonts w:cs="Times New Roman"/>
          <w:lang w:val="en-US"/>
        </w:rPr>
        <w:t xml:space="preserve"> reduce the generalizability of the experiment’s</w:t>
      </w:r>
      <w:r w:rsidR="000E2DE6">
        <w:rPr>
          <w:rFonts w:cs="Times New Roman"/>
          <w:lang w:val="en-US"/>
        </w:rPr>
        <w:t xml:space="preserve"> results</w:t>
      </w:r>
      <w:r>
        <w:rPr>
          <w:rFonts w:cs="Times New Roman"/>
          <w:lang w:val="en-US"/>
        </w:rPr>
        <w:t xml:space="preserve">. </w:t>
      </w:r>
      <w:r w:rsidR="00333AF9">
        <w:rPr>
          <w:rFonts w:cs="Times New Roman"/>
          <w:lang w:val="en-US"/>
        </w:rPr>
        <w:t xml:space="preserve">To </w:t>
      </w:r>
      <w:r w:rsidR="001B531D">
        <w:rPr>
          <w:rFonts w:cs="Times New Roman"/>
          <w:lang w:val="en-US"/>
        </w:rPr>
        <w:t>address</w:t>
      </w:r>
      <w:r w:rsidR="00333AF9">
        <w:rPr>
          <w:rFonts w:cs="Times New Roman"/>
          <w:lang w:val="en-US"/>
        </w:rPr>
        <w:t xml:space="preserve"> this issue, we conducted a second </w:t>
      </w:r>
      <w:r w:rsidR="00423F5C">
        <w:rPr>
          <w:rFonts w:cs="Times New Roman"/>
          <w:lang w:val="en-US"/>
        </w:rPr>
        <w:t>classifier</w:t>
      </w:r>
      <w:r w:rsidR="00333AF9">
        <w:rPr>
          <w:rFonts w:cs="Times New Roman"/>
          <w:lang w:val="en-US"/>
        </w:rPr>
        <w:t xml:space="preserve"> experiment drawing on data from an unpublished/ongoing systematic review. </w:t>
      </w:r>
      <w:r w:rsidR="001B531D">
        <w:rPr>
          <w:rFonts w:cs="Times New Roman"/>
          <w:lang w:val="en-US"/>
        </w:rPr>
        <w:t>Thus, in E</w:t>
      </w:r>
      <w:r w:rsidR="00333AF9">
        <w:rPr>
          <w:rFonts w:cs="Times New Roman"/>
          <w:lang w:val="en-US"/>
        </w:rPr>
        <w:t>xperiment 2</w:t>
      </w:r>
      <w:r w:rsidR="000E2DE6">
        <w:rPr>
          <w:rFonts w:cs="Times New Roman"/>
          <w:lang w:val="en-US"/>
        </w:rPr>
        <w:t>,</w:t>
      </w:r>
      <w:r w:rsidR="00333AF9">
        <w:rPr>
          <w:rFonts w:cs="Times New Roman"/>
          <w:lang w:val="en-US"/>
        </w:rPr>
        <w:t xml:space="preserve"> we used screening data from a </w:t>
      </w:r>
      <w:r w:rsidR="00413D40">
        <w:rPr>
          <w:rFonts w:cs="Times New Roman"/>
          <w:lang w:val="en-US"/>
        </w:rPr>
        <w:t xml:space="preserve">Campbell </w:t>
      </w:r>
      <w:r>
        <w:rPr>
          <w:rFonts w:cs="Times New Roman"/>
          <w:lang w:val="en-US"/>
        </w:rPr>
        <w:t>S</w:t>
      </w:r>
      <w:r w:rsidR="00413D40">
        <w:rPr>
          <w:rFonts w:cs="Times New Roman"/>
          <w:lang w:val="en-US"/>
        </w:rPr>
        <w:t xml:space="preserve">ystematic </w:t>
      </w:r>
      <w:r>
        <w:rPr>
          <w:rFonts w:cs="Times New Roman"/>
          <w:lang w:val="en-US"/>
        </w:rPr>
        <w:t>R</w:t>
      </w:r>
      <w:r w:rsidR="00333AF9">
        <w:rPr>
          <w:rFonts w:cs="Times New Roman"/>
          <w:lang w:val="en-US"/>
        </w:rPr>
        <w:t>eview regarding the effects of the FRIENDS preventive</w:t>
      </w:r>
      <w:r w:rsidR="000E2DE6">
        <w:rPr>
          <w:rFonts w:cs="Times New Roman"/>
          <w:lang w:val="en-US"/>
        </w:rPr>
        <w:t xml:space="preserve"> programme on anxiety symptoms in children and adolescents</w:t>
      </w:r>
      <w:r w:rsidR="00333AF9">
        <w:rPr>
          <w:rFonts w:cs="Times New Roman"/>
          <w:lang w:val="en-US"/>
        </w:rPr>
        <w:t xml:space="preserve"> </w:t>
      </w:r>
      <w:r w:rsidR="00611A91">
        <w:rPr>
          <w:rFonts w:cs="Times New Roman"/>
          <w:lang w:val="en-US"/>
        </w:rPr>
        <w:t xml:space="preserve">conducted by </w:t>
      </w:r>
      <w:commentRangeStart w:id="15"/>
      <w:r w:rsidR="00611A91">
        <w:rPr>
          <w:rFonts w:cs="Times New Roman"/>
          <w:lang w:val="en-US"/>
        </w:rPr>
        <w:t>Filges</w:t>
      </w:r>
      <w:r w:rsidR="00094E93">
        <w:rPr>
          <w:rFonts w:cs="Times New Roman"/>
          <w:lang w:val="en-US"/>
        </w:rPr>
        <w:t>,</w:t>
      </w:r>
      <w:r w:rsidR="00611A91">
        <w:rPr>
          <w:rFonts w:cs="Times New Roman"/>
          <w:lang w:val="en-US"/>
        </w:rPr>
        <w:t xml:space="preserve"> et al. </w:t>
      </w:r>
      <w:commentRangeEnd w:id="15"/>
      <w:r w:rsidR="001B531D">
        <w:rPr>
          <w:rStyle w:val="CommentReference"/>
        </w:rPr>
        <w:commentReference w:id="15"/>
      </w:r>
      <w:r w:rsidR="00333AF9">
        <w:rPr>
          <w:rFonts w:cs="Times New Roman"/>
          <w:lang w:val="en-US"/>
        </w:rPr>
        <w:fldChar w:fldCharType="begin" w:fldLock="1"/>
      </w:r>
      <w:r w:rsidR="002C6EAF">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00333AF9">
        <w:rPr>
          <w:rFonts w:cs="Times New Roman"/>
          <w:lang w:val="en-US"/>
        </w:rPr>
        <w:fldChar w:fldCharType="separate"/>
      </w:r>
      <w:r w:rsidR="00DE061E" w:rsidRPr="00DE061E">
        <w:rPr>
          <w:rFonts w:cs="Times New Roman"/>
          <w:noProof/>
          <w:lang w:val="en-US"/>
        </w:rPr>
        <w:t>(2023)</w:t>
      </w:r>
      <w:r w:rsidR="00333AF9">
        <w:rPr>
          <w:rFonts w:cs="Times New Roman"/>
          <w:lang w:val="en-US"/>
        </w:rPr>
        <w:fldChar w:fldCharType="end"/>
      </w:r>
      <w:r w:rsidR="00333AF9">
        <w:rPr>
          <w:rFonts w:cs="Times New Roman"/>
          <w:lang w:val="en-US"/>
        </w:rPr>
        <w:t>.</w:t>
      </w:r>
      <w:r w:rsidR="0017101A">
        <w:rPr>
          <w:rStyle w:val="FootnoteReference"/>
          <w:rFonts w:cs="Times New Roman"/>
          <w:lang w:val="en-US"/>
        </w:rPr>
        <w:footnoteReference w:id="8"/>
      </w:r>
      <w:r w:rsidR="00611A91">
        <w:rPr>
          <w:rFonts w:cs="Times New Roman"/>
          <w:lang w:val="en-US"/>
        </w:rPr>
        <w:t xml:space="preserve"> </w:t>
      </w:r>
      <w:r w:rsidR="00F651F6">
        <w:rPr>
          <w:rFonts w:cs="Times New Roman"/>
          <w:lang w:val="en-US"/>
        </w:rPr>
        <w:t>Th</w:t>
      </w:r>
      <w:r w:rsidR="00423F5C">
        <w:rPr>
          <w:rFonts w:cs="Times New Roman"/>
          <w:lang w:val="en-US"/>
        </w:rPr>
        <w:t>e</w:t>
      </w:r>
      <w:r w:rsidR="00F651F6">
        <w:rPr>
          <w:rFonts w:cs="Times New Roman"/>
          <w:lang w:val="en-US"/>
        </w:rPr>
        <w:t xml:space="preserve"> </w:t>
      </w:r>
      <w:r w:rsidR="0088468C">
        <w:rPr>
          <w:rFonts w:cs="Times New Roman"/>
          <w:lang w:val="en-US"/>
        </w:rPr>
        <w:t xml:space="preserve">FRIENDS </w:t>
      </w:r>
      <w:r w:rsidR="00F651F6">
        <w:rPr>
          <w:rFonts w:cs="Times New Roman"/>
          <w:lang w:val="en-US"/>
        </w:rPr>
        <w:t xml:space="preserve">data </w:t>
      </w:r>
      <w:r w:rsidR="00413D40">
        <w:rPr>
          <w:rFonts w:cs="Times New Roman"/>
          <w:lang w:val="en-US"/>
        </w:rPr>
        <w:t xml:space="preserve">in many aspects </w:t>
      </w:r>
      <w:r w:rsidR="00F651F6">
        <w:rPr>
          <w:rFonts w:cs="Times New Roman"/>
          <w:lang w:val="en-US"/>
        </w:rPr>
        <w:t>resembles the FFT data</w:t>
      </w:r>
      <w:r w:rsidR="001B531D">
        <w:rPr>
          <w:rFonts w:cs="Times New Roman"/>
          <w:lang w:val="en-US"/>
        </w:rPr>
        <w:t>, with</w:t>
      </w:r>
      <w:r w:rsidR="00F651F6">
        <w:rPr>
          <w:rFonts w:cs="Times New Roman"/>
          <w:lang w:val="en-US"/>
        </w:rPr>
        <w:t xml:space="preserve"> inclusion criteria </w:t>
      </w:r>
      <w:r w:rsidR="001B531D">
        <w:rPr>
          <w:rFonts w:cs="Times New Roman"/>
          <w:lang w:val="en-US"/>
        </w:rPr>
        <w:t xml:space="preserve">being </w:t>
      </w:r>
      <w:r w:rsidR="00F651F6">
        <w:rPr>
          <w:rFonts w:cs="Times New Roman"/>
          <w:lang w:val="en-US"/>
        </w:rPr>
        <w:t xml:space="preserve">rather simple and the intervention </w:t>
      </w:r>
      <w:r w:rsidR="001B531D">
        <w:rPr>
          <w:rFonts w:cs="Times New Roman"/>
          <w:lang w:val="en-US"/>
        </w:rPr>
        <w:t xml:space="preserve">being </w:t>
      </w:r>
      <w:r w:rsidR="00F651F6">
        <w:rPr>
          <w:rFonts w:cs="Times New Roman"/>
          <w:lang w:val="en-US"/>
        </w:rPr>
        <w:t xml:space="preserve">well-defined. Moreover, the data is highly imbalanced with </w:t>
      </w:r>
      <w:r w:rsidR="001B531D">
        <w:rPr>
          <w:rFonts w:cs="Times New Roman"/>
          <w:lang w:val="en-US"/>
        </w:rPr>
        <w:t xml:space="preserve">only </w:t>
      </w:r>
      <w:r w:rsidR="00F651F6">
        <w:rPr>
          <w:rFonts w:cs="Times New Roman"/>
          <w:lang w:val="en-US"/>
        </w:rPr>
        <w:t xml:space="preserve">64 </w:t>
      </w:r>
      <w:r w:rsidR="001B531D">
        <w:rPr>
          <w:rFonts w:cs="Times New Roman"/>
          <w:lang w:val="en-US"/>
        </w:rPr>
        <w:t>of</w:t>
      </w:r>
      <w:r w:rsidR="00F651F6">
        <w:rPr>
          <w:rFonts w:cs="Times New Roman"/>
          <w:lang w:val="en-US"/>
        </w:rPr>
        <w:t xml:space="preserve"> 2572 records</w:t>
      </w:r>
      <w:r w:rsidR="001B531D">
        <w:rPr>
          <w:rFonts w:cs="Times New Roman"/>
          <w:lang w:val="en-US"/>
        </w:rPr>
        <w:t xml:space="preserve"> being relevant</w:t>
      </w:r>
      <w:r w:rsidR="00F651F6">
        <w:rPr>
          <w:rFonts w:cs="Times New Roman"/>
          <w:lang w:val="en-US"/>
        </w:rPr>
        <w:t xml:space="preserve">, amounting to an </w:t>
      </w:r>
      <w:r w:rsidR="008B43CA">
        <w:rPr>
          <w:rFonts w:cs="Times New Roman"/>
          <w:lang w:val="en-US"/>
        </w:rPr>
        <w:t xml:space="preserve">approximate </w:t>
      </w:r>
      <w:r w:rsidR="00F651F6">
        <w:rPr>
          <w:rFonts w:cs="Times New Roman"/>
          <w:lang w:val="en-US"/>
        </w:rPr>
        <w:t xml:space="preserve">inclusion ratio of 25 relevant </w:t>
      </w:r>
      <w:r w:rsidR="00423F5C">
        <w:rPr>
          <w:rFonts w:cs="Times New Roman"/>
          <w:lang w:val="en-US"/>
        </w:rPr>
        <w:t xml:space="preserve">studies </w:t>
      </w:r>
      <w:r w:rsidR="00F651F6">
        <w:rPr>
          <w:rFonts w:cs="Times New Roman"/>
          <w:lang w:val="en-US"/>
        </w:rPr>
        <w:t xml:space="preserve">per 1000 records. </w:t>
      </w:r>
    </w:p>
    <w:p w14:paraId="057D295C" w14:textId="149D5C99" w:rsidR="0032300F" w:rsidRDefault="00C05D15" w:rsidP="00965B61">
      <w:pPr>
        <w:spacing w:after="0" w:line="360" w:lineRule="auto"/>
        <w:jc w:val="both"/>
        <w:rPr>
          <w:rFonts w:cs="Times New Roman"/>
          <w:lang w:val="en-US"/>
        </w:rPr>
      </w:pPr>
      <w:r>
        <w:rPr>
          <w:rFonts w:cs="Times New Roman"/>
          <w:lang w:val="en-US"/>
        </w:rPr>
        <w:tab/>
      </w:r>
      <w:r w:rsidR="00D61843">
        <w:rPr>
          <w:rFonts w:cs="Times New Roman"/>
          <w:lang w:val="en-US"/>
        </w:rPr>
        <w:t>Both</w:t>
      </w:r>
      <w:r w:rsidR="00F326C5">
        <w:rPr>
          <w:rFonts w:cs="Times New Roman"/>
          <w:lang w:val="en-US"/>
        </w:rPr>
        <w:t xml:space="preserve"> </w:t>
      </w:r>
      <w:r w:rsidR="0017605E">
        <w:rPr>
          <w:rFonts w:cs="Times New Roman"/>
          <w:lang w:val="en-US"/>
        </w:rPr>
        <w:t xml:space="preserve">Experiments </w:t>
      </w:r>
      <w:r w:rsidR="00F326C5">
        <w:rPr>
          <w:rFonts w:cs="Times New Roman"/>
          <w:lang w:val="en-US"/>
        </w:rPr>
        <w:t xml:space="preserve">1 and 2 </w:t>
      </w:r>
      <w:r w:rsidR="00D61843">
        <w:rPr>
          <w:rFonts w:cs="Times New Roman"/>
          <w:lang w:val="en-US"/>
        </w:rPr>
        <w:t xml:space="preserve">can be said to </w:t>
      </w:r>
      <w:r w:rsidR="00D93A49">
        <w:rPr>
          <w:rFonts w:cs="Times New Roman"/>
          <w:lang w:val="en-US"/>
        </w:rPr>
        <w:t xml:space="preserve">involve </w:t>
      </w:r>
      <w:r w:rsidR="00D61843">
        <w:rPr>
          <w:rFonts w:cs="Times New Roman"/>
          <w:lang w:val="en-US"/>
        </w:rPr>
        <w:t>more simple</w:t>
      </w:r>
      <w:r w:rsidR="00F326C5">
        <w:rPr>
          <w:rFonts w:cs="Times New Roman"/>
          <w:lang w:val="en-US"/>
        </w:rPr>
        <w:t xml:space="preserve"> TAB screening </w:t>
      </w:r>
      <w:r w:rsidR="00D93A49">
        <w:rPr>
          <w:rFonts w:cs="Times New Roman"/>
          <w:lang w:val="en-US"/>
        </w:rPr>
        <w:t>tasks</w:t>
      </w:r>
      <w:r w:rsidR="00D61843">
        <w:rPr>
          <w:rFonts w:cs="Times New Roman"/>
          <w:lang w:val="en-US"/>
        </w:rPr>
        <w:t>, and it is unclear how these results generalize to more complex review settings with more inclusion and exclusion criteria as is typically encountered in the social sciences.</w:t>
      </w:r>
      <w:r w:rsidR="00D55D34" w:rsidRPr="00D45476">
        <w:rPr>
          <w:lang w:val="en-US"/>
        </w:rPr>
        <w:t xml:space="preserve"> A challenge </w:t>
      </w:r>
      <w:r w:rsidR="0032300F" w:rsidRPr="00D45476">
        <w:rPr>
          <w:lang w:val="en-US"/>
        </w:rPr>
        <w:t xml:space="preserve">in making GPT screening work in complex review settings is that it likewise requires reviewers to make a broader and more complex prompt. </w:t>
      </w:r>
      <w:r w:rsidR="0032300F" w:rsidRPr="008F35B6">
        <w:rPr>
          <w:lang w:val="en-US"/>
        </w:rPr>
        <w:t>Hereto</w:t>
      </w:r>
      <w:r w:rsidR="00EC3DD2" w:rsidRPr="008F35B6">
        <w:rPr>
          <w:lang w:val="en-US"/>
        </w:rPr>
        <w:t xml:space="preserve">, </w:t>
      </w:r>
      <w:r w:rsidR="00D55D34" w:rsidRPr="008F35B6">
        <w:rPr>
          <w:lang w:val="en-US"/>
        </w:rPr>
        <w:t xml:space="preserve">Gargari et al. </w:t>
      </w:r>
      <w:r w:rsidR="00D55D34" w:rsidRPr="008F35B6">
        <w:rPr>
          <w:lang w:val="en-US"/>
        </w:rPr>
        <w:fldChar w:fldCharType="begin" w:fldLock="1"/>
      </w:r>
      <w:r w:rsidR="00D55D34" w:rsidRPr="008F35B6">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D55D34" w:rsidRPr="008F35B6">
        <w:rPr>
          <w:lang w:val="en-US"/>
        </w:rPr>
        <w:fldChar w:fldCharType="separate"/>
      </w:r>
      <w:r w:rsidR="00D55D34" w:rsidRPr="008F35B6">
        <w:rPr>
          <w:noProof/>
          <w:lang w:val="en-US"/>
        </w:rPr>
        <w:t>(2024)</w:t>
      </w:r>
      <w:r w:rsidR="00D55D34" w:rsidRPr="008F35B6">
        <w:rPr>
          <w:lang w:val="en-US"/>
        </w:rPr>
        <w:fldChar w:fldCharType="end"/>
      </w:r>
      <w:r w:rsidR="00D55D34" w:rsidRPr="008F35B6">
        <w:rPr>
          <w:lang w:val="en-US"/>
        </w:rPr>
        <w:t xml:space="preserve"> suggested that </w:t>
      </w:r>
      <w:r w:rsidR="0032300F" w:rsidRPr="008F35B6">
        <w:rPr>
          <w:lang w:val="en-US"/>
        </w:rPr>
        <w:t xml:space="preserve">a long and </w:t>
      </w:r>
      <w:r w:rsidR="00D55D34" w:rsidRPr="008F35B6">
        <w:rPr>
          <w:lang w:val="en-US"/>
        </w:rPr>
        <w:t>broad prompt do</w:t>
      </w:r>
      <w:r w:rsidR="0032300F" w:rsidRPr="008F35B6">
        <w:rPr>
          <w:lang w:val="en-US"/>
        </w:rPr>
        <w:t>es</w:t>
      </w:r>
      <w:r w:rsidR="00D55D34" w:rsidRPr="008F35B6">
        <w:rPr>
          <w:lang w:val="en-US"/>
        </w:rPr>
        <w:t xml:space="preserve"> not perform well in terms of finding relevant studies</w:t>
      </w:r>
      <w:r w:rsidR="00D55D34">
        <w:t>.</w:t>
      </w:r>
      <w:r w:rsidR="0032300F">
        <w:t xml:space="preserve"> </w:t>
      </w:r>
      <w:r w:rsidR="00CB2AEE">
        <w:rPr>
          <w:rFonts w:cs="Times New Roman"/>
          <w:lang w:val="en-US"/>
        </w:rPr>
        <w:t xml:space="preserve">To </w:t>
      </w:r>
      <w:r w:rsidR="005A1135">
        <w:rPr>
          <w:rFonts w:cs="Times New Roman"/>
          <w:lang w:val="en-US"/>
        </w:rPr>
        <w:t xml:space="preserve">address </w:t>
      </w:r>
      <w:r w:rsidR="00CB2AEE">
        <w:rPr>
          <w:rFonts w:cs="Times New Roman"/>
          <w:lang w:val="en-US"/>
        </w:rPr>
        <w:t>this</w:t>
      </w:r>
      <w:r w:rsidR="008F35B6">
        <w:rPr>
          <w:rFonts w:cs="Times New Roman"/>
          <w:lang w:val="en-US"/>
        </w:rPr>
        <w:t xml:space="preserve"> challenge</w:t>
      </w:r>
      <w:r w:rsidR="00CB2AEE">
        <w:rPr>
          <w:rFonts w:cs="Times New Roman"/>
          <w:lang w:val="en-US"/>
        </w:rPr>
        <w:t>, we</w:t>
      </w:r>
      <w:r w:rsidR="00EC3DD2">
        <w:rPr>
          <w:rFonts w:cs="Times New Roman"/>
          <w:lang w:val="en-US"/>
        </w:rPr>
        <w:t xml:space="preserve"> </w:t>
      </w:r>
      <w:r w:rsidR="00CB2AEE">
        <w:rPr>
          <w:rFonts w:cs="Times New Roman"/>
          <w:lang w:val="en-US"/>
        </w:rPr>
        <w:t xml:space="preserve">conducted a third experiment. </w:t>
      </w:r>
      <w:r w:rsidR="00EC3DD2">
        <w:rPr>
          <w:rFonts w:cs="Times New Roman"/>
          <w:lang w:val="en-US"/>
        </w:rPr>
        <w:t xml:space="preserve">In this experiment, we introduce and test the performance of multi-prompt screening, </w:t>
      </w:r>
      <w:r w:rsidR="00EC3DD2" w:rsidRPr="00D45476">
        <w:rPr>
          <w:lang w:val="en-US"/>
        </w:rPr>
        <w:t>that is making one concise prompt per inclusion/exclusion criteria in a review</w:t>
      </w:r>
      <w:r w:rsidR="00EC3DD2">
        <w:rPr>
          <w:rFonts w:cs="Times New Roman"/>
          <w:lang w:val="en-US"/>
        </w:rPr>
        <w:t>, compared to adding all in- and exclusion criteria to the same prompt</w:t>
      </w:r>
      <w:r w:rsidR="008F35B6">
        <w:rPr>
          <w:rFonts w:cs="Times New Roman"/>
          <w:lang w:val="en-US"/>
        </w:rPr>
        <w:t xml:space="preserve"> to test if this screening approach can yield better performance in complex review settings. </w:t>
      </w:r>
    </w:p>
    <w:p w14:paraId="5780F4EF" w14:textId="7692797B" w:rsidR="00606587" w:rsidRPr="00D45476" w:rsidRDefault="00EC3DD2" w:rsidP="00EC3DD2">
      <w:pPr>
        <w:spacing w:after="0" w:line="360" w:lineRule="auto"/>
        <w:ind w:firstLine="1304"/>
        <w:jc w:val="both"/>
        <w:rPr>
          <w:lang w:val="en-US"/>
        </w:rPr>
      </w:pPr>
      <w:r>
        <w:rPr>
          <w:rFonts w:cs="Times New Roman"/>
          <w:lang w:val="en-US"/>
        </w:rPr>
        <w:t>To emulate a complex review setting</w:t>
      </w:r>
      <w:r w:rsidR="00CB2AEE">
        <w:rPr>
          <w:rFonts w:cs="Times New Roman"/>
          <w:lang w:val="en-US"/>
        </w:rPr>
        <w:t xml:space="preserve">, we used screening data from an ongoing Campbell </w:t>
      </w:r>
      <w:r w:rsidR="00322EF3">
        <w:rPr>
          <w:rFonts w:cs="Times New Roman"/>
          <w:lang w:val="en-US"/>
        </w:rPr>
        <w:t>S</w:t>
      </w:r>
      <w:r w:rsidR="00AD057D">
        <w:rPr>
          <w:rFonts w:cs="Times New Roman"/>
          <w:lang w:val="en-US"/>
        </w:rPr>
        <w:t xml:space="preserve">ystematic </w:t>
      </w:r>
      <w:r w:rsidR="00322EF3">
        <w:rPr>
          <w:rFonts w:cs="Times New Roman"/>
          <w:lang w:val="en-US"/>
        </w:rPr>
        <w:t>R</w:t>
      </w:r>
      <w:r w:rsidR="00CB2AEE">
        <w:rPr>
          <w:rFonts w:cs="Times New Roman"/>
          <w:lang w:val="en-US"/>
        </w:rPr>
        <w:t xml:space="preserve">eview of </w:t>
      </w:r>
      <w:r w:rsidR="00CB2AEE" w:rsidRPr="00BD4892">
        <w:rPr>
          <w:lang w:val="en-US"/>
        </w:rPr>
        <w:t>the effects of testing frequencies on student</w:t>
      </w:r>
      <w:r w:rsidR="00104D0B">
        <w:rPr>
          <w:lang w:val="en-US"/>
        </w:rPr>
        <w:t>s’ academic</w:t>
      </w:r>
      <w:r w:rsidR="00CB2AEE" w:rsidRPr="00BD4892">
        <w:rPr>
          <w:lang w:val="en-US"/>
        </w:rPr>
        <w:t xml:space="preserve"> achievement </w:t>
      </w:r>
      <w:r w:rsidR="00CB2AEE">
        <w:lastRenderedPageBreak/>
        <w:fldChar w:fldCharType="begin" w:fldLock="1"/>
      </w:r>
      <w:r w:rsidR="002C6EAF">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rsidR="00CB2AEE">
        <w:fldChar w:fldCharType="separate"/>
      </w:r>
      <w:r w:rsidR="00DE061E" w:rsidRPr="00DE061E">
        <w:rPr>
          <w:noProof/>
          <w:lang w:val="en-US"/>
        </w:rPr>
        <w:t>(Thomsen et al., 2022)</w:t>
      </w:r>
      <w:r w:rsidR="00CB2AEE">
        <w:fldChar w:fldCharType="end"/>
      </w:r>
      <w:r w:rsidR="00CB2AEE" w:rsidRPr="00BD4892">
        <w:rPr>
          <w:lang w:val="en-US"/>
        </w:rPr>
        <w:t xml:space="preserve">. </w:t>
      </w:r>
      <w:r w:rsidR="00104D0B">
        <w:rPr>
          <w:lang w:val="en-US"/>
        </w:rPr>
        <w:t xml:space="preserve">Compared to the screenings in </w:t>
      </w:r>
      <w:r w:rsidR="0017605E">
        <w:rPr>
          <w:lang w:val="en-US"/>
        </w:rPr>
        <w:t xml:space="preserve">Experiments </w:t>
      </w:r>
      <w:r w:rsidR="00104D0B">
        <w:rPr>
          <w:lang w:val="en-US"/>
        </w:rPr>
        <w:t>1 and 2, w</w:t>
      </w:r>
      <w:r w:rsidR="00104D0B" w:rsidRPr="00BD4892">
        <w:rPr>
          <w:lang w:val="en-US"/>
        </w:rPr>
        <w:t xml:space="preserve">e </w:t>
      </w:r>
      <w:r w:rsidR="00D955EF" w:rsidRPr="00BD4892">
        <w:rPr>
          <w:lang w:val="en-US"/>
        </w:rPr>
        <w:t xml:space="preserve">considered </w:t>
      </w:r>
      <w:r w:rsidR="00965B61">
        <w:rPr>
          <w:lang w:val="en-US"/>
        </w:rPr>
        <w:t xml:space="preserve">Experiment 3 </w:t>
      </w:r>
      <w:r w:rsidR="00D955EF" w:rsidRPr="00BD4892">
        <w:rPr>
          <w:lang w:val="en-US"/>
        </w:rPr>
        <w:t>a</w:t>
      </w:r>
      <w:r w:rsidR="00322EF3" w:rsidRPr="00BD4892">
        <w:rPr>
          <w:lang w:val="en-US"/>
        </w:rPr>
        <w:t xml:space="preserve"> </w:t>
      </w:r>
      <w:r w:rsidR="0017605E">
        <w:rPr>
          <w:lang w:val="en-US"/>
        </w:rPr>
        <w:t xml:space="preserve">more </w:t>
      </w:r>
      <w:r w:rsidR="00D955EF" w:rsidRPr="00BD4892">
        <w:rPr>
          <w:lang w:val="en-US"/>
        </w:rPr>
        <w:t>difficult screening case</w:t>
      </w:r>
      <w:r w:rsidR="00D61843">
        <w:rPr>
          <w:lang w:val="en-US"/>
        </w:rPr>
        <w:t>,</w:t>
      </w:r>
      <w:r w:rsidR="00D955EF" w:rsidRPr="00BD4892">
        <w:rPr>
          <w:lang w:val="en-US"/>
        </w:rPr>
        <w:t xml:space="preserve"> </w:t>
      </w:r>
      <w:r w:rsidR="00D61843">
        <w:rPr>
          <w:lang w:val="en-US"/>
        </w:rPr>
        <w:t>since</w:t>
      </w:r>
      <w:r w:rsidR="0017605E" w:rsidRPr="00BD4892">
        <w:rPr>
          <w:lang w:val="en-US"/>
        </w:rPr>
        <w:t xml:space="preserve"> </w:t>
      </w:r>
      <w:r w:rsidR="00D955EF" w:rsidRPr="00BD4892">
        <w:rPr>
          <w:lang w:val="en-US"/>
        </w:rPr>
        <w:t>th</w:t>
      </w:r>
      <w:r w:rsidR="002F0CB1">
        <w:rPr>
          <w:lang w:val="en-US"/>
        </w:rPr>
        <w:t>e</w:t>
      </w:r>
      <w:r w:rsidR="00D955EF" w:rsidRPr="00BD4892">
        <w:rPr>
          <w:lang w:val="en-US"/>
        </w:rPr>
        <w:t xml:space="preserve"> inclusion criteria</w:t>
      </w:r>
      <w:r w:rsidR="0017605E">
        <w:rPr>
          <w:lang w:val="en-US"/>
        </w:rPr>
        <w:t xml:space="preserve"> </w:t>
      </w:r>
      <w:r w:rsidR="002F0CB1">
        <w:rPr>
          <w:lang w:val="en-US"/>
        </w:rPr>
        <w:t xml:space="preserve">of this review </w:t>
      </w:r>
      <w:r w:rsidR="0017605E">
        <w:rPr>
          <w:lang w:val="en-US"/>
        </w:rPr>
        <w:t xml:space="preserve">are more </w:t>
      </w:r>
      <w:r w:rsidR="00F009BD">
        <w:rPr>
          <w:lang w:val="en-US"/>
        </w:rPr>
        <w:t>complex</w:t>
      </w:r>
      <w:r w:rsidR="0017605E">
        <w:rPr>
          <w:lang w:val="en-US"/>
        </w:rPr>
        <w:t>,</w:t>
      </w:r>
      <w:r w:rsidR="00322EF3" w:rsidRPr="00BD4892">
        <w:rPr>
          <w:lang w:val="en-US"/>
        </w:rPr>
        <w:t xml:space="preserve"> </w:t>
      </w:r>
      <w:r w:rsidR="0017605E" w:rsidRPr="00BD4892">
        <w:rPr>
          <w:lang w:val="en-US"/>
        </w:rPr>
        <w:t>includ</w:t>
      </w:r>
      <w:r w:rsidR="0017605E">
        <w:rPr>
          <w:lang w:val="en-US"/>
        </w:rPr>
        <w:t>ing</w:t>
      </w:r>
      <w:r w:rsidR="0017605E" w:rsidRPr="00BD4892">
        <w:rPr>
          <w:lang w:val="en-US"/>
        </w:rPr>
        <w:t xml:space="preserve"> </w:t>
      </w:r>
      <w:r w:rsidR="008F35B6">
        <w:rPr>
          <w:lang w:val="en-US"/>
        </w:rPr>
        <w:t>conceptions</w:t>
      </w:r>
      <w:r w:rsidR="00322EF3" w:rsidRPr="00BD4892">
        <w:rPr>
          <w:lang w:val="en-US"/>
        </w:rPr>
        <w:t xml:space="preserve"> that are not well-defined</w:t>
      </w:r>
      <w:r w:rsidR="00D955EF" w:rsidRPr="00BD4892">
        <w:rPr>
          <w:lang w:val="en-US"/>
        </w:rPr>
        <w:t xml:space="preserve">. </w:t>
      </w:r>
      <w:r w:rsidR="0017605E">
        <w:rPr>
          <w:lang w:val="en-US"/>
        </w:rPr>
        <w:t>As such,</w:t>
      </w:r>
      <w:r w:rsidR="00606587">
        <w:rPr>
          <w:rFonts w:cstheme="minorHAnsi"/>
          <w:lang w:val="en-US"/>
        </w:rPr>
        <w:t xml:space="preserve"> the intervention (student testing) is a type of learning strategy that is ubiquitous in education and</w:t>
      </w:r>
      <w:r w:rsidR="0017605E">
        <w:rPr>
          <w:rFonts w:cstheme="minorHAnsi"/>
          <w:lang w:val="en-US"/>
        </w:rPr>
        <w:t xml:space="preserve"> is</w:t>
      </w:r>
      <w:r w:rsidR="00606587">
        <w:rPr>
          <w:rFonts w:cstheme="minorHAnsi"/>
          <w:lang w:val="en-US"/>
        </w:rPr>
        <w:t xml:space="preserve"> used in a variety of ways for </w:t>
      </w:r>
      <w:r w:rsidR="0017605E">
        <w:rPr>
          <w:rFonts w:cstheme="minorHAnsi"/>
          <w:lang w:val="en-US"/>
        </w:rPr>
        <w:t xml:space="preserve">many </w:t>
      </w:r>
      <w:r w:rsidR="00606587">
        <w:rPr>
          <w:rFonts w:cstheme="minorHAnsi"/>
          <w:lang w:val="en-US"/>
        </w:rPr>
        <w:t>different purposes. Testing can be used as a formative tool, e.g.</w:t>
      </w:r>
      <w:r w:rsidR="00423F5C">
        <w:rPr>
          <w:rFonts w:cstheme="minorHAnsi"/>
          <w:lang w:val="en-US"/>
        </w:rPr>
        <w:t>,</w:t>
      </w:r>
      <w:r w:rsidR="00606587">
        <w:rPr>
          <w:rFonts w:cstheme="minorHAnsi"/>
          <w:lang w:val="en-US"/>
        </w:rPr>
        <w:t xml:space="preserve"> to promote retention of academic content, adjust instructional strategies, and uncover student needs for remediation or more intensive support. In most school systems, testing is also used summatively for assigning grades, determining graduation or </w:t>
      </w:r>
      <w:r w:rsidR="00606587" w:rsidRPr="00BC3EF2">
        <w:rPr>
          <w:rFonts w:cstheme="minorHAnsi"/>
          <w:lang w:val="en-US"/>
        </w:rPr>
        <w:t xml:space="preserve">certification, </w:t>
      </w:r>
      <w:r w:rsidR="00606587">
        <w:rPr>
          <w:rFonts w:cstheme="minorHAnsi"/>
          <w:lang w:val="en-US"/>
        </w:rPr>
        <w:t>and for school accountability assessment. I</w:t>
      </w:r>
      <w:r w:rsidR="0017605E">
        <w:rPr>
          <w:rFonts w:cstheme="minorHAnsi"/>
          <w:lang w:val="en-US"/>
        </w:rPr>
        <w:t>n effect,</w:t>
      </w:r>
      <w:r w:rsidR="00606587">
        <w:rPr>
          <w:rFonts w:cstheme="minorHAnsi"/>
          <w:lang w:val="en-US"/>
        </w:rPr>
        <w:t xml:space="preserve"> testing is not a uniform type of intervention, but a multi-facetted phenomenon encompassing a variety of approaches and a heterogeneous terminology (tests are not just called tests, but may also be referred to</w:t>
      </w:r>
      <w:r w:rsidR="0017605E">
        <w:rPr>
          <w:rFonts w:cstheme="minorHAnsi"/>
          <w:lang w:val="en-US"/>
        </w:rPr>
        <w:t>, e.g.,</w:t>
      </w:r>
      <w:r w:rsidR="00606587">
        <w:rPr>
          <w:rFonts w:cstheme="minorHAnsi"/>
          <w:lang w:val="en-US"/>
        </w:rPr>
        <w:t xml:space="preserve"> as quizzes, progress-monitoring, curriculum-based measures, and retrieval practice). </w:t>
      </w:r>
      <w:r w:rsidR="008F35B6">
        <w:rPr>
          <w:rFonts w:cstheme="minorHAnsi"/>
          <w:lang w:val="en-US"/>
        </w:rPr>
        <w:t>Assessing</w:t>
      </w:r>
      <w:r w:rsidR="00606587">
        <w:rPr>
          <w:rFonts w:cstheme="minorHAnsi"/>
          <w:lang w:val="en-US"/>
        </w:rPr>
        <w:t xml:space="preserve"> the eligibility of particular </w:t>
      </w:r>
      <w:r w:rsidR="0017605E">
        <w:rPr>
          <w:rFonts w:cstheme="minorHAnsi"/>
          <w:lang w:val="en-US"/>
        </w:rPr>
        <w:t xml:space="preserve">studies </w:t>
      </w:r>
      <w:r w:rsidR="00606587">
        <w:rPr>
          <w:rFonts w:cstheme="minorHAnsi"/>
          <w:lang w:val="en-US"/>
        </w:rPr>
        <w:t>therefore requires</w:t>
      </w:r>
      <w:r w:rsidR="0017605E">
        <w:rPr>
          <w:rFonts w:cstheme="minorHAnsi"/>
          <w:lang w:val="en-US"/>
        </w:rPr>
        <w:t xml:space="preserve"> a great deal of</w:t>
      </w:r>
      <w:r w:rsidR="00606587">
        <w:rPr>
          <w:rFonts w:cstheme="minorHAnsi"/>
          <w:lang w:val="en-US"/>
        </w:rPr>
        <w:t xml:space="preserve"> subject matter familiarity.</w:t>
      </w:r>
      <w:r w:rsidR="00D955EF">
        <w:rPr>
          <w:rFonts w:cs="Times New Roman"/>
          <w:lang w:val="en-US"/>
        </w:rPr>
        <w:t xml:space="preserve"> </w:t>
      </w:r>
      <w:r w:rsidR="00D955EF" w:rsidRPr="00BD4892">
        <w:rPr>
          <w:lang w:val="en-US"/>
        </w:rPr>
        <w:t xml:space="preserve">Therefore, and </w:t>
      </w:r>
      <w:r w:rsidR="00D955EF">
        <w:rPr>
          <w:rFonts w:cs="Times New Roman"/>
          <w:lang w:val="en-US"/>
        </w:rPr>
        <w:t>c</w:t>
      </w:r>
      <w:r w:rsidR="007051A9">
        <w:rPr>
          <w:rFonts w:cs="Times New Roman"/>
          <w:lang w:val="en-US"/>
        </w:rPr>
        <w:t>ontrary to Experiment</w:t>
      </w:r>
      <w:r w:rsidR="0017605E">
        <w:rPr>
          <w:rFonts w:cs="Times New Roman"/>
          <w:lang w:val="en-US"/>
        </w:rPr>
        <w:t>s</w:t>
      </w:r>
      <w:r w:rsidR="007051A9">
        <w:rPr>
          <w:rFonts w:cs="Times New Roman"/>
          <w:lang w:val="en-US"/>
        </w:rPr>
        <w:t xml:space="preserve"> 1</w:t>
      </w:r>
      <w:r w:rsidR="0017605E">
        <w:rPr>
          <w:rFonts w:cs="Times New Roman"/>
          <w:lang w:val="en-US"/>
        </w:rPr>
        <w:t xml:space="preserve"> and 2</w:t>
      </w:r>
      <w:r w:rsidR="007051A9">
        <w:rPr>
          <w:rFonts w:cs="Times New Roman"/>
          <w:lang w:val="en-US"/>
        </w:rPr>
        <w:t xml:space="preserve">, we </w:t>
      </w:r>
      <w:r w:rsidR="00D955EF">
        <w:rPr>
          <w:rFonts w:cs="Times New Roman"/>
          <w:lang w:val="en-US"/>
        </w:rPr>
        <w:t>think</w:t>
      </w:r>
      <w:r w:rsidR="007051A9">
        <w:rPr>
          <w:rFonts w:cs="Times New Roman"/>
          <w:lang w:val="en-US"/>
        </w:rPr>
        <w:t xml:space="preserve"> that if GPT API models </w:t>
      </w:r>
      <w:r w:rsidR="007051A9" w:rsidRPr="00597AE8">
        <w:rPr>
          <w:rFonts w:cs="Times New Roman"/>
          <w:lang w:val="en-US"/>
        </w:rPr>
        <w:t>c</w:t>
      </w:r>
      <w:r w:rsidR="007051A9">
        <w:rPr>
          <w:rFonts w:cs="Times New Roman"/>
          <w:lang w:val="en-US"/>
        </w:rPr>
        <w:t xml:space="preserve">an </w:t>
      </w:r>
      <w:r w:rsidR="007051A9" w:rsidRPr="00597AE8">
        <w:rPr>
          <w:rFonts w:cs="Times New Roman"/>
          <w:lang w:val="en-US"/>
        </w:rPr>
        <w:t>achieve satisfactory performance</w:t>
      </w:r>
      <w:r w:rsidR="007051A9">
        <w:rPr>
          <w:rFonts w:cs="Times New Roman"/>
          <w:lang w:val="en-US"/>
        </w:rPr>
        <w:t>s</w:t>
      </w:r>
      <w:r w:rsidR="007051A9" w:rsidRPr="00597AE8">
        <w:rPr>
          <w:rFonts w:cs="Times New Roman"/>
          <w:lang w:val="en-US"/>
        </w:rPr>
        <w:t xml:space="preserve"> in this context, </w:t>
      </w:r>
      <w:r w:rsidR="007051A9">
        <w:rPr>
          <w:rFonts w:cs="Times New Roman"/>
          <w:lang w:val="en-US"/>
        </w:rPr>
        <w:t>they</w:t>
      </w:r>
      <w:r w:rsidR="007051A9" w:rsidRPr="00597AE8">
        <w:rPr>
          <w:rFonts w:cs="Times New Roman"/>
          <w:lang w:val="en-US"/>
        </w:rPr>
        <w:t xml:space="preserve"> w</w:t>
      </w:r>
      <w:r w:rsidR="007051A9">
        <w:rPr>
          <w:rFonts w:cs="Times New Roman"/>
          <w:lang w:val="en-US"/>
        </w:rPr>
        <w:t>ould</w:t>
      </w:r>
      <w:r w:rsidR="007051A9" w:rsidRPr="00597AE8">
        <w:rPr>
          <w:rFonts w:cs="Times New Roman"/>
          <w:lang w:val="en-US"/>
        </w:rPr>
        <w:t xml:space="preserve"> </w:t>
      </w:r>
      <w:r w:rsidR="007051A9">
        <w:rPr>
          <w:rFonts w:cs="Times New Roman"/>
          <w:lang w:val="en-US"/>
        </w:rPr>
        <w:t xml:space="preserve">likely be able to do so in most review contexts. </w:t>
      </w:r>
      <w:r w:rsidR="0017605E">
        <w:rPr>
          <w:lang w:val="en-US"/>
        </w:rPr>
        <w:t>In this experiment, our data</w:t>
      </w:r>
      <w:r w:rsidR="00D955EF" w:rsidRPr="00BD4892">
        <w:rPr>
          <w:lang w:val="en-US"/>
        </w:rPr>
        <w:t xml:space="preserve"> consist</w:t>
      </w:r>
      <w:r w:rsidR="000D713C">
        <w:rPr>
          <w:lang w:val="en-US"/>
        </w:rPr>
        <w:t>s</w:t>
      </w:r>
      <w:r w:rsidR="00D955EF" w:rsidRPr="00BD4892">
        <w:rPr>
          <w:lang w:val="en-US"/>
        </w:rPr>
        <w:t xml:space="preserve"> of </w:t>
      </w:r>
      <w:r w:rsidR="00CB2AEE" w:rsidRPr="00BD4892">
        <w:rPr>
          <w:lang w:val="en-US"/>
        </w:rPr>
        <w:t xml:space="preserve">2000 </w:t>
      </w:r>
      <w:r w:rsidR="008560D4" w:rsidRPr="00BD4892">
        <w:rPr>
          <w:lang w:val="en-US"/>
        </w:rPr>
        <w:t>ir</w:t>
      </w:r>
      <w:r w:rsidR="00CB2AEE" w:rsidRPr="00BD4892">
        <w:rPr>
          <w:lang w:val="en-US"/>
        </w:rPr>
        <w:t xml:space="preserve">relevant </w:t>
      </w:r>
      <w:r w:rsidR="008560D4" w:rsidRPr="00BD4892">
        <w:rPr>
          <w:lang w:val="en-US"/>
        </w:rPr>
        <w:t xml:space="preserve">and 100 relevant records </w:t>
      </w:r>
      <w:r w:rsidR="00D955EF" w:rsidRPr="00BD4892">
        <w:rPr>
          <w:lang w:val="en-US"/>
        </w:rPr>
        <w:t xml:space="preserve">randomly sampled </w:t>
      </w:r>
      <w:r w:rsidR="00CB2AEE" w:rsidRPr="00BD4892">
        <w:rPr>
          <w:lang w:val="en-US"/>
        </w:rPr>
        <w:t xml:space="preserve">from the total pool of </w:t>
      </w:r>
      <w:r w:rsidR="008560D4" w:rsidRPr="00BD4892">
        <w:rPr>
          <w:lang w:val="en-US"/>
        </w:rPr>
        <w:t>5612 irrelevant and 627 relevant records</w:t>
      </w:r>
      <w:r w:rsidR="00423F5C">
        <w:rPr>
          <w:lang w:val="en-US"/>
        </w:rPr>
        <w:t>, respectively</w:t>
      </w:r>
      <w:r w:rsidR="008560D4" w:rsidRPr="00BD4892">
        <w:rPr>
          <w:lang w:val="en-US"/>
        </w:rPr>
        <w:t xml:space="preserve">. We did so </w:t>
      </w:r>
      <w:r w:rsidR="000D713C">
        <w:rPr>
          <w:lang w:val="en-US"/>
        </w:rPr>
        <w:t>to optimize our use of resources as</w:t>
      </w:r>
      <w:r w:rsidR="008560D4" w:rsidRPr="00BD4892">
        <w:rPr>
          <w:lang w:val="en-US"/>
        </w:rPr>
        <w:t xml:space="preserve"> this screening was </w:t>
      </w:r>
      <w:r w:rsidR="000D713C">
        <w:rPr>
          <w:lang w:val="en-US"/>
        </w:rPr>
        <w:t>carried out as a</w:t>
      </w:r>
      <w:r w:rsidR="008560D4" w:rsidRPr="00BD4892">
        <w:rPr>
          <w:lang w:val="en-US"/>
        </w:rPr>
        <w:t xml:space="preserve"> multi-prompt screening,</w:t>
      </w:r>
      <w:r w:rsidR="000D713C" w:rsidRPr="00D61843">
        <w:rPr>
          <w:lang w:val="en-US"/>
        </w:rPr>
        <w:t xml:space="preserve"> with each title and abstract being evaluated against six individual prompts, each corresponding to a specific inclusion criterion.</w:t>
      </w:r>
      <w:r w:rsidR="000D713C" w:rsidRPr="00BD4892" w:rsidDel="000D713C">
        <w:rPr>
          <w:lang w:val="en-US"/>
        </w:rPr>
        <w:t xml:space="preserve"> </w:t>
      </w:r>
      <w:r w:rsidR="008560D4" w:rsidRPr="00BD4892">
        <w:rPr>
          <w:lang w:val="en-US"/>
        </w:rPr>
        <w:t xml:space="preserve"> </w:t>
      </w:r>
    </w:p>
    <w:p w14:paraId="54D10C63" w14:textId="0CDDCD83" w:rsidR="004B2C71" w:rsidRPr="00BD4892" w:rsidRDefault="00965B61" w:rsidP="008E5280">
      <w:pPr>
        <w:spacing w:after="0" w:line="360" w:lineRule="auto"/>
        <w:ind w:firstLine="1304"/>
        <w:jc w:val="both"/>
        <w:rPr>
          <w:lang w:val="en-US"/>
        </w:rPr>
      </w:pPr>
      <w:r>
        <w:rPr>
          <w:lang w:val="en-US"/>
        </w:rPr>
        <w:t>Across</w:t>
      </w:r>
      <w:r w:rsidR="004B2C71">
        <w:rPr>
          <w:lang w:val="en-US"/>
        </w:rPr>
        <w:t xml:space="preserve"> all three experiments</w:t>
      </w:r>
      <w:r w:rsidR="00967FBA">
        <w:rPr>
          <w:lang w:val="en-US"/>
        </w:rPr>
        <w:t>, we excluded study records</w:t>
      </w:r>
      <w:r w:rsidR="004B2C71">
        <w:rPr>
          <w:lang w:val="en-US"/>
        </w:rPr>
        <w:t xml:space="preserve"> that did not have</w:t>
      </w:r>
      <w:r w:rsidR="00967FBA">
        <w:rPr>
          <w:lang w:val="en-US"/>
        </w:rPr>
        <w:t xml:space="preserve"> an abstract. </w:t>
      </w:r>
      <w:r w:rsidR="00C032C3">
        <w:rPr>
          <w:lang w:val="en-US"/>
        </w:rPr>
        <w:t xml:space="preserve">This excluded </w:t>
      </w:r>
      <w:r w:rsidR="00D42EB8">
        <w:rPr>
          <w:lang w:val="en-US"/>
        </w:rPr>
        <w:t>208</w:t>
      </w:r>
      <w:r w:rsidR="00C37B87">
        <w:rPr>
          <w:lang w:val="en-US"/>
        </w:rPr>
        <w:t xml:space="preserve">, </w:t>
      </w:r>
      <w:r w:rsidR="00C032C3">
        <w:rPr>
          <w:lang w:val="en-US"/>
        </w:rPr>
        <w:t>150</w:t>
      </w:r>
      <w:r w:rsidR="00C37B87">
        <w:rPr>
          <w:lang w:val="en-US"/>
        </w:rPr>
        <w:t xml:space="preserve">, and </w:t>
      </w:r>
      <w:r w:rsidR="00CB2AEE">
        <w:rPr>
          <w:lang w:val="en-US"/>
        </w:rPr>
        <w:t>41</w:t>
      </w:r>
      <w:r w:rsidR="00C032C3">
        <w:rPr>
          <w:lang w:val="en-US"/>
        </w:rPr>
        <w:t xml:space="preserve"> </w:t>
      </w:r>
      <w:r w:rsidR="00D42EB8">
        <w:rPr>
          <w:lang w:val="en-US"/>
        </w:rPr>
        <w:t xml:space="preserve">study records </w:t>
      </w:r>
      <w:r w:rsidR="004B2C71">
        <w:rPr>
          <w:lang w:val="en-US"/>
        </w:rPr>
        <w:t xml:space="preserve">in </w:t>
      </w:r>
      <w:r w:rsidR="00C032C3">
        <w:rPr>
          <w:lang w:val="en-US"/>
        </w:rPr>
        <w:t>the FFT</w:t>
      </w:r>
      <w:r w:rsidR="00C37B87">
        <w:rPr>
          <w:lang w:val="en-US"/>
        </w:rPr>
        <w:t>,</w:t>
      </w:r>
      <w:r w:rsidR="00C032C3">
        <w:rPr>
          <w:lang w:val="en-US"/>
        </w:rPr>
        <w:t xml:space="preserve"> FRIENDS</w:t>
      </w:r>
      <w:r w:rsidR="00C37B87">
        <w:rPr>
          <w:lang w:val="en-US"/>
        </w:rPr>
        <w:t>,</w:t>
      </w:r>
      <w:r w:rsidR="00F326C5">
        <w:rPr>
          <w:lang w:val="en-US"/>
        </w:rPr>
        <w:t xml:space="preserve"> and</w:t>
      </w:r>
      <w:r w:rsidR="00C37B87">
        <w:rPr>
          <w:lang w:val="en-US"/>
        </w:rPr>
        <w:t xml:space="preserve"> </w:t>
      </w:r>
      <w:r w:rsidR="0070555F">
        <w:rPr>
          <w:lang w:val="en-US"/>
        </w:rPr>
        <w:t>testing frequency (henceforth TF)</w:t>
      </w:r>
      <w:r w:rsidR="00C032C3">
        <w:rPr>
          <w:lang w:val="en-US"/>
        </w:rPr>
        <w:t xml:space="preserve"> data, respectively.</w:t>
      </w:r>
      <w:r w:rsidR="006C2BE8">
        <w:rPr>
          <w:lang w:val="en-US"/>
        </w:rPr>
        <w:t xml:space="preserve"> </w:t>
      </w:r>
      <w:r w:rsidR="004B2C71">
        <w:rPr>
          <w:lang w:val="en-US"/>
        </w:rPr>
        <w:t xml:space="preserve">In </w:t>
      </w:r>
      <w:r w:rsidR="004D23EE">
        <w:rPr>
          <w:lang w:val="en-US"/>
        </w:rPr>
        <w:t xml:space="preserve">the </w:t>
      </w:r>
      <w:r w:rsidR="00CC5A94">
        <w:rPr>
          <w:lang w:val="en-US"/>
        </w:rPr>
        <w:t xml:space="preserve">FRIENDS </w:t>
      </w:r>
      <w:r w:rsidR="00967FBA">
        <w:rPr>
          <w:lang w:val="en-US"/>
        </w:rPr>
        <w:t xml:space="preserve">data, </w:t>
      </w:r>
      <w:r w:rsidR="00CC5A94">
        <w:rPr>
          <w:lang w:val="en-US"/>
        </w:rPr>
        <w:t xml:space="preserve">we </w:t>
      </w:r>
      <w:r w:rsidR="00D42EB8">
        <w:rPr>
          <w:lang w:val="en-US"/>
        </w:rPr>
        <w:t>further</w:t>
      </w:r>
      <w:r w:rsidR="00967FBA">
        <w:rPr>
          <w:lang w:val="en-US"/>
        </w:rPr>
        <w:t xml:space="preserve"> </w:t>
      </w:r>
      <w:r w:rsidR="00CC5A94">
        <w:rPr>
          <w:lang w:val="en-US"/>
        </w:rPr>
        <w:t xml:space="preserve">deleted 20 titles and abstracts containing a myriad of special symbols, </w:t>
      </w:r>
      <w:r w:rsidR="004D23EE">
        <w:rPr>
          <w:rStyle w:val="translation"/>
          <w:lang w:val="en-US"/>
        </w:rPr>
        <w:t>causing</w:t>
      </w:r>
      <w:r w:rsidR="00967FBA">
        <w:rPr>
          <w:rStyle w:val="translation"/>
          <w:lang w:val="en-US"/>
        </w:rPr>
        <w:t xml:space="preserve"> </w:t>
      </w:r>
      <w:r w:rsidR="00967FBA">
        <w:rPr>
          <w:lang w:val="en-US"/>
        </w:rPr>
        <w:t>the GPT</w:t>
      </w:r>
      <w:r w:rsidR="00CC5A94">
        <w:rPr>
          <w:lang w:val="en-US"/>
        </w:rPr>
        <w:t xml:space="preserve"> response to </w:t>
      </w:r>
      <w:r w:rsidR="00967FBA">
        <w:rPr>
          <w:lang w:val="en-US"/>
        </w:rPr>
        <w:t>return</w:t>
      </w:r>
      <w:r w:rsidR="00CC5A94">
        <w:rPr>
          <w:lang w:val="en-US"/>
        </w:rPr>
        <w:t xml:space="preserve"> </w:t>
      </w:r>
      <w:r w:rsidR="00967FBA">
        <w:rPr>
          <w:lang w:val="en-US"/>
        </w:rPr>
        <w:t xml:space="preserve">insufficient </w:t>
      </w:r>
      <w:r w:rsidR="00CC5A94">
        <w:rPr>
          <w:lang w:val="en-US"/>
        </w:rPr>
        <w:t>JSON data</w:t>
      </w:r>
      <w:r w:rsidR="00967FBA">
        <w:rPr>
          <w:lang w:val="en-US"/>
        </w:rPr>
        <w:t xml:space="preserve"> from the server</w:t>
      </w:r>
      <w:r w:rsidR="00CC5A94">
        <w:rPr>
          <w:lang w:val="en-US"/>
        </w:rPr>
        <w:t xml:space="preserve">. </w:t>
      </w:r>
    </w:p>
    <w:p w14:paraId="02CBC70C" w14:textId="406B093A" w:rsidR="00311FE2" w:rsidRPr="00311FE2" w:rsidRDefault="00311FE2" w:rsidP="006F63D8">
      <w:pPr>
        <w:spacing w:after="0" w:line="360" w:lineRule="auto"/>
        <w:rPr>
          <w:b/>
          <w:lang w:val="en-US"/>
        </w:rPr>
      </w:pPr>
      <w:r>
        <w:rPr>
          <w:b/>
          <w:lang w:val="en-US"/>
        </w:rPr>
        <w:t>4</w:t>
      </w:r>
      <w:r w:rsidRPr="00311FE2">
        <w:rPr>
          <w:b/>
          <w:lang w:val="en-US"/>
        </w:rPr>
        <w:t>.2 Prompt engineering</w:t>
      </w:r>
    </w:p>
    <w:p w14:paraId="56433207" w14:textId="13CEF119" w:rsidR="002D0DAF" w:rsidRDefault="00996547" w:rsidP="00C944FB">
      <w:pPr>
        <w:spacing w:after="0" w:line="360" w:lineRule="auto"/>
        <w:ind w:firstLine="1304"/>
        <w:jc w:val="both"/>
        <w:rPr>
          <w:lang w:val="en-US"/>
        </w:rPr>
      </w:pPr>
      <w:r>
        <w:rPr>
          <w:lang w:val="en-US"/>
        </w:rPr>
        <w:t>For Experiments 1 and 2, w</w:t>
      </w:r>
      <w:r w:rsidR="00967FBA">
        <w:rPr>
          <w:lang w:val="en-US"/>
        </w:rPr>
        <w:t>e engineered prompt</w:t>
      </w:r>
      <w:r w:rsidR="002D0DAF">
        <w:rPr>
          <w:lang w:val="en-US"/>
        </w:rPr>
        <w:t>s</w:t>
      </w:r>
      <w:r w:rsidR="005F3C97">
        <w:rPr>
          <w:lang w:val="en-US"/>
        </w:rPr>
        <w:t xml:space="preserve"> </w:t>
      </w:r>
      <w:r w:rsidR="001E702F">
        <w:rPr>
          <w:lang w:val="en-US"/>
        </w:rPr>
        <w:t>to include</w:t>
      </w:r>
      <w:r w:rsidR="005F3C97">
        <w:rPr>
          <w:lang w:val="en-US"/>
        </w:rPr>
        <w:t xml:space="preserve"> an introduction </w:t>
      </w:r>
      <w:r w:rsidR="002D0DAF">
        <w:rPr>
          <w:lang w:val="en-US"/>
        </w:rPr>
        <w:t>section describing the general aim of the review followed by the inclusion criteria of the review.</w:t>
      </w:r>
      <w:r w:rsidR="005B181F">
        <w:rPr>
          <w:lang w:val="en-US"/>
        </w:rPr>
        <w:t xml:space="preserve"> To exemplify,</w:t>
      </w:r>
      <w:r w:rsidR="002D0DAF">
        <w:rPr>
          <w:lang w:val="en-US"/>
        </w:rPr>
        <w:t xml:space="preserve"> </w:t>
      </w:r>
      <w:r w:rsidR="005B181F">
        <w:rPr>
          <w:lang w:val="en-US"/>
        </w:rPr>
        <w:t>Textbox 1 exhibit</w:t>
      </w:r>
      <w:r w:rsidR="00F00E3A">
        <w:rPr>
          <w:lang w:val="en-US"/>
        </w:rPr>
        <w:t>s</w:t>
      </w:r>
      <w:r w:rsidR="005B181F">
        <w:rPr>
          <w:lang w:val="en-US"/>
        </w:rPr>
        <w:t xml:space="preserve"> t</w:t>
      </w:r>
      <w:r w:rsidR="002D0DAF">
        <w:rPr>
          <w:lang w:val="en-US"/>
        </w:rPr>
        <w:t xml:space="preserve">he prompt used for </w:t>
      </w:r>
      <w:r w:rsidR="00423F5C">
        <w:rPr>
          <w:lang w:val="en-US"/>
        </w:rPr>
        <w:t>E</w:t>
      </w:r>
      <w:r w:rsidR="002D0DAF">
        <w:rPr>
          <w:lang w:val="en-US"/>
        </w:rPr>
        <w:t>xperiment 2</w:t>
      </w:r>
      <w:r w:rsidR="005B181F">
        <w:rPr>
          <w:lang w:val="en-US"/>
        </w:rPr>
        <w:t>.</w:t>
      </w:r>
      <w:r w:rsidR="002D0DAF">
        <w:rPr>
          <w:lang w:val="en-US"/>
        </w:rPr>
        <w:t xml:space="preserve"> </w:t>
      </w:r>
    </w:p>
    <w:p w14:paraId="50EE8BB9" w14:textId="4841D2C8" w:rsidR="00311FE2" w:rsidRDefault="002C471E" w:rsidP="002C471E">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69856" behindDoc="0" locked="0" layoutInCell="1" allowOverlap="1" wp14:anchorId="146DDFB8" wp14:editId="05F539FE">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0F5626D7" w14:textId="585053FC" w:rsidR="007757A8" w:rsidRPr="002C471E" w:rsidRDefault="007757A8"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DDFB8" id="_x0000_s1036" type="#_x0000_t202" style="position:absolute;left:0;text-align:left;margin-left:2.55pt;margin-top:45.55pt;width:473.25pt;height:199.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">
                <v:textbox>
                  <w:txbxContent>
                    <w:p w14:paraId="0F5626D7" w14:textId="585053FC" w:rsidR="007757A8" w:rsidRPr="002C471E" w:rsidRDefault="007757A8"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78048" behindDoc="0" locked="0" layoutInCell="1" allowOverlap="1" wp14:anchorId="0689AE6B" wp14:editId="141E2502">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50566C72" w14:textId="6B530457" w:rsidR="007757A8" w:rsidRDefault="007757A8" w:rsidP="002C471E">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9AE6B" id="_x0000_s1037" type="#_x0000_t202" style="position:absolute;left:0;text-align:left;margin-left:435.75pt;margin-top:187.85pt;width:90.3pt;height:39.75pt;z-index:251778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">
                <v:textbox>
                  <w:txbxContent>
                    <w:p w14:paraId="50566C72" w14:textId="6B530457" w:rsidR="007757A8" w:rsidRDefault="007757A8" w:rsidP="002C471E">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76000" behindDoc="0" locked="0" layoutInCell="1" allowOverlap="1" wp14:anchorId="5D072E41" wp14:editId="3954C188">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3D91E1F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73952" behindDoc="0" locked="0" layoutInCell="1" allowOverlap="1" wp14:anchorId="4C4FDB98" wp14:editId="66F6FB96">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5E8E8E6B" w14:textId="67A85306" w:rsidR="007757A8" w:rsidRDefault="007757A8" w:rsidP="002C471E">
                            <w:r>
                              <w:t xml:space="preserve">Short/concise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FDB98" id="_x0000_s1038" type="#_x0000_t202" style="position:absolute;left:0;text-align:left;margin-left:434.25pt;margin-top:80.6pt;width:90.3pt;height:57.6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">
                <v:textbox>
                  <w:txbxContent>
                    <w:p w14:paraId="5E8E8E6B" w14:textId="67A85306" w:rsidR="007757A8" w:rsidRDefault="007757A8" w:rsidP="002C471E">
                      <w:r>
                        <w:t xml:space="preserve">Short/concise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71904" behindDoc="0" locked="0" layoutInCell="1" allowOverlap="1" wp14:anchorId="0060A01A" wp14:editId="7E8826F9">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7E27967" id="Right Brace 54" o:spid="_x0000_s1026" type="#_x0000_t88" style="position:absolute;margin-left:350.55pt;margin-top:50.8pt;width:19pt;height:11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7EA4E974" w14:textId="08F86D18" w:rsidR="00695ACE" w:rsidRDefault="00695ACE" w:rsidP="00311FE2">
      <w:pPr>
        <w:spacing w:after="0" w:line="360" w:lineRule="auto"/>
        <w:jc w:val="both"/>
        <w:rPr>
          <w:lang w:val="en-US"/>
        </w:rPr>
      </w:pPr>
    </w:p>
    <w:p w14:paraId="7BAEFBD7" w14:textId="57776024" w:rsidR="00311FE2" w:rsidRDefault="003857CD" w:rsidP="00C944FB">
      <w:pPr>
        <w:spacing w:after="0" w:line="360" w:lineRule="auto"/>
        <w:ind w:firstLine="1304"/>
        <w:jc w:val="both"/>
        <w:rPr>
          <w:lang w:val="en-US"/>
        </w:rPr>
      </w:pPr>
      <w:r>
        <w:rPr>
          <w:lang w:val="en-US"/>
        </w:rPr>
        <w:t xml:space="preserve">Next, </w:t>
      </w:r>
      <w:r w:rsidR="00311FE2">
        <w:rPr>
          <w:lang w:val="en-US"/>
        </w:rPr>
        <w:t>when given study ID</w:t>
      </w:r>
      <w:r w:rsidR="002D0DAF">
        <w:rPr>
          <w:lang w:val="en-US"/>
        </w:rPr>
        <w:t>s</w:t>
      </w:r>
      <w:r>
        <w:rPr>
          <w:lang w:val="en-US"/>
        </w:rPr>
        <w:t>,</w:t>
      </w:r>
      <w:r>
        <w:rPr>
          <w:rStyle w:val="FootnoteReference"/>
          <w:lang w:val="en-US"/>
        </w:rPr>
        <w:footnoteReference w:id="9"/>
      </w:r>
      <w:r w:rsidR="00311FE2">
        <w:rPr>
          <w:lang w:val="en-US"/>
        </w:rPr>
        <w:t xml:space="preserve"> title</w:t>
      </w:r>
      <w:r w:rsidR="002D0DAF">
        <w:rPr>
          <w:lang w:val="en-US"/>
        </w:rPr>
        <w:t>s,</w:t>
      </w:r>
      <w:r w:rsidR="00311FE2">
        <w:rPr>
          <w:lang w:val="en-US"/>
        </w:rPr>
        <w:t xml:space="preserve"> and abst</w:t>
      </w:r>
      <w:r w:rsidR="002D0DAF">
        <w:rPr>
          <w:lang w:val="en-US"/>
        </w:rPr>
        <w:t>r</w:t>
      </w:r>
      <w:r w:rsidR="00311FE2">
        <w:rPr>
          <w:lang w:val="en-US"/>
        </w:rPr>
        <w:t>act</w:t>
      </w:r>
      <w:r w:rsidR="002D0DAF">
        <w:rPr>
          <w:lang w:val="en-US"/>
        </w:rPr>
        <w:t>s,</w:t>
      </w:r>
      <w:r w:rsidR="00311FE2">
        <w:rPr>
          <w:lang w:val="en-US"/>
        </w:rPr>
        <w:t xml:space="preserve"> the AIscreenR automatically </w:t>
      </w:r>
      <w:r>
        <w:rPr>
          <w:lang w:val="en-US"/>
        </w:rPr>
        <w:t xml:space="preserve">integrates </w:t>
      </w:r>
      <w:r w:rsidR="00104D0B">
        <w:rPr>
          <w:lang w:val="en-US"/>
        </w:rPr>
        <w:t>this</w:t>
      </w:r>
      <w:r>
        <w:rPr>
          <w:lang w:val="en-US"/>
        </w:rPr>
        <w:t xml:space="preserve"> information</w:t>
      </w:r>
      <w:r w:rsidR="00311FE2">
        <w:rPr>
          <w:lang w:val="en-US"/>
        </w:rPr>
        <w:t xml:space="preserve"> </w:t>
      </w:r>
      <w:r>
        <w:rPr>
          <w:lang w:val="en-US"/>
        </w:rPr>
        <w:t>in</w:t>
      </w:r>
      <w:r w:rsidR="00311FE2">
        <w:rPr>
          <w:lang w:val="en-US"/>
        </w:rPr>
        <w:t xml:space="preserve"> the</w:t>
      </w:r>
      <w:r>
        <w:rPr>
          <w:lang w:val="en-US"/>
        </w:rPr>
        <w:t xml:space="preserve"> prompt, using the</w:t>
      </w:r>
      <w:r w:rsidR="00311FE2">
        <w:rPr>
          <w:lang w:val="en-US"/>
        </w:rPr>
        <w:t xml:space="preserve"> text</w:t>
      </w:r>
      <w:r w:rsidR="005B181F">
        <w:rPr>
          <w:lang w:val="en-US"/>
        </w:rPr>
        <w:t xml:space="preserve"> in Textbox </w:t>
      </w:r>
      <w:r w:rsidR="00695ACE">
        <w:rPr>
          <w:lang w:val="en-US"/>
        </w:rPr>
        <w:t>2</w:t>
      </w:r>
      <w:r w:rsidR="005B181F">
        <w:rPr>
          <w:lang w:val="en-US"/>
        </w:rPr>
        <w:t>:</w:t>
      </w:r>
    </w:p>
    <w:p w14:paraId="5F3D027D" w14:textId="0B1B740C" w:rsidR="008A477D" w:rsidRDefault="008A477D" w:rsidP="00311FE2">
      <w:pPr>
        <w:spacing w:after="0" w:line="360" w:lineRule="auto"/>
        <w:jc w:val="both"/>
        <w:rPr>
          <w:lang w:val="en-US"/>
        </w:rPr>
      </w:pPr>
      <w:r w:rsidRPr="008A477D">
        <w:rPr>
          <w:noProof/>
          <w:lang w:val="en-US"/>
        </w:rPr>
        <mc:AlternateContent>
          <mc:Choice Requires="wps">
            <w:drawing>
              <wp:anchor distT="45720" distB="45720" distL="114300" distR="114300" simplePos="0" relativeHeight="251767808" behindDoc="0" locked="0" layoutInCell="1" allowOverlap="1" wp14:anchorId="43DEF21E" wp14:editId="4AC5BD39">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A753667" w14:textId="3A2E6764" w:rsidR="007757A8" w:rsidRPr="008A477D" w:rsidRDefault="007757A8"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EF21E" id="_x0000_s1039" type="#_x0000_t202" style="position:absolute;left:0;text-align:left;margin-left:428.05pt;margin-top:38.3pt;width:479.2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">
                <v:textbox style="mso-fit-shape-to-text:t">
                  <w:txbxContent>
                    <w:p w14:paraId="5A753667" w14:textId="3A2E6764" w:rsidR="007757A8" w:rsidRPr="008A477D" w:rsidRDefault="007757A8"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1403AC2D" w14:textId="51620F92" w:rsidR="007B20AC" w:rsidRDefault="008A477D" w:rsidP="00B56694">
      <w:pPr>
        <w:spacing w:after="0" w:line="360" w:lineRule="auto"/>
        <w:jc w:val="both"/>
        <w:rPr>
          <w:lang w:val="en-US"/>
        </w:rPr>
      </w:pPr>
      <w:r>
        <w:rPr>
          <w:lang w:val="en-US"/>
        </w:rPr>
        <w:t xml:space="preserve">TEXTBOX </w:t>
      </w:r>
      <w:r w:rsidR="00695ACE">
        <w:rPr>
          <w:lang w:val="en-US"/>
        </w:rPr>
        <w:t>2</w:t>
      </w:r>
      <w:r>
        <w:rPr>
          <w:lang w:val="en-US"/>
        </w:rPr>
        <w:t>: End of prompt added by AIscreenR</w:t>
      </w:r>
    </w:p>
    <w:p w14:paraId="4C04556C" w14:textId="495E6E79" w:rsidR="00311FE2" w:rsidRDefault="003857CD" w:rsidP="00C944FB">
      <w:pPr>
        <w:spacing w:after="0" w:line="360" w:lineRule="auto"/>
        <w:ind w:firstLine="1304"/>
        <w:jc w:val="both"/>
        <w:rPr>
          <w:lang w:val="en-US"/>
        </w:rPr>
      </w:pPr>
      <w:r>
        <w:rPr>
          <w:lang w:val="en-US"/>
        </w:rPr>
        <w:t xml:space="preserve">By pasting </w:t>
      </w:r>
      <w:r w:rsidR="00794565">
        <w:rPr>
          <w:lang w:val="en-US"/>
        </w:rPr>
        <w:t>the</w:t>
      </w:r>
      <w:r>
        <w:rPr>
          <w:lang w:val="en-US"/>
        </w:rPr>
        <w:t xml:space="preserve"> full</w:t>
      </w:r>
      <w:r w:rsidR="00794565">
        <w:rPr>
          <w:lang w:val="en-US"/>
        </w:rPr>
        <w:t xml:space="preserve"> prompt together with each title and abstract</w:t>
      </w:r>
      <w:r>
        <w:rPr>
          <w:lang w:val="en-US"/>
        </w:rPr>
        <w:t>, we aim</w:t>
      </w:r>
      <w:r w:rsidR="00794565">
        <w:rPr>
          <w:lang w:val="en-US"/>
        </w:rPr>
        <w:t xml:space="preserve"> to guard against model drifting/</w:t>
      </w:r>
      <w:r w:rsidR="00794565" w:rsidRPr="00794565">
        <w:rPr>
          <w:lang w:val="en-US"/>
        </w:rPr>
        <w:t>hallucina</w:t>
      </w:r>
      <w:r w:rsidR="00794565">
        <w:rPr>
          <w:lang w:val="en-US"/>
        </w:rPr>
        <w:t>tions</w:t>
      </w:r>
      <w:r w:rsidR="00BA4A0C">
        <w:rPr>
          <w:lang w:val="en-US"/>
        </w:rPr>
        <w:t xml:space="preserve">. </w:t>
      </w:r>
      <w:r w:rsidR="003815AC">
        <w:rPr>
          <w:lang w:val="en-US"/>
        </w:rPr>
        <w:t>W</w:t>
      </w:r>
      <w:r w:rsidR="00724671">
        <w:rPr>
          <w:lang w:val="en-US"/>
        </w:rPr>
        <w:t xml:space="preserve">e did not </w:t>
      </w:r>
      <w:r w:rsidR="00EE588F">
        <w:rPr>
          <w:lang w:val="en-US"/>
        </w:rPr>
        <w:t>add</w:t>
      </w:r>
      <w:r w:rsidR="00724671">
        <w:rPr>
          <w:lang w:val="en-US"/>
        </w:rPr>
        <w:t xml:space="preserve"> any instruction </w:t>
      </w:r>
      <w:r w:rsidR="00EE588F">
        <w:rPr>
          <w:lang w:val="en-US"/>
        </w:rPr>
        <w:t>regarding how</w:t>
      </w:r>
      <w:r w:rsidR="00724671">
        <w:rPr>
          <w:lang w:val="en-US"/>
        </w:rPr>
        <w:t xml:space="preserve"> the model should respon</w:t>
      </w:r>
      <w:r w:rsidR="00EE588F">
        <w:rPr>
          <w:lang w:val="en-US"/>
        </w:rPr>
        <w:t>d</w:t>
      </w:r>
      <w:r w:rsidR="00724671">
        <w:rPr>
          <w:lang w:val="en-US"/>
        </w:rPr>
        <w:t xml:space="preserve"> to our request</w:t>
      </w:r>
      <w:r w:rsidR="00EE588F">
        <w:rPr>
          <w:lang w:val="en-US"/>
        </w:rPr>
        <w:t xml:space="preserve"> in the main prompt, as done in </w:t>
      </w:r>
      <w:r w:rsidR="008E5280">
        <w:rPr>
          <w:lang w:val="en-US"/>
        </w:rPr>
        <w:t>all previous evaluation</w:t>
      </w:r>
      <w:r w:rsidR="00EE588F">
        <w:rPr>
          <w:lang w:val="en-US"/>
        </w:rPr>
        <w:t xml:space="preserve"> </w:t>
      </w:r>
      <w:r>
        <w:rPr>
          <w:lang w:val="en-US"/>
        </w:rPr>
        <w:t>studies</w:t>
      </w:r>
      <w:r w:rsidR="008E5280">
        <w:rPr>
          <w:lang w:val="en-US"/>
        </w:rPr>
        <w:t xml:space="preserve">. </w:t>
      </w:r>
      <w:r w:rsidR="00724671">
        <w:rPr>
          <w:lang w:val="en-US"/>
        </w:rPr>
        <w:t xml:space="preserve">Instead, we </w:t>
      </w:r>
      <w:r w:rsidR="000B363D">
        <w:rPr>
          <w:lang w:val="en-US"/>
        </w:rPr>
        <w:t xml:space="preserve">relied on function calling and </w:t>
      </w:r>
      <w:r w:rsidR="00724671">
        <w:rPr>
          <w:lang w:val="en-US"/>
        </w:rPr>
        <w:t>built two JSON</w:t>
      </w:r>
      <w:r w:rsidR="00311FE2">
        <w:rPr>
          <w:lang w:val="en-US"/>
        </w:rPr>
        <w:t xml:space="preserve"> fun</w:t>
      </w:r>
      <w:r w:rsidR="00514F04">
        <w:rPr>
          <w:lang w:val="en-US"/>
        </w:rPr>
        <w:t>c</w:t>
      </w:r>
      <w:r w:rsidR="00311FE2">
        <w:rPr>
          <w:lang w:val="en-US"/>
        </w:rPr>
        <w:t>tion</w:t>
      </w:r>
      <w:r w:rsidR="00724671">
        <w:rPr>
          <w:lang w:val="en-US"/>
        </w:rPr>
        <w:t xml:space="preserve">s </w:t>
      </w:r>
      <w:r w:rsidR="007674A2">
        <w:rPr>
          <w:lang w:val="en-US"/>
        </w:rPr>
        <w:t xml:space="preserve">(one function call yielding simple trinary results and another yielding descriptive screening responses) </w:t>
      </w:r>
      <w:r w:rsidR="000B363D">
        <w:rPr>
          <w:lang w:val="en-US"/>
        </w:rPr>
        <w:t>with</w:t>
      </w:r>
      <w:r w:rsidR="00724671">
        <w:rPr>
          <w:lang w:val="en-US"/>
        </w:rPr>
        <w:t xml:space="preserve"> instruction</w:t>
      </w:r>
      <w:r w:rsidR="000B363D">
        <w:rPr>
          <w:lang w:val="en-US"/>
        </w:rPr>
        <w:t>s to be provided</w:t>
      </w:r>
      <w:r w:rsidR="00724671">
        <w:rPr>
          <w:lang w:val="en-US"/>
        </w:rPr>
        <w:t xml:space="preserve"> to the model</w:t>
      </w:r>
      <w:r>
        <w:rPr>
          <w:lang w:val="en-US"/>
        </w:rPr>
        <w:t>.</w:t>
      </w:r>
      <w:r w:rsidR="003815AC">
        <w:rPr>
          <w:lang w:val="en-US"/>
        </w:rPr>
        <w:t xml:space="preserve"> </w:t>
      </w:r>
      <w:r>
        <w:rPr>
          <w:lang w:val="en-US"/>
        </w:rPr>
        <w:t>According to OpenAI, this</w:t>
      </w:r>
      <w:r w:rsidR="003815AC">
        <w:rPr>
          <w:lang w:val="en-US"/>
        </w:rPr>
        <w:t xml:space="preserve"> should result in</w:t>
      </w:r>
      <w:r w:rsidR="003815AC" w:rsidRPr="003815AC">
        <w:rPr>
          <w:lang w:val="en-US"/>
        </w:rPr>
        <w:t xml:space="preserve"> </w:t>
      </w:r>
      <w:r w:rsidR="003815AC">
        <w:rPr>
          <w:lang w:val="en-US"/>
        </w:rPr>
        <w:t xml:space="preserve">more reliable and standardized responses from the models </w:t>
      </w:r>
      <w:r w:rsidR="00311FE2">
        <w:rPr>
          <w:lang w:val="en-US"/>
        </w:rPr>
        <w:fldChar w:fldCharType="begin" w:fldLock="1"/>
      </w:r>
      <w:r w:rsidR="00DE061E">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311FE2">
        <w:rPr>
          <w:lang w:val="en-US"/>
        </w:rPr>
        <w:fldChar w:fldCharType="separate"/>
      </w:r>
      <w:r w:rsidR="00DE061E" w:rsidRPr="00DE061E">
        <w:rPr>
          <w:noProof/>
          <w:lang w:val="en-US"/>
        </w:rPr>
        <w:t>(OpenAI, 2024)</w:t>
      </w:r>
      <w:r w:rsidR="00311FE2">
        <w:rPr>
          <w:lang w:val="en-US"/>
        </w:rPr>
        <w:fldChar w:fldCharType="end"/>
      </w:r>
      <w:r w:rsidR="002D0DAF">
        <w:rPr>
          <w:lang w:val="en-US"/>
        </w:rPr>
        <w:t>.</w:t>
      </w:r>
      <w:r w:rsidR="00724671">
        <w:rPr>
          <w:lang w:val="en-US"/>
        </w:rPr>
        <w:t xml:space="preserve"> </w:t>
      </w:r>
      <w:r w:rsidR="00515C28">
        <w:rPr>
          <w:lang w:val="en-US"/>
        </w:rPr>
        <w:t xml:space="preserve">The main JSON </w:t>
      </w:r>
      <w:r w:rsidR="00EE588F">
        <w:rPr>
          <w:lang w:val="en-US"/>
        </w:rPr>
        <w:t xml:space="preserve">respond </w:t>
      </w:r>
      <w:r w:rsidR="00515C28">
        <w:rPr>
          <w:lang w:val="en-US"/>
        </w:rPr>
        <w:t>function</w:t>
      </w:r>
      <w:r w:rsidR="001E3E96">
        <w:rPr>
          <w:rStyle w:val="FootnoteReference"/>
          <w:lang w:val="en-US"/>
        </w:rPr>
        <w:footnoteReference w:id="10"/>
      </w:r>
      <w:r w:rsidR="00515C28">
        <w:rPr>
          <w:lang w:val="en-US"/>
        </w:rPr>
        <w:t xml:space="preserve"> we built included the instructions</w:t>
      </w:r>
      <w:r w:rsidR="005B181F">
        <w:rPr>
          <w:lang w:val="en-US"/>
        </w:rPr>
        <w:t xml:space="preserve"> presented in Textbox 3</w:t>
      </w:r>
      <w:r w:rsidR="00EE588F">
        <w:rPr>
          <w:lang w:val="en-US"/>
        </w:rPr>
        <w:t>:</w:t>
      </w:r>
    </w:p>
    <w:p w14:paraId="485DB1EC" w14:textId="59DEA742" w:rsidR="00515C28" w:rsidRDefault="00515C28" w:rsidP="00311FE2">
      <w:pPr>
        <w:spacing w:after="0" w:line="360" w:lineRule="auto"/>
        <w:jc w:val="both"/>
        <w:rPr>
          <w:lang w:val="en-US"/>
        </w:rPr>
      </w:pPr>
    </w:p>
    <w:p w14:paraId="17366E6D" w14:textId="644A6C89" w:rsidR="007B20AC" w:rsidRDefault="007B20AC" w:rsidP="00311FE2">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65760" behindDoc="0" locked="0" layoutInCell="1" allowOverlap="1" wp14:anchorId="227976B7" wp14:editId="1F2AE8F2">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715A78F4" w14:textId="076597FF" w:rsidR="007757A8" w:rsidRPr="00515C28" w:rsidRDefault="007757A8"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7757A8" w:rsidRPr="007B20AC" w:rsidRDefault="007757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76B7" id="_x0000_s1040" type="#_x0000_t202" style="position:absolute;left:0;text-align:left;margin-left:428.05pt;margin-top:22.5pt;width:479.25pt;height:84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RKwIAAE4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">
                <v:textbox>
                  <w:txbxContent>
                    <w:p w14:paraId="715A78F4" w14:textId="076597FF" w:rsidR="007757A8" w:rsidRPr="00515C28" w:rsidRDefault="007757A8"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7757A8" w:rsidRPr="007B20AC" w:rsidRDefault="007757A8">
                      <w:pPr>
                        <w:rPr>
                          <w:lang w:val="en-US"/>
                        </w:rPr>
                      </w:pPr>
                    </w:p>
                  </w:txbxContent>
                </v:textbox>
                <w10:wrap type="square" anchorx="margin"/>
              </v:shape>
            </w:pict>
          </mc:Fallback>
        </mc:AlternateContent>
      </w:r>
      <w:r>
        <w:rPr>
          <w:lang w:val="en-US"/>
        </w:rPr>
        <w:t xml:space="preserve">TEXTBOX </w:t>
      </w:r>
      <w:r w:rsidR="00695ACE">
        <w:rPr>
          <w:lang w:val="en-US"/>
        </w:rPr>
        <w:t>3</w:t>
      </w:r>
      <w:r>
        <w:rPr>
          <w:lang w:val="en-US"/>
        </w:rPr>
        <w:t>: Function call text</w:t>
      </w:r>
    </w:p>
    <w:p w14:paraId="42E34B38" w14:textId="77777777" w:rsidR="007B20AC" w:rsidRDefault="007B20AC" w:rsidP="002D0DAF">
      <w:pPr>
        <w:spacing w:after="0" w:line="360" w:lineRule="auto"/>
        <w:jc w:val="both"/>
        <w:rPr>
          <w:lang w:val="en-US"/>
        </w:rPr>
      </w:pPr>
    </w:p>
    <w:p w14:paraId="07E3B513" w14:textId="041D3200" w:rsidR="00EC3DD2" w:rsidRDefault="00EC3DD2" w:rsidP="0044030A">
      <w:pPr>
        <w:spacing w:after="0" w:line="360" w:lineRule="auto"/>
        <w:ind w:firstLine="1304"/>
        <w:jc w:val="both"/>
        <w:rPr>
          <w:lang w:val="en-US"/>
        </w:rPr>
      </w:pPr>
      <w:r>
        <w:rPr>
          <w:lang w:val="en-US"/>
        </w:rPr>
        <w:t>For Experiment 3</w:t>
      </w:r>
      <w:r w:rsidR="0044030A">
        <w:rPr>
          <w:lang w:val="en-US"/>
        </w:rPr>
        <w:t xml:space="preserve">, </w:t>
      </w:r>
      <w:r w:rsidR="006F779D">
        <w:rPr>
          <w:lang w:val="en-US"/>
        </w:rPr>
        <w:t>involving six inclusion criteria, we used two different prompt engineering strategies</w:t>
      </w:r>
      <w:r w:rsidR="0044030A">
        <w:rPr>
          <w:lang w:val="en-US"/>
        </w:rPr>
        <w:t xml:space="preserve">; </w:t>
      </w:r>
      <w:r w:rsidR="0044030A" w:rsidRPr="0044030A">
        <w:rPr>
          <w:i/>
          <w:lang w:val="en-US"/>
        </w:rPr>
        <w:t xml:space="preserve">multi-prompt </w:t>
      </w:r>
      <w:r w:rsidR="0044030A">
        <w:rPr>
          <w:lang w:val="en-US"/>
        </w:rPr>
        <w:t xml:space="preserve">and </w:t>
      </w:r>
      <w:r w:rsidR="0044030A" w:rsidRPr="0044030A">
        <w:rPr>
          <w:i/>
          <w:lang w:val="en-US"/>
        </w:rPr>
        <w:t>single-prompt</w:t>
      </w:r>
      <w:r w:rsidR="0044030A">
        <w:rPr>
          <w:lang w:val="en-US"/>
        </w:rPr>
        <w:t xml:space="preserve"> screening. With the former screening approach, we wrote six short prompts containing one inclusion criteria only. For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 and exclusion criteria</w:t>
      </w:r>
      <w:r w:rsidR="0044030A">
        <w:rPr>
          <w:rFonts w:cs="Times New Roman"/>
          <w:lang w:val="en-US"/>
        </w:rPr>
        <w:t xml:space="preserve">, which has been highlighted in previous evaluations as a barrier to making GPT screening work in complex review settings </w:t>
      </w:r>
      <w:r w:rsidR="0044030A">
        <w:rPr>
          <w:rFonts w:cs="Times New Roman"/>
          <w:lang w:val="en-US"/>
        </w:rPr>
        <w:fldChar w:fldCharType="begin" w:fldLock="1"/>
      </w:r>
      <w:r w:rsidR="00C51CEC">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sidR="0044030A">
        <w:rPr>
          <w:rFonts w:cs="Times New Roman"/>
          <w:lang w:val="en-US"/>
        </w:rPr>
        <w:fldChar w:fldCharType="separate"/>
      </w:r>
      <w:r w:rsidR="0044030A" w:rsidRPr="0044030A">
        <w:rPr>
          <w:rFonts w:cs="Times New Roman"/>
          <w:noProof/>
          <w:lang w:val="en-US"/>
        </w:rPr>
        <w:t>(Gargari et al., 2024)</w:t>
      </w:r>
      <w:r w:rsidR="0044030A">
        <w:rPr>
          <w:rFonts w:cs="Times New Roman"/>
          <w:lang w:val="en-US"/>
        </w:rPr>
        <w:fldChar w:fldCharType="end"/>
      </w:r>
      <w:r w:rsidR="0044030A">
        <w:rPr>
          <w:rFonts w:cs="Times New Roman"/>
          <w:lang w:val="en-US"/>
        </w:rPr>
        <w:t xml:space="preserve">. </w:t>
      </w:r>
    </w:p>
    <w:p w14:paraId="41E6986E" w14:textId="1A8DE434" w:rsidR="005861F3" w:rsidRPr="00497B8E" w:rsidRDefault="00EC3DD2" w:rsidP="00186048">
      <w:pPr>
        <w:spacing w:after="0" w:line="360" w:lineRule="auto"/>
        <w:ind w:firstLine="1304"/>
        <w:jc w:val="both"/>
        <w:rPr>
          <w:lang w:val="en-US"/>
        </w:rPr>
      </w:pPr>
      <w:r>
        <w:rPr>
          <w:lang w:val="en-US"/>
        </w:rPr>
        <w:t xml:space="preserve"> </w:t>
      </w:r>
      <w:r w:rsidR="0045594F">
        <w:rPr>
          <w:lang w:val="en-US"/>
        </w:rPr>
        <w:t xml:space="preserve">All engineered prompts </w:t>
      </w:r>
      <w:r w:rsidR="0044030A">
        <w:rPr>
          <w:lang w:val="en-US"/>
        </w:rPr>
        <w:t xml:space="preserve">used for Experiment 3 were initiated by a short introduction to the review followed by a description of the inclusion criterion/criteria. </w:t>
      </w:r>
      <w:r w:rsidR="00853EAD">
        <w:rPr>
          <w:lang w:val="en-US"/>
        </w:rPr>
        <w:t>As with the prompts used in Experiments 1 and 2, the prompts used in Experiment 3 were all</w:t>
      </w:r>
      <w:r w:rsidR="00853EAD" w:rsidRPr="00BD4892">
        <w:rPr>
          <w:lang w:val="en-US"/>
        </w:rPr>
        <w:t xml:space="preserve"> pasted together with the text present in Textbox 2 in the main paper. </w:t>
      </w:r>
      <w:r w:rsidR="0044030A">
        <w:rPr>
          <w:lang w:val="en-US"/>
        </w:rPr>
        <w:t>The specific prompts can be found in</w:t>
      </w:r>
      <w:r w:rsidR="0045594F">
        <w:rPr>
          <w:lang w:val="en-US"/>
        </w:rPr>
        <w:t xml:space="preserve"> </w:t>
      </w:r>
      <w:r w:rsidR="006F779D">
        <w:rPr>
          <w:lang w:val="en-US"/>
        </w:rPr>
        <w:t>the Supplementary Material Textbox S1 and S2</w:t>
      </w:r>
      <w:r w:rsidR="0045594F">
        <w:rPr>
          <w:lang w:val="en-US"/>
        </w:rPr>
        <w:t>.</w:t>
      </w:r>
      <w:r w:rsidR="00B33FB9" w:rsidRPr="00B33FB9">
        <w:rPr>
          <w:lang w:val="en-US"/>
        </w:rPr>
        <w:t xml:space="preserve"> </w:t>
      </w:r>
      <w:r w:rsidR="0044030A">
        <w:rPr>
          <w:lang w:val="en-US"/>
        </w:rPr>
        <w:t>Moreover, w</w:t>
      </w:r>
      <w:r w:rsidR="00B33FB9">
        <w:rPr>
          <w:lang w:val="en-US"/>
        </w:rPr>
        <w:t>e elaborate further on</w:t>
      </w:r>
      <w:r w:rsidR="00C73960">
        <w:rPr>
          <w:lang w:val="en-US"/>
        </w:rPr>
        <w:t xml:space="preserve"> </w:t>
      </w:r>
      <w:r w:rsidR="00B33FB9">
        <w:rPr>
          <w:lang w:val="en-US"/>
        </w:rPr>
        <w:t>multi-prompt screening in Section 5.</w:t>
      </w:r>
      <w:r w:rsidR="00B33FB9">
        <w:rPr>
          <w:rStyle w:val="FootnoteReference"/>
          <w:lang w:val="en-US"/>
        </w:rPr>
        <w:footnoteReference w:id="11"/>
      </w:r>
    </w:p>
    <w:p w14:paraId="101E1F50" w14:textId="2759C98F" w:rsidR="00413D40" w:rsidRPr="00413D40" w:rsidRDefault="006C2BE8" w:rsidP="00186048">
      <w:pPr>
        <w:spacing w:after="0" w:line="360" w:lineRule="auto"/>
        <w:jc w:val="both"/>
        <w:rPr>
          <w:i/>
          <w:lang w:val="en-US"/>
        </w:rPr>
      </w:pPr>
      <w:r>
        <w:rPr>
          <w:i/>
          <w:lang w:val="en-US"/>
        </w:rPr>
        <w:t xml:space="preserve">4.2.1 </w:t>
      </w:r>
      <w:r w:rsidR="00575122">
        <w:rPr>
          <w:i/>
          <w:lang w:val="en-US"/>
        </w:rPr>
        <w:t>Performance test</w:t>
      </w:r>
      <w:r w:rsidR="00FD69B1">
        <w:rPr>
          <w:i/>
          <w:lang w:val="en-US"/>
        </w:rPr>
        <w:t xml:space="preserve">ing </w:t>
      </w:r>
    </w:p>
    <w:p w14:paraId="27955D72" w14:textId="6DBE4BD6" w:rsidR="00FD69B1" w:rsidRPr="003F036C" w:rsidRDefault="00575122" w:rsidP="003F036C">
      <w:pPr>
        <w:spacing w:after="0" w:line="360" w:lineRule="auto"/>
        <w:ind w:firstLine="1304"/>
        <w:jc w:val="both"/>
        <w:rPr>
          <w:lang w:val="en-US"/>
        </w:rPr>
      </w:pPr>
      <w:r>
        <w:rPr>
          <w:lang w:val="en-US"/>
        </w:rPr>
        <w:t xml:space="preserve">Before initiating </w:t>
      </w:r>
      <w:r w:rsidR="00B703D0">
        <w:rPr>
          <w:lang w:val="en-US"/>
        </w:rPr>
        <w:t>each</w:t>
      </w:r>
      <w:r>
        <w:rPr>
          <w:lang w:val="en-US"/>
        </w:rPr>
        <w:t xml:space="preserve"> classifier experiment, we tested</w:t>
      </w:r>
      <w:r w:rsidR="00B703D0">
        <w:rPr>
          <w:lang w:val="en-US"/>
        </w:rPr>
        <w:t xml:space="preserve"> and refined our</w:t>
      </w:r>
      <w:r>
        <w:rPr>
          <w:lang w:val="en-US"/>
        </w:rPr>
        <w:t xml:space="preserve"> prompts</w:t>
      </w:r>
      <w:r w:rsidR="00B703D0">
        <w:rPr>
          <w:lang w:val="en-US"/>
        </w:rPr>
        <w:t xml:space="preserve"> on a sub</w:t>
      </w:r>
      <w:r w:rsidR="00FD69B1">
        <w:rPr>
          <w:lang w:val="en-US"/>
        </w:rPr>
        <w:t>s</w:t>
      </w:r>
      <w:r w:rsidR="00B703D0">
        <w:rPr>
          <w:lang w:val="en-US"/>
        </w:rPr>
        <w:t>et of the title and abstract records</w:t>
      </w:r>
      <w:r>
        <w:rPr>
          <w:lang w:val="en-US"/>
        </w:rPr>
        <w:t xml:space="preserve">. For the FFT review, we started by testing </w:t>
      </w:r>
      <w:r w:rsidR="00B703D0">
        <w:rPr>
          <w:lang w:val="en-US"/>
        </w:rPr>
        <w:t xml:space="preserve">our </w:t>
      </w:r>
      <w:r>
        <w:rPr>
          <w:lang w:val="en-US"/>
        </w:rPr>
        <w:t xml:space="preserve">prompt on </w:t>
      </w:r>
      <w:r w:rsidR="00432F1E">
        <w:rPr>
          <w:lang w:val="en-US"/>
        </w:rPr>
        <w:t xml:space="preserve">a single </w:t>
      </w:r>
      <w:r>
        <w:rPr>
          <w:lang w:val="en-US"/>
        </w:rPr>
        <w:t>relevant reference,</w:t>
      </w:r>
      <w:r w:rsidR="007008F8">
        <w:rPr>
          <w:lang w:val="en-US"/>
        </w:rPr>
        <w:t xml:space="preserve"> and</w:t>
      </w:r>
      <w:r>
        <w:rPr>
          <w:lang w:val="en-US"/>
        </w:rPr>
        <w:t xml:space="preserve"> we </w:t>
      </w:r>
      <w:r w:rsidR="00CF5DF6">
        <w:rPr>
          <w:lang w:val="en-US"/>
        </w:rPr>
        <w:t>refined</w:t>
      </w:r>
      <w:r>
        <w:rPr>
          <w:lang w:val="en-US"/>
        </w:rPr>
        <w:t xml:space="preserve"> the prompt</w:t>
      </w:r>
      <w:r w:rsidR="00D55D34">
        <w:rPr>
          <w:lang w:val="en-US"/>
        </w:rPr>
        <w:t xml:space="preserve">s </w:t>
      </w:r>
      <w:r>
        <w:rPr>
          <w:lang w:val="en-US"/>
        </w:rPr>
        <w:t xml:space="preserve">until the </w:t>
      </w:r>
      <w:r w:rsidR="00D55D34">
        <w:rPr>
          <w:lang w:val="en-US"/>
        </w:rPr>
        <w:t xml:space="preserve">GPT </w:t>
      </w:r>
      <w:r>
        <w:rPr>
          <w:lang w:val="en-US"/>
        </w:rPr>
        <w:t>models consistently included this study</w:t>
      </w:r>
      <w:r w:rsidR="00CF5DF6">
        <w:rPr>
          <w:lang w:val="en-US"/>
        </w:rPr>
        <w:t xml:space="preserve"> record</w:t>
      </w:r>
      <w:r>
        <w:rPr>
          <w:lang w:val="en-US"/>
        </w:rPr>
        <w:t>. Then, we scaled up the test to include 150 irrelevant</w:t>
      </w:r>
      <w:r w:rsidR="00CF5DF6">
        <w:rPr>
          <w:lang w:val="en-US"/>
        </w:rPr>
        <w:t xml:space="preserve"> </w:t>
      </w:r>
      <w:r>
        <w:rPr>
          <w:lang w:val="en-US"/>
        </w:rPr>
        <w:t xml:space="preserve">and 50 relevant records. </w:t>
      </w:r>
      <w:r w:rsidR="00FD69B1">
        <w:rPr>
          <w:lang w:val="en-US"/>
        </w:rPr>
        <w:t xml:space="preserve">When the </w:t>
      </w:r>
      <w:r w:rsidRPr="00FD69B1">
        <w:rPr>
          <w:lang w:val="en-US"/>
        </w:rPr>
        <w:t>test yield</w:t>
      </w:r>
      <w:r w:rsidR="00CF5DF6" w:rsidRPr="00FD69B1">
        <w:rPr>
          <w:lang w:val="en-US"/>
        </w:rPr>
        <w:t>ed</w:t>
      </w:r>
      <w:r w:rsidR="00432F1E" w:rsidRPr="00FD69B1">
        <w:rPr>
          <w:lang w:val="en-US"/>
        </w:rPr>
        <w:t xml:space="preserve"> satisfactory</w:t>
      </w:r>
      <w:r w:rsidRPr="00FD69B1">
        <w:rPr>
          <w:lang w:val="en-US"/>
        </w:rPr>
        <w:t xml:space="preserve"> results</w:t>
      </w:r>
      <w:r w:rsidR="005F6FAA" w:rsidRPr="00FD69B1">
        <w:rPr>
          <w:lang w:val="en-US"/>
        </w:rPr>
        <w:t>, demonstrating an ability to reach a recall above</w:t>
      </w:r>
      <w:r w:rsidR="00FD69B1">
        <w:rPr>
          <w:lang w:val="en-US"/>
        </w:rPr>
        <w:t xml:space="preserve"> </w:t>
      </w:r>
      <w:r w:rsidR="005F6FAA" w:rsidRPr="00FD69B1">
        <w:rPr>
          <w:lang w:val="en-US"/>
        </w:rPr>
        <w:t>.</w:t>
      </w:r>
      <w:r w:rsidR="00FD69B1" w:rsidRPr="00FD69B1">
        <w:rPr>
          <w:lang w:val="en-US"/>
        </w:rPr>
        <w:t>75</w:t>
      </w:r>
      <w:r w:rsidR="005F6FAA" w:rsidRPr="00FD69B1">
        <w:rPr>
          <w:lang w:val="en-US"/>
        </w:rPr>
        <w:t xml:space="preserve"> and a specificity above .</w:t>
      </w:r>
      <w:r w:rsidR="00FD69B1">
        <w:rPr>
          <w:lang w:val="en-US"/>
        </w:rPr>
        <w:t>9</w:t>
      </w:r>
      <w:r w:rsidR="00432F1E">
        <w:rPr>
          <w:lang w:val="en-US"/>
        </w:rPr>
        <w:t>, we moved on to screening</w:t>
      </w:r>
      <w:r>
        <w:rPr>
          <w:lang w:val="en-US"/>
        </w:rPr>
        <w:t xml:space="preserve"> all records </w:t>
      </w:r>
      <w:r w:rsidR="00432F1E">
        <w:rPr>
          <w:lang w:val="en-US"/>
        </w:rPr>
        <w:t xml:space="preserve">using </w:t>
      </w:r>
      <w:r>
        <w:rPr>
          <w:lang w:val="en-US"/>
        </w:rPr>
        <w:t>the GPT API model</w:t>
      </w:r>
      <w:r w:rsidR="00EC7C76">
        <w:rPr>
          <w:lang w:val="en-US"/>
        </w:rPr>
        <w:t>s</w:t>
      </w:r>
      <w:r>
        <w:rPr>
          <w:lang w:val="en-US"/>
        </w:rPr>
        <w:t xml:space="preserve"> to investigate </w:t>
      </w:r>
      <w:r w:rsidR="00432F1E">
        <w:rPr>
          <w:lang w:val="en-US"/>
        </w:rPr>
        <w:t xml:space="preserve">if </w:t>
      </w:r>
      <w:r>
        <w:rPr>
          <w:lang w:val="en-US"/>
        </w:rPr>
        <w:t xml:space="preserve">the </w:t>
      </w:r>
      <w:r w:rsidR="00432F1E">
        <w:rPr>
          <w:lang w:val="en-US"/>
        </w:rPr>
        <w:t xml:space="preserve">models’ </w:t>
      </w:r>
      <w:r>
        <w:rPr>
          <w:lang w:val="en-US"/>
        </w:rPr>
        <w:t xml:space="preserve">test </w:t>
      </w:r>
      <w:r w:rsidR="00F3212D">
        <w:rPr>
          <w:lang w:val="en-US"/>
        </w:rPr>
        <w:t>performances</w:t>
      </w:r>
      <w:r>
        <w:rPr>
          <w:lang w:val="en-US"/>
        </w:rPr>
        <w:t xml:space="preserve"> persisted</w:t>
      </w:r>
      <w:r w:rsidR="00CF5DF6">
        <w:rPr>
          <w:lang w:val="en-US"/>
        </w:rPr>
        <w:t xml:space="preserve"> </w:t>
      </w:r>
      <w:r w:rsidR="00EC7C76">
        <w:rPr>
          <w:lang w:val="en-US"/>
        </w:rPr>
        <w:t xml:space="preserve">when used </w:t>
      </w:r>
      <w:r w:rsidR="00CF5DF6">
        <w:rPr>
          <w:lang w:val="en-US"/>
        </w:rPr>
        <w:t>in the full sample of records</w:t>
      </w:r>
      <w:r>
        <w:rPr>
          <w:lang w:val="en-US"/>
        </w:rPr>
        <w:t>. For</w:t>
      </w:r>
      <w:r w:rsidR="00A92D3A">
        <w:rPr>
          <w:lang w:val="en-US"/>
        </w:rPr>
        <w:t xml:space="preserve"> both</w:t>
      </w:r>
      <w:r w:rsidR="00CB6E62">
        <w:rPr>
          <w:lang w:val="en-US"/>
        </w:rPr>
        <w:t xml:space="preserve"> the</w:t>
      </w:r>
      <w:r>
        <w:rPr>
          <w:lang w:val="en-US"/>
        </w:rPr>
        <w:t xml:space="preserve"> FRIENDS</w:t>
      </w:r>
      <w:r w:rsidR="00A92D3A">
        <w:rPr>
          <w:lang w:val="en-US"/>
        </w:rPr>
        <w:t xml:space="preserve"> and TF</w:t>
      </w:r>
      <w:r w:rsidR="00CB6E62">
        <w:rPr>
          <w:lang w:val="en-US"/>
        </w:rPr>
        <w:t xml:space="preserve"> review</w:t>
      </w:r>
      <w:r w:rsidR="00A92D3A">
        <w:rPr>
          <w:lang w:val="en-US"/>
        </w:rPr>
        <w:t>s</w:t>
      </w:r>
      <w:r w:rsidR="00CB6E62">
        <w:rPr>
          <w:lang w:val="en-US"/>
        </w:rPr>
        <w:t xml:space="preserve">, we tested </w:t>
      </w:r>
      <w:r w:rsidR="00F3212D">
        <w:rPr>
          <w:lang w:val="en-US"/>
        </w:rPr>
        <w:t>the</w:t>
      </w:r>
      <w:r w:rsidR="00CB6E62">
        <w:rPr>
          <w:lang w:val="en-US"/>
        </w:rPr>
        <w:t xml:space="preserve"> prompt</w:t>
      </w:r>
      <w:r w:rsidR="00F3212D">
        <w:rPr>
          <w:lang w:val="en-US"/>
        </w:rPr>
        <w:t>s</w:t>
      </w:r>
      <w:r w:rsidR="00CB6E62">
        <w:rPr>
          <w:lang w:val="en-US"/>
        </w:rPr>
        <w:t xml:space="preserve"> on 150 irrelevant and 50 relevant study records randomly sampled from the total pool of irrelevant and relevant records, respectively. A</w:t>
      </w:r>
      <w:r w:rsidR="005F6FAA">
        <w:rPr>
          <w:lang w:val="en-US"/>
        </w:rPr>
        <w:t xml:space="preserve">gain, </w:t>
      </w:r>
      <w:r w:rsidR="00023F63">
        <w:rPr>
          <w:lang w:val="en-US"/>
        </w:rPr>
        <w:t>we initiated the full screening</w:t>
      </w:r>
      <w:r w:rsidR="005F6FAA" w:rsidRPr="005F6FAA">
        <w:rPr>
          <w:lang w:val="en-US"/>
        </w:rPr>
        <w:t xml:space="preserve"> </w:t>
      </w:r>
      <w:r w:rsidR="005F6FAA">
        <w:rPr>
          <w:lang w:val="en-US"/>
        </w:rPr>
        <w:t>after finding the GPT</w:t>
      </w:r>
      <w:r w:rsidR="00186048">
        <w:rPr>
          <w:lang w:val="en-US"/>
        </w:rPr>
        <w:t xml:space="preserve"> API</w:t>
      </w:r>
      <w:r w:rsidR="005F6FAA">
        <w:rPr>
          <w:lang w:val="en-US"/>
        </w:rPr>
        <w:t xml:space="preserve"> models to yield satisfactory screening performances</w:t>
      </w:r>
      <w:r w:rsidR="00023F63">
        <w:rPr>
          <w:lang w:val="en-US"/>
        </w:rPr>
        <w:t xml:space="preserve">. </w:t>
      </w:r>
      <w:r w:rsidR="003A5E6C">
        <w:rPr>
          <w:lang w:val="en-US"/>
        </w:rPr>
        <w:t xml:space="preserve">Within the TF </w:t>
      </w:r>
      <w:r w:rsidR="003A5E6C">
        <w:rPr>
          <w:lang w:val="en-US"/>
        </w:rPr>
        <w:lastRenderedPageBreak/>
        <w:t xml:space="preserve">test framework, we found the best </w:t>
      </w:r>
      <w:r w:rsidR="003F036C">
        <w:rPr>
          <w:lang w:val="en-US"/>
        </w:rPr>
        <w:t xml:space="preserve">test </w:t>
      </w:r>
      <w:r w:rsidR="003A5E6C">
        <w:rPr>
          <w:lang w:val="en-US"/>
        </w:rPr>
        <w:t>performance when title and abstract records were included in 5 of 6 prompts.</w:t>
      </w:r>
      <w:r w:rsidR="003F036C">
        <w:rPr>
          <w:lang w:val="en-US"/>
        </w:rPr>
        <w:t xml:space="preserve"> Therefore, we used this threshold for the screening analysis. </w:t>
      </w:r>
      <w:r w:rsidR="00371D11">
        <w:rPr>
          <w:lang w:val="en-US"/>
        </w:rPr>
        <w:t>We allowed for this uncertainty in the threshold to account for the fact</w:t>
      </w:r>
      <w:r w:rsidR="00186048">
        <w:rPr>
          <w:lang w:val="en-US"/>
        </w:rPr>
        <w:t xml:space="preserve"> that</w:t>
      </w:r>
      <w:r w:rsidR="00371D11">
        <w:rPr>
          <w:lang w:val="en-US"/>
        </w:rPr>
        <w:t xml:space="preserve"> many relevant abstracts will probably not contain the information we seek, causing the model to make wrong decisions. Although the function call </w:t>
      </w:r>
      <w:r w:rsidR="00186048">
        <w:rPr>
          <w:lang w:val="en-US"/>
        </w:rPr>
        <w:t>also aims</w:t>
      </w:r>
      <w:r w:rsidR="00371D11">
        <w:rPr>
          <w:lang w:val="en-US"/>
        </w:rPr>
        <w:t xml:space="preserve"> to account for this, we expect that the model can still make wrong decisions on whether it has enough information</w:t>
      </w:r>
      <w:r w:rsidR="00186048">
        <w:rPr>
          <w:lang w:val="en-US"/>
        </w:rPr>
        <w:t>, and the use of a flexible inclusion threshold aims to circumvent this issue.</w:t>
      </w:r>
    </w:p>
    <w:p w14:paraId="20F77389" w14:textId="7A764DD8" w:rsidR="001A7B93" w:rsidRDefault="001A7B93" w:rsidP="002D3CE4">
      <w:pPr>
        <w:spacing w:after="0" w:line="360" w:lineRule="auto"/>
        <w:jc w:val="both"/>
        <w:rPr>
          <w:b/>
          <w:lang w:val="en-US"/>
        </w:rPr>
      </w:pPr>
      <w:r>
        <w:rPr>
          <w:b/>
          <w:lang w:val="en-US"/>
        </w:rPr>
        <w:t>4.3</w:t>
      </w:r>
      <w:r w:rsidR="00CB6E62">
        <w:rPr>
          <w:b/>
          <w:lang w:val="en-US"/>
        </w:rPr>
        <w:t xml:space="preserve"> </w:t>
      </w:r>
      <w:r w:rsidR="00E55DF7">
        <w:rPr>
          <w:b/>
          <w:lang w:val="en-US"/>
        </w:rPr>
        <w:t>Evaluation design</w:t>
      </w:r>
    </w:p>
    <w:p w14:paraId="3964F5B2" w14:textId="16223312" w:rsidR="00C944FB" w:rsidRDefault="00624EC5" w:rsidP="00C944FB">
      <w:pPr>
        <w:spacing w:after="0" w:line="360" w:lineRule="auto"/>
        <w:ind w:firstLine="1304"/>
        <w:jc w:val="both"/>
        <w:rPr>
          <w:rFonts w:eastAsiaTheme="minorEastAsia"/>
          <w:lang w:val="en-US"/>
        </w:rPr>
      </w:pPr>
      <w:r>
        <w:rPr>
          <w:lang w:val="en-US"/>
        </w:rPr>
        <w:t xml:space="preserve">In </w:t>
      </w:r>
      <w:r w:rsidR="006E39D0">
        <w:rPr>
          <w:lang w:val="en-US"/>
        </w:rPr>
        <w:t>all three</w:t>
      </w:r>
      <w:r>
        <w:rPr>
          <w:lang w:val="en-US"/>
        </w:rPr>
        <w:t xml:space="preserve"> classifier experiments,</w:t>
      </w:r>
      <w:r w:rsidR="002D3CE4">
        <w:rPr>
          <w:lang w:val="en-US"/>
        </w:rPr>
        <w:t xml:space="preserve"> we evaluated the performance of the GPT API model</w:t>
      </w:r>
      <w:r w:rsidR="00423F5C">
        <w:rPr>
          <w:lang w:val="en-US"/>
        </w:rPr>
        <w:t>s</w:t>
      </w:r>
      <w:r w:rsidR="002D3CE4">
        <w:rPr>
          <w:lang w:val="en-US"/>
        </w:rPr>
        <w:t xml:space="preserve"> by using </w:t>
      </w:r>
      <w:commentRangeStart w:id="16"/>
      <w:r w:rsidR="002D3CE4">
        <w:rPr>
          <w:lang w:val="en-US"/>
        </w:rPr>
        <w:t>Equation</w:t>
      </w:r>
      <w:r w:rsidR="004C4B30">
        <w:rPr>
          <w:lang w:val="en-US"/>
        </w:rPr>
        <w:t>s</w:t>
      </w:r>
      <w:r w:rsidR="002D3CE4">
        <w:rPr>
          <w:lang w:val="en-US"/>
        </w:rPr>
        <w:t xml:space="preserve"> (1) to (3)</w:t>
      </w:r>
      <w:r w:rsidR="002025ED">
        <w:rPr>
          <w:lang w:val="en-US"/>
        </w:rPr>
        <w:t xml:space="preserve"> from </w:t>
      </w:r>
      <w:r w:rsidR="00186048">
        <w:rPr>
          <w:lang w:val="en-US"/>
        </w:rPr>
        <w:t>S</w:t>
      </w:r>
      <w:r w:rsidR="002025ED">
        <w:rPr>
          <w:lang w:val="en-US"/>
        </w:rPr>
        <w:t>ection 3.1</w:t>
      </w:r>
      <w:r w:rsidR="002D3CE4">
        <w:rPr>
          <w:lang w:val="en-US"/>
        </w:rPr>
        <w:t xml:space="preserve">. </w:t>
      </w:r>
      <w:commentRangeEnd w:id="16"/>
      <w:r w:rsidR="0075660D">
        <w:rPr>
          <w:rStyle w:val="CommentReference"/>
        </w:rPr>
        <w:commentReference w:id="16"/>
      </w:r>
      <w:r w:rsidR="00FD69B1">
        <w:rPr>
          <w:lang w:val="en-US"/>
        </w:rPr>
        <w:t>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w:t>
      </w:r>
      <w:r w:rsidR="0096492D">
        <w:rPr>
          <w:rFonts w:eastAsiaTheme="minorEastAsia"/>
          <w:lang w:val="en-US"/>
        </w:rPr>
        <w:t xml:space="preserve">agreement between </w:t>
      </w:r>
      <w:r>
        <w:rPr>
          <w:rFonts w:eastAsiaTheme="minorEastAsia"/>
          <w:lang w:val="en-US"/>
        </w:rPr>
        <w:t>a</w:t>
      </w:r>
      <w:r w:rsidR="0096492D">
        <w:rPr>
          <w:rFonts w:eastAsiaTheme="minorEastAsia"/>
          <w:lang w:val="en-US"/>
        </w:rPr>
        <w:t>t least</w:t>
      </w:r>
      <w:r>
        <w:rPr>
          <w:rFonts w:eastAsiaTheme="minorEastAsia"/>
          <w:lang w:val="en-US"/>
        </w:rPr>
        <w:t xml:space="preserve"> two independent human screeners.</w:t>
      </w:r>
      <w:r w:rsidR="008F3BA2">
        <w:rPr>
          <w:rFonts w:eastAsiaTheme="minorEastAsia"/>
          <w:lang w:val="en-US"/>
        </w:rPr>
        <w:t xml:space="preserve"> Human inclusion at this first level of screening did not necessarily imply that study records were relevant for the final review—</w:t>
      </w:r>
      <w:r w:rsidR="006E39D0">
        <w:rPr>
          <w:rFonts w:eastAsiaTheme="minorEastAsia"/>
          <w:lang w:val="en-US"/>
        </w:rPr>
        <w:t>merely</w:t>
      </w:r>
      <w:r w:rsidR="008F3BA2">
        <w:rPr>
          <w:rFonts w:eastAsiaTheme="minorEastAsia"/>
          <w:lang w:val="en-US"/>
        </w:rPr>
        <w:t xml:space="preserve"> that they </w:t>
      </w:r>
      <w:r w:rsidR="0096492D">
        <w:rPr>
          <w:rFonts w:eastAsiaTheme="minorEastAsia"/>
          <w:lang w:val="en-US"/>
        </w:rPr>
        <w:t>were considered</w:t>
      </w:r>
      <w:r w:rsidR="008F3BA2">
        <w:rPr>
          <w:rFonts w:eastAsiaTheme="minorEastAsia"/>
          <w:lang w:val="en-US"/>
        </w:rPr>
        <w:t xml:space="preserve"> to be relevant for full-text screening.</w:t>
      </w:r>
      <w:r w:rsidR="00877639">
        <w:rPr>
          <w:rFonts w:eastAsiaTheme="minorEastAsia"/>
          <w:lang w:val="en-US"/>
        </w:rPr>
        <w:t xml:space="preserve"> </w:t>
      </w:r>
      <w:r w:rsidR="00EC7C76">
        <w:rPr>
          <w:rFonts w:eastAsiaTheme="minorEastAsia"/>
          <w:lang w:val="en-US"/>
        </w:rPr>
        <w:t>I</w:t>
      </w:r>
      <w:r w:rsidR="00877639">
        <w:rPr>
          <w:rFonts w:eastAsiaTheme="minorEastAsia"/>
          <w:lang w:val="en-US"/>
        </w:rPr>
        <w:t>n</w:t>
      </w:r>
      <w:r w:rsidR="00F3212D">
        <w:rPr>
          <w:rFonts w:eastAsiaTheme="minorEastAsia"/>
          <w:lang w:val="en-US"/>
        </w:rPr>
        <w:t xml:space="preserve"> E</w:t>
      </w:r>
      <w:r w:rsidR="00877639">
        <w:rPr>
          <w:rFonts w:eastAsiaTheme="minorEastAsia"/>
          <w:lang w:val="en-US"/>
        </w:rPr>
        <w:t>xperiments</w:t>
      </w:r>
      <w:r w:rsidR="00F3212D">
        <w:rPr>
          <w:rFonts w:eastAsiaTheme="minorEastAsia"/>
          <w:lang w:val="en-US"/>
        </w:rPr>
        <w:t xml:space="preserve"> 1 and 2</w:t>
      </w:r>
      <w:r w:rsidR="00877639">
        <w:rPr>
          <w:rFonts w:eastAsiaTheme="minorEastAsia"/>
          <w:lang w:val="en-US"/>
        </w:rPr>
        <w:t xml:space="preserve">, we used the gpt-3.5-turbo-0613 and gpt-4-0613 </w:t>
      </w:r>
      <w:r w:rsidR="002025ED">
        <w:rPr>
          <w:rFonts w:eastAsiaTheme="minorEastAsia"/>
          <w:lang w:val="en-US"/>
        </w:rPr>
        <w:t xml:space="preserve">models, </w:t>
      </w:r>
      <w:r w:rsidR="00877639">
        <w:rPr>
          <w:rFonts w:eastAsiaTheme="minorEastAsia"/>
          <w:lang w:val="en-US"/>
        </w:rPr>
        <w:t xml:space="preserve">reached from the ‘v1/chat/completions/’ endpoint. </w:t>
      </w:r>
      <w:r w:rsidR="00F3212D">
        <w:rPr>
          <w:rFonts w:eastAsiaTheme="minorEastAsia"/>
          <w:lang w:val="en-US"/>
        </w:rPr>
        <w:t xml:space="preserve">Since </w:t>
      </w:r>
      <w:r w:rsidR="004A6777">
        <w:rPr>
          <w:rFonts w:eastAsiaTheme="minorEastAsia"/>
          <w:lang w:val="en-US"/>
        </w:rPr>
        <w:t xml:space="preserve">the </w:t>
      </w:r>
      <w:r w:rsidR="002025ED">
        <w:rPr>
          <w:rFonts w:eastAsiaTheme="minorEastAsia"/>
          <w:lang w:val="en-US"/>
        </w:rPr>
        <w:t>GPT</w:t>
      </w:r>
      <w:r w:rsidR="004A6777">
        <w:rPr>
          <w:rFonts w:eastAsiaTheme="minorEastAsia"/>
          <w:lang w:val="en-US"/>
        </w:rPr>
        <w:t xml:space="preserve">-3.5 models are generally less </w:t>
      </w:r>
      <w:r w:rsidR="00733623">
        <w:rPr>
          <w:rFonts w:eastAsiaTheme="minorEastAsia"/>
          <w:lang w:val="en-US"/>
        </w:rPr>
        <w:t xml:space="preserve">consistent </w:t>
      </w:r>
      <w:r w:rsidR="004A6777">
        <w:rPr>
          <w:rFonts w:eastAsiaTheme="minorEastAsia"/>
          <w:lang w:val="en-US"/>
        </w:rPr>
        <w:t>in their response</w:t>
      </w:r>
      <w:r w:rsidR="007008F8">
        <w:rPr>
          <w:rFonts w:eastAsiaTheme="minorEastAsia"/>
          <w:lang w:val="en-US"/>
        </w:rPr>
        <w:t>s</w:t>
      </w:r>
      <w:r w:rsidR="00FD69B1">
        <w:rPr>
          <w:rFonts w:eastAsiaTheme="minorEastAsia"/>
          <w:lang w:val="en-US"/>
        </w:rPr>
        <w:t xml:space="preserve"> relativ</w:t>
      </w:r>
      <w:r w:rsidR="003035B0">
        <w:rPr>
          <w:rFonts w:eastAsiaTheme="minorEastAsia"/>
          <w:lang w:val="en-US"/>
        </w:rPr>
        <w:t>e</w:t>
      </w:r>
      <w:r w:rsidR="00FD69B1">
        <w:rPr>
          <w:rFonts w:eastAsiaTheme="minorEastAsia"/>
          <w:lang w:val="en-US"/>
        </w:rPr>
        <w:t xml:space="preserve"> to</w:t>
      </w:r>
      <w:r w:rsidR="002025ED">
        <w:rPr>
          <w:rFonts w:eastAsiaTheme="minorEastAsia"/>
          <w:lang w:val="en-US"/>
        </w:rPr>
        <w:t xml:space="preserve"> </w:t>
      </w:r>
      <w:r w:rsidR="00733623">
        <w:rPr>
          <w:rFonts w:eastAsiaTheme="minorEastAsia"/>
          <w:lang w:val="en-US"/>
        </w:rPr>
        <w:t>GPT-4</w:t>
      </w:r>
      <w:r w:rsidR="004A6777">
        <w:rPr>
          <w:rFonts w:eastAsiaTheme="minorEastAsia"/>
          <w:lang w:val="en-US"/>
        </w:rPr>
        <w:t>, we repeated the same screening 10 times for each title and abstract when using th</w:t>
      </w:r>
      <w:r w:rsidR="00F3212D">
        <w:rPr>
          <w:rFonts w:eastAsiaTheme="minorEastAsia"/>
          <w:lang w:val="en-US"/>
        </w:rPr>
        <w:t>is</w:t>
      </w:r>
      <w:r w:rsidR="004C4B30">
        <w:rPr>
          <w:rFonts w:eastAsiaTheme="minorEastAsia"/>
          <w:lang w:val="en-US"/>
        </w:rPr>
        <w:t xml:space="preserve"> </w:t>
      </w:r>
      <w:r w:rsidR="004A6777">
        <w:rPr>
          <w:rFonts w:eastAsiaTheme="minorEastAsia"/>
          <w:lang w:val="en-US"/>
        </w:rPr>
        <w:t xml:space="preserve">model, as also done by Syriani </w:t>
      </w:r>
      <w:r w:rsidR="004A6777">
        <w:rPr>
          <w:rFonts w:eastAsiaTheme="minorEastAsia"/>
          <w:lang w:val="en-US"/>
        </w:rPr>
        <w:fldChar w:fldCharType="begin" w:fldLock="1"/>
      </w:r>
      <w:r w:rsidR="002C6EAF">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4A6777">
        <w:rPr>
          <w:rFonts w:eastAsiaTheme="minorEastAsia"/>
          <w:lang w:val="en-US"/>
        </w:rPr>
        <w:fldChar w:fldCharType="separate"/>
      </w:r>
      <w:r w:rsidR="00DE061E" w:rsidRPr="00DE061E">
        <w:rPr>
          <w:rFonts w:eastAsiaTheme="minorEastAsia"/>
          <w:noProof/>
          <w:lang w:val="en-US"/>
        </w:rPr>
        <w:t>(2023)</w:t>
      </w:r>
      <w:r w:rsidR="004A6777">
        <w:rPr>
          <w:rFonts w:eastAsiaTheme="minorEastAsia"/>
          <w:lang w:val="en-US"/>
        </w:rPr>
        <w:fldChar w:fldCharType="end"/>
      </w:r>
      <w:r w:rsidR="004A6777">
        <w:rPr>
          <w:rFonts w:eastAsiaTheme="minorEastAsia"/>
          <w:lang w:val="en-US"/>
        </w:rPr>
        <w:t xml:space="preserve">. We did so to test </w:t>
      </w:r>
      <w:r w:rsidR="002025ED">
        <w:rPr>
          <w:rFonts w:eastAsiaTheme="minorEastAsia"/>
          <w:lang w:val="en-US"/>
        </w:rPr>
        <w:t xml:space="preserve">the model’s </w:t>
      </w:r>
      <w:r w:rsidR="004A6777">
        <w:rPr>
          <w:rFonts w:eastAsiaTheme="minorEastAsia"/>
          <w:lang w:val="en-US"/>
        </w:rPr>
        <w:t xml:space="preserve">consistency across screenings and </w:t>
      </w:r>
      <w:r w:rsidR="002025ED">
        <w:rPr>
          <w:rFonts w:eastAsiaTheme="minorEastAsia"/>
          <w:lang w:val="en-US"/>
        </w:rPr>
        <w:t xml:space="preserve">to assess </w:t>
      </w:r>
      <w:r w:rsidR="004A6777">
        <w:rPr>
          <w:rFonts w:eastAsiaTheme="minorEastAsia"/>
          <w:lang w:val="en-US"/>
        </w:rPr>
        <w:t xml:space="preserve">how </w:t>
      </w:r>
      <w:r w:rsidR="002025ED">
        <w:rPr>
          <w:rFonts w:eastAsiaTheme="minorEastAsia"/>
          <w:lang w:val="en-US"/>
        </w:rPr>
        <w:t xml:space="preserve">this </w:t>
      </w:r>
      <w:r w:rsidR="004A6777">
        <w:rPr>
          <w:rFonts w:eastAsiaTheme="minorEastAsia"/>
          <w:lang w:val="en-US"/>
        </w:rPr>
        <w:t>impacted its final inclusion decision</w:t>
      </w:r>
      <w:r w:rsidR="002025ED">
        <w:rPr>
          <w:rFonts w:eastAsiaTheme="minorEastAsia"/>
          <w:lang w:val="en-US"/>
        </w:rPr>
        <w:t>s</w:t>
      </w:r>
      <w:r w:rsidR="004A6777">
        <w:rPr>
          <w:rFonts w:eastAsiaTheme="minorEastAsia"/>
          <w:lang w:val="en-US"/>
        </w:rPr>
        <w:t xml:space="preserve">. </w:t>
      </w:r>
      <w:r w:rsidR="0096492D">
        <w:rPr>
          <w:rFonts w:eastAsiaTheme="minorEastAsia"/>
          <w:lang w:val="en-US"/>
        </w:rPr>
        <w:t>The final inclusion decision of GPT</w:t>
      </w:r>
      <w:r w:rsidR="00423F5C">
        <w:rPr>
          <w:rFonts w:eastAsiaTheme="minorEastAsia"/>
          <w:lang w:val="en-US"/>
        </w:rPr>
        <w:t>-3.5</w:t>
      </w:r>
      <w:r w:rsidR="0096492D">
        <w:rPr>
          <w:rFonts w:eastAsiaTheme="minorEastAsia"/>
          <w:lang w:val="en-US"/>
        </w:rPr>
        <w:t xml:space="preserve"> </w:t>
      </w:r>
      <w:r w:rsidR="0096492D">
        <w:rPr>
          <w:lang w:val="en-US"/>
        </w:rPr>
        <w:t>was then based on the probability of inclusion across the repeated requests.</w:t>
      </w:r>
      <w:r w:rsidR="0096492D">
        <w:rPr>
          <w:rFonts w:eastAsiaTheme="minorEastAsia"/>
          <w:lang w:val="en-US"/>
        </w:rPr>
        <w:t xml:space="preserve"> In part</w:t>
      </w:r>
      <w:r w:rsidR="00FD69B1">
        <w:rPr>
          <w:rFonts w:eastAsiaTheme="minorEastAsia"/>
          <w:lang w:val="en-US"/>
        </w:rPr>
        <w:t>,</w:t>
      </w:r>
      <w:r w:rsidR="004A6777">
        <w:rPr>
          <w:rFonts w:eastAsiaTheme="minorEastAsia"/>
          <w:lang w:val="en-US"/>
        </w:rPr>
        <w:t xml:space="preserve"> because the </w:t>
      </w:r>
      <w:r w:rsidR="0096492D">
        <w:rPr>
          <w:rFonts w:eastAsiaTheme="minorEastAsia"/>
          <w:lang w:val="en-US"/>
        </w:rPr>
        <w:t>GPT</w:t>
      </w:r>
      <w:r w:rsidR="004A6777">
        <w:rPr>
          <w:rFonts w:eastAsiaTheme="minorEastAsia"/>
          <w:lang w:val="en-US"/>
        </w:rPr>
        <w:t xml:space="preserve">-4 models are </w:t>
      </w:r>
      <w:r w:rsidR="00EC7C76">
        <w:rPr>
          <w:rFonts w:eastAsiaTheme="minorEastAsia"/>
          <w:lang w:val="en-US"/>
        </w:rPr>
        <w:t>more</w:t>
      </w:r>
      <w:r w:rsidR="004A6777">
        <w:rPr>
          <w:rFonts w:eastAsiaTheme="minorEastAsia"/>
          <w:lang w:val="en-US"/>
        </w:rPr>
        <w:t xml:space="preserve"> consistent in their responses</w:t>
      </w:r>
      <w:r w:rsidR="00FD69B1">
        <w:rPr>
          <w:rFonts w:eastAsiaTheme="minorEastAsia"/>
          <w:lang w:val="en-US"/>
        </w:rPr>
        <w:t xml:space="preserve">, </w:t>
      </w:r>
      <w:r w:rsidR="004A6777">
        <w:rPr>
          <w:rFonts w:eastAsiaTheme="minorEastAsia"/>
          <w:lang w:val="en-US"/>
        </w:rPr>
        <w:t xml:space="preserve">and </w:t>
      </w:r>
      <w:r w:rsidR="0096492D">
        <w:rPr>
          <w:rFonts w:eastAsiaTheme="minorEastAsia"/>
          <w:lang w:val="en-US"/>
        </w:rPr>
        <w:t>in part</w:t>
      </w:r>
      <w:r w:rsidR="004A6777">
        <w:rPr>
          <w:rFonts w:eastAsiaTheme="minorEastAsia"/>
          <w:lang w:val="en-US"/>
        </w:rPr>
        <w:t xml:space="preserve"> because of the </w:t>
      </w:r>
      <w:r w:rsidR="007008F8">
        <w:rPr>
          <w:rFonts w:eastAsiaTheme="minorEastAsia"/>
          <w:lang w:val="en-US"/>
        </w:rPr>
        <w:t xml:space="preserve">higher </w:t>
      </w:r>
      <w:r w:rsidR="004A6777">
        <w:rPr>
          <w:rFonts w:eastAsiaTheme="minorEastAsia"/>
          <w:lang w:val="en-US"/>
        </w:rPr>
        <w:t>cost</w:t>
      </w:r>
      <w:r w:rsidR="007008F8">
        <w:rPr>
          <w:rFonts w:eastAsiaTheme="minorEastAsia"/>
          <w:lang w:val="en-US"/>
        </w:rPr>
        <w:t>s</w:t>
      </w:r>
      <w:r w:rsidR="00FD69B1">
        <w:rPr>
          <w:rStyle w:val="FootnoteReference"/>
          <w:rFonts w:eastAsiaTheme="minorEastAsia"/>
          <w:lang w:val="en-US"/>
        </w:rPr>
        <w:footnoteReference w:id="12"/>
      </w:r>
      <w:r w:rsidR="007008F8">
        <w:rPr>
          <w:rFonts w:eastAsiaTheme="minorEastAsia"/>
          <w:lang w:val="en-US"/>
        </w:rPr>
        <w:t xml:space="preserve"> of using these models</w:t>
      </w:r>
      <w:r w:rsidR="004A6777">
        <w:rPr>
          <w:rFonts w:eastAsiaTheme="minorEastAsia"/>
          <w:lang w:val="en-US"/>
        </w:rPr>
        <w:t xml:space="preserve">, we only conducted one screening per title and abstract when calling </w:t>
      </w:r>
      <w:r w:rsidR="00FD69B1">
        <w:rPr>
          <w:rFonts w:eastAsiaTheme="minorEastAsia"/>
          <w:lang w:val="en-US"/>
        </w:rPr>
        <w:t>GPT-4</w:t>
      </w:r>
      <w:r w:rsidR="004A6777">
        <w:rPr>
          <w:rFonts w:eastAsiaTheme="minorEastAsia"/>
          <w:lang w:val="en-US"/>
        </w:rPr>
        <w:t xml:space="preserve">. </w:t>
      </w:r>
      <w:r w:rsidR="00186048">
        <w:rPr>
          <w:rFonts w:eastAsiaTheme="minorEastAsia"/>
          <w:lang w:val="en-US"/>
        </w:rPr>
        <w:t>We will present the result for the GPT-3.5 model but our main focus is on the performance of GPT-4 since the GPT-3.5 model that we used deprecated in the autumn of 2024.</w:t>
      </w:r>
    </w:p>
    <w:p w14:paraId="62D57BB9" w14:textId="77777777" w:rsidR="00186048" w:rsidRDefault="00B70A12" w:rsidP="00C944FB">
      <w:pPr>
        <w:spacing w:after="0" w:line="360" w:lineRule="auto"/>
        <w:ind w:firstLine="1304"/>
        <w:jc w:val="both"/>
        <w:rPr>
          <w:lang w:val="en-US"/>
        </w:rPr>
      </w:pPr>
      <w:r>
        <w:rPr>
          <w:rFonts w:eastAsiaTheme="minorEastAsia"/>
          <w:lang w:val="en-US"/>
        </w:rPr>
        <w:t>For</w:t>
      </w:r>
      <w:r w:rsidR="0096492D">
        <w:rPr>
          <w:rFonts w:eastAsiaTheme="minorEastAsia"/>
          <w:lang w:val="en-US"/>
        </w:rPr>
        <w:t xml:space="preserve"> Experiment 3</w:t>
      </w:r>
      <w:r w:rsidR="009D5F05">
        <w:rPr>
          <w:rFonts w:eastAsiaTheme="minorEastAsia"/>
          <w:lang w:val="en-US"/>
        </w:rPr>
        <w:t>, which</w:t>
      </w:r>
      <w:r w:rsidR="00A31996">
        <w:rPr>
          <w:rFonts w:eastAsiaTheme="minorEastAsia"/>
          <w:lang w:val="en-US"/>
        </w:rPr>
        <w:t xml:space="preserve"> </w:t>
      </w:r>
      <w:r w:rsidR="009D5F05">
        <w:rPr>
          <w:rFonts w:eastAsiaTheme="minorEastAsia"/>
          <w:lang w:val="en-US"/>
        </w:rPr>
        <w:t xml:space="preserve">involved </w:t>
      </w:r>
      <w:r w:rsidR="00A31996">
        <w:rPr>
          <w:rFonts w:eastAsiaTheme="minorEastAsia"/>
          <w:lang w:val="en-US"/>
        </w:rPr>
        <w:t>multi-prompt screening</w:t>
      </w:r>
      <w:r w:rsidR="0096492D">
        <w:rPr>
          <w:rFonts w:eastAsiaTheme="minorEastAsia"/>
          <w:lang w:val="en-US"/>
        </w:rPr>
        <w:t>,</w:t>
      </w:r>
      <w:r>
        <w:rPr>
          <w:rFonts w:eastAsiaTheme="minorEastAsia"/>
          <w:lang w:val="en-US"/>
        </w:rPr>
        <w:t xml:space="preserve"> we only drew on GPT-4</w:t>
      </w:r>
      <w:r w:rsidR="00FD69B1">
        <w:rPr>
          <w:rFonts w:eastAsiaTheme="minorEastAsia"/>
          <w:lang w:val="en-US"/>
        </w:rPr>
        <w:t>,</w:t>
      </w:r>
      <w:r>
        <w:rPr>
          <w:rFonts w:eastAsiaTheme="minorEastAsia"/>
          <w:lang w:val="en-US"/>
        </w:rPr>
        <w:t xml:space="preserve"> and</w:t>
      </w:r>
      <w:r w:rsidR="0096492D">
        <w:rPr>
          <w:rFonts w:eastAsiaTheme="minorEastAsia"/>
          <w:lang w:val="en-US"/>
        </w:rPr>
        <w:t xml:space="preserve"> the final inclusion decision </w:t>
      </w:r>
      <w:r w:rsidR="0096492D">
        <w:rPr>
          <w:lang w:val="en-US"/>
        </w:rPr>
        <w:t>was then based on the probability of inclusion across all used prompts.</w:t>
      </w:r>
      <w:r>
        <w:rPr>
          <w:lang w:val="en-US"/>
        </w:rPr>
        <w:t xml:space="preserve"> </w:t>
      </w:r>
    </w:p>
    <w:p w14:paraId="0054BC99" w14:textId="2974044B" w:rsidR="002025ED" w:rsidRPr="00FD69B1" w:rsidRDefault="00B70A12" w:rsidP="00C944FB">
      <w:pPr>
        <w:spacing w:after="0" w:line="360" w:lineRule="auto"/>
        <w:ind w:firstLine="1304"/>
        <w:jc w:val="both"/>
        <w:rPr>
          <w:rFonts w:eastAsiaTheme="minorEastAsia"/>
          <w:lang w:val="en-US"/>
        </w:rPr>
      </w:pPr>
      <w:r>
        <w:rPr>
          <w:rFonts w:eastAsiaTheme="minorEastAsia"/>
          <w:lang w:val="en-US"/>
        </w:rPr>
        <w:t>For all experiments, w</w:t>
      </w:r>
      <w:r w:rsidR="004A6777">
        <w:rPr>
          <w:rFonts w:eastAsiaTheme="minorEastAsia"/>
          <w:lang w:val="en-US"/>
        </w:rPr>
        <w:t xml:space="preserve">e used invariant </w:t>
      </w:r>
      <w:r w:rsidR="004A6777" w:rsidRPr="00FD69B1">
        <w:rPr>
          <w:rFonts w:eastAsiaTheme="minorEastAsia"/>
          <w:i/>
          <w:lang w:val="en-US"/>
        </w:rPr>
        <w:t>top_p</w:t>
      </w:r>
      <w:r w:rsidR="004A6777">
        <w:rPr>
          <w:rFonts w:eastAsiaTheme="minorEastAsia"/>
          <w:lang w:val="en-US"/>
        </w:rPr>
        <w:t xml:space="preserve"> and </w:t>
      </w:r>
      <w:r w:rsidR="004A6777" w:rsidRPr="00FD69B1">
        <w:rPr>
          <w:rFonts w:eastAsiaTheme="minorEastAsia"/>
          <w:i/>
          <w:lang w:val="en-US"/>
        </w:rPr>
        <w:t>temperature</w:t>
      </w:r>
      <w:r w:rsidR="004A6777">
        <w:rPr>
          <w:rFonts w:eastAsiaTheme="minorEastAsia"/>
          <w:lang w:val="en-US"/>
        </w:rPr>
        <w:t xml:space="preserve"> values</w:t>
      </w:r>
      <w:r w:rsidR="000D1F56">
        <w:rPr>
          <w:rFonts w:eastAsiaTheme="minorEastAsia"/>
          <w:lang w:val="en-US"/>
        </w:rPr>
        <w:t>, using</w:t>
      </w:r>
      <w:r w:rsidR="005A5FC4">
        <w:rPr>
          <w:rFonts w:eastAsiaTheme="minorEastAsia"/>
          <w:lang w:val="en-US"/>
        </w:rPr>
        <w:t xml:space="preserve"> </w:t>
      </w:r>
      <w:r w:rsidR="00D92DFC">
        <w:rPr>
          <w:rFonts w:eastAsiaTheme="minorEastAsia"/>
          <w:lang w:val="en-US"/>
        </w:rPr>
        <w:t xml:space="preserve">the default value of 1 for both hyperparameters. </w:t>
      </w:r>
    </w:p>
    <w:p w14:paraId="3EC67F63" w14:textId="2E3B6D39" w:rsidR="00C03E98" w:rsidRDefault="00311FE2" w:rsidP="002D3CE4">
      <w:pPr>
        <w:spacing w:after="0" w:line="360" w:lineRule="auto"/>
        <w:jc w:val="both"/>
        <w:rPr>
          <w:b/>
          <w:lang w:val="en-US"/>
        </w:rPr>
      </w:pPr>
      <w:r>
        <w:rPr>
          <w:b/>
          <w:lang w:val="en-US"/>
        </w:rPr>
        <w:t>4</w:t>
      </w:r>
      <w:r w:rsidR="003259BC" w:rsidRPr="003259BC">
        <w:rPr>
          <w:b/>
          <w:lang w:val="en-US"/>
        </w:rPr>
        <w:t>.</w:t>
      </w:r>
      <w:r w:rsidR="001A7B93">
        <w:rPr>
          <w:b/>
          <w:lang w:val="en-US"/>
        </w:rPr>
        <w:t>4</w:t>
      </w:r>
      <w:r w:rsidR="003259BC" w:rsidRPr="003259BC">
        <w:rPr>
          <w:b/>
          <w:lang w:val="en-US"/>
        </w:rPr>
        <w:t xml:space="preserve"> </w:t>
      </w:r>
      <w:r w:rsidR="00824BFF">
        <w:rPr>
          <w:b/>
          <w:lang w:val="en-US"/>
        </w:rPr>
        <w:t>Results of the classifier experiments</w:t>
      </w:r>
    </w:p>
    <w:p w14:paraId="729C9AD9" w14:textId="7C35338F" w:rsidR="00D874B5" w:rsidRDefault="00D874B5" w:rsidP="00C944FB">
      <w:pPr>
        <w:spacing w:after="0" w:line="360" w:lineRule="auto"/>
        <w:ind w:firstLine="1304"/>
        <w:jc w:val="both"/>
        <w:rPr>
          <w:lang w:val="en-US"/>
        </w:rPr>
      </w:pPr>
      <w:r>
        <w:rPr>
          <w:lang w:val="en-US"/>
        </w:rPr>
        <w:t xml:space="preserve">All results for the </w:t>
      </w:r>
      <w:r w:rsidR="00C36ABB">
        <w:rPr>
          <w:lang w:val="en-US"/>
        </w:rPr>
        <w:t>three</w:t>
      </w:r>
      <w:r>
        <w:rPr>
          <w:lang w:val="en-US"/>
        </w:rPr>
        <w:t xml:space="preserve"> classifier experiments are presented in Table </w:t>
      </w:r>
      <w:r w:rsidR="00186048">
        <w:rPr>
          <w:lang w:val="en-US"/>
        </w:rPr>
        <w:t>3</w:t>
      </w:r>
      <w:r>
        <w:rPr>
          <w:lang w:val="en-US"/>
        </w:rPr>
        <w:t xml:space="preserve">. As can be seen from Table </w:t>
      </w:r>
      <w:r w:rsidR="00111CFA">
        <w:rPr>
          <w:lang w:val="en-US"/>
        </w:rPr>
        <w:t>3</w:t>
      </w:r>
      <w:r>
        <w:rPr>
          <w:lang w:val="en-US"/>
        </w:rPr>
        <w:t xml:space="preserve">, the </w:t>
      </w:r>
      <w:r w:rsidR="00EC6E04">
        <w:rPr>
          <w:lang w:val="en-US"/>
        </w:rPr>
        <w:t>GPT</w:t>
      </w:r>
      <w:r w:rsidR="007674A2">
        <w:rPr>
          <w:lang w:val="en-US"/>
        </w:rPr>
        <w:t>-4</w:t>
      </w:r>
      <w:r>
        <w:rPr>
          <w:lang w:val="en-US"/>
        </w:rPr>
        <w:t xml:space="preserve"> model yielded recall and specificity </w:t>
      </w:r>
      <w:r w:rsidR="00EC6E04">
        <w:rPr>
          <w:lang w:val="en-US"/>
        </w:rPr>
        <w:t>values of</w:t>
      </w:r>
      <w:r>
        <w:rPr>
          <w:lang w:val="en-US"/>
        </w:rPr>
        <w:t xml:space="preserve"> </w:t>
      </w:r>
      <w:r w:rsidR="00576DCD">
        <w:rPr>
          <w:lang w:val="en-US"/>
        </w:rPr>
        <w:t>.</w:t>
      </w:r>
      <w:r>
        <w:rPr>
          <w:lang w:val="en-US"/>
        </w:rPr>
        <w:t xml:space="preserve">899 and </w:t>
      </w:r>
      <w:r w:rsidR="00576DCD">
        <w:rPr>
          <w:lang w:val="en-US"/>
        </w:rPr>
        <w:t>.</w:t>
      </w:r>
      <w:r>
        <w:rPr>
          <w:lang w:val="en-US"/>
        </w:rPr>
        <w:t>933</w:t>
      </w:r>
      <w:r w:rsidR="00C36ABB">
        <w:rPr>
          <w:lang w:val="en-US"/>
        </w:rPr>
        <w:t xml:space="preserve"> in Experiment </w:t>
      </w:r>
      <w:r w:rsidR="00C36ABB">
        <w:rPr>
          <w:lang w:val="en-US"/>
        </w:rPr>
        <w:lastRenderedPageBreak/>
        <w:t>1</w:t>
      </w:r>
      <w:r>
        <w:rPr>
          <w:lang w:val="en-US"/>
        </w:rPr>
        <w:t>, which</w:t>
      </w:r>
      <w:r w:rsidR="007008F8">
        <w:rPr>
          <w:lang w:val="en-US"/>
        </w:rPr>
        <w:t xml:space="preserve">, using the benchmark scheme from </w:t>
      </w:r>
      <w:r w:rsidR="00423F5C">
        <w:rPr>
          <w:lang w:val="en-US"/>
        </w:rPr>
        <w:t>S</w:t>
      </w:r>
      <w:r w:rsidR="007008F8">
        <w:rPr>
          <w:lang w:val="en-US"/>
        </w:rPr>
        <w:t>ection 3,</w:t>
      </w:r>
      <w:r>
        <w:rPr>
          <w:lang w:val="en-US"/>
        </w:rPr>
        <w:t xml:space="preserve"> can be considered to be on par with</w:t>
      </w:r>
      <w:r w:rsidR="00576DCD">
        <w:rPr>
          <w:lang w:val="en-US"/>
        </w:rPr>
        <w:t xml:space="preserve"> typical</w:t>
      </w:r>
      <w:r w:rsidR="008E0449">
        <w:rPr>
          <w:lang w:val="en-US"/>
        </w:rPr>
        <w:t xml:space="preserve"> researcher</w:t>
      </w:r>
      <w:r>
        <w:rPr>
          <w:lang w:val="en-US"/>
        </w:rPr>
        <w:t xml:space="preserve"> </w:t>
      </w:r>
      <w:r w:rsidR="008E0449">
        <w:rPr>
          <w:lang w:val="en-US"/>
        </w:rPr>
        <w:t>screener</w:t>
      </w:r>
      <w:r w:rsidR="00576DCD">
        <w:rPr>
          <w:lang w:val="en-US"/>
        </w:rPr>
        <w:t xml:space="preserve"> performances in high-quality systematic reviews</w:t>
      </w:r>
      <w:r>
        <w:rPr>
          <w:lang w:val="en-US"/>
        </w:rPr>
        <w:t xml:space="preserve">. The </w:t>
      </w:r>
      <w:r w:rsidR="008E0449">
        <w:rPr>
          <w:lang w:val="en-US"/>
        </w:rPr>
        <w:t>GPT-3.5</w:t>
      </w:r>
      <w:r>
        <w:rPr>
          <w:lang w:val="en-US"/>
        </w:rPr>
        <w:t xml:space="preserve"> model was also able to reach human-like screening performances. Yet these result</w:t>
      </w:r>
      <w:r w:rsidR="00EC7C76">
        <w:rPr>
          <w:lang w:val="en-US"/>
        </w:rPr>
        <w:t>s</w:t>
      </w:r>
      <w:r>
        <w:rPr>
          <w:lang w:val="en-US"/>
        </w:rPr>
        <w:t xml:space="preserve"> </w:t>
      </w:r>
      <w:r w:rsidR="00576DCD">
        <w:rPr>
          <w:lang w:val="en-US"/>
        </w:rPr>
        <w:t xml:space="preserve">varied </w:t>
      </w:r>
      <w:r>
        <w:rPr>
          <w:lang w:val="en-US"/>
        </w:rPr>
        <w:t xml:space="preserve">substantially </w:t>
      </w:r>
      <w:r w:rsidR="00576DCD">
        <w:rPr>
          <w:lang w:val="en-US"/>
        </w:rPr>
        <w:t>depending on</w:t>
      </w:r>
      <w:r>
        <w:rPr>
          <w:lang w:val="en-US"/>
        </w:rPr>
        <w:t xml:space="preserve"> the chosen inclusion probability threshold, </w:t>
      </w:r>
      <w:r w:rsidR="00576DCD">
        <w:rPr>
          <w:lang w:val="en-US"/>
        </w:rPr>
        <w:t>reflecting the model’s higher l</w:t>
      </w:r>
      <w:r w:rsidR="005352B7">
        <w:rPr>
          <w:lang w:val="en-US"/>
        </w:rPr>
        <w:t>e</w:t>
      </w:r>
      <w:r w:rsidR="00576DCD">
        <w:rPr>
          <w:lang w:val="en-US"/>
        </w:rPr>
        <w:t>vel of inconsistency in screening decisions</w:t>
      </w:r>
      <w:r>
        <w:rPr>
          <w:lang w:val="en-US"/>
        </w:rPr>
        <w:t>, especially when it comes to detecting relevant studies</w:t>
      </w:r>
      <w:r w:rsidR="00576DCD">
        <w:rPr>
          <w:lang w:val="en-US"/>
        </w:rPr>
        <w:t xml:space="preserve"> (cf. Table </w:t>
      </w:r>
      <w:r w:rsidR="00111CFA">
        <w:rPr>
          <w:lang w:val="en-US"/>
        </w:rPr>
        <w:t>3</w:t>
      </w:r>
      <w:r w:rsidR="00576DCD">
        <w:rPr>
          <w:lang w:val="en-US"/>
        </w:rPr>
        <w:t>’s recall column)</w:t>
      </w:r>
      <w:r>
        <w:rPr>
          <w:lang w:val="en-US"/>
        </w:rPr>
        <w:t xml:space="preserve">. When </w:t>
      </w:r>
      <w:r w:rsidR="00576DCD">
        <w:rPr>
          <w:lang w:val="en-US"/>
        </w:rPr>
        <w:t>using an inclusion probability threshold of</w:t>
      </w:r>
      <w:r>
        <w:rPr>
          <w:lang w:val="en-US"/>
        </w:rPr>
        <w:t xml:space="preserve"> .2 </w:t>
      </w:r>
      <w:r w:rsidR="005352B7">
        <w:rPr>
          <w:lang w:val="en-US"/>
        </w:rPr>
        <w:t>(</w:t>
      </w:r>
      <w:r>
        <w:rPr>
          <w:lang w:val="en-US"/>
        </w:rPr>
        <w:t>meaning that</w:t>
      </w:r>
      <w:r w:rsidR="00576DCD">
        <w:rPr>
          <w:lang w:val="en-US"/>
        </w:rPr>
        <w:t xml:space="preserve"> </w:t>
      </w:r>
      <w:r w:rsidR="005352B7">
        <w:rPr>
          <w:lang w:val="en-US"/>
        </w:rPr>
        <w:t>s</w:t>
      </w:r>
      <w:r w:rsidR="00576DCD">
        <w:rPr>
          <w:lang w:val="en-US"/>
        </w:rPr>
        <w:t>tud</w:t>
      </w:r>
      <w:r w:rsidR="005352B7">
        <w:rPr>
          <w:lang w:val="en-US"/>
        </w:rPr>
        <w:t>ies</w:t>
      </w:r>
      <w:r w:rsidR="00576DCD">
        <w:rPr>
          <w:lang w:val="en-US"/>
        </w:rPr>
        <w:t xml:space="preserve"> </w:t>
      </w:r>
      <w:r w:rsidR="005352B7">
        <w:rPr>
          <w:lang w:val="en-US"/>
        </w:rPr>
        <w:t>were</w:t>
      </w:r>
      <w:r w:rsidR="00576DCD">
        <w:rPr>
          <w:lang w:val="en-US"/>
        </w:rPr>
        <w:t xml:space="preserve"> coded as relevant if the</w:t>
      </w:r>
      <w:r>
        <w:rPr>
          <w:lang w:val="en-US"/>
        </w:rPr>
        <w:t xml:space="preserve"> </w:t>
      </w:r>
      <w:r w:rsidR="00576DCD">
        <w:rPr>
          <w:lang w:val="en-US"/>
        </w:rPr>
        <w:t>GPT</w:t>
      </w:r>
      <w:r w:rsidR="008E0449">
        <w:rPr>
          <w:lang w:val="en-US"/>
        </w:rPr>
        <w:t>-3.5</w:t>
      </w:r>
      <w:r w:rsidR="00576DCD">
        <w:rPr>
          <w:lang w:val="en-US"/>
        </w:rPr>
        <w:t xml:space="preserve"> model</w:t>
      </w:r>
      <w:r>
        <w:rPr>
          <w:lang w:val="en-US"/>
        </w:rPr>
        <w:t xml:space="preserve"> </w:t>
      </w:r>
      <w:r w:rsidR="00576DCD">
        <w:rPr>
          <w:lang w:val="en-US"/>
        </w:rPr>
        <w:t>include</w:t>
      </w:r>
      <w:r w:rsidR="005352B7">
        <w:rPr>
          <w:lang w:val="en-US"/>
        </w:rPr>
        <w:t>d</w:t>
      </w:r>
      <w:r w:rsidR="00576DCD">
        <w:rPr>
          <w:lang w:val="en-US"/>
        </w:rPr>
        <w:t xml:space="preserve"> it</w:t>
      </w:r>
      <w:r>
        <w:rPr>
          <w:lang w:val="en-US"/>
        </w:rPr>
        <w:t xml:space="preserve"> in 2 </w:t>
      </w:r>
      <w:r w:rsidR="00576DCD">
        <w:rPr>
          <w:lang w:val="en-US"/>
        </w:rPr>
        <w:t xml:space="preserve">or more </w:t>
      </w:r>
      <w:r>
        <w:rPr>
          <w:lang w:val="en-US"/>
        </w:rPr>
        <w:t>of</w:t>
      </w:r>
      <w:r w:rsidR="00576DCD">
        <w:rPr>
          <w:lang w:val="en-US"/>
        </w:rPr>
        <w:t xml:space="preserve"> the</w:t>
      </w:r>
      <w:r>
        <w:rPr>
          <w:lang w:val="en-US"/>
        </w:rPr>
        <w:t xml:space="preserve"> 10 screenings</w:t>
      </w:r>
      <w:r w:rsidR="005352B7">
        <w:rPr>
          <w:lang w:val="en-US"/>
        </w:rPr>
        <w:t>)</w:t>
      </w:r>
      <w:r>
        <w:rPr>
          <w:lang w:val="en-US"/>
        </w:rPr>
        <w:t>,</w:t>
      </w:r>
      <w:r w:rsidR="005352B7">
        <w:rPr>
          <w:lang w:val="en-US"/>
        </w:rPr>
        <w:t xml:space="preserve"> the</w:t>
      </w:r>
      <w:r>
        <w:rPr>
          <w:lang w:val="en-US"/>
        </w:rPr>
        <w:t xml:space="preserve"> </w:t>
      </w:r>
      <w:r w:rsidR="005352B7">
        <w:rPr>
          <w:lang w:val="en-US"/>
        </w:rPr>
        <w:t>GPT</w:t>
      </w:r>
      <w:r>
        <w:rPr>
          <w:lang w:val="en-US"/>
        </w:rPr>
        <w:t>-3.5</w:t>
      </w:r>
      <w:r w:rsidR="005352B7">
        <w:rPr>
          <w:lang w:val="en-US"/>
        </w:rPr>
        <w:t xml:space="preserve"> model</w:t>
      </w:r>
      <w:r>
        <w:rPr>
          <w:lang w:val="en-US"/>
        </w:rPr>
        <w:t xml:space="preserve"> yielded a recall of </w:t>
      </w:r>
      <w:r w:rsidR="005352B7">
        <w:rPr>
          <w:lang w:val="en-US"/>
        </w:rPr>
        <w:t>.81</w:t>
      </w:r>
      <w:r>
        <w:rPr>
          <w:lang w:val="en-US"/>
        </w:rPr>
        <w:t xml:space="preserve"> and a specificity of </w:t>
      </w:r>
      <w:r w:rsidR="005352B7">
        <w:rPr>
          <w:lang w:val="en-US"/>
        </w:rPr>
        <w:t>.</w:t>
      </w:r>
      <w:r>
        <w:rPr>
          <w:lang w:val="en-US"/>
        </w:rPr>
        <w:t>9</w:t>
      </w:r>
      <w:r w:rsidR="005352B7">
        <w:rPr>
          <w:lang w:val="en-US"/>
        </w:rPr>
        <w:t>4</w:t>
      </w:r>
      <w:r>
        <w:rPr>
          <w:lang w:val="en-US"/>
        </w:rPr>
        <w:t xml:space="preserve">. However, when </w:t>
      </w:r>
      <w:r w:rsidR="005352B7">
        <w:rPr>
          <w:lang w:val="en-US"/>
        </w:rPr>
        <w:t xml:space="preserve">using an inclusion probability threshold of </w:t>
      </w:r>
      <w:r>
        <w:rPr>
          <w:lang w:val="en-US"/>
        </w:rPr>
        <w:t>.5</w:t>
      </w:r>
      <w:r w:rsidR="005352B7">
        <w:rPr>
          <w:lang w:val="en-US"/>
        </w:rPr>
        <w:t>,</w:t>
      </w:r>
      <w:r>
        <w:rPr>
          <w:lang w:val="en-US"/>
        </w:rPr>
        <w:t xml:space="preserve"> </w:t>
      </w:r>
      <w:r w:rsidR="005352B7">
        <w:rPr>
          <w:lang w:val="en-US"/>
        </w:rPr>
        <w:t xml:space="preserve">the </w:t>
      </w:r>
      <w:r>
        <w:rPr>
          <w:lang w:val="en-US"/>
        </w:rPr>
        <w:t>performance</w:t>
      </w:r>
      <w:r w:rsidR="005352B7">
        <w:rPr>
          <w:lang w:val="en-US"/>
        </w:rPr>
        <w:t xml:space="preserve"> became</w:t>
      </w:r>
      <w:r>
        <w:rPr>
          <w:lang w:val="en-US"/>
        </w:rPr>
        <w:t xml:space="preserve"> unacceptably low compared to human screening</w:t>
      </w:r>
      <w:r w:rsidR="007008F8">
        <w:rPr>
          <w:lang w:val="en-US"/>
        </w:rPr>
        <w:t>,</w:t>
      </w:r>
      <w:r w:rsidR="00EC7C76">
        <w:rPr>
          <w:lang w:val="en-US"/>
        </w:rPr>
        <w:t xml:space="preserve"> with a recall </w:t>
      </w:r>
      <w:r w:rsidR="007008F8">
        <w:rPr>
          <w:lang w:val="en-US"/>
        </w:rPr>
        <w:t xml:space="preserve">of only </w:t>
      </w:r>
      <w:r w:rsidR="005352B7">
        <w:rPr>
          <w:lang w:val="en-US"/>
        </w:rPr>
        <w:t>.</w:t>
      </w:r>
      <w:r w:rsidR="007008F8">
        <w:rPr>
          <w:lang w:val="en-US"/>
        </w:rPr>
        <w:t>69</w:t>
      </w:r>
      <w:r w:rsidR="00F84A47">
        <w:rPr>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1 in Supplementary Material Figure S1A.  </w:t>
      </w:r>
    </w:p>
    <w:p w14:paraId="5FF15B33" w14:textId="7CCDD3DD" w:rsidR="00065E3A" w:rsidRDefault="00D874B5" w:rsidP="00A449F4">
      <w:pPr>
        <w:spacing w:after="0" w:line="360" w:lineRule="auto"/>
        <w:jc w:val="both"/>
        <w:rPr>
          <w:rFonts w:cs="Times New Roman"/>
          <w:szCs w:val="24"/>
          <w:lang w:val="en-US"/>
        </w:rPr>
      </w:pPr>
      <w:r>
        <w:rPr>
          <w:lang w:val="en-US"/>
        </w:rPr>
        <w:tab/>
        <w:t xml:space="preserve">When used on the FRIENDS data, the </w:t>
      </w:r>
      <w:r w:rsidR="005352B7">
        <w:rPr>
          <w:lang w:val="en-US"/>
        </w:rPr>
        <w:t>GPT</w:t>
      </w:r>
      <w:r>
        <w:rPr>
          <w:lang w:val="en-US"/>
        </w:rPr>
        <w:t>-4 model</w:t>
      </w:r>
      <w:r w:rsidR="00111CFA">
        <w:rPr>
          <w:lang w:val="en-US"/>
        </w:rPr>
        <w:t xml:space="preserve"> yielded performances</w:t>
      </w:r>
      <w:r>
        <w:rPr>
          <w:lang w:val="en-US"/>
        </w:rPr>
        <w:t xml:space="preserve"> exceed</w:t>
      </w:r>
      <w:r w:rsidR="005352B7">
        <w:rPr>
          <w:lang w:val="en-US"/>
        </w:rPr>
        <w:t>ing</w:t>
      </w:r>
      <w:r>
        <w:rPr>
          <w:lang w:val="en-US"/>
        </w:rPr>
        <w:t xml:space="preserve"> common human screening performances. </w:t>
      </w:r>
      <w:r w:rsidR="007008F8">
        <w:rPr>
          <w:lang w:val="en-US"/>
        </w:rPr>
        <w:t>Specifically</w:t>
      </w:r>
      <w:r>
        <w:rPr>
          <w:lang w:val="en-US"/>
        </w:rPr>
        <w:t>, it yielded</w:t>
      </w:r>
      <w:r w:rsidR="00E22047">
        <w:rPr>
          <w:lang w:val="en-US"/>
        </w:rPr>
        <w:t xml:space="preserve"> a recall</w:t>
      </w:r>
      <w:r>
        <w:rPr>
          <w:lang w:val="en-US"/>
        </w:rPr>
        <w:t xml:space="preserve"> </w:t>
      </w:r>
      <w:r w:rsidR="00E22047">
        <w:rPr>
          <w:lang w:val="en-US"/>
        </w:rPr>
        <w:t xml:space="preserve">of </w:t>
      </w:r>
      <w:r w:rsidR="005352B7">
        <w:rPr>
          <w:lang w:val="en-US"/>
        </w:rPr>
        <w:t>.</w:t>
      </w:r>
      <w:r w:rsidR="00E22047">
        <w:rPr>
          <w:lang w:val="en-US"/>
        </w:rPr>
        <w:t xml:space="preserve">98 (only missing one relevant study) and a specificity </w:t>
      </w:r>
      <w:r w:rsidR="00EC6E04">
        <w:rPr>
          <w:lang w:val="en-US"/>
        </w:rPr>
        <w:t xml:space="preserve">value </w:t>
      </w:r>
      <w:r w:rsidR="00E22047">
        <w:rPr>
          <w:lang w:val="en-US"/>
        </w:rPr>
        <w:t xml:space="preserve">of </w:t>
      </w:r>
      <w:r w:rsidR="005352B7">
        <w:rPr>
          <w:lang w:val="en-US"/>
        </w:rPr>
        <w:t>.</w:t>
      </w:r>
      <w:r w:rsidR="00E22047">
        <w:rPr>
          <w:lang w:val="en-US"/>
        </w:rPr>
        <w:t xml:space="preserve">97. </w:t>
      </w:r>
      <w:r w:rsidR="005352B7">
        <w:rPr>
          <w:lang w:val="en-US"/>
        </w:rPr>
        <w:t>When using an inclusion probability threshold of .</w:t>
      </w:r>
      <w:r w:rsidR="003035B0">
        <w:rPr>
          <w:lang w:val="en-US"/>
        </w:rPr>
        <w:t>7</w:t>
      </w:r>
      <w:r w:rsidR="005352B7">
        <w:rPr>
          <w:lang w:val="en-US"/>
        </w:rPr>
        <w:t>, t</w:t>
      </w:r>
      <w:r w:rsidR="00E22047">
        <w:rPr>
          <w:lang w:val="en-US"/>
        </w:rPr>
        <w:t xml:space="preserve">he </w:t>
      </w:r>
      <w:r w:rsidR="005352B7">
        <w:rPr>
          <w:lang w:val="en-US"/>
        </w:rPr>
        <w:t>GPT</w:t>
      </w:r>
      <w:r w:rsidR="00E22047">
        <w:rPr>
          <w:lang w:val="en-US"/>
        </w:rPr>
        <w:t xml:space="preserve">-3.5 model </w:t>
      </w:r>
      <w:r w:rsidR="00F84A47">
        <w:rPr>
          <w:lang w:val="en-US"/>
        </w:rPr>
        <w:t xml:space="preserve">also </w:t>
      </w:r>
      <w:r w:rsidR="00E22047">
        <w:rPr>
          <w:lang w:val="en-US"/>
        </w:rPr>
        <w:t xml:space="preserve">performed </w:t>
      </w:r>
      <w:r w:rsidR="005352B7">
        <w:rPr>
          <w:lang w:val="en-US"/>
        </w:rPr>
        <w:t>well,</w:t>
      </w:r>
      <w:r w:rsidR="00E22047">
        <w:rPr>
          <w:lang w:val="en-US"/>
        </w:rPr>
        <w:t xml:space="preserve"> with a recall of </w:t>
      </w:r>
      <w:r w:rsidR="005352B7">
        <w:rPr>
          <w:lang w:val="en-US"/>
        </w:rPr>
        <w:t>.</w:t>
      </w:r>
      <w:r w:rsidR="00E22047">
        <w:rPr>
          <w:lang w:val="en-US"/>
        </w:rPr>
        <w:t>95</w:t>
      </w:r>
      <w:r w:rsidR="003035B0">
        <w:rPr>
          <w:lang w:val="en-US"/>
        </w:rPr>
        <w:t>3</w:t>
      </w:r>
      <w:r w:rsidR="00E22047">
        <w:rPr>
          <w:lang w:val="en-US"/>
        </w:rPr>
        <w:t xml:space="preserve"> and specificity of </w:t>
      </w:r>
      <w:r w:rsidR="003035B0">
        <w:rPr>
          <w:lang w:val="en-US"/>
        </w:rPr>
        <w:t>.899</w:t>
      </w:r>
      <w:r w:rsidR="00E22047">
        <w:rPr>
          <w:lang w:val="en-US"/>
        </w:rPr>
        <w:t>. Yet</w:t>
      </w:r>
      <w:r w:rsidR="005352B7">
        <w:rPr>
          <w:lang w:val="en-US"/>
        </w:rPr>
        <w:t>,</w:t>
      </w:r>
      <w:r w:rsidR="00E22047">
        <w:rPr>
          <w:lang w:val="en-US"/>
        </w:rPr>
        <w:t xml:space="preserve"> again, the</w:t>
      </w:r>
      <w:r w:rsidR="00297879">
        <w:rPr>
          <w:lang w:val="en-US"/>
        </w:rPr>
        <w:t xml:space="preserve"> screening</w:t>
      </w:r>
      <w:r w:rsidR="00E22047">
        <w:rPr>
          <w:lang w:val="en-US"/>
        </w:rPr>
        <w:t xml:space="preserve"> performance of</w:t>
      </w:r>
      <w:r w:rsidR="00297879">
        <w:rPr>
          <w:lang w:val="en-US"/>
        </w:rPr>
        <w:t xml:space="preserve"> </w:t>
      </w:r>
      <w:r w:rsidR="005352B7">
        <w:rPr>
          <w:lang w:val="en-US"/>
        </w:rPr>
        <w:t>GPT</w:t>
      </w:r>
      <w:r w:rsidR="00E22047">
        <w:rPr>
          <w:lang w:val="en-US"/>
        </w:rPr>
        <w:t>-3.5</w:t>
      </w:r>
      <w:r w:rsidR="00297879">
        <w:rPr>
          <w:lang w:val="en-US"/>
        </w:rPr>
        <w:t xml:space="preserve"> </w:t>
      </w:r>
      <w:r w:rsidR="00186048">
        <w:rPr>
          <w:lang w:val="en-US"/>
        </w:rPr>
        <w:t>hinges</w:t>
      </w:r>
      <w:r w:rsidR="00297879">
        <w:rPr>
          <w:lang w:val="en-US"/>
        </w:rPr>
        <w:t xml:space="preserve"> on</w:t>
      </w:r>
      <w:r w:rsidR="00E22047">
        <w:rPr>
          <w:lang w:val="en-US"/>
        </w:rPr>
        <w:t xml:space="preserve"> the </w:t>
      </w:r>
      <w:r w:rsidR="007D60F0">
        <w:rPr>
          <w:lang w:val="en-US"/>
        </w:rPr>
        <w:t>chosen</w:t>
      </w:r>
      <w:r w:rsidR="00E22047">
        <w:rPr>
          <w:lang w:val="en-US"/>
        </w:rPr>
        <w:t xml:space="preserve"> inclusion probability</w:t>
      </w:r>
      <w:r w:rsidR="005352B7">
        <w:rPr>
          <w:lang w:val="en-US"/>
        </w:rPr>
        <w:t xml:space="preserve"> threshold</w:t>
      </w:r>
      <w:r w:rsidR="00297879">
        <w:rPr>
          <w:lang w:val="en-US"/>
        </w:rPr>
        <w:t>.</w:t>
      </w:r>
      <w:r w:rsidR="00E22047">
        <w:rPr>
          <w:rFonts w:cs="Times New Roman"/>
          <w:szCs w:val="20"/>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2 in Supplementary Material Figure S1B.  </w:t>
      </w:r>
    </w:p>
    <w:p w14:paraId="273E0D30" w14:textId="1A2CA220" w:rsidR="00256978" w:rsidRDefault="00C36ABB" w:rsidP="00A449F4">
      <w:pPr>
        <w:spacing w:after="0" w:line="360" w:lineRule="auto"/>
        <w:jc w:val="both"/>
        <w:rPr>
          <w:rFonts w:cs="Times New Roman"/>
          <w:szCs w:val="24"/>
          <w:lang w:val="en-US"/>
        </w:rPr>
      </w:pPr>
      <w:r>
        <w:rPr>
          <w:rFonts w:cs="Times New Roman"/>
          <w:szCs w:val="24"/>
          <w:lang w:val="en-US"/>
        </w:rPr>
        <w:tab/>
      </w:r>
      <w:r w:rsidR="00726CD7">
        <w:rPr>
          <w:rFonts w:cs="Times New Roman"/>
          <w:szCs w:val="24"/>
          <w:lang w:val="en-US"/>
        </w:rPr>
        <w:t>Finally</w:t>
      </w:r>
      <w:r w:rsidR="00A3534C">
        <w:rPr>
          <w:rFonts w:cs="Times New Roman"/>
          <w:szCs w:val="24"/>
          <w:lang w:val="en-US"/>
        </w:rPr>
        <w:t>, when used on the TF data</w:t>
      </w:r>
      <w:r w:rsidR="00297879">
        <w:rPr>
          <w:rFonts w:cs="Times New Roman"/>
          <w:szCs w:val="24"/>
          <w:lang w:val="en-US"/>
        </w:rPr>
        <w:t xml:space="preserve"> (Experiment 3)</w:t>
      </w:r>
      <w:r w:rsidR="00A3534C">
        <w:rPr>
          <w:rFonts w:cs="Times New Roman"/>
          <w:szCs w:val="24"/>
          <w:lang w:val="en-US"/>
        </w:rPr>
        <w:t>,</w:t>
      </w:r>
      <w:r w:rsidR="00726CD7">
        <w:rPr>
          <w:rFonts w:cs="Times New Roman"/>
          <w:szCs w:val="24"/>
          <w:lang w:val="en-US"/>
        </w:rPr>
        <w:t xml:space="preserve"> the </w:t>
      </w:r>
      <w:r w:rsidR="00297879">
        <w:rPr>
          <w:rFonts w:cs="Times New Roman"/>
          <w:szCs w:val="24"/>
          <w:lang w:val="en-US"/>
        </w:rPr>
        <w:t>GPT</w:t>
      </w:r>
      <w:r w:rsidR="00726CD7">
        <w:rPr>
          <w:rFonts w:cs="Times New Roman"/>
          <w:szCs w:val="24"/>
          <w:lang w:val="en-US"/>
        </w:rPr>
        <w:t xml:space="preserve">-4 model yielded a recall of </w:t>
      </w:r>
      <w:r w:rsidR="00297879">
        <w:rPr>
          <w:rFonts w:cs="Times New Roman"/>
          <w:szCs w:val="24"/>
          <w:lang w:val="en-US"/>
        </w:rPr>
        <w:t>.</w:t>
      </w:r>
      <w:r w:rsidR="00726CD7">
        <w:rPr>
          <w:rFonts w:cs="Times New Roman"/>
          <w:szCs w:val="24"/>
          <w:lang w:val="en-US"/>
        </w:rPr>
        <w:t>80 when</w:t>
      </w:r>
      <w:r w:rsidR="00297879">
        <w:rPr>
          <w:rFonts w:cs="Times New Roman"/>
          <w:szCs w:val="24"/>
          <w:lang w:val="en-US"/>
        </w:rPr>
        <w:t xml:space="preserve"> including</w:t>
      </w:r>
      <w:r w:rsidR="00726CD7">
        <w:rPr>
          <w:rFonts w:cs="Times New Roman"/>
          <w:szCs w:val="24"/>
          <w:lang w:val="en-US"/>
        </w:rPr>
        <w:t xml:space="preserve"> studies</w:t>
      </w:r>
      <w:r w:rsidR="00297879">
        <w:rPr>
          <w:rFonts w:cs="Times New Roman"/>
          <w:szCs w:val="24"/>
          <w:lang w:val="en-US"/>
        </w:rPr>
        <w:t xml:space="preserve"> that</w:t>
      </w:r>
      <w:r w:rsidR="00726CD7">
        <w:rPr>
          <w:rFonts w:cs="Times New Roman"/>
          <w:szCs w:val="24"/>
          <w:lang w:val="en-US"/>
        </w:rPr>
        <w:t xml:space="preserve"> were included</w:t>
      </w:r>
      <w:r w:rsidR="00297879">
        <w:rPr>
          <w:rFonts w:cs="Times New Roman"/>
          <w:szCs w:val="24"/>
          <w:lang w:val="en-US"/>
        </w:rPr>
        <w:t xml:space="preserve"> by the model</w:t>
      </w:r>
      <w:r w:rsidR="00726CD7">
        <w:rPr>
          <w:rFonts w:cs="Times New Roman"/>
          <w:szCs w:val="24"/>
          <w:lang w:val="en-US"/>
        </w:rPr>
        <w:t xml:space="preserve"> in at least 5 out of 6 prompts</w:t>
      </w:r>
      <w:r w:rsidR="00297879">
        <w:rPr>
          <w:rFonts w:cs="Times New Roman"/>
          <w:szCs w:val="24"/>
          <w:lang w:val="en-US"/>
        </w:rPr>
        <w:t xml:space="preserve">. This is on par with typical human screening performances (cf. </w:t>
      </w:r>
      <w:r w:rsidR="00C75D10">
        <w:rPr>
          <w:rFonts w:cs="Times New Roman"/>
          <w:szCs w:val="24"/>
          <w:lang w:val="en-US"/>
        </w:rPr>
        <w:t>our</w:t>
      </w:r>
      <w:r w:rsidR="00297879">
        <w:rPr>
          <w:rFonts w:cs="Times New Roman"/>
          <w:szCs w:val="24"/>
          <w:lang w:val="en-US"/>
        </w:rPr>
        <w:t xml:space="preserve"> benchmark scheme </w:t>
      </w:r>
      <w:r w:rsidR="00C75D10">
        <w:rPr>
          <w:rFonts w:cs="Times New Roman"/>
          <w:szCs w:val="24"/>
          <w:lang w:val="en-US"/>
        </w:rPr>
        <w:t>from Section 3)</w:t>
      </w:r>
      <w:r w:rsidR="00297879">
        <w:rPr>
          <w:rFonts w:cs="Times New Roman"/>
          <w:szCs w:val="24"/>
          <w:lang w:val="en-US"/>
        </w:rPr>
        <w:t xml:space="preserve"> and does </w:t>
      </w:r>
      <w:r w:rsidR="00DC62E2">
        <w:rPr>
          <w:rFonts w:cs="Times New Roman"/>
          <w:szCs w:val="24"/>
          <w:lang w:val="en-US"/>
        </w:rPr>
        <w:t>exceed three out of six human recalls within this review (</w:t>
      </w:r>
      <w:r w:rsidR="00256978">
        <w:rPr>
          <w:rFonts w:cs="Times New Roman"/>
          <w:szCs w:val="24"/>
          <w:lang w:val="en-US"/>
        </w:rPr>
        <w:t>see</w:t>
      </w:r>
      <w:r w:rsidR="00C75D10">
        <w:rPr>
          <w:rFonts w:cs="Times New Roman"/>
          <w:szCs w:val="24"/>
          <w:lang w:val="en-US"/>
        </w:rPr>
        <w:t xml:space="preserve"> </w:t>
      </w:r>
      <w:r w:rsidR="00DC62E2">
        <w:rPr>
          <w:rFonts w:cs="Times New Roman"/>
          <w:szCs w:val="24"/>
          <w:lang w:val="en-US"/>
        </w:rPr>
        <w:t xml:space="preserve">Thomsen et al. </w:t>
      </w:r>
      <w:r w:rsidR="00DC62E2">
        <w:rPr>
          <w:rFonts w:cs="Times New Roman"/>
          <w:szCs w:val="24"/>
          <w:lang w:val="en-US"/>
        </w:rPr>
        <w:fldChar w:fldCharType="begin" w:fldLock="1"/>
      </w:r>
      <w:r w:rsidR="002C6EAF">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00DC62E2">
        <w:rPr>
          <w:rFonts w:cs="Times New Roman"/>
          <w:szCs w:val="24"/>
          <w:lang w:val="en-US"/>
        </w:rPr>
        <w:fldChar w:fldCharType="separate"/>
      </w:r>
      <w:r w:rsidR="00DE061E" w:rsidRPr="00DE061E">
        <w:rPr>
          <w:rFonts w:cs="Times New Roman"/>
          <w:noProof/>
          <w:szCs w:val="24"/>
          <w:lang w:val="en-US"/>
        </w:rPr>
        <w:t>(2022)</w:t>
      </w:r>
      <w:r w:rsidR="00DC62E2">
        <w:rPr>
          <w:rFonts w:cs="Times New Roman"/>
          <w:szCs w:val="24"/>
          <w:lang w:val="en-US"/>
        </w:rPr>
        <w:fldChar w:fldCharType="end"/>
      </w:r>
      <w:r w:rsidR="00DC62E2">
        <w:rPr>
          <w:rFonts w:cs="Times New Roman"/>
          <w:szCs w:val="24"/>
          <w:lang w:val="en-US"/>
        </w:rPr>
        <w:t xml:space="preserve"> under column 1 in Figure 2). </w:t>
      </w:r>
      <w:r w:rsidR="00C75D10">
        <w:rPr>
          <w:rFonts w:cs="Times New Roman"/>
          <w:szCs w:val="24"/>
          <w:lang w:val="en-US"/>
        </w:rPr>
        <w:t xml:space="preserve">Moreover, the </w:t>
      </w:r>
      <w:r w:rsidR="00726CD7">
        <w:rPr>
          <w:rFonts w:cs="Times New Roman"/>
          <w:szCs w:val="24"/>
          <w:lang w:val="en-US"/>
        </w:rPr>
        <w:t>model yielded</w:t>
      </w:r>
      <w:r w:rsidR="00C75D10">
        <w:rPr>
          <w:rFonts w:cs="Times New Roman"/>
          <w:szCs w:val="24"/>
          <w:lang w:val="en-US"/>
        </w:rPr>
        <w:t xml:space="preserve"> an</w:t>
      </w:r>
      <w:r w:rsidR="00726CD7">
        <w:rPr>
          <w:rFonts w:cs="Times New Roman"/>
          <w:szCs w:val="24"/>
          <w:lang w:val="en-US"/>
        </w:rPr>
        <w:t xml:space="preserve"> acceptable</w:t>
      </w:r>
      <w:r w:rsidR="00C75D10">
        <w:rPr>
          <w:rFonts w:cs="Times New Roman"/>
          <w:szCs w:val="24"/>
          <w:lang w:val="en-US"/>
        </w:rPr>
        <w:t xml:space="preserve"> level of</w:t>
      </w:r>
      <w:r w:rsidR="00726CD7">
        <w:rPr>
          <w:rFonts w:cs="Times New Roman"/>
          <w:szCs w:val="24"/>
          <w:lang w:val="en-US"/>
        </w:rPr>
        <w:t xml:space="preserve"> specificity of ~</w:t>
      </w:r>
      <w:r w:rsidR="00C75D10">
        <w:rPr>
          <w:rFonts w:cs="Times New Roman"/>
          <w:szCs w:val="24"/>
          <w:lang w:val="en-US"/>
        </w:rPr>
        <w:t>.</w:t>
      </w:r>
      <w:r w:rsidR="00726CD7">
        <w:rPr>
          <w:rFonts w:cs="Times New Roman"/>
          <w:szCs w:val="24"/>
          <w:lang w:val="en-US"/>
        </w:rPr>
        <w:t>84</w:t>
      </w:r>
      <w:r w:rsidR="00256978">
        <w:rPr>
          <w:rFonts w:cs="Times New Roman"/>
          <w:szCs w:val="24"/>
          <w:lang w:val="en-US"/>
        </w:rPr>
        <w:t xml:space="preserve"> when based on multi-prompt screening</w:t>
      </w:r>
      <w:r w:rsidR="00726CD7">
        <w:rPr>
          <w:rFonts w:cs="Times New Roman"/>
          <w:szCs w:val="24"/>
          <w:lang w:val="en-US"/>
        </w:rPr>
        <w:t>. Relative to human performance</w:t>
      </w:r>
      <w:r w:rsidR="00C75D10">
        <w:rPr>
          <w:rFonts w:cs="Times New Roman"/>
          <w:szCs w:val="24"/>
          <w:lang w:val="en-US"/>
        </w:rPr>
        <w:t>s</w:t>
      </w:r>
      <w:r w:rsidR="00726CD7">
        <w:rPr>
          <w:rFonts w:cs="Times New Roman"/>
          <w:szCs w:val="24"/>
          <w:lang w:val="en-US"/>
        </w:rPr>
        <w:t xml:space="preserve">, the model in this case </w:t>
      </w:r>
      <w:r w:rsidR="00A3534C">
        <w:rPr>
          <w:rFonts w:cs="Times New Roman"/>
          <w:szCs w:val="24"/>
          <w:lang w:val="en-US"/>
        </w:rPr>
        <w:t>was</w:t>
      </w:r>
      <w:r w:rsidR="00726CD7">
        <w:rPr>
          <w:rFonts w:cs="Times New Roman"/>
          <w:szCs w:val="24"/>
          <w:lang w:val="en-US"/>
        </w:rPr>
        <w:t xml:space="preserve"> rather over-inclusive. </w:t>
      </w:r>
      <w:r w:rsidR="00C944FB">
        <w:rPr>
          <w:rFonts w:cs="Times New Roman"/>
          <w:szCs w:val="24"/>
          <w:lang w:val="en-US"/>
        </w:rPr>
        <w:t>W</w:t>
      </w:r>
      <w:r w:rsidR="00726CD7">
        <w:rPr>
          <w:rFonts w:cs="Times New Roman"/>
          <w:szCs w:val="24"/>
          <w:lang w:val="en-US"/>
        </w:rPr>
        <w:t xml:space="preserve">e do not necessarily consider this to be disadvantageous, since it </w:t>
      </w:r>
      <w:r w:rsidR="007008F8">
        <w:rPr>
          <w:rFonts w:cs="Times New Roman"/>
          <w:szCs w:val="24"/>
          <w:lang w:val="en-US"/>
        </w:rPr>
        <w:t>reduces the risk of</w:t>
      </w:r>
      <w:r w:rsidR="00726CD7">
        <w:rPr>
          <w:rFonts w:cs="Times New Roman"/>
          <w:szCs w:val="24"/>
          <w:lang w:val="en-US"/>
        </w:rPr>
        <w:t xml:space="preserve"> overlooking relevant studies, which might be even more important in complex review settings</w:t>
      </w:r>
      <w:r w:rsidR="00877DAB">
        <w:rPr>
          <w:rFonts w:cs="Times New Roman"/>
          <w:szCs w:val="24"/>
          <w:lang w:val="en-US"/>
        </w:rPr>
        <w:t xml:space="preserve"> where </w:t>
      </w:r>
      <w:r w:rsidR="00232250">
        <w:rPr>
          <w:rFonts w:cs="Times New Roman"/>
          <w:szCs w:val="24"/>
          <w:lang w:val="en-US"/>
        </w:rPr>
        <w:t>exclusion</w:t>
      </w:r>
      <w:r w:rsidR="007674A2">
        <w:rPr>
          <w:rFonts w:cs="Times New Roman"/>
          <w:szCs w:val="24"/>
          <w:lang w:val="en-US"/>
        </w:rPr>
        <w:t xml:space="preserve"> d</w:t>
      </w:r>
      <w:r w:rsidR="00877DAB">
        <w:rPr>
          <w:rFonts w:cs="Times New Roman"/>
          <w:szCs w:val="24"/>
          <w:lang w:val="en-US"/>
        </w:rPr>
        <w:t xml:space="preserve">ecisions </w:t>
      </w:r>
      <w:r w:rsidR="00232250">
        <w:rPr>
          <w:rFonts w:cs="Times New Roman"/>
          <w:szCs w:val="24"/>
          <w:lang w:val="en-US"/>
        </w:rPr>
        <w:t xml:space="preserve">may more often be </w:t>
      </w:r>
      <w:r w:rsidR="00877DAB">
        <w:rPr>
          <w:rFonts w:cs="Times New Roman"/>
          <w:szCs w:val="24"/>
          <w:lang w:val="en-US"/>
        </w:rPr>
        <w:t>difficult to make at the first level of screening</w:t>
      </w:r>
      <w:r w:rsidR="0035775C">
        <w:rPr>
          <w:rFonts w:cs="Times New Roman"/>
          <w:szCs w:val="24"/>
          <w:lang w:val="en-US"/>
        </w:rPr>
        <w:t xml:space="preserve"> due to insufficient information in the abstracts</w:t>
      </w:r>
      <w:r w:rsidR="00726CD7">
        <w:rPr>
          <w:rFonts w:cs="Times New Roman"/>
          <w:szCs w:val="24"/>
          <w:lang w:val="en-US"/>
        </w:rPr>
        <w:t>.</w:t>
      </w:r>
      <w:r w:rsidR="00AB0912">
        <w:rPr>
          <w:rFonts w:cs="Times New Roman"/>
          <w:szCs w:val="24"/>
          <w:lang w:val="en-US"/>
        </w:rPr>
        <w:t xml:space="preserve"> </w:t>
      </w:r>
      <w:r w:rsidR="00256978">
        <w:rPr>
          <w:rFonts w:cs="Times New Roman"/>
          <w:szCs w:val="24"/>
          <w:lang w:val="en-US"/>
        </w:rPr>
        <w:t xml:space="preserve">Next, we found a human-like recall of .9 when using single-prompts screening. </w:t>
      </w:r>
      <w:r w:rsidR="00C109F8">
        <w:rPr>
          <w:rFonts w:cs="Times New Roman"/>
          <w:szCs w:val="24"/>
          <w:lang w:val="en-US"/>
        </w:rPr>
        <w:t>Compared to human performances</w:t>
      </w:r>
      <w:r w:rsidR="00256978">
        <w:rPr>
          <w:rFonts w:cs="Times New Roman"/>
          <w:szCs w:val="24"/>
          <w:lang w:val="en-US"/>
        </w:rPr>
        <w:t xml:space="preserve">, the single-prompt screening was rather overinclusive with a specificity of .743. These resemble the results we found when title and abstract records were included in 4 out of 6 prompts.     </w:t>
      </w:r>
    </w:p>
    <w:p w14:paraId="384D3B6F" w14:textId="6F4F2915" w:rsidR="007674A2" w:rsidRPr="00A449F4" w:rsidRDefault="00C75D10" w:rsidP="00D45476">
      <w:pPr>
        <w:spacing w:after="0" w:line="360" w:lineRule="auto"/>
        <w:ind w:firstLine="1304"/>
        <w:jc w:val="both"/>
        <w:rPr>
          <w:rFonts w:cs="Times New Roman"/>
          <w:szCs w:val="24"/>
          <w:lang w:val="en-US"/>
        </w:rPr>
      </w:pPr>
      <w:r>
        <w:rPr>
          <w:rFonts w:cs="Times New Roman"/>
          <w:szCs w:val="24"/>
          <w:lang w:val="en-US"/>
        </w:rPr>
        <w:lastRenderedPageBreak/>
        <w:t xml:space="preserve">As can be seen in Table </w:t>
      </w:r>
      <w:r w:rsidR="00186048">
        <w:rPr>
          <w:rFonts w:cs="Times New Roman"/>
          <w:szCs w:val="24"/>
          <w:lang w:val="en-US"/>
        </w:rPr>
        <w:t>3</w:t>
      </w:r>
      <w:r>
        <w:rPr>
          <w:rFonts w:cs="Times New Roman"/>
          <w:szCs w:val="24"/>
          <w:lang w:val="en-US"/>
        </w:rPr>
        <w:t>, w</w:t>
      </w:r>
      <w:r w:rsidR="0060422B">
        <w:rPr>
          <w:rFonts w:cs="Times New Roman"/>
          <w:szCs w:val="24"/>
          <w:lang w:val="en-US"/>
        </w:rPr>
        <w:t>hen</w:t>
      </w:r>
      <w:r>
        <w:rPr>
          <w:rFonts w:cs="Times New Roman"/>
          <w:szCs w:val="24"/>
          <w:lang w:val="en-US"/>
        </w:rPr>
        <w:t xml:space="preserve"> setting a more inclusive threshold</w:t>
      </w:r>
      <w:r w:rsidR="00186048">
        <w:rPr>
          <w:rFonts w:cs="Times New Roman"/>
          <w:szCs w:val="24"/>
          <w:lang w:val="en-US"/>
        </w:rPr>
        <w:t xml:space="preserve"> (i.e., the study records was included in 3 out of 6 prompts)</w:t>
      </w:r>
      <w:r w:rsidR="0060422B">
        <w:rPr>
          <w:rFonts w:cs="Times New Roman"/>
          <w:szCs w:val="24"/>
          <w:lang w:val="en-US"/>
        </w:rPr>
        <w:t xml:space="preserve">, the model was able to reach a recall of </w:t>
      </w:r>
      <w:r w:rsidR="00D54184">
        <w:rPr>
          <w:rFonts w:cs="Times New Roman"/>
          <w:szCs w:val="24"/>
          <w:lang w:val="en-US"/>
        </w:rPr>
        <w:t>0.</w:t>
      </w:r>
      <w:r w:rsidR="0060422B">
        <w:rPr>
          <w:rFonts w:cs="Times New Roman"/>
          <w:szCs w:val="24"/>
          <w:lang w:val="en-US"/>
        </w:rPr>
        <w:t>95, but the specificity was</w:t>
      </w:r>
      <w:r w:rsidR="00D54184">
        <w:rPr>
          <w:rFonts w:cs="Times New Roman"/>
          <w:szCs w:val="24"/>
          <w:lang w:val="en-US"/>
        </w:rPr>
        <w:t xml:space="preserve"> then</w:t>
      </w:r>
      <w:r w:rsidR="0060422B">
        <w:rPr>
          <w:rFonts w:cs="Times New Roman"/>
          <w:szCs w:val="24"/>
          <w:lang w:val="en-US"/>
        </w:rPr>
        <w:t xml:space="preserve"> quite low, that is </w:t>
      </w:r>
      <w:r w:rsidR="00D54184">
        <w:rPr>
          <w:rFonts w:cs="Times New Roman"/>
          <w:szCs w:val="24"/>
          <w:lang w:val="en-US"/>
        </w:rPr>
        <w:t>0.</w:t>
      </w:r>
      <w:r w:rsidR="0060422B">
        <w:rPr>
          <w:rFonts w:cs="Times New Roman"/>
          <w:szCs w:val="24"/>
          <w:lang w:val="en-US"/>
        </w:rPr>
        <w:t>67</w:t>
      </w:r>
      <w:r w:rsidR="00D54184">
        <w:rPr>
          <w:rFonts w:cs="Times New Roman"/>
          <w:szCs w:val="24"/>
          <w:lang w:val="en-US"/>
        </w:rPr>
        <w:t>, leaving a rather high number of title and abstract records to be double-checked by human screeners</w:t>
      </w:r>
      <w:r w:rsidR="00C944FB">
        <w:rPr>
          <w:rFonts w:cs="Times New Roman"/>
          <w:szCs w:val="24"/>
          <w:lang w:val="en-US"/>
        </w:rPr>
        <w:t>. Yet, i</w:t>
      </w:r>
      <w:r w:rsidR="0060422B">
        <w:rPr>
          <w:rFonts w:cs="Times New Roman"/>
          <w:szCs w:val="24"/>
          <w:lang w:val="en-US"/>
        </w:rPr>
        <w:t>f this approach was used it could safely reduce the total screening workload</w:t>
      </w:r>
      <w:r w:rsidR="007674A2">
        <w:rPr>
          <w:rFonts w:cs="Times New Roman"/>
          <w:szCs w:val="24"/>
          <w:lang w:val="en-US"/>
        </w:rPr>
        <w:t xml:space="preserve">. </w:t>
      </w:r>
    </w:p>
    <w:p w14:paraId="3888B32F" w14:textId="3756973E" w:rsidR="00D5602B" w:rsidRPr="00065E3A" w:rsidRDefault="00D5602B" w:rsidP="006F63D8">
      <w:pPr>
        <w:spacing w:after="0" w:line="360" w:lineRule="auto"/>
        <w:rPr>
          <w:lang w:val="en-US"/>
        </w:rPr>
      </w:pPr>
      <w:r w:rsidRPr="00065E3A">
        <w:rPr>
          <w:lang w:val="en-US"/>
        </w:rPr>
        <w:t>T</w:t>
      </w:r>
      <w:r w:rsidR="00065E3A">
        <w:rPr>
          <w:lang w:val="en-US"/>
        </w:rPr>
        <w:t>ABLE</w:t>
      </w:r>
      <w:r w:rsidRPr="00065E3A">
        <w:rPr>
          <w:lang w:val="en-US"/>
        </w:rPr>
        <w:t xml:space="preserve"> </w:t>
      </w:r>
      <w:r w:rsidR="00111CFA">
        <w:rPr>
          <w:lang w:val="en-US"/>
        </w:rPr>
        <w:t>3</w:t>
      </w:r>
      <w:r w:rsidRPr="00065E3A">
        <w:rPr>
          <w:lang w:val="en-US"/>
        </w:rPr>
        <w:t xml:space="preserve">: </w:t>
      </w:r>
      <w:r w:rsidRPr="0086604F">
        <w:rPr>
          <w:i/>
          <w:lang w:val="en-US"/>
        </w:rPr>
        <w:t xml:space="preserve">Results of the </w:t>
      </w:r>
      <w:r w:rsidR="00C944FB" w:rsidRPr="0086604F">
        <w:rPr>
          <w:i/>
          <w:lang w:val="en-US"/>
        </w:rPr>
        <w:t>three</w:t>
      </w:r>
      <w:r w:rsidRPr="0086604F">
        <w:rPr>
          <w:i/>
          <w:lang w:val="en-US"/>
        </w:rPr>
        <w:t xml:space="preserve"> classifier experiments</w:t>
      </w:r>
    </w:p>
    <w:tbl>
      <w:tblPr>
        <w:tblStyle w:val="TableGrid"/>
        <w:tblW w:w="9580" w:type="dxa"/>
        <w:tblLook w:val="04A0" w:firstRow="1" w:lastRow="0" w:firstColumn="1" w:lastColumn="0" w:noHBand="0" w:noVBand="1"/>
      </w:tblPr>
      <w:tblGrid>
        <w:gridCol w:w="2694"/>
        <w:gridCol w:w="772"/>
        <w:gridCol w:w="1488"/>
        <w:gridCol w:w="1520"/>
        <w:gridCol w:w="1900"/>
        <w:gridCol w:w="1206"/>
      </w:tblGrid>
      <w:tr w:rsidR="007263A3" w14:paraId="3F11DCD1" w14:textId="77777777" w:rsidTr="00E26D8A">
        <w:trPr>
          <w:trHeight w:val="449"/>
        </w:trPr>
        <w:tc>
          <w:tcPr>
            <w:tcW w:w="2694" w:type="dxa"/>
            <w:tcBorders>
              <w:left w:val="nil"/>
              <w:bottom w:val="single" w:sz="4" w:space="0" w:color="auto"/>
              <w:right w:val="nil"/>
            </w:tcBorders>
          </w:tcPr>
          <w:p w14:paraId="6011BFEC" w14:textId="77777777" w:rsidR="007263A3" w:rsidRPr="008D1FE3" w:rsidRDefault="007263A3" w:rsidP="00D5602B">
            <w:pPr>
              <w:rPr>
                <w:rFonts w:cs="Times New Roman"/>
                <w:b/>
                <w:sz w:val="20"/>
                <w:szCs w:val="20"/>
                <w:lang w:val="en-US"/>
              </w:rPr>
            </w:pPr>
            <w:r w:rsidRPr="008D1FE3">
              <w:rPr>
                <w:rFonts w:cs="Times New Roman"/>
                <w:b/>
                <w:sz w:val="20"/>
                <w:szCs w:val="20"/>
                <w:lang w:val="en-US"/>
              </w:rPr>
              <w:t>Review</w:t>
            </w:r>
          </w:p>
          <w:p w14:paraId="23FC9B1A" w14:textId="77777777" w:rsidR="007263A3" w:rsidRPr="008D1FE3" w:rsidRDefault="007263A3" w:rsidP="00D5602B">
            <w:pPr>
              <w:ind w:firstLine="179"/>
              <w:rPr>
                <w:rFonts w:cs="Times New Roman"/>
                <w:b/>
                <w:sz w:val="20"/>
                <w:szCs w:val="20"/>
                <w:lang w:val="en-US"/>
              </w:rPr>
            </w:pPr>
            <w:r w:rsidRPr="008D1FE3">
              <w:rPr>
                <w:rFonts w:cs="Times New Roman"/>
                <w:b/>
                <w:sz w:val="20"/>
                <w:szCs w:val="20"/>
                <w:lang w:val="en-US"/>
              </w:rPr>
              <w:t>Model</w:t>
            </w:r>
          </w:p>
        </w:tc>
        <w:tc>
          <w:tcPr>
            <w:tcW w:w="772" w:type="dxa"/>
            <w:tcBorders>
              <w:left w:val="nil"/>
              <w:bottom w:val="single" w:sz="4" w:space="0" w:color="auto"/>
              <w:right w:val="nil"/>
            </w:tcBorders>
          </w:tcPr>
          <w:p w14:paraId="2CD6EA2C" w14:textId="70BEAD62" w:rsidR="00066807" w:rsidRPr="008D1FE3" w:rsidRDefault="007263A3" w:rsidP="00D5602B">
            <w:pPr>
              <w:rPr>
                <w:rFonts w:cs="Times New Roman"/>
                <w:b/>
                <w:sz w:val="20"/>
                <w:szCs w:val="20"/>
                <w:lang w:val="en-US"/>
              </w:rPr>
            </w:pPr>
            <w:r w:rsidRPr="008D1FE3">
              <w:rPr>
                <w:rFonts w:cs="Times New Roman"/>
                <w:b/>
                <w:sz w:val="20"/>
                <w:szCs w:val="20"/>
                <w:lang w:val="en-US"/>
              </w:rPr>
              <w:t>Reps</w:t>
            </w:r>
          </w:p>
        </w:tc>
        <w:tc>
          <w:tcPr>
            <w:tcW w:w="1488" w:type="dxa"/>
            <w:tcBorders>
              <w:left w:val="nil"/>
              <w:bottom w:val="single" w:sz="4" w:space="0" w:color="auto"/>
              <w:right w:val="nil"/>
            </w:tcBorders>
          </w:tcPr>
          <w:p w14:paraId="3DEC467D" w14:textId="77777777" w:rsidR="007263A3" w:rsidRDefault="007263A3" w:rsidP="00D5602B">
            <w:pPr>
              <w:rPr>
                <w:rFonts w:cs="Times New Roman"/>
                <w:b/>
                <w:sz w:val="20"/>
                <w:szCs w:val="20"/>
                <w:lang w:val="en-US"/>
              </w:rPr>
            </w:pPr>
            <w:r w:rsidRPr="008D1FE3">
              <w:rPr>
                <w:rFonts w:cs="Times New Roman"/>
                <w:b/>
                <w:sz w:val="20"/>
                <w:szCs w:val="20"/>
                <w:lang w:val="en-US"/>
              </w:rPr>
              <w:t xml:space="preserve">Recall </w:t>
            </w:r>
          </w:p>
          <w:p w14:paraId="451E49E4" w14:textId="5E81010A" w:rsidR="007757A8" w:rsidRPr="00D45476" w:rsidRDefault="00E6155E" w:rsidP="00D5602B">
            <w:pPr>
              <w:rPr>
                <w:rFonts w:cs="Times New Roman"/>
                <w:b/>
                <w:sz w:val="20"/>
                <w:szCs w:val="20"/>
                <w:lang w:val="en-US"/>
              </w:rPr>
            </w:pPr>
            <w:r>
              <w:rPr>
                <w:rFonts w:cs="Times New Roman"/>
                <w:b/>
                <w:sz w:val="20"/>
                <w:szCs w:val="20"/>
                <w:lang w:val="en-US"/>
              </w:rPr>
              <w:t>TP/(TP + FN)</w:t>
            </w:r>
          </w:p>
        </w:tc>
        <w:tc>
          <w:tcPr>
            <w:tcW w:w="1520" w:type="dxa"/>
            <w:tcBorders>
              <w:left w:val="nil"/>
              <w:bottom w:val="single" w:sz="4" w:space="0" w:color="auto"/>
              <w:right w:val="nil"/>
            </w:tcBorders>
          </w:tcPr>
          <w:p w14:paraId="45467B71" w14:textId="77777777" w:rsidR="007263A3" w:rsidRDefault="007263A3" w:rsidP="00D5602B">
            <w:pPr>
              <w:rPr>
                <w:rFonts w:cs="Times New Roman"/>
                <w:b/>
                <w:sz w:val="20"/>
                <w:szCs w:val="20"/>
                <w:lang w:val="en-US"/>
              </w:rPr>
            </w:pPr>
            <w:r w:rsidRPr="008D1FE3">
              <w:rPr>
                <w:rFonts w:cs="Times New Roman"/>
                <w:b/>
                <w:sz w:val="20"/>
                <w:szCs w:val="20"/>
                <w:lang w:val="en-US"/>
              </w:rPr>
              <w:t xml:space="preserve">Specificity </w:t>
            </w:r>
          </w:p>
          <w:p w14:paraId="0D70D771" w14:textId="738711D3" w:rsidR="00E6155E" w:rsidRPr="00D45476" w:rsidRDefault="00E6155E" w:rsidP="00D5602B">
            <w:pPr>
              <w:rPr>
                <w:rFonts w:cs="Times New Roman"/>
                <w:b/>
                <w:sz w:val="20"/>
                <w:szCs w:val="20"/>
                <w:lang w:val="en-US"/>
              </w:rPr>
            </w:pPr>
            <w:r>
              <w:rPr>
                <w:rFonts w:cs="Times New Roman"/>
                <w:b/>
                <w:sz w:val="20"/>
                <w:szCs w:val="20"/>
                <w:lang w:val="en-US"/>
              </w:rPr>
              <w:t>TN/(TN + FP)</w:t>
            </w:r>
          </w:p>
        </w:tc>
        <w:tc>
          <w:tcPr>
            <w:tcW w:w="1900" w:type="dxa"/>
            <w:tcBorders>
              <w:left w:val="nil"/>
              <w:bottom w:val="single" w:sz="4" w:space="0" w:color="auto"/>
              <w:right w:val="nil"/>
            </w:tcBorders>
          </w:tcPr>
          <w:p w14:paraId="31C74C77" w14:textId="77777777" w:rsidR="007263A3" w:rsidRDefault="007263A3" w:rsidP="00D5602B">
            <w:pPr>
              <w:rPr>
                <w:rFonts w:cs="Times New Roman"/>
                <w:b/>
                <w:sz w:val="20"/>
                <w:szCs w:val="20"/>
                <w:lang w:val="en-US"/>
              </w:rPr>
            </w:pPr>
            <w:r w:rsidRPr="008D1FE3">
              <w:rPr>
                <w:rFonts w:cs="Times New Roman"/>
                <w:b/>
                <w:sz w:val="20"/>
                <w:szCs w:val="20"/>
                <w:lang w:val="en-US"/>
              </w:rPr>
              <w:t>Raw agre</w:t>
            </w:r>
            <w:r w:rsidR="00D874B5">
              <w:rPr>
                <w:rFonts w:cs="Times New Roman"/>
                <w:b/>
                <w:sz w:val="20"/>
                <w:szCs w:val="20"/>
                <w:lang w:val="en-US"/>
              </w:rPr>
              <w:t>e</w:t>
            </w:r>
            <w:r w:rsidRPr="008D1FE3">
              <w:rPr>
                <w:rFonts w:cs="Times New Roman"/>
                <w:b/>
                <w:sz w:val="20"/>
                <w:szCs w:val="20"/>
                <w:lang w:val="en-US"/>
              </w:rPr>
              <w:t xml:space="preserve">ment </w:t>
            </w:r>
          </w:p>
          <w:p w14:paraId="2349F2EE" w14:textId="10863A26" w:rsidR="00E6155E" w:rsidRPr="00E6155E" w:rsidRDefault="00E6155E" w:rsidP="00D5602B">
            <w:pPr>
              <w:rPr>
                <w:rFonts w:cs="Times New Roman"/>
                <w:b/>
                <w:sz w:val="20"/>
                <w:szCs w:val="20"/>
                <w:vertAlign w:val="superscript"/>
                <w:lang w:val="en-US"/>
              </w:rPr>
            </w:pPr>
            <w:r>
              <w:rPr>
                <w:rFonts w:cs="Times New Roman"/>
                <w:b/>
                <w:sz w:val="20"/>
                <w:szCs w:val="20"/>
                <w:lang w:val="en-US"/>
              </w:rPr>
              <w:t>(TP + TN)/N</w:t>
            </w:r>
            <w:r>
              <w:rPr>
                <w:rFonts w:cs="Times New Roman"/>
                <w:b/>
                <w:sz w:val="20"/>
                <w:szCs w:val="20"/>
                <w:vertAlign w:val="superscript"/>
                <w:lang w:val="en-US"/>
              </w:rPr>
              <w:t>a</w:t>
            </w:r>
          </w:p>
        </w:tc>
        <w:tc>
          <w:tcPr>
            <w:tcW w:w="1206" w:type="dxa"/>
            <w:tcBorders>
              <w:left w:val="nil"/>
              <w:bottom w:val="single" w:sz="4" w:space="0" w:color="auto"/>
              <w:right w:val="nil"/>
            </w:tcBorders>
          </w:tcPr>
          <w:p w14:paraId="04D0ADC9" w14:textId="0BCE58F4" w:rsidR="007263A3" w:rsidRPr="008D1FE3" w:rsidRDefault="007263A3" w:rsidP="00D5602B">
            <w:pPr>
              <w:rPr>
                <w:rFonts w:cs="Times New Roman"/>
                <w:b/>
                <w:sz w:val="20"/>
                <w:szCs w:val="20"/>
                <w:lang w:val="en-US"/>
              </w:rPr>
            </w:pPr>
            <w:r w:rsidRPr="008D1FE3">
              <w:rPr>
                <w:rFonts w:cs="Times New Roman"/>
                <w:b/>
                <w:sz w:val="20"/>
                <w:szCs w:val="20"/>
                <w:lang w:val="en-US"/>
              </w:rPr>
              <w:t xml:space="preserve">bAcc </w:t>
            </w:r>
          </w:p>
        </w:tc>
      </w:tr>
      <w:tr w:rsidR="007263A3" w14:paraId="02340728" w14:textId="77777777" w:rsidTr="00E26D8A">
        <w:trPr>
          <w:trHeight w:val="344"/>
        </w:trPr>
        <w:tc>
          <w:tcPr>
            <w:tcW w:w="2694" w:type="dxa"/>
            <w:tcBorders>
              <w:left w:val="nil"/>
              <w:bottom w:val="nil"/>
              <w:right w:val="nil"/>
            </w:tcBorders>
          </w:tcPr>
          <w:p w14:paraId="2B5123FB" w14:textId="77777777" w:rsidR="007263A3" w:rsidRPr="008D1FE3" w:rsidRDefault="007263A3" w:rsidP="00D5602B">
            <w:pPr>
              <w:rPr>
                <w:rFonts w:cs="Times New Roman"/>
                <w:i/>
                <w:sz w:val="20"/>
                <w:szCs w:val="20"/>
                <w:lang w:val="en-US"/>
              </w:rPr>
            </w:pPr>
            <w:r w:rsidRPr="008D1FE3">
              <w:rPr>
                <w:rFonts w:cs="Times New Roman"/>
                <w:i/>
                <w:sz w:val="20"/>
                <w:szCs w:val="20"/>
                <w:lang w:val="en-US"/>
              </w:rPr>
              <w:t>FFT</w:t>
            </w:r>
          </w:p>
        </w:tc>
        <w:tc>
          <w:tcPr>
            <w:tcW w:w="772" w:type="dxa"/>
            <w:tcBorders>
              <w:top w:val="single" w:sz="4" w:space="0" w:color="auto"/>
              <w:left w:val="nil"/>
              <w:bottom w:val="nil"/>
              <w:right w:val="nil"/>
            </w:tcBorders>
          </w:tcPr>
          <w:p w14:paraId="62DE16CB" w14:textId="77777777" w:rsidR="007263A3" w:rsidRPr="008D1FE3" w:rsidRDefault="007263A3" w:rsidP="00D5602B">
            <w:pPr>
              <w:rPr>
                <w:rFonts w:cs="Times New Roman"/>
                <w:sz w:val="20"/>
                <w:szCs w:val="20"/>
                <w:lang w:val="en-US"/>
              </w:rPr>
            </w:pPr>
          </w:p>
        </w:tc>
        <w:tc>
          <w:tcPr>
            <w:tcW w:w="1488" w:type="dxa"/>
            <w:tcBorders>
              <w:left w:val="nil"/>
              <w:bottom w:val="nil"/>
              <w:right w:val="nil"/>
            </w:tcBorders>
          </w:tcPr>
          <w:p w14:paraId="7D1D55F0" w14:textId="77777777" w:rsidR="007263A3" w:rsidRPr="008D1FE3" w:rsidRDefault="007263A3" w:rsidP="00D5602B">
            <w:pPr>
              <w:rPr>
                <w:rFonts w:cs="Times New Roman"/>
                <w:sz w:val="20"/>
                <w:szCs w:val="20"/>
                <w:lang w:val="en-US"/>
              </w:rPr>
            </w:pPr>
          </w:p>
        </w:tc>
        <w:tc>
          <w:tcPr>
            <w:tcW w:w="1520" w:type="dxa"/>
            <w:tcBorders>
              <w:left w:val="nil"/>
              <w:bottom w:val="nil"/>
              <w:right w:val="nil"/>
            </w:tcBorders>
          </w:tcPr>
          <w:p w14:paraId="6976E37A" w14:textId="77777777" w:rsidR="007263A3" w:rsidRPr="008D1FE3" w:rsidRDefault="007263A3" w:rsidP="00D5602B">
            <w:pPr>
              <w:rPr>
                <w:rFonts w:cs="Times New Roman"/>
                <w:sz w:val="20"/>
                <w:szCs w:val="20"/>
                <w:lang w:val="en-US"/>
              </w:rPr>
            </w:pPr>
          </w:p>
        </w:tc>
        <w:tc>
          <w:tcPr>
            <w:tcW w:w="1900" w:type="dxa"/>
            <w:tcBorders>
              <w:left w:val="nil"/>
              <w:bottom w:val="nil"/>
              <w:right w:val="nil"/>
            </w:tcBorders>
          </w:tcPr>
          <w:p w14:paraId="1101B2F0" w14:textId="77777777" w:rsidR="007263A3" w:rsidRPr="008D1FE3" w:rsidRDefault="007263A3" w:rsidP="00D5602B">
            <w:pPr>
              <w:rPr>
                <w:rFonts w:cs="Times New Roman"/>
                <w:sz w:val="20"/>
                <w:szCs w:val="20"/>
                <w:lang w:val="en-US"/>
              </w:rPr>
            </w:pPr>
          </w:p>
        </w:tc>
        <w:tc>
          <w:tcPr>
            <w:tcW w:w="1206" w:type="dxa"/>
            <w:tcBorders>
              <w:left w:val="nil"/>
              <w:bottom w:val="nil"/>
              <w:right w:val="nil"/>
            </w:tcBorders>
          </w:tcPr>
          <w:p w14:paraId="093A5F15" w14:textId="77777777" w:rsidR="007263A3" w:rsidRPr="008D1FE3" w:rsidRDefault="007263A3" w:rsidP="00D5602B">
            <w:pPr>
              <w:rPr>
                <w:rFonts w:cs="Times New Roman"/>
                <w:sz w:val="20"/>
                <w:szCs w:val="20"/>
                <w:lang w:val="en-US"/>
              </w:rPr>
            </w:pPr>
          </w:p>
        </w:tc>
      </w:tr>
      <w:tr w:rsidR="007263A3" w14:paraId="2EDFC57A" w14:textId="77777777" w:rsidTr="00E26D8A">
        <w:trPr>
          <w:trHeight w:val="572"/>
        </w:trPr>
        <w:tc>
          <w:tcPr>
            <w:tcW w:w="2694" w:type="dxa"/>
            <w:tcBorders>
              <w:top w:val="nil"/>
              <w:left w:val="nil"/>
              <w:bottom w:val="nil"/>
              <w:right w:val="nil"/>
            </w:tcBorders>
          </w:tcPr>
          <w:p w14:paraId="21033F1B" w14:textId="6F323571"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98C3C8" w14:textId="0ABE913F"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514F04">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439B9963"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43583A9D" w14:textId="2E5840E6" w:rsidR="007263A3" w:rsidRPr="008D1FE3" w:rsidRDefault="00824BFF" w:rsidP="00D5602B">
            <w:pPr>
              <w:jc w:val="center"/>
              <w:rPr>
                <w:rFonts w:cs="Times New Roman"/>
                <w:sz w:val="20"/>
                <w:szCs w:val="20"/>
                <w:lang w:val="en-US"/>
              </w:rPr>
            </w:pPr>
            <w:r>
              <w:rPr>
                <w:rFonts w:cs="Times New Roman"/>
                <w:sz w:val="20"/>
                <w:szCs w:val="20"/>
                <w:lang w:val="en-US"/>
              </w:rPr>
              <w:t>.</w:t>
            </w:r>
            <w:r w:rsidR="00514F04">
              <w:rPr>
                <w:rFonts w:cs="Times New Roman"/>
                <w:sz w:val="20"/>
                <w:szCs w:val="20"/>
                <w:lang w:val="en-US"/>
              </w:rPr>
              <w:t>699</w:t>
            </w:r>
          </w:p>
          <w:p w14:paraId="2ACD7619" w14:textId="531AD19B" w:rsidR="007263A3" w:rsidRPr="008D1FE3" w:rsidRDefault="007263A3" w:rsidP="00D5602B">
            <w:pPr>
              <w:jc w:val="center"/>
              <w:rPr>
                <w:rFonts w:cs="Times New Roman"/>
                <w:sz w:val="20"/>
                <w:szCs w:val="20"/>
                <w:lang w:val="en-US"/>
              </w:rPr>
            </w:pPr>
            <w:r w:rsidRPr="008D1FE3">
              <w:rPr>
                <w:rFonts w:cs="Times New Roman"/>
                <w:sz w:val="20"/>
                <w:szCs w:val="20"/>
              </w:rPr>
              <w:t>(4</w:t>
            </w:r>
            <w:r w:rsidR="00514F04">
              <w:rPr>
                <w:rFonts w:cs="Times New Roman"/>
                <w:sz w:val="20"/>
                <w:szCs w:val="20"/>
              </w:rPr>
              <w:t>8</w:t>
            </w:r>
            <w:r w:rsidRPr="008D1FE3">
              <w:rPr>
                <w:rFonts w:cs="Times New Roman"/>
                <w:sz w:val="20"/>
                <w:szCs w:val="20"/>
              </w:rPr>
              <w:t>/69)</w:t>
            </w:r>
          </w:p>
        </w:tc>
        <w:tc>
          <w:tcPr>
            <w:tcW w:w="1520" w:type="dxa"/>
            <w:tcBorders>
              <w:top w:val="nil"/>
              <w:left w:val="nil"/>
              <w:bottom w:val="nil"/>
              <w:right w:val="nil"/>
            </w:tcBorders>
          </w:tcPr>
          <w:p w14:paraId="2738677D" w14:textId="1D850791"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514F04">
              <w:rPr>
                <w:rFonts w:cs="Times New Roman"/>
                <w:sz w:val="20"/>
                <w:szCs w:val="20"/>
              </w:rPr>
              <w:t>61</w:t>
            </w:r>
          </w:p>
          <w:p w14:paraId="39E6E80C" w14:textId="5DC84254" w:rsidR="007263A3" w:rsidRPr="008D1FE3" w:rsidRDefault="007263A3" w:rsidP="00D5602B">
            <w:pPr>
              <w:jc w:val="center"/>
              <w:rPr>
                <w:rFonts w:cs="Times New Roman"/>
                <w:sz w:val="20"/>
                <w:szCs w:val="20"/>
                <w:lang w:val="en-US"/>
              </w:rPr>
            </w:pPr>
            <w:r w:rsidRPr="008D1FE3">
              <w:rPr>
                <w:rFonts w:cs="Times New Roman"/>
                <w:sz w:val="20"/>
                <w:szCs w:val="20"/>
              </w:rPr>
              <w:t>(3</w:t>
            </w:r>
            <w:r w:rsidR="00514F04">
              <w:rPr>
                <w:rFonts w:cs="Times New Roman"/>
                <w:sz w:val="20"/>
                <w:szCs w:val="20"/>
              </w:rPr>
              <w:t>906</w:t>
            </w:r>
            <w:r w:rsidRPr="008D1FE3">
              <w:rPr>
                <w:rFonts w:cs="Times New Roman"/>
                <w:sz w:val="20"/>
                <w:szCs w:val="20"/>
              </w:rPr>
              <w:t>/4066)</w:t>
            </w:r>
          </w:p>
        </w:tc>
        <w:tc>
          <w:tcPr>
            <w:tcW w:w="1900" w:type="dxa"/>
            <w:tcBorders>
              <w:top w:val="nil"/>
              <w:left w:val="nil"/>
              <w:bottom w:val="nil"/>
              <w:right w:val="nil"/>
            </w:tcBorders>
          </w:tcPr>
          <w:p w14:paraId="6A60F2B1" w14:textId="37EE6974"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95</w:t>
            </w:r>
            <w:r w:rsidR="00514F04">
              <w:rPr>
                <w:rFonts w:cs="Times New Roman"/>
                <w:sz w:val="20"/>
                <w:szCs w:val="20"/>
                <w:lang w:val="en-US"/>
              </w:rPr>
              <w:t>6</w:t>
            </w:r>
          </w:p>
          <w:p w14:paraId="244B6471" w14:textId="353B7D73" w:rsidR="007263A3" w:rsidRPr="008D1FE3" w:rsidRDefault="007263A3" w:rsidP="00D5602B">
            <w:pPr>
              <w:jc w:val="center"/>
              <w:rPr>
                <w:rFonts w:cs="Times New Roman"/>
                <w:sz w:val="20"/>
                <w:szCs w:val="20"/>
                <w:lang w:val="en-US"/>
              </w:rPr>
            </w:pPr>
            <w:r w:rsidRPr="008D1FE3">
              <w:rPr>
                <w:rFonts w:cs="Times New Roman"/>
                <w:sz w:val="20"/>
                <w:szCs w:val="20"/>
                <w:lang w:val="en-US"/>
              </w:rPr>
              <w:t>(39</w:t>
            </w:r>
            <w:r w:rsidR="00514F04">
              <w:rPr>
                <w:rFonts w:cs="Times New Roman"/>
                <w:sz w:val="20"/>
                <w:szCs w:val="20"/>
                <w:lang w:val="en-US"/>
              </w:rPr>
              <w:t>54</w:t>
            </w:r>
            <w:r w:rsidRPr="008D1FE3">
              <w:rPr>
                <w:rFonts w:cs="Times New Roman"/>
                <w:sz w:val="20"/>
                <w:szCs w:val="20"/>
                <w:lang w:val="en-US"/>
              </w:rPr>
              <w:t>/4135)</w:t>
            </w:r>
          </w:p>
        </w:tc>
        <w:tc>
          <w:tcPr>
            <w:tcW w:w="1206" w:type="dxa"/>
            <w:tcBorders>
              <w:top w:val="nil"/>
              <w:left w:val="nil"/>
              <w:bottom w:val="nil"/>
              <w:right w:val="nil"/>
            </w:tcBorders>
          </w:tcPr>
          <w:p w14:paraId="7B590B5A" w14:textId="270E461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514F04">
              <w:rPr>
                <w:rFonts w:cs="Times New Roman"/>
                <w:sz w:val="20"/>
                <w:szCs w:val="20"/>
                <w:lang w:val="en-US"/>
              </w:rPr>
              <w:t>28</w:t>
            </w:r>
          </w:p>
        </w:tc>
      </w:tr>
      <w:tr w:rsidR="007263A3" w14:paraId="23CF56C8" w14:textId="77777777" w:rsidTr="00D45476">
        <w:trPr>
          <w:trHeight w:val="596"/>
        </w:trPr>
        <w:tc>
          <w:tcPr>
            <w:tcW w:w="2694" w:type="dxa"/>
            <w:tcBorders>
              <w:top w:val="nil"/>
              <w:left w:val="nil"/>
              <w:bottom w:val="nil"/>
              <w:right w:val="nil"/>
            </w:tcBorders>
          </w:tcPr>
          <w:p w14:paraId="59A79C9B" w14:textId="65AD5C2D"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0E2FC47F" w14:textId="0D9A726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sidR="00514F04">
              <w:rPr>
                <w:rFonts w:cs="Times New Roman"/>
                <w:sz w:val="20"/>
                <w:szCs w:val="20"/>
                <w:lang w:val="en-US"/>
              </w:rPr>
              <w:t>2</w:t>
            </w:r>
            <w:r w:rsidRPr="008D1FE3">
              <w:rPr>
                <w:rFonts w:cs="Times New Roman"/>
                <w:sz w:val="20"/>
                <w:szCs w:val="20"/>
                <w:lang w:val="en-US"/>
              </w:rPr>
              <w:t>)</w:t>
            </w:r>
          </w:p>
        </w:tc>
        <w:tc>
          <w:tcPr>
            <w:tcW w:w="772" w:type="dxa"/>
            <w:tcBorders>
              <w:top w:val="nil"/>
              <w:left w:val="nil"/>
              <w:bottom w:val="nil"/>
              <w:right w:val="nil"/>
            </w:tcBorders>
          </w:tcPr>
          <w:p w14:paraId="5991FBF9"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507C765E" w14:textId="13F0871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812</w:t>
            </w:r>
          </w:p>
          <w:p w14:paraId="51D5D81A" w14:textId="77777777" w:rsidR="007263A3" w:rsidRPr="008D1FE3" w:rsidRDefault="007263A3" w:rsidP="00D5602B">
            <w:pPr>
              <w:jc w:val="center"/>
              <w:rPr>
                <w:rFonts w:cs="Times New Roman"/>
                <w:sz w:val="20"/>
                <w:szCs w:val="20"/>
                <w:lang w:val="en-US"/>
              </w:rPr>
            </w:pPr>
            <w:r w:rsidRPr="008D1FE3">
              <w:rPr>
                <w:rFonts w:cs="Times New Roman"/>
                <w:sz w:val="20"/>
                <w:szCs w:val="20"/>
              </w:rPr>
              <w:t>(56/69)</w:t>
            </w:r>
          </w:p>
        </w:tc>
        <w:tc>
          <w:tcPr>
            <w:tcW w:w="1520" w:type="dxa"/>
            <w:tcBorders>
              <w:top w:val="nil"/>
              <w:left w:val="nil"/>
              <w:bottom w:val="nil"/>
              <w:right w:val="nil"/>
            </w:tcBorders>
          </w:tcPr>
          <w:p w14:paraId="13D04320" w14:textId="407D6F56"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37ABE8C2" w14:textId="77777777" w:rsidR="007263A3" w:rsidRPr="008D1FE3" w:rsidRDefault="007263A3" w:rsidP="00D5602B">
            <w:pPr>
              <w:jc w:val="center"/>
              <w:rPr>
                <w:rFonts w:cs="Times New Roman"/>
                <w:sz w:val="20"/>
                <w:szCs w:val="20"/>
                <w:lang w:val="en-US"/>
              </w:rPr>
            </w:pPr>
            <w:r w:rsidRPr="008D1FE3">
              <w:rPr>
                <w:rFonts w:cs="Times New Roman"/>
                <w:sz w:val="20"/>
                <w:szCs w:val="20"/>
              </w:rPr>
              <w:t>(3809/4066)</w:t>
            </w:r>
          </w:p>
        </w:tc>
        <w:tc>
          <w:tcPr>
            <w:tcW w:w="1900" w:type="dxa"/>
            <w:tcBorders>
              <w:top w:val="nil"/>
              <w:left w:val="nil"/>
              <w:bottom w:val="nil"/>
              <w:right w:val="nil"/>
            </w:tcBorders>
          </w:tcPr>
          <w:p w14:paraId="590D34EA" w14:textId="20C25F4B"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935</w:t>
            </w:r>
          </w:p>
          <w:p w14:paraId="6AB3D810" w14:textId="77777777" w:rsidR="007263A3" w:rsidRPr="008D1FE3" w:rsidRDefault="007263A3" w:rsidP="00D5602B">
            <w:pPr>
              <w:jc w:val="center"/>
              <w:rPr>
                <w:rFonts w:cs="Times New Roman"/>
                <w:sz w:val="20"/>
                <w:szCs w:val="20"/>
                <w:lang w:val="en-US"/>
              </w:rPr>
            </w:pPr>
            <w:r w:rsidRPr="008D1FE3">
              <w:rPr>
                <w:rFonts w:cs="Times New Roman"/>
                <w:sz w:val="20"/>
                <w:szCs w:val="20"/>
              </w:rPr>
              <w:t>(3865/4135)</w:t>
            </w:r>
          </w:p>
        </w:tc>
        <w:tc>
          <w:tcPr>
            <w:tcW w:w="1206" w:type="dxa"/>
            <w:tcBorders>
              <w:top w:val="nil"/>
              <w:left w:val="nil"/>
              <w:bottom w:val="nil"/>
              <w:right w:val="nil"/>
            </w:tcBorders>
          </w:tcPr>
          <w:p w14:paraId="1074BC9A" w14:textId="7040FFA6"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874</w:t>
            </w:r>
          </w:p>
        </w:tc>
      </w:tr>
      <w:tr w:rsidR="007263A3" w14:paraId="37D130AC" w14:textId="77777777" w:rsidTr="00E26D8A">
        <w:trPr>
          <w:trHeight w:val="464"/>
        </w:trPr>
        <w:tc>
          <w:tcPr>
            <w:tcW w:w="2694" w:type="dxa"/>
            <w:tcBorders>
              <w:top w:val="nil"/>
              <w:left w:val="nil"/>
              <w:bottom w:val="single" w:sz="4" w:space="0" w:color="auto"/>
              <w:right w:val="nil"/>
            </w:tcBorders>
          </w:tcPr>
          <w:p w14:paraId="6440F73E" w14:textId="2B5DC8D4"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772" w:type="dxa"/>
            <w:tcBorders>
              <w:top w:val="nil"/>
              <w:left w:val="nil"/>
              <w:bottom w:val="nil"/>
              <w:right w:val="nil"/>
            </w:tcBorders>
          </w:tcPr>
          <w:p w14:paraId="2B59F565"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527DE70" w14:textId="3ED78D0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899</w:t>
            </w:r>
          </w:p>
          <w:p w14:paraId="558D31BF" w14:textId="77777777" w:rsidR="007263A3" w:rsidRPr="008D1FE3" w:rsidRDefault="007263A3" w:rsidP="00D5602B">
            <w:pPr>
              <w:jc w:val="center"/>
              <w:rPr>
                <w:rFonts w:cs="Times New Roman"/>
                <w:sz w:val="20"/>
                <w:szCs w:val="20"/>
                <w:lang w:val="en-US"/>
              </w:rPr>
            </w:pPr>
            <w:r w:rsidRPr="008D1FE3">
              <w:rPr>
                <w:rFonts w:cs="Times New Roman"/>
                <w:sz w:val="20"/>
                <w:szCs w:val="20"/>
              </w:rPr>
              <w:t>(62/69)</w:t>
            </w:r>
          </w:p>
        </w:tc>
        <w:tc>
          <w:tcPr>
            <w:tcW w:w="1520" w:type="dxa"/>
            <w:tcBorders>
              <w:top w:val="nil"/>
              <w:left w:val="nil"/>
              <w:bottom w:val="nil"/>
              <w:right w:val="nil"/>
            </w:tcBorders>
          </w:tcPr>
          <w:p w14:paraId="24BA5C08" w14:textId="5858274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1C696B1C" w14:textId="77777777" w:rsidR="007263A3" w:rsidRPr="008D1FE3" w:rsidRDefault="007263A3" w:rsidP="00D5602B">
            <w:pPr>
              <w:jc w:val="center"/>
              <w:rPr>
                <w:rFonts w:cs="Times New Roman"/>
                <w:sz w:val="20"/>
                <w:szCs w:val="20"/>
                <w:lang w:val="en-US"/>
              </w:rPr>
            </w:pPr>
            <w:r w:rsidRPr="008D1FE3">
              <w:rPr>
                <w:rFonts w:cs="Times New Roman"/>
                <w:sz w:val="20"/>
                <w:szCs w:val="20"/>
              </w:rPr>
              <w:t>(3810/4066)</w:t>
            </w:r>
          </w:p>
        </w:tc>
        <w:tc>
          <w:tcPr>
            <w:tcW w:w="1900" w:type="dxa"/>
            <w:tcBorders>
              <w:top w:val="nil"/>
              <w:left w:val="nil"/>
              <w:bottom w:val="nil"/>
              <w:right w:val="nil"/>
            </w:tcBorders>
          </w:tcPr>
          <w:p w14:paraId="133EE099" w14:textId="315C862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936</w:t>
            </w:r>
          </w:p>
          <w:p w14:paraId="6E3B15BC" w14:textId="77777777" w:rsidR="007263A3" w:rsidRPr="008D1FE3" w:rsidRDefault="007263A3" w:rsidP="00D5602B">
            <w:pPr>
              <w:jc w:val="center"/>
              <w:rPr>
                <w:rFonts w:cs="Times New Roman"/>
                <w:sz w:val="20"/>
                <w:szCs w:val="20"/>
                <w:lang w:val="en-US"/>
              </w:rPr>
            </w:pPr>
            <w:r w:rsidRPr="008D1FE3">
              <w:rPr>
                <w:rFonts w:cs="Times New Roman"/>
                <w:sz w:val="20"/>
                <w:szCs w:val="20"/>
              </w:rPr>
              <w:t>(3872/4135)</w:t>
            </w:r>
          </w:p>
        </w:tc>
        <w:tc>
          <w:tcPr>
            <w:tcW w:w="1206" w:type="dxa"/>
            <w:tcBorders>
              <w:top w:val="nil"/>
              <w:left w:val="nil"/>
              <w:bottom w:val="nil"/>
              <w:right w:val="nil"/>
            </w:tcBorders>
          </w:tcPr>
          <w:p w14:paraId="6BBDCA6D" w14:textId="77BB808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918</w:t>
            </w:r>
          </w:p>
        </w:tc>
      </w:tr>
      <w:tr w:rsidR="007263A3" w14:paraId="30448492" w14:textId="77777777" w:rsidTr="00E26D8A">
        <w:trPr>
          <w:trHeight w:val="344"/>
        </w:trPr>
        <w:tc>
          <w:tcPr>
            <w:tcW w:w="2694" w:type="dxa"/>
            <w:tcBorders>
              <w:top w:val="single" w:sz="4" w:space="0" w:color="auto"/>
              <w:left w:val="nil"/>
              <w:bottom w:val="nil"/>
              <w:right w:val="nil"/>
            </w:tcBorders>
          </w:tcPr>
          <w:p w14:paraId="6F451A83" w14:textId="77777777" w:rsidR="007263A3" w:rsidRPr="008D1FE3" w:rsidRDefault="007263A3" w:rsidP="00D5602B">
            <w:pPr>
              <w:rPr>
                <w:rFonts w:cs="Times New Roman"/>
                <w:i/>
                <w:sz w:val="20"/>
                <w:szCs w:val="20"/>
                <w:lang w:val="en-US"/>
              </w:rPr>
            </w:pPr>
            <w:r w:rsidRPr="008D1FE3">
              <w:rPr>
                <w:rFonts w:cs="Times New Roman"/>
                <w:i/>
                <w:sz w:val="20"/>
                <w:szCs w:val="20"/>
                <w:lang w:val="en-US"/>
              </w:rPr>
              <w:t>FRIENDS</w:t>
            </w:r>
          </w:p>
        </w:tc>
        <w:tc>
          <w:tcPr>
            <w:tcW w:w="772" w:type="dxa"/>
            <w:tcBorders>
              <w:top w:val="nil"/>
              <w:left w:val="nil"/>
              <w:bottom w:val="nil"/>
              <w:right w:val="nil"/>
            </w:tcBorders>
          </w:tcPr>
          <w:p w14:paraId="4917003C" w14:textId="77777777" w:rsidR="007263A3" w:rsidRPr="008D1FE3" w:rsidRDefault="007263A3" w:rsidP="00EF31D7">
            <w:pPr>
              <w:jc w:val="center"/>
              <w:rPr>
                <w:rFonts w:cs="Times New Roman"/>
                <w:sz w:val="20"/>
                <w:szCs w:val="20"/>
                <w:lang w:val="en-US"/>
              </w:rPr>
            </w:pPr>
          </w:p>
        </w:tc>
        <w:tc>
          <w:tcPr>
            <w:tcW w:w="1488" w:type="dxa"/>
            <w:tcBorders>
              <w:top w:val="nil"/>
              <w:left w:val="nil"/>
              <w:bottom w:val="nil"/>
              <w:right w:val="nil"/>
            </w:tcBorders>
          </w:tcPr>
          <w:p w14:paraId="1270E653" w14:textId="77777777" w:rsidR="007263A3" w:rsidRPr="008D1FE3" w:rsidRDefault="007263A3" w:rsidP="00D5602B">
            <w:pPr>
              <w:jc w:val="center"/>
              <w:rPr>
                <w:rFonts w:cs="Times New Roman"/>
                <w:sz w:val="20"/>
                <w:szCs w:val="20"/>
                <w:lang w:val="en-US"/>
              </w:rPr>
            </w:pPr>
          </w:p>
        </w:tc>
        <w:tc>
          <w:tcPr>
            <w:tcW w:w="1520" w:type="dxa"/>
            <w:tcBorders>
              <w:top w:val="nil"/>
              <w:left w:val="nil"/>
              <w:bottom w:val="nil"/>
              <w:right w:val="nil"/>
            </w:tcBorders>
          </w:tcPr>
          <w:p w14:paraId="1040C08B" w14:textId="77777777" w:rsidR="007263A3" w:rsidRPr="008D1FE3" w:rsidRDefault="007263A3" w:rsidP="00D5602B">
            <w:pPr>
              <w:jc w:val="center"/>
              <w:rPr>
                <w:rFonts w:cs="Times New Roman"/>
                <w:sz w:val="20"/>
                <w:szCs w:val="20"/>
                <w:lang w:val="en-US"/>
              </w:rPr>
            </w:pPr>
          </w:p>
        </w:tc>
        <w:tc>
          <w:tcPr>
            <w:tcW w:w="1900" w:type="dxa"/>
            <w:tcBorders>
              <w:top w:val="nil"/>
              <w:left w:val="nil"/>
              <w:bottom w:val="nil"/>
              <w:right w:val="nil"/>
            </w:tcBorders>
          </w:tcPr>
          <w:p w14:paraId="1F27456D" w14:textId="77777777" w:rsidR="007263A3" w:rsidRPr="008D1FE3" w:rsidRDefault="007263A3" w:rsidP="00D5602B">
            <w:pPr>
              <w:jc w:val="center"/>
              <w:rPr>
                <w:rFonts w:cs="Times New Roman"/>
                <w:sz w:val="20"/>
                <w:szCs w:val="20"/>
                <w:lang w:val="en-US"/>
              </w:rPr>
            </w:pPr>
          </w:p>
        </w:tc>
        <w:tc>
          <w:tcPr>
            <w:tcW w:w="1206" w:type="dxa"/>
            <w:tcBorders>
              <w:top w:val="nil"/>
              <w:left w:val="nil"/>
              <w:bottom w:val="nil"/>
              <w:right w:val="nil"/>
            </w:tcBorders>
          </w:tcPr>
          <w:p w14:paraId="409F3187" w14:textId="77777777" w:rsidR="007263A3" w:rsidRPr="008D1FE3" w:rsidRDefault="007263A3" w:rsidP="00D5602B">
            <w:pPr>
              <w:jc w:val="center"/>
              <w:rPr>
                <w:rFonts w:cs="Times New Roman"/>
                <w:sz w:val="20"/>
                <w:szCs w:val="20"/>
                <w:lang w:val="en-US"/>
              </w:rPr>
            </w:pPr>
          </w:p>
        </w:tc>
      </w:tr>
      <w:tr w:rsidR="007263A3" w14:paraId="65420711" w14:textId="77777777" w:rsidTr="00E26D8A">
        <w:trPr>
          <w:trHeight w:val="436"/>
        </w:trPr>
        <w:tc>
          <w:tcPr>
            <w:tcW w:w="2694" w:type="dxa"/>
            <w:tcBorders>
              <w:top w:val="nil"/>
              <w:left w:val="nil"/>
              <w:bottom w:val="nil"/>
              <w:right w:val="nil"/>
            </w:tcBorders>
          </w:tcPr>
          <w:p w14:paraId="4F9EA570" w14:textId="66F3294A" w:rsidR="007263A3" w:rsidRPr="008D1FE3" w:rsidRDefault="00EF31D7"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3D8FB5" w14:textId="296835C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D5602B">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18BEDA50"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6CC9F472" w14:textId="1983FC3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D5602B">
              <w:rPr>
                <w:rFonts w:cs="Times New Roman"/>
                <w:sz w:val="20"/>
                <w:szCs w:val="20"/>
              </w:rPr>
              <w:t>53</w:t>
            </w:r>
          </w:p>
          <w:p w14:paraId="1AB39AE6" w14:textId="60F14DB5" w:rsidR="007263A3" w:rsidRPr="008D1FE3" w:rsidRDefault="007263A3" w:rsidP="00D5602B">
            <w:pPr>
              <w:jc w:val="center"/>
              <w:rPr>
                <w:rFonts w:cs="Times New Roman"/>
                <w:sz w:val="20"/>
                <w:szCs w:val="20"/>
                <w:lang w:val="en-US"/>
              </w:rPr>
            </w:pPr>
            <w:r w:rsidRPr="008D1FE3">
              <w:rPr>
                <w:rFonts w:cs="Times New Roman"/>
                <w:sz w:val="20"/>
                <w:szCs w:val="20"/>
              </w:rPr>
              <w:t>(6</w:t>
            </w:r>
            <w:r w:rsidR="00D5602B">
              <w:rPr>
                <w:rFonts w:cs="Times New Roman"/>
                <w:sz w:val="20"/>
                <w:szCs w:val="20"/>
              </w:rPr>
              <w:t>1</w:t>
            </w:r>
            <w:r w:rsidRPr="008D1FE3">
              <w:rPr>
                <w:rFonts w:cs="Times New Roman"/>
                <w:sz w:val="20"/>
                <w:szCs w:val="20"/>
              </w:rPr>
              <w:t>/64)</w:t>
            </w:r>
          </w:p>
        </w:tc>
        <w:tc>
          <w:tcPr>
            <w:tcW w:w="1520" w:type="dxa"/>
            <w:tcBorders>
              <w:top w:val="nil"/>
              <w:left w:val="nil"/>
              <w:bottom w:val="nil"/>
              <w:right w:val="nil"/>
            </w:tcBorders>
          </w:tcPr>
          <w:p w14:paraId="774A292A" w14:textId="41B55AF6"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813</w:t>
            </w:r>
          </w:p>
          <w:p w14:paraId="731A38A0" w14:textId="2E0D21B8" w:rsidR="007263A3" w:rsidRPr="008D1FE3" w:rsidRDefault="007263A3" w:rsidP="00D5602B">
            <w:pPr>
              <w:jc w:val="center"/>
              <w:rPr>
                <w:rFonts w:cs="Times New Roman"/>
                <w:sz w:val="20"/>
                <w:szCs w:val="20"/>
                <w:lang w:val="en-US"/>
              </w:rPr>
            </w:pPr>
            <w:r w:rsidRPr="008D1FE3">
              <w:rPr>
                <w:rFonts w:cs="Times New Roman"/>
                <w:sz w:val="20"/>
                <w:szCs w:val="20"/>
              </w:rPr>
              <w:t>(19</w:t>
            </w:r>
            <w:r w:rsidR="00D5602B">
              <w:rPr>
                <w:rFonts w:cs="Times New Roman"/>
                <w:sz w:val="20"/>
                <w:szCs w:val="20"/>
              </w:rPr>
              <w:t>18</w:t>
            </w:r>
            <w:r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4FFB4271" w14:textId="3C4517F8"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816</w:t>
            </w:r>
          </w:p>
          <w:p w14:paraId="7530CDAD" w14:textId="45FB8C6B" w:rsidR="007263A3" w:rsidRPr="008D1FE3" w:rsidRDefault="007263A3" w:rsidP="00D5602B">
            <w:pPr>
              <w:jc w:val="center"/>
              <w:rPr>
                <w:rFonts w:cs="Times New Roman"/>
                <w:sz w:val="20"/>
                <w:szCs w:val="20"/>
                <w:lang w:val="en-US"/>
              </w:rPr>
            </w:pPr>
            <w:r w:rsidRPr="008D1FE3">
              <w:rPr>
                <w:rFonts w:cs="Times New Roman"/>
                <w:sz w:val="20"/>
                <w:szCs w:val="20"/>
              </w:rPr>
              <w:t>(</w:t>
            </w:r>
            <w:r w:rsidR="00D5602B">
              <w:rPr>
                <w:rFonts w:cs="Times New Roman"/>
                <w:sz w:val="20"/>
                <w:szCs w:val="20"/>
              </w:rPr>
              <w:t>2100</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6C4F63E0" w14:textId="79B8A68B"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D5602B">
              <w:rPr>
                <w:rFonts w:cs="Times New Roman"/>
                <w:sz w:val="20"/>
                <w:szCs w:val="20"/>
                <w:lang w:val="en-US"/>
              </w:rPr>
              <w:t>83</w:t>
            </w:r>
          </w:p>
        </w:tc>
      </w:tr>
      <w:tr w:rsidR="007263A3" w14:paraId="7C5D7C9B" w14:textId="77777777" w:rsidTr="00D45476">
        <w:trPr>
          <w:trHeight w:val="473"/>
        </w:trPr>
        <w:tc>
          <w:tcPr>
            <w:tcW w:w="2694" w:type="dxa"/>
            <w:tcBorders>
              <w:top w:val="nil"/>
              <w:left w:val="nil"/>
              <w:bottom w:val="nil"/>
              <w:right w:val="nil"/>
            </w:tcBorders>
          </w:tcPr>
          <w:p w14:paraId="3115FFA1" w14:textId="1B7205AE"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33FC7EE8" w14:textId="5C46F66A"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772" w:type="dxa"/>
            <w:tcBorders>
              <w:top w:val="nil"/>
              <w:left w:val="nil"/>
              <w:bottom w:val="nil"/>
              <w:right w:val="nil"/>
            </w:tcBorders>
          </w:tcPr>
          <w:p w14:paraId="789D65B1"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49532838" w14:textId="44EB426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953</w:t>
            </w:r>
          </w:p>
          <w:p w14:paraId="163ABBFF" w14:textId="77777777" w:rsidR="007263A3" w:rsidRPr="008D1FE3" w:rsidRDefault="007263A3" w:rsidP="00D5602B">
            <w:pPr>
              <w:jc w:val="center"/>
              <w:rPr>
                <w:rFonts w:cs="Times New Roman"/>
                <w:sz w:val="20"/>
                <w:szCs w:val="20"/>
                <w:lang w:val="en-US"/>
              </w:rPr>
            </w:pPr>
            <w:r w:rsidRPr="008D1FE3">
              <w:rPr>
                <w:rFonts w:cs="Times New Roman"/>
                <w:sz w:val="20"/>
                <w:szCs w:val="20"/>
              </w:rPr>
              <w:t>(61/64)</w:t>
            </w:r>
          </w:p>
        </w:tc>
        <w:tc>
          <w:tcPr>
            <w:tcW w:w="1520" w:type="dxa"/>
            <w:tcBorders>
              <w:top w:val="nil"/>
              <w:left w:val="nil"/>
              <w:bottom w:val="nil"/>
              <w:right w:val="nil"/>
            </w:tcBorders>
          </w:tcPr>
          <w:p w14:paraId="664ADC55" w14:textId="30016D0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w:t>
            </w:r>
            <w:r w:rsidR="00D5602B">
              <w:rPr>
                <w:rFonts w:cs="Times New Roman"/>
                <w:sz w:val="20"/>
                <w:szCs w:val="20"/>
              </w:rPr>
              <w:t>9</w:t>
            </w:r>
          </w:p>
          <w:p w14:paraId="60F399A5" w14:textId="23F2E6AB" w:rsidR="007263A3" w:rsidRPr="008D1FE3" w:rsidRDefault="007263A3" w:rsidP="00D5602B">
            <w:pPr>
              <w:jc w:val="center"/>
              <w:rPr>
                <w:rFonts w:cs="Times New Roman"/>
                <w:sz w:val="20"/>
                <w:szCs w:val="20"/>
                <w:lang w:val="en-US"/>
              </w:rPr>
            </w:pPr>
            <w:r w:rsidRPr="008D1FE3">
              <w:rPr>
                <w:rFonts w:cs="Times New Roman"/>
                <w:sz w:val="20"/>
                <w:szCs w:val="20"/>
              </w:rPr>
              <w:t>(225</w:t>
            </w:r>
            <w:r w:rsidR="00D5602B">
              <w:rPr>
                <w:rFonts w:cs="Times New Roman"/>
                <w:sz w:val="20"/>
                <w:szCs w:val="20"/>
              </w:rPr>
              <w:t>4</w:t>
            </w:r>
            <w:r w:rsidRPr="008D1FE3">
              <w:rPr>
                <w:rFonts w:cs="Times New Roman"/>
                <w:sz w:val="20"/>
                <w:szCs w:val="20"/>
              </w:rPr>
              <w:t>/</w:t>
            </w:r>
            <w:r w:rsidR="00D5602B"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7C5A36F0" w14:textId="2679589A"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900</w:t>
            </w:r>
          </w:p>
          <w:p w14:paraId="2BFA99E3" w14:textId="7D365BF6" w:rsidR="007263A3" w:rsidRPr="008D1FE3" w:rsidRDefault="007263A3" w:rsidP="00D5602B">
            <w:pPr>
              <w:jc w:val="center"/>
              <w:rPr>
                <w:rFonts w:cs="Times New Roman"/>
                <w:sz w:val="20"/>
                <w:szCs w:val="20"/>
                <w:lang w:val="en-US"/>
              </w:rPr>
            </w:pPr>
            <w:r w:rsidRPr="008D1FE3">
              <w:rPr>
                <w:rFonts w:cs="Times New Roman"/>
                <w:sz w:val="20"/>
                <w:szCs w:val="20"/>
              </w:rPr>
              <w:t>(231</w:t>
            </w:r>
            <w:r w:rsidR="00D5602B">
              <w:rPr>
                <w:rFonts w:cs="Times New Roman"/>
                <w:sz w:val="20"/>
                <w:szCs w:val="20"/>
              </w:rPr>
              <w:t>5</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47EE6751" w14:textId="37CB9D4C"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926</w:t>
            </w:r>
          </w:p>
        </w:tc>
      </w:tr>
      <w:tr w:rsidR="00066807" w14:paraId="1AB72D18" w14:textId="77777777" w:rsidTr="00E26D8A">
        <w:trPr>
          <w:trHeight w:val="497"/>
        </w:trPr>
        <w:tc>
          <w:tcPr>
            <w:tcW w:w="2694" w:type="dxa"/>
            <w:tcBorders>
              <w:top w:val="nil"/>
              <w:left w:val="nil"/>
              <w:bottom w:val="single" w:sz="4" w:space="0" w:color="auto"/>
              <w:right w:val="nil"/>
            </w:tcBorders>
          </w:tcPr>
          <w:p w14:paraId="29824BAF" w14:textId="45DBD483"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772" w:type="dxa"/>
            <w:tcBorders>
              <w:top w:val="nil"/>
              <w:left w:val="nil"/>
              <w:bottom w:val="nil"/>
              <w:right w:val="nil"/>
            </w:tcBorders>
          </w:tcPr>
          <w:p w14:paraId="069E3858"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7EE42B2E" w14:textId="6D197D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984</w:t>
            </w:r>
          </w:p>
          <w:p w14:paraId="12599227" w14:textId="77777777" w:rsidR="007263A3" w:rsidRPr="008D1FE3" w:rsidRDefault="007263A3" w:rsidP="00D5602B">
            <w:pPr>
              <w:jc w:val="center"/>
              <w:rPr>
                <w:rFonts w:cs="Times New Roman"/>
                <w:sz w:val="20"/>
                <w:szCs w:val="20"/>
                <w:lang w:val="en-US"/>
              </w:rPr>
            </w:pPr>
            <w:r w:rsidRPr="008D1FE3">
              <w:rPr>
                <w:rFonts w:cs="Times New Roman"/>
                <w:sz w:val="20"/>
                <w:szCs w:val="20"/>
              </w:rPr>
              <w:t>(63/64)</w:t>
            </w:r>
          </w:p>
        </w:tc>
        <w:tc>
          <w:tcPr>
            <w:tcW w:w="1520" w:type="dxa"/>
            <w:tcBorders>
              <w:top w:val="nil"/>
              <w:left w:val="nil"/>
              <w:bottom w:val="nil"/>
              <w:right w:val="nil"/>
            </w:tcBorders>
          </w:tcPr>
          <w:p w14:paraId="1148A130" w14:textId="754C32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4</w:t>
            </w:r>
          </w:p>
          <w:p w14:paraId="2A5C58B3" w14:textId="6082508A" w:rsidR="007263A3" w:rsidRPr="008D1FE3" w:rsidRDefault="007263A3" w:rsidP="00D5602B">
            <w:pPr>
              <w:jc w:val="center"/>
              <w:rPr>
                <w:rFonts w:cs="Times New Roman"/>
                <w:sz w:val="20"/>
                <w:szCs w:val="20"/>
                <w:lang w:val="en-US"/>
              </w:rPr>
            </w:pPr>
            <w:r w:rsidRPr="008D1FE3">
              <w:rPr>
                <w:rFonts w:cs="Times New Roman"/>
                <w:sz w:val="20"/>
                <w:szCs w:val="20"/>
              </w:rPr>
              <w:t>(</w:t>
            </w:r>
            <w:r w:rsidRPr="00333AF9">
              <w:rPr>
                <w:rFonts w:cs="Times New Roman"/>
                <w:sz w:val="20"/>
                <w:szCs w:val="20"/>
              </w:rPr>
              <w:t>24</w:t>
            </w:r>
            <w:r w:rsidR="00D5602B" w:rsidRPr="00333AF9">
              <w:rPr>
                <w:rFonts w:cs="Times New Roman"/>
                <w:sz w:val="20"/>
                <w:szCs w:val="20"/>
              </w:rPr>
              <w:t>42</w:t>
            </w:r>
            <w:r w:rsidRPr="00333AF9">
              <w:rPr>
                <w:rFonts w:cs="Times New Roman"/>
                <w:sz w:val="20"/>
                <w:szCs w:val="20"/>
              </w:rPr>
              <w:t>/</w:t>
            </w:r>
            <w:r w:rsidR="00D5602B" w:rsidRPr="00333AF9">
              <w:rPr>
                <w:rFonts w:cs="Times New Roman"/>
                <w:sz w:val="20"/>
                <w:szCs w:val="20"/>
              </w:rPr>
              <w:t>2508</w:t>
            </w:r>
            <w:r w:rsidRPr="008D1FE3">
              <w:rPr>
                <w:rFonts w:cs="Times New Roman"/>
                <w:sz w:val="20"/>
                <w:szCs w:val="20"/>
              </w:rPr>
              <w:t>)</w:t>
            </w:r>
          </w:p>
        </w:tc>
        <w:tc>
          <w:tcPr>
            <w:tcW w:w="1900" w:type="dxa"/>
            <w:tcBorders>
              <w:top w:val="nil"/>
              <w:left w:val="nil"/>
              <w:bottom w:val="nil"/>
              <w:right w:val="nil"/>
            </w:tcBorders>
          </w:tcPr>
          <w:p w14:paraId="33C38F96" w14:textId="73AA74EF"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9</w:t>
            </w:r>
          </w:p>
          <w:p w14:paraId="70684F0C" w14:textId="1223BAEA" w:rsidR="007263A3" w:rsidRPr="008D1FE3" w:rsidRDefault="007263A3" w:rsidP="00D5602B">
            <w:pPr>
              <w:jc w:val="center"/>
              <w:rPr>
                <w:rFonts w:cs="Times New Roman"/>
                <w:sz w:val="20"/>
                <w:szCs w:val="20"/>
                <w:lang w:val="en-US"/>
              </w:rPr>
            </w:pPr>
            <w:r w:rsidRPr="008D1FE3">
              <w:rPr>
                <w:rFonts w:cs="Times New Roman"/>
                <w:sz w:val="20"/>
                <w:szCs w:val="20"/>
              </w:rPr>
              <w:t>(2518/25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6CAD6C3A" w14:textId="4E013B22"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979</w:t>
            </w:r>
          </w:p>
        </w:tc>
      </w:tr>
      <w:tr w:rsidR="00066807" w14:paraId="1FE5F94F" w14:textId="77777777" w:rsidTr="00E26D8A">
        <w:trPr>
          <w:trHeight w:val="262"/>
        </w:trPr>
        <w:tc>
          <w:tcPr>
            <w:tcW w:w="2694" w:type="dxa"/>
            <w:tcBorders>
              <w:top w:val="single" w:sz="4" w:space="0" w:color="auto"/>
              <w:left w:val="nil"/>
              <w:bottom w:val="nil"/>
              <w:right w:val="nil"/>
            </w:tcBorders>
          </w:tcPr>
          <w:p w14:paraId="01E7D53E" w14:textId="480601D0" w:rsidR="00697681" w:rsidRPr="00697681" w:rsidRDefault="00697681" w:rsidP="00697681">
            <w:pPr>
              <w:rPr>
                <w:rFonts w:cs="Times New Roman"/>
                <w:i/>
                <w:sz w:val="20"/>
                <w:szCs w:val="20"/>
                <w:lang w:val="en-US"/>
              </w:rPr>
            </w:pPr>
            <w:r>
              <w:rPr>
                <w:rFonts w:cs="Times New Roman"/>
                <w:i/>
                <w:sz w:val="20"/>
                <w:szCs w:val="20"/>
                <w:lang w:val="en-US"/>
              </w:rPr>
              <w:t>TF</w:t>
            </w:r>
          </w:p>
        </w:tc>
        <w:tc>
          <w:tcPr>
            <w:tcW w:w="772" w:type="dxa"/>
            <w:tcBorders>
              <w:top w:val="nil"/>
              <w:left w:val="nil"/>
              <w:bottom w:val="nil"/>
              <w:right w:val="nil"/>
            </w:tcBorders>
          </w:tcPr>
          <w:p w14:paraId="35EC5AF4" w14:textId="77777777" w:rsidR="00697681" w:rsidRPr="008D1FE3" w:rsidRDefault="00697681" w:rsidP="00EF31D7">
            <w:pPr>
              <w:jc w:val="center"/>
              <w:rPr>
                <w:rFonts w:cs="Times New Roman"/>
                <w:sz w:val="20"/>
                <w:szCs w:val="20"/>
                <w:lang w:val="en-US"/>
              </w:rPr>
            </w:pPr>
          </w:p>
        </w:tc>
        <w:tc>
          <w:tcPr>
            <w:tcW w:w="1488" w:type="dxa"/>
            <w:tcBorders>
              <w:top w:val="nil"/>
              <w:left w:val="nil"/>
              <w:bottom w:val="nil"/>
              <w:right w:val="nil"/>
            </w:tcBorders>
          </w:tcPr>
          <w:p w14:paraId="476A1BA8" w14:textId="77777777" w:rsidR="00697681" w:rsidRPr="008D1FE3" w:rsidRDefault="00697681" w:rsidP="00D5602B">
            <w:pPr>
              <w:jc w:val="center"/>
              <w:rPr>
                <w:rFonts w:cs="Times New Roman"/>
                <w:sz w:val="20"/>
                <w:szCs w:val="20"/>
              </w:rPr>
            </w:pPr>
          </w:p>
        </w:tc>
        <w:tc>
          <w:tcPr>
            <w:tcW w:w="1520" w:type="dxa"/>
            <w:tcBorders>
              <w:top w:val="nil"/>
              <w:left w:val="nil"/>
              <w:bottom w:val="nil"/>
              <w:right w:val="nil"/>
            </w:tcBorders>
          </w:tcPr>
          <w:p w14:paraId="4CB3E4C8" w14:textId="77777777" w:rsidR="00697681" w:rsidRPr="008D1FE3" w:rsidRDefault="00697681" w:rsidP="00D5602B">
            <w:pPr>
              <w:jc w:val="center"/>
              <w:rPr>
                <w:rFonts w:cs="Times New Roman"/>
                <w:sz w:val="20"/>
                <w:szCs w:val="20"/>
              </w:rPr>
            </w:pPr>
          </w:p>
        </w:tc>
        <w:tc>
          <w:tcPr>
            <w:tcW w:w="1900" w:type="dxa"/>
            <w:tcBorders>
              <w:top w:val="nil"/>
              <w:left w:val="nil"/>
              <w:bottom w:val="nil"/>
              <w:right w:val="nil"/>
            </w:tcBorders>
          </w:tcPr>
          <w:p w14:paraId="2C5CA3F3" w14:textId="77777777" w:rsidR="00697681" w:rsidRPr="008D1FE3" w:rsidRDefault="00697681" w:rsidP="00D5602B">
            <w:pPr>
              <w:jc w:val="center"/>
              <w:rPr>
                <w:rFonts w:cs="Times New Roman"/>
                <w:sz w:val="20"/>
                <w:szCs w:val="20"/>
              </w:rPr>
            </w:pPr>
          </w:p>
        </w:tc>
        <w:tc>
          <w:tcPr>
            <w:tcW w:w="1206" w:type="dxa"/>
            <w:tcBorders>
              <w:top w:val="nil"/>
              <w:left w:val="nil"/>
              <w:bottom w:val="nil"/>
              <w:right w:val="nil"/>
            </w:tcBorders>
          </w:tcPr>
          <w:p w14:paraId="790A6C34" w14:textId="77777777" w:rsidR="00697681" w:rsidRPr="008D1FE3" w:rsidRDefault="00697681" w:rsidP="00D5602B">
            <w:pPr>
              <w:jc w:val="center"/>
              <w:rPr>
                <w:rFonts w:cs="Times New Roman"/>
                <w:sz w:val="20"/>
                <w:szCs w:val="20"/>
                <w:lang w:val="en-US"/>
              </w:rPr>
            </w:pPr>
          </w:p>
        </w:tc>
      </w:tr>
      <w:tr w:rsidR="00066807" w14:paraId="401C5988" w14:textId="77777777" w:rsidTr="00E26D8A">
        <w:trPr>
          <w:trHeight w:val="497"/>
        </w:trPr>
        <w:tc>
          <w:tcPr>
            <w:tcW w:w="2694" w:type="dxa"/>
            <w:tcBorders>
              <w:top w:val="nil"/>
              <w:left w:val="nil"/>
              <w:bottom w:val="nil"/>
              <w:right w:val="nil"/>
            </w:tcBorders>
          </w:tcPr>
          <w:p w14:paraId="5AD3FEF0" w14:textId="45DF4DAD"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5FCFA0AD" w14:textId="4BA1822B"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772" w:type="dxa"/>
            <w:tcBorders>
              <w:top w:val="nil"/>
              <w:left w:val="nil"/>
              <w:bottom w:val="nil"/>
              <w:right w:val="nil"/>
            </w:tcBorders>
          </w:tcPr>
          <w:p w14:paraId="3B53FCA4" w14:textId="3EBF614C"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48BBBDB8" w14:textId="3310358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80</w:t>
            </w:r>
            <w:r w:rsidR="00C944FB">
              <w:rPr>
                <w:rFonts w:cs="Times New Roman"/>
                <w:sz w:val="20"/>
                <w:szCs w:val="20"/>
              </w:rPr>
              <w:t>0</w:t>
            </w:r>
          </w:p>
          <w:p w14:paraId="200FF9B8" w14:textId="47FA1960" w:rsidR="00697681" w:rsidRPr="008D1FE3" w:rsidRDefault="00697681" w:rsidP="00697681">
            <w:pPr>
              <w:jc w:val="center"/>
              <w:rPr>
                <w:rFonts w:cs="Times New Roman"/>
                <w:sz w:val="20"/>
                <w:szCs w:val="20"/>
              </w:rPr>
            </w:pPr>
            <w:r>
              <w:rPr>
                <w:rFonts w:cs="Times New Roman"/>
                <w:sz w:val="20"/>
                <w:szCs w:val="20"/>
              </w:rPr>
              <w:t>(80/100)</w:t>
            </w:r>
          </w:p>
        </w:tc>
        <w:tc>
          <w:tcPr>
            <w:tcW w:w="1520" w:type="dxa"/>
            <w:tcBorders>
              <w:top w:val="nil"/>
              <w:left w:val="nil"/>
              <w:bottom w:val="nil"/>
              <w:right w:val="nil"/>
            </w:tcBorders>
          </w:tcPr>
          <w:p w14:paraId="49F43E95" w14:textId="0E5CF10C"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838</w:t>
            </w:r>
          </w:p>
          <w:p w14:paraId="1FEBCF07" w14:textId="0F47E1F7" w:rsidR="00697681" w:rsidRPr="008D1FE3" w:rsidRDefault="00697681" w:rsidP="00697681">
            <w:pPr>
              <w:jc w:val="center"/>
              <w:rPr>
                <w:rFonts w:cs="Times New Roman"/>
                <w:sz w:val="20"/>
                <w:szCs w:val="20"/>
              </w:rPr>
            </w:pPr>
            <w:r>
              <w:rPr>
                <w:rFonts w:cs="Times New Roman"/>
                <w:sz w:val="20"/>
                <w:szCs w:val="20"/>
              </w:rPr>
              <w:t>(1676/2000)</w:t>
            </w:r>
          </w:p>
        </w:tc>
        <w:tc>
          <w:tcPr>
            <w:tcW w:w="1900" w:type="dxa"/>
            <w:tcBorders>
              <w:top w:val="nil"/>
              <w:left w:val="nil"/>
              <w:bottom w:val="nil"/>
              <w:right w:val="nil"/>
            </w:tcBorders>
          </w:tcPr>
          <w:p w14:paraId="521E8B5B" w14:textId="77CB00A0"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836</w:t>
            </w:r>
          </w:p>
          <w:p w14:paraId="34720873" w14:textId="4F373178" w:rsidR="00697681" w:rsidRPr="008D1FE3" w:rsidRDefault="00697681" w:rsidP="00697681">
            <w:pPr>
              <w:jc w:val="center"/>
              <w:rPr>
                <w:rFonts w:cs="Times New Roman"/>
                <w:sz w:val="20"/>
                <w:szCs w:val="20"/>
              </w:rPr>
            </w:pPr>
            <w:r>
              <w:rPr>
                <w:rFonts w:cs="Times New Roman"/>
                <w:sz w:val="20"/>
                <w:szCs w:val="20"/>
              </w:rPr>
              <w:t>(1756/2100)</w:t>
            </w:r>
          </w:p>
        </w:tc>
        <w:tc>
          <w:tcPr>
            <w:tcW w:w="1206" w:type="dxa"/>
            <w:tcBorders>
              <w:top w:val="nil"/>
              <w:left w:val="nil"/>
              <w:bottom w:val="nil"/>
              <w:right w:val="nil"/>
            </w:tcBorders>
          </w:tcPr>
          <w:p w14:paraId="15BAF381" w14:textId="48CEB22B"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819</w:t>
            </w:r>
          </w:p>
        </w:tc>
      </w:tr>
      <w:tr w:rsidR="00066807" w14:paraId="7544A3A3" w14:textId="77777777" w:rsidTr="00D45476">
        <w:trPr>
          <w:trHeight w:val="497"/>
        </w:trPr>
        <w:tc>
          <w:tcPr>
            <w:tcW w:w="2694" w:type="dxa"/>
            <w:tcBorders>
              <w:top w:val="nil"/>
              <w:left w:val="nil"/>
              <w:bottom w:val="nil"/>
              <w:right w:val="nil"/>
            </w:tcBorders>
          </w:tcPr>
          <w:p w14:paraId="5EE1EB4D" w14:textId="18B17746"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41D8D020" w14:textId="472898D3"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772" w:type="dxa"/>
            <w:tcBorders>
              <w:top w:val="nil"/>
              <w:left w:val="nil"/>
              <w:bottom w:val="nil"/>
              <w:right w:val="nil"/>
            </w:tcBorders>
          </w:tcPr>
          <w:p w14:paraId="35B53697" w14:textId="08023130"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5266E92F" w14:textId="6B1F83CD" w:rsidR="00697681" w:rsidRDefault="00EF31D7" w:rsidP="00EF31D7">
            <w:pPr>
              <w:jc w:val="center"/>
              <w:rPr>
                <w:rFonts w:cs="Times New Roman"/>
                <w:sz w:val="20"/>
                <w:szCs w:val="20"/>
              </w:rPr>
            </w:pPr>
            <w:r>
              <w:rPr>
                <w:rFonts w:cs="Times New Roman"/>
                <w:sz w:val="20"/>
                <w:szCs w:val="20"/>
              </w:rPr>
              <w:t>.</w:t>
            </w:r>
            <w:r w:rsidR="00697681">
              <w:rPr>
                <w:rFonts w:cs="Times New Roman"/>
                <w:sz w:val="20"/>
                <w:szCs w:val="20"/>
              </w:rPr>
              <w:t>89</w:t>
            </w:r>
            <w:r w:rsidR="00C944FB">
              <w:rPr>
                <w:rFonts w:cs="Times New Roman"/>
                <w:sz w:val="20"/>
                <w:szCs w:val="20"/>
              </w:rPr>
              <w:t>0</w:t>
            </w:r>
          </w:p>
          <w:p w14:paraId="03FC05F7" w14:textId="481E7B12" w:rsidR="00697681" w:rsidRPr="008D1FE3" w:rsidRDefault="00697681" w:rsidP="00EF31D7">
            <w:pPr>
              <w:jc w:val="center"/>
              <w:rPr>
                <w:rFonts w:cs="Times New Roman"/>
                <w:sz w:val="20"/>
                <w:szCs w:val="20"/>
              </w:rPr>
            </w:pPr>
            <w:r>
              <w:rPr>
                <w:rFonts w:cs="Times New Roman"/>
                <w:sz w:val="20"/>
                <w:szCs w:val="20"/>
              </w:rPr>
              <w:t>(89/100)</w:t>
            </w:r>
          </w:p>
        </w:tc>
        <w:tc>
          <w:tcPr>
            <w:tcW w:w="1520" w:type="dxa"/>
            <w:tcBorders>
              <w:top w:val="nil"/>
              <w:left w:val="nil"/>
              <w:bottom w:val="nil"/>
              <w:right w:val="nil"/>
            </w:tcBorders>
          </w:tcPr>
          <w:p w14:paraId="24B1D8AF" w14:textId="5C1F1D6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743</w:t>
            </w:r>
          </w:p>
          <w:p w14:paraId="767D96AA" w14:textId="77B90027" w:rsidR="00697681" w:rsidRPr="008D1FE3" w:rsidRDefault="00697681" w:rsidP="00697681">
            <w:pPr>
              <w:jc w:val="center"/>
              <w:rPr>
                <w:rFonts w:cs="Times New Roman"/>
                <w:sz w:val="20"/>
                <w:szCs w:val="20"/>
              </w:rPr>
            </w:pPr>
            <w:r>
              <w:rPr>
                <w:rFonts w:cs="Times New Roman"/>
                <w:sz w:val="20"/>
                <w:szCs w:val="20"/>
              </w:rPr>
              <w:t>(1486/2000)</w:t>
            </w:r>
          </w:p>
        </w:tc>
        <w:tc>
          <w:tcPr>
            <w:tcW w:w="1900" w:type="dxa"/>
            <w:tcBorders>
              <w:top w:val="nil"/>
              <w:left w:val="nil"/>
              <w:bottom w:val="nil"/>
              <w:right w:val="nil"/>
            </w:tcBorders>
          </w:tcPr>
          <w:p w14:paraId="620FF4BF" w14:textId="5FDD3ACE"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75</w:t>
            </w:r>
          </w:p>
          <w:p w14:paraId="4B09F1F7" w14:textId="09A50BAC" w:rsidR="00697681" w:rsidRPr="008D1FE3" w:rsidRDefault="00697681" w:rsidP="00697681">
            <w:pPr>
              <w:jc w:val="center"/>
              <w:rPr>
                <w:rFonts w:cs="Times New Roman"/>
                <w:sz w:val="20"/>
                <w:szCs w:val="20"/>
              </w:rPr>
            </w:pPr>
            <w:r>
              <w:rPr>
                <w:rFonts w:cs="Times New Roman"/>
                <w:sz w:val="20"/>
                <w:szCs w:val="20"/>
              </w:rPr>
              <w:t>(1575/2100)</w:t>
            </w:r>
          </w:p>
        </w:tc>
        <w:tc>
          <w:tcPr>
            <w:tcW w:w="1206" w:type="dxa"/>
            <w:tcBorders>
              <w:top w:val="nil"/>
              <w:left w:val="nil"/>
              <w:bottom w:val="nil"/>
              <w:right w:val="nil"/>
            </w:tcBorders>
          </w:tcPr>
          <w:p w14:paraId="57947475" w14:textId="54E8F3AE"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816</w:t>
            </w:r>
          </w:p>
        </w:tc>
      </w:tr>
      <w:tr w:rsidR="00C944FB" w14:paraId="4F7B74D9" w14:textId="77777777" w:rsidTr="00D45476">
        <w:trPr>
          <w:trHeight w:val="497"/>
        </w:trPr>
        <w:tc>
          <w:tcPr>
            <w:tcW w:w="2694" w:type="dxa"/>
            <w:tcBorders>
              <w:top w:val="nil"/>
              <w:left w:val="nil"/>
              <w:right w:val="nil"/>
            </w:tcBorders>
          </w:tcPr>
          <w:p w14:paraId="23EFBF7E" w14:textId="77777777"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76F5D50F" w14:textId="3F91FE65" w:rsidR="00C944FB" w:rsidRDefault="00C944FB" w:rsidP="00C944FB">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772" w:type="dxa"/>
            <w:tcBorders>
              <w:top w:val="nil"/>
              <w:left w:val="nil"/>
              <w:right w:val="nil"/>
            </w:tcBorders>
          </w:tcPr>
          <w:p w14:paraId="4FFB9F74" w14:textId="5ED93651" w:rsidR="00C944FB" w:rsidRDefault="00C944FB" w:rsidP="00C944FB">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4E05A228" w14:textId="0FE23ECF" w:rsidR="00C944FB" w:rsidRDefault="00C944FB" w:rsidP="00C944FB">
            <w:pPr>
              <w:jc w:val="center"/>
              <w:rPr>
                <w:rFonts w:cs="Times New Roman"/>
                <w:sz w:val="20"/>
                <w:szCs w:val="20"/>
              </w:rPr>
            </w:pPr>
            <w:r>
              <w:rPr>
                <w:rFonts w:cs="Times New Roman"/>
                <w:sz w:val="20"/>
                <w:szCs w:val="20"/>
              </w:rPr>
              <w:t>.950</w:t>
            </w:r>
          </w:p>
          <w:p w14:paraId="0320FA7D" w14:textId="492AC57A" w:rsidR="00C944FB" w:rsidRDefault="00C944FB" w:rsidP="00C944FB">
            <w:pPr>
              <w:jc w:val="center"/>
              <w:rPr>
                <w:rFonts w:cs="Times New Roman"/>
                <w:sz w:val="20"/>
                <w:szCs w:val="20"/>
              </w:rPr>
            </w:pPr>
            <w:r>
              <w:rPr>
                <w:rFonts w:cs="Times New Roman"/>
                <w:sz w:val="20"/>
                <w:szCs w:val="20"/>
              </w:rPr>
              <w:t>(95/100)</w:t>
            </w:r>
          </w:p>
        </w:tc>
        <w:tc>
          <w:tcPr>
            <w:tcW w:w="1520" w:type="dxa"/>
            <w:tcBorders>
              <w:top w:val="nil"/>
              <w:left w:val="nil"/>
              <w:right w:val="nil"/>
            </w:tcBorders>
          </w:tcPr>
          <w:p w14:paraId="08E6B736" w14:textId="77777777" w:rsidR="00C944FB" w:rsidRDefault="00C944FB" w:rsidP="00C944FB">
            <w:pPr>
              <w:jc w:val="center"/>
              <w:rPr>
                <w:rFonts w:cs="Times New Roman"/>
                <w:sz w:val="20"/>
                <w:szCs w:val="20"/>
              </w:rPr>
            </w:pPr>
            <w:r>
              <w:rPr>
                <w:rFonts w:cs="Times New Roman"/>
                <w:sz w:val="20"/>
                <w:szCs w:val="20"/>
              </w:rPr>
              <w:t>.670</w:t>
            </w:r>
          </w:p>
          <w:p w14:paraId="23363C9E" w14:textId="160F3696" w:rsidR="00C944FB" w:rsidRDefault="00C944FB" w:rsidP="00C944FB">
            <w:pPr>
              <w:jc w:val="center"/>
              <w:rPr>
                <w:rFonts w:cs="Times New Roman"/>
                <w:sz w:val="20"/>
                <w:szCs w:val="20"/>
              </w:rPr>
            </w:pPr>
            <w:r>
              <w:rPr>
                <w:rFonts w:cs="Times New Roman"/>
                <w:sz w:val="20"/>
                <w:szCs w:val="20"/>
              </w:rPr>
              <w:t>(1340/2000)</w:t>
            </w:r>
          </w:p>
        </w:tc>
        <w:tc>
          <w:tcPr>
            <w:tcW w:w="1900" w:type="dxa"/>
            <w:tcBorders>
              <w:top w:val="nil"/>
              <w:left w:val="nil"/>
              <w:right w:val="nil"/>
            </w:tcBorders>
          </w:tcPr>
          <w:p w14:paraId="60ADD329" w14:textId="77777777" w:rsidR="00C944FB" w:rsidRDefault="00C944FB" w:rsidP="00C944FB">
            <w:pPr>
              <w:jc w:val="center"/>
              <w:rPr>
                <w:rFonts w:cs="Times New Roman"/>
                <w:sz w:val="20"/>
                <w:szCs w:val="20"/>
              </w:rPr>
            </w:pPr>
            <w:r>
              <w:rPr>
                <w:rFonts w:cs="Times New Roman"/>
                <w:sz w:val="20"/>
                <w:szCs w:val="20"/>
              </w:rPr>
              <w:t>.683</w:t>
            </w:r>
          </w:p>
          <w:p w14:paraId="72C03D82" w14:textId="078AAE5B" w:rsidR="00C944FB" w:rsidRDefault="00C944FB" w:rsidP="00C944FB">
            <w:pPr>
              <w:jc w:val="center"/>
              <w:rPr>
                <w:rFonts w:cs="Times New Roman"/>
                <w:sz w:val="20"/>
                <w:szCs w:val="20"/>
              </w:rPr>
            </w:pPr>
            <w:r>
              <w:rPr>
                <w:rFonts w:cs="Times New Roman"/>
                <w:sz w:val="20"/>
                <w:szCs w:val="20"/>
              </w:rPr>
              <w:t>(1435/2100)</w:t>
            </w:r>
          </w:p>
        </w:tc>
        <w:tc>
          <w:tcPr>
            <w:tcW w:w="1206" w:type="dxa"/>
            <w:tcBorders>
              <w:top w:val="nil"/>
              <w:left w:val="nil"/>
              <w:right w:val="nil"/>
            </w:tcBorders>
          </w:tcPr>
          <w:p w14:paraId="54049957" w14:textId="370A59B5" w:rsidR="00C944FB" w:rsidRDefault="00C944FB" w:rsidP="00C944FB">
            <w:pPr>
              <w:jc w:val="center"/>
              <w:rPr>
                <w:rFonts w:cs="Times New Roman"/>
                <w:sz w:val="20"/>
                <w:szCs w:val="20"/>
                <w:lang w:val="en-US"/>
              </w:rPr>
            </w:pPr>
            <w:r>
              <w:rPr>
                <w:rFonts w:cs="Times New Roman"/>
                <w:sz w:val="20"/>
                <w:szCs w:val="20"/>
                <w:lang w:val="en-US"/>
              </w:rPr>
              <w:t>.81</w:t>
            </w:r>
            <w:r w:rsidR="006E09F4">
              <w:rPr>
                <w:rFonts w:cs="Times New Roman"/>
                <w:sz w:val="20"/>
                <w:szCs w:val="20"/>
                <w:lang w:val="en-US"/>
              </w:rPr>
              <w:t>0</w:t>
            </w:r>
          </w:p>
        </w:tc>
      </w:tr>
      <w:tr w:rsidR="00C944FB" w14:paraId="7639F1C8" w14:textId="77777777" w:rsidTr="00D45476">
        <w:trPr>
          <w:trHeight w:val="497"/>
        </w:trPr>
        <w:tc>
          <w:tcPr>
            <w:tcW w:w="2694" w:type="dxa"/>
            <w:tcBorders>
              <w:top w:val="nil"/>
              <w:left w:val="nil"/>
              <w:right w:val="nil"/>
            </w:tcBorders>
          </w:tcPr>
          <w:p w14:paraId="27477D37" w14:textId="0A39A1BC"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2D8458DB" w14:textId="2AEB1A19" w:rsidR="00C944FB" w:rsidRPr="008D1FE3" w:rsidRDefault="00C944FB" w:rsidP="00C944FB">
            <w:pPr>
              <w:ind w:firstLine="164"/>
              <w:rPr>
                <w:rFonts w:cs="Times New Roman"/>
                <w:sz w:val="20"/>
                <w:szCs w:val="20"/>
                <w:lang w:val="en-US"/>
              </w:rPr>
            </w:pPr>
            <w:r>
              <w:rPr>
                <w:rFonts w:cs="Times New Roman"/>
                <w:sz w:val="20"/>
                <w:szCs w:val="20"/>
                <w:lang w:val="en-US"/>
              </w:rPr>
              <w:t>(all criteria in one prompt)</w:t>
            </w:r>
          </w:p>
        </w:tc>
        <w:tc>
          <w:tcPr>
            <w:tcW w:w="772" w:type="dxa"/>
            <w:tcBorders>
              <w:top w:val="nil"/>
              <w:left w:val="nil"/>
              <w:right w:val="nil"/>
            </w:tcBorders>
          </w:tcPr>
          <w:p w14:paraId="49518CB2" w14:textId="733F283A" w:rsidR="00C944FB" w:rsidRPr="008D1FE3" w:rsidRDefault="00C944FB" w:rsidP="00C944FB">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5DD65FBA" w14:textId="7C4FF4FB" w:rsidR="00C944FB" w:rsidRDefault="00C944FB" w:rsidP="00C944FB">
            <w:pPr>
              <w:jc w:val="center"/>
              <w:rPr>
                <w:rFonts w:cs="Times New Roman"/>
                <w:sz w:val="20"/>
                <w:szCs w:val="20"/>
              </w:rPr>
            </w:pPr>
            <w:r>
              <w:rPr>
                <w:rFonts w:cs="Times New Roman"/>
                <w:sz w:val="20"/>
                <w:szCs w:val="20"/>
              </w:rPr>
              <w:t>.9</w:t>
            </w:r>
            <w:r w:rsidR="00D45476">
              <w:rPr>
                <w:rFonts w:cs="Times New Roman"/>
                <w:sz w:val="20"/>
                <w:szCs w:val="20"/>
              </w:rPr>
              <w:t>1</w:t>
            </w:r>
          </w:p>
          <w:p w14:paraId="588F58E9" w14:textId="66F52C6B"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91/100</w:t>
            </w:r>
            <w:r>
              <w:rPr>
                <w:rFonts w:cs="Times New Roman"/>
                <w:sz w:val="20"/>
                <w:szCs w:val="20"/>
              </w:rPr>
              <w:t>)</w:t>
            </w:r>
          </w:p>
        </w:tc>
        <w:tc>
          <w:tcPr>
            <w:tcW w:w="1520" w:type="dxa"/>
            <w:tcBorders>
              <w:top w:val="nil"/>
              <w:left w:val="nil"/>
              <w:right w:val="nil"/>
            </w:tcBorders>
          </w:tcPr>
          <w:p w14:paraId="3BACAA96" w14:textId="614F1B94" w:rsidR="00C944FB" w:rsidRDefault="00C944FB" w:rsidP="00C944FB">
            <w:pPr>
              <w:jc w:val="center"/>
              <w:rPr>
                <w:rFonts w:cs="Times New Roman"/>
                <w:sz w:val="20"/>
                <w:szCs w:val="20"/>
              </w:rPr>
            </w:pPr>
            <w:r>
              <w:rPr>
                <w:rFonts w:cs="Times New Roman"/>
                <w:sz w:val="20"/>
                <w:szCs w:val="20"/>
              </w:rPr>
              <w:t>.74</w:t>
            </w:r>
            <w:r w:rsidR="00D45476">
              <w:rPr>
                <w:rFonts w:cs="Times New Roman"/>
                <w:sz w:val="20"/>
                <w:szCs w:val="20"/>
              </w:rPr>
              <w:t>1</w:t>
            </w:r>
          </w:p>
          <w:p w14:paraId="0E52D118" w14:textId="1590B668"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1483/2000</w:t>
            </w:r>
            <w:r>
              <w:rPr>
                <w:rFonts w:cs="Times New Roman"/>
                <w:sz w:val="20"/>
                <w:szCs w:val="20"/>
              </w:rPr>
              <w:t>)</w:t>
            </w:r>
          </w:p>
        </w:tc>
        <w:tc>
          <w:tcPr>
            <w:tcW w:w="1900" w:type="dxa"/>
            <w:tcBorders>
              <w:top w:val="nil"/>
              <w:left w:val="nil"/>
              <w:right w:val="nil"/>
            </w:tcBorders>
          </w:tcPr>
          <w:p w14:paraId="1C8A145B" w14:textId="6CD16D88" w:rsidR="00C944FB" w:rsidRDefault="00C944FB" w:rsidP="00C944FB">
            <w:pPr>
              <w:jc w:val="center"/>
              <w:rPr>
                <w:rFonts w:cs="Times New Roman"/>
                <w:sz w:val="20"/>
                <w:szCs w:val="20"/>
              </w:rPr>
            </w:pPr>
            <w:r>
              <w:rPr>
                <w:rFonts w:cs="Times New Roman"/>
                <w:sz w:val="20"/>
                <w:szCs w:val="20"/>
              </w:rPr>
              <w:t>.74</w:t>
            </w:r>
            <w:r w:rsidR="00D45476">
              <w:rPr>
                <w:rFonts w:cs="Times New Roman"/>
                <w:sz w:val="20"/>
                <w:szCs w:val="20"/>
              </w:rPr>
              <w:t>9</w:t>
            </w:r>
          </w:p>
          <w:p w14:paraId="1A2C2F28" w14:textId="35F53AAA"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1574/2100</w:t>
            </w:r>
            <w:r>
              <w:rPr>
                <w:rFonts w:cs="Times New Roman"/>
                <w:sz w:val="20"/>
                <w:szCs w:val="20"/>
              </w:rPr>
              <w:t>)</w:t>
            </w:r>
          </w:p>
        </w:tc>
        <w:tc>
          <w:tcPr>
            <w:tcW w:w="1206" w:type="dxa"/>
            <w:tcBorders>
              <w:top w:val="nil"/>
              <w:left w:val="nil"/>
              <w:right w:val="nil"/>
            </w:tcBorders>
          </w:tcPr>
          <w:p w14:paraId="2C19D62B" w14:textId="36F43357" w:rsidR="00C944FB" w:rsidRDefault="00C944FB" w:rsidP="00C944FB">
            <w:pPr>
              <w:jc w:val="center"/>
              <w:rPr>
                <w:rFonts w:cs="Times New Roman"/>
                <w:sz w:val="20"/>
                <w:szCs w:val="20"/>
                <w:lang w:val="en-US"/>
              </w:rPr>
            </w:pPr>
            <w:r>
              <w:rPr>
                <w:rFonts w:cs="Times New Roman"/>
                <w:sz w:val="20"/>
                <w:szCs w:val="20"/>
                <w:lang w:val="en-US"/>
              </w:rPr>
              <w:t>.825</w:t>
            </w:r>
          </w:p>
        </w:tc>
      </w:tr>
    </w:tbl>
    <w:p w14:paraId="5334C6A6" w14:textId="4EB40E2F" w:rsidR="00522B45" w:rsidRPr="00D45476" w:rsidRDefault="00BA1204" w:rsidP="00D45476">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39753F5C" w14:textId="346902C6" w:rsidR="00C944FB" w:rsidRDefault="00AF2988">
      <w:pPr>
        <w:spacing w:after="0" w:line="360" w:lineRule="auto"/>
        <w:ind w:firstLine="1304"/>
        <w:jc w:val="both"/>
        <w:rPr>
          <w:lang w:val="en-US"/>
        </w:rPr>
      </w:pPr>
      <w:r>
        <w:rPr>
          <w:rFonts w:cs="Times New Roman"/>
          <w:szCs w:val="24"/>
          <w:lang w:val="en-US"/>
        </w:rPr>
        <w:t>To summarise</w:t>
      </w:r>
      <w:r w:rsidR="00071073">
        <w:rPr>
          <w:rFonts w:cs="Times New Roman"/>
          <w:szCs w:val="24"/>
          <w:lang w:val="en-US"/>
        </w:rPr>
        <w:t xml:space="preserve">, </w:t>
      </w:r>
      <w:r>
        <w:rPr>
          <w:rFonts w:cs="Times New Roman"/>
          <w:szCs w:val="24"/>
          <w:lang w:val="en-US"/>
        </w:rPr>
        <w:t xml:space="preserve">we </w:t>
      </w:r>
      <w:r w:rsidR="00E644EB">
        <w:rPr>
          <w:rFonts w:cs="Times New Roman"/>
          <w:szCs w:val="24"/>
          <w:lang w:val="en-US"/>
        </w:rPr>
        <w:t>find</w:t>
      </w:r>
      <w:r>
        <w:rPr>
          <w:rFonts w:cs="Times New Roman"/>
          <w:szCs w:val="24"/>
          <w:lang w:val="en-US"/>
        </w:rPr>
        <w:t xml:space="preserve"> that </w:t>
      </w:r>
      <w:r>
        <w:rPr>
          <w:lang w:val="en-US"/>
        </w:rPr>
        <w:t>GPT API models can work as highly reliable and independent second screeners with recall performance</w:t>
      </w:r>
      <w:r w:rsidR="00DE7DEA">
        <w:rPr>
          <w:lang w:val="en-US"/>
        </w:rPr>
        <w:t>s</w:t>
      </w:r>
      <w:r>
        <w:rPr>
          <w:lang w:val="en-US"/>
        </w:rPr>
        <w:t xml:space="preserve"> on par or better than common human screeners</w:t>
      </w:r>
      <w:r w:rsidR="00DD2218">
        <w:rPr>
          <w:lang w:val="en-US"/>
        </w:rPr>
        <w:t xml:space="preserve">, even in </w:t>
      </w:r>
      <w:r w:rsidR="00423F5C">
        <w:rPr>
          <w:lang w:val="en-US"/>
        </w:rPr>
        <w:t>highly</w:t>
      </w:r>
      <w:r w:rsidR="00DD2218">
        <w:rPr>
          <w:lang w:val="en-US"/>
        </w:rPr>
        <w:t xml:space="preserve"> complex screening settings</w:t>
      </w:r>
      <w:r>
        <w:rPr>
          <w:lang w:val="en-US"/>
        </w:rPr>
        <w:t xml:space="preserve">. This finding contrasts previous evaluations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00DE061E" w:rsidRPr="00DE061E">
        <w:rPr>
          <w:noProof/>
          <w:lang w:val="en-US"/>
        </w:rPr>
        <w:t>(Gargari et al., 2024; Guo et al., 2024)</w:t>
      </w:r>
      <w:r>
        <w:rPr>
          <w:lang w:val="en-US"/>
        </w:rPr>
        <w:fldChar w:fldCharType="end"/>
      </w:r>
      <w:r>
        <w:rPr>
          <w:lang w:val="en-US"/>
        </w:rPr>
        <w:t xml:space="preserve"> finding that the GPT API models mainly have high performances in terms of correctly </w:t>
      </w:r>
      <w:r w:rsidRPr="00C944FB">
        <w:rPr>
          <w:i/>
          <w:lang w:val="en-US"/>
        </w:rPr>
        <w:t>excluding</w:t>
      </w:r>
      <w:r>
        <w:rPr>
          <w:lang w:val="en-US"/>
        </w:rPr>
        <w:t xml:space="preserve"> irrelevant records. This discrepancy migh</w:t>
      </w:r>
      <w:r w:rsidR="00DD2218">
        <w:rPr>
          <w:lang w:val="en-US"/>
        </w:rPr>
        <w:t xml:space="preserve">t </w:t>
      </w:r>
      <w:r>
        <w:rPr>
          <w:lang w:val="en-US"/>
        </w:rPr>
        <w:t xml:space="preserve">be explained by the fact that </w:t>
      </w:r>
      <w:r w:rsidR="006650B1">
        <w:rPr>
          <w:lang w:val="en-US"/>
        </w:rPr>
        <w:t>we</w:t>
      </w:r>
      <w:r w:rsidR="00C944FB">
        <w:rPr>
          <w:lang w:val="en-US"/>
        </w:rPr>
        <w:t xml:space="preserve"> used different prompting strategies</w:t>
      </w:r>
      <w:r w:rsidR="00DD2218">
        <w:rPr>
          <w:lang w:val="en-US"/>
        </w:rPr>
        <w:t>.</w:t>
      </w:r>
      <w:r w:rsidR="00423F5C">
        <w:rPr>
          <w:lang w:val="en-US"/>
        </w:rPr>
        <w:t xml:space="preserve"> </w:t>
      </w:r>
      <w:r w:rsidR="00C944FB">
        <w:rPr>
          <w:lang w:val="en-US"/>
        </w:rPr>
        <w:t>A p</w:t>
      </w:r>
      <w:r w:rsidR="00BE28F4">
        <w:rPr>
          <w:lang w:val="en-US"/>
        </w:rPr>
        <w:t>art of our</w:t>
      </w:r>
      <w:r w:rsidR="00670F83">
        <w:rPr>
          <w:lang w:val="en-US"/>
        </w:rPr>
        <w:t xml:space="preserve"> comparably high performance m</w:t>
      </w:r>
      <w:r w:rsidR="00BE28F4">
        <w:rPr>
          <w:lang w:val="en-US"/>
        </w:rPr>
        <w:t>ight also</w:t>
      </w:r>
      <w:r w:rsidR="00670F83">
        <w:rPr>
          <w:lang w:val="en-US"/>
        </w:rPr>
        <w:t xml:space="preserve"> be </w:t>
      </w:r>
      <w:r w:rsidR="00BE28F4">
        <w:rPr>
          <w:lang w:val="en-US"/>
        </w:rPr>
        <w:t>due to</w:t>
      </w:r>
      <w:r w:rsidR="00423F5C">
        <w:rPr>
          <w:lang w:val="en-US"/>
        </w:rPr>
        <w:t xml:space="preserve"> the fact that we instructed the models to include </w:t>
      </w:r>
      <w:r w:rsidR="00BE28F4">
        <w:rPr>
          <w:lang w:val="en-US"/>
        </w:rPr>
        <w:t xml:space="preserve">title and abstract records </w:t>
      </w:r>
      <w:r w:rsidR="00423F5C">
        <w:rPr>
          <w:lang w:val="en-US"/>
        </w:rPr>
        <w:t xml:space="preserve">with </w:t>
      </w:r>
      <w:r w:rsidR="00670F83">
        <w:rPr>
          <w:lang w:val="en-US"/>
        </w:rPr>
        <w:t xml:space="preserve">insufficient </w:t>
      </w:r>
      <w:r w:rsidR="00423F5C">
        <w:rPr>
          <w:lang w:val="en-US"/>
        </w:rPr>
        <w:t>information</w:t>
      </w:r>
      <w:r w:rsidR="00670F83">
        <w:rPr>
          <w:lang w:val="en-US"/>
        </w:rPr>
        <w:t xml:space="preserve"> (cf. Textbox 3 in Section 4.2)</w:t>
      </w:r>
      <w:r w:rsidR="00423F5C">
        <w:rPr>
          <w:lang w:val="en-US"/>
        </w:rPr>
        <w:t>.</w:t>
      </w:r>
      <w:r w:rsidR="00EB16FE">
        <w:rPr>
          <w:lang w:val="en-US"/>
        </w:rPr>
        <w:t xml:space="preserve"> We note that</w:t>
      </w:r>
      <w:r w:rsidR="004343E8">
        <w:rPr>
          <w:lang w:val="en-US"/>
        </w:rPr>
        <w:t xml:space="preserve"> based on our tests, the </w:t>
      </w:r>
      <w:r w:rsidR="004343E8" w:rsidRPr="00CE7BEB">
        <w:rPr>
          <w:rFonts w:cs="Times New Roman"/>
          <w:szCs w:val="24"/>
          <w:lang w:val="en-US"/>
        </w:rPr>
        <w:t>GPT-4</w:t>
      </w:r>
      <w:r w:rsidR="004343E8">
        <w:rPr>
          <w:rFonts w:cs="Times New Roman"/>
          <w:szCs w:val="24"/>
          <w:lang w:val="en-US"/>
        </w:rPr>
        <w:t xml:space="preserve"> API model seems to be</w:t>
      </w:r>
      <w:r w:rsidR="004343E8" w:rsidRPr="00CE7BEB">
        <w:rPr>
          <w:rFonts w:cs="Times New Roman"/>
          <w:szCs w:val="24"/>
          <w:lang w:val="en-US"/>
        </w:rPr>
        <w:t xml:space="preserve"> preferable relative to GPT-3.5 since the la</w:t>
      </w:r>
      <w:r w:rsidR="004343E8">
        <w:rPr>
          <w:rFonts w:cs="Times New Roman"/>
          <w:szCs w:val="24"/>
          <w:lang w:val="en-US"/>
        </w:rPr>
        <w:t>t</w:t>
      </w:r>
      <w:r w:rsidR="004343E8" w:rsidRPr="00CE7BEB">
        <w:rPr>
          <w:rFonts w:cs="Times New Roman"/>
          <w:szCs w:val="24"/>
          <w:lang w:val="en-US"/>
        </w:rPr>
        <w:t>ter is rather sensitive to the chosen inclusion probability</w:t>
      </w:r>
      <w:r w:rsidR="004343E8">
        <w:rPr>
          <w:rFonts w:cs="Times New Roman"/>
          <w:szCs w:val="24"/>
          <w:lang w:val="en-US"/>
        </w:rPr>
        <w:t xml:space="preserve"> threshold</w:t>
      </w:r>
      <w:r w:rsidR="00C944FB">
        <w:rPr>
          <w:rFonts w:cs="Times New Roman"/>
          <w:szCs w:val="24"/>
          <w:lang w:val="en-US"/>
        </w:rPr>
        <w:t xml:space="preserve">. </w:t>
      </w:r>
      <w:r w:rsidR="004343E8" w:rsidRPr="00CE7BEB">
        <w:rPr>
          <w:rFonts w:cs="Times New Roman"/>
          <w:szCs w:val="20"/>
          <w:lang w:val="en-US"/>
        </w:rPr>
        <w:t>Based on th</w:t>
      </w:r>
      <w:r w:rsidR="004343E8">
        <w:rPr>
          <w:rFonts w:cs="Times New Roman"/>
          <w:szCs w:val="20"/>
          <w:lang w:val="en-US"/>
        </w:rPr>
        <w:t>is finding</w:t>
      </w:r>
      <w:r w:rsidR="004343E8" w:rsidRPr="00CE7BEB">
        <w:rPr>
          <w:rFonts w:cs="Times New Roman"/>
          <w:szCs w:val="20"/>
          <w:lang w:val="en-US"/>
        </w:rPr>
        <w:t xml:space="preserve">, we </w:t>
      </w:r>
      <w:r w:rsidR="004343E8">
        <w:rPr>
          <w:rFonts w:cs="Times New Roman"/>
          <w:szCs w:val="20"/>
          <w:lang w:val="en-US"/>
        </w:rPr>
        <w:t xml:space="preserve">generally </w:t>
      </w:r>
      <w:r w:rsidR="004343E8" w:rsidRPr="00CE7BEB">
        <w:rPr>
          <w:rFonts w:cs="Times New Roman"/>
          <w:szCs w:val="20"/>
          <w:lang w:val="en-US"/>
        </w:rPr>
        <w:t>recommend not</w:t>
      </w:r>
      <w:r w:rsidR="004343E8">
        <w:rPr>
          <w:rFonts w:cs="Times New Roman"/>
          <w:szCs w:val="20"/>
          <w:lang w:val="en-US"/>
        </w:rPr>
        <w:t xml:space="preserve"> using</w:t>
      </w:r>
      <w:r w:rsidR="004343E8" w:rsidRPr="00CE7BEB">
        <w:rPr>
          <w:rFonts w:cs="Times New Roman"/>
          <w:szCs w:val="20"/>
          <w:lang w:val="en-US"/>
        </w:rPr>
        <w:t xml:space="preserve"> the </w:t>
      </w:r>
      <w:r w:rsidR="004343E8">
        <w:rPr>
          <w:rFonts w:cs="Times New Roman"/>
          <w:szCs w:val="20"/>
          <w:lang w:val="en-US"/>
        </w:rPr>
        <w:t>GPT</w:t>
      </w:r>
      <w:r w:rsidR="004343E8" w:rsidRPr="00CE7BEB">
        <w:rPr>
          <w:rFonts w:cs="Times New Roman"/>
          <w:szCs w:val="20"/>
          <w:lang w:val="en-US"/>
        </w:rPr>
        <w:t xml:space="preserve">-3.5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when </w:t>
      </w:r>
      <w:r w:rsidR="004343E8">
        <w:rPr>
          <w:rFonts w:cs="Times New Roman"/>
          <w:szCs w:val="20"/>
          <w:lang w:val="en-US"/>
        </w:rPr>
        <w:lastRenderedPageBreak/>
        <w:t>GPT</w:t>
      </w:r>
      <w:r w:rsidR="004343E8" w:rsidRPr="00CE7BEB">
        <w:rPr>
          <w:rFonts w:cs="Times New Roman"/>
          <w:szCs w:val="20"/>
          <w:lang w:val="en-US"/>
        </w:rPr>
        <w:t xml:space="preserve">-4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t>
      </w:r>
      <w:r w:rsidR="004343E8">
        <w:rPr>
          <w:rFonts w:cs="Times New Roman"/>
          <w:szCs w:val="20"/>
          <w:lang w:val="en-US"/>
        </w:rPr>
        <w:t>are</w:t>
      </w:r>
      <w:r w:rsidR="004343E8" w:rsidRPr="00CE7BEB">
        <w:rPr>
          <w:rFonts w:cs="Times New Roman"/>
          <w:szCs w:val="20"/>
          <w:lang w:val="en-US"/>
        </w:rPr>
        <w:t xml:space="preserve"> available.</w:t>
      </w:r>
      <w:r w:rsidR="004343E8">
        <w:rPr>
          <w:rFonts w:cs="Times New Roman"/>
          <w:szCs w:val="20"/>
          <w:lang w:val="en-US"/>
        </w:rPr>
        <w:t xml:space="preserve"> Moreover, in cases where researchers have to rely on GPT-3.5, different inclusion probability thresholds should be considered.</w:t>
      </w:r>
      <w:r w:rsidR="004343E8">
        <w:rPr>
          <w:lang w:val="en-US"/>
        </w:rPr>
        <w:t xml:space="preserve"> </w:t>
      </w:r>
    </w:p>
    <w:p w14:paraId="121231D9" w14:textId="6367653F" w:rsidR="00C944FB" w:rsidRDefault="00C944FB" w:rsidP="003A5E6C">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high recall rates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 Thus, enhancing the chan</w:t>
      </w:r>
      <w:r w:rsidR="00186048">
        <w:rPr>
          <w:rFonts w:cs="Times New Roman"/>
          <w:szCs w:val="20"/>
          <w:lang w:val="en-US"/>
        </w:rPr>
        <w:t>c</w:t>
      </w:r>
      <w:r w:rsidRPr="00A449F4">
        <w:rPr>
          <w:rFonts w:cs="Times New Roman"/>
          <w:szCs w:val="20"/>
          <w:lang w:val="en-US"/>
        </w:rPr>
        <w:t>e</w:t>
      </w:r>
      <w:r w:rsidR="00186048">
        <w:rPr>
          <w:rFonts w:cs="Times New Roman"/>
          <w:szCs w:val="20"/>
          <w:lang w:val="en-US"/>
        </w:rPr>
        <w:t>s</w:t>
      </w:r>
      <w:r w:rsidRPr="00A449F4">
        <w:rPr>
          <w:rFonts w:cs="Times New Roman"/>
          <w:szCs w:val="20"/>
          <w:lang w:val="en-US"/>
        </w:rPr>
        <w:t xml:space="preserve"> of not overlooking any relevant study records.</w:t>
      </w:r>
    </w:p>
    <w:p w14:paraId="3BAEC8F8" w14:textId="48FC7E2B" w:rsidR="00C109F8" w:rsidRPr="003A5E6C" w:rsidRDefault="00C109F8" w:rsidP="00186048">
      <w:pPr>
        <w:spacing w:after="0" w:line="360" w:lineRule="auto"/>
        <w:ind w:firstLine="1304"/>
        <w:jc w:val="both"/>
        <w:rPr>
          <w:lang w:val="en-US"/>
        </w:rPr>
      </w:pPr>
      <w:r>
        <w:rPr>
          <w:lang w:val="en-US"/>
        </w:rPr>
        <w:t xml:space="preserve">As such, we cannot infer that multi-prompt screening is significantly better than single-prompt screening in complex review settings. Yet, it seems to be a more flexible approach that can reduce the over-inclusiveness of the models, while still yielding sufficient recalls on par with typical human second screeners. </w:t>
      </w:r>
      <w:r w:rsidR="00186048" w:rsidRPr="00493A6E">
        <w:rPr>
          <w:lang w:val="en-US"/>
        </w:rPr>
        <w:t>Although</w:t>
      </w:r>
      <w:r w:rsidR="00186048">
        <w:rPr>
          <w:lang w:val="en-US"/>
        </w:rPr>
        <w:t xml:space="preserve"> </w:t>
      </w:r>
      <w:bookmarkStart w:id="17" w:name="_Hlk175228430"/>
      <w:r w:rsidR="00186048">
        <w:rPr>
          <w:lang w:val="en-US"/>
        </w:rPr>
        <w:t>we cannot reject that single-prompt screening might be viable in complex review settings with many inclusion criteria, we think multi-prompt screening is most appropriate to use in complex review settings. This is so because multi-prompt screening makes the screening more flexible allowing the model to cast a larger degree of uncertainty. Moreover, when using multi-prompt screening all titles and abstracts will be mapped on the exact reasons for exclusion, increasing the transparency of the review and making it much easier to decode what factors made the GPT model work well</w:t>
      </w:r>
      <w:bookmarkEnd w:id="17"/>
      <w:r w:rsidR="00186048">
        <w:rPr>
          <w:lang w:val="en-US"/>
        </w:rPr>
        <w:t xml:space="preserve">. </w:t>
      </w:r>
      <w:r>
        <w:rPr>
          <w:lang w:val="en-US"/>
        </w:rPr>
        <w:t>Furthermore, as we will further discuss in the next section, the use of multi-prompt screening can have additional advances in the prompt development and testing phases, making it a useful tool adding to the screening toolbox.</w:t>
      </w:r>
    </w:p>
    <w:p w14:paraId="7613FDD3" w14:textId="72758120" w:rsidR="00CF08B6" w:rsidRDefault="00E644EB" w:rsidP="00181046">
      <w:pPr>
        <w:spacing w:after="0" w:line="360" w:lineRule="auto"/>
        <w:ind w:firstLine="1304"/>
        <w:jc w:val="both"/>
        <w:rPr>
          <w:lang w:val="en-US"/>
        </w:rPr>
      </w:pPr>
      <w:r>
        <w:rPr>
          <w:rFonts w:cs="Times New Roman"/>
          <w:szCs w:val="20"/>
          <w:lang w:val="en-US"/>
        </w:rPr>
        <w:t xml:space="preserve">Overall, we think that using GPT API models for TAB screening tasks in high-quality systematic reviews has huge potential—also as independent second screeners in complex reviews. Furthermore, we believe that the relevancy of using LLMs will only increase over time as the models improve. This demands a standardized setup to ensure </w:t>
      </w:r>
      <w:r w:rsidR="00DB4E3A">
        <w:rPr>
          <w:rFonts w:cs="Times New Roman"/>
          <w:szCs w:val="20"/>
          <w:lang w:val="en-US"/>
        </w:rPr>
        <w:t xml:space="preserve">a </w:t>
      </w:r>
      <w:r>
        <w:rPr>
          <w:rFonts w:cs="Times New Roman"/>
          <w:szCs w:val="20"/>
          <w:lang w:val="en-US"/>
        </w:rPr>
        <w:t xml:space="preserve">reliable use of </w:t>
      </w:r>
      <w:r w:rsidR="00DB4E3A">
        <w:rPr>
          <w:rFonts w:cs="Times New Roman"/>
          <w:szCs w:val="20"/>
          <w:lang w:val="en-US"/>
        </w:rPr>
        <w:t>LLMs</w:t>
      </w:r>
      <w:r>
        <w:rPr>
          <w:rFonts w:cs="Times New Roman"/>
          <w:szCs w:val="20"/>
          <w:lang w:val="en-US"/>
        </w:rPr>
        <w:t xml:space="preserve"> in systematic reviews. In the next section, we, therefore, develop a tentative guideline and workflow for how such screenings can be set up in practice</w:t>
      </w:r>
      <w:commentRangeStart w:id="18"/>
      <w:commentRangeStart w:id="19"/>
      <w:r>
        <w:rPr>
          <w:rFonts w:cs="Times New Roman"/>
          <w:szCs w:val="20"/>
          <w:lang w:val="en-US"/>
        </w:rPr>
        <w:t>.</w:t>
      </w:r>
      <w:commentRangeEnd w:id="18"/>
      <w:r>
        <w:rPr>
          <w:rStyle w:val="CommentReference"/>
        </w:rPr>
        <w:commentReference w:id="18"/>
      </w:r>
      <w:commentRangeEnd w:id="19"/>
      <w:r w:rsidR="00C944FB">
        <w:rPr>
          <w:rStyle w:val="CommentReference"/>
        </w:rPr>
        <w:commentReference w:id="19"/>
      </w:r>
      <w:r>
        <w:rPr>
          <w:rFonts w:cs="Times New Roman"/>
          <w:szCs w:val="20"/>
          <w:lang w:val="en-US"/>
        </w:rPr>
        <w:t xml:space="preserve"> </w:t>
      </w:r>
      <w:r>
        <w:rPr>
          <w:lang w:val="en-US"/>
        </w:rPr>
        <w:t xml:space="preserve"> </w:t>
      </w:r>
    </w:p>
    <w:p w14:paraId="32E7C4FC" w14:textId="3C7E6AC8" w:rsidR="00C03E98" w:rsidRDefault="00311FE2" w:rsidP="006F63D8">
      <w:pPr>
        <w:spacing w:after="0" w:line="360" w:lineRule="auto"/>
        <w:rPr>
          <w:i/>
          <w:lang w:val="en-US"/>
        </w:rPr>
      </w:pPr>
      <w:r>
        <w:rPr>
          <w:b/>
          <w:lang w:val="en-US"/>
        </w:rPr>
        <w:t>5</w:t>
      </w:r>
      <w:r w:rsidR="00296111">
        <w:rPr>
          <w:i/>
          <w:lang w:val="en-US"/>
        </w:rPr>
        <w:t xml:space="preserve"> </w:t>
      </w:r>
      <w:r w:rsidR="00296111" w:rsidRPr="00296111">
        <w:rPr>
          <w:b/>
          <w:lang w:val="en-US"/>
        </w:rPr>
        <w:t>TENTATIVE GUIDELINE</w:t>
      </w:r>
      <w:r w:rsidR="00D318C9">
        <w:rPr>
          <w:b/>
          <w:lang w:val="en-US"/>
        </w:rPr>
        <w:t xml:space="preserve"> AND WORKFLOW</w:t>
      </w:r>
    </w:p>
    <w:p w14:paraId="209B0F3C" w14:textId="420437F5" w:rsidR="009802B0" w:rsidRDefault="00130973" w:rsidP="00C944FB">
      <w:pPr>
        <w:spacing w:after="0" w:line="360" w:lineRule="auto"/>
        <w:ind w:firstLine="1304"/>
        <w:jc w:val="both"/>
        <w:rPr>
          <w:lang w:val="en-US"/>
        </w:rPr>
      </w:pPr>
      <w:r>
        <w:rPr>
          <w:lang w:val="en-US"/>
        </w:rPr>
        <w:t>Premised on</w:t>
      </w:r>
      <w:r w:rsidR="00C07B73">
        <w:rPr>
          <w:lang w:val="en-US"/>
        </w:rPr>
        <w:t xml:space="preserve"> our developed benchmark scheme, our experience, and the results of the </w:t>
      </w:r>
      <w:r w:rsidR="00D5471A">
        <w:rPr>
          <w:lang w:val="en-US"/>
        </w:rPr>
        <w:t>three</w:t>
      </w:r>
      <w:r w:rsidR="00C07B73">
        <w:rPr>
          <w:lang w:val="en-US"/>
        </w:rPr>
        <w:t xml:space="preserve"> classifier experiments, we have developed the following tentative guidelin</w:t>
      </w:r>
      <w:r w:rsidR="00AE4E8F">
        <w:rPr>
          <w:lang w:val="en-US"/>
        </w:rPr>
        <w:t>e</w:t>
      </w:r>
      <w:r w:rsidR="00C07B73">
        <w:rPr>
          <w:lang w:val="en-US"/>
        </w:rPr>
        <w:t xml:space="preserve"> and workflow for</w:t>
      </w:r>
      <w:r w:rsidR="00E144A9">
        <w:rPr>
          <w:lang w:val="en-US"/>
        </w:rPr>
        <w:t xml:space="preserve"> when and</w:t>
      </w:r>
      <w:r w:rsidR="00C07B73">
        <w:rPr>
          <w:lang w:val="en-US"/>
        </w:rPr>
        <w:t xml:space="preserve"> how GPT API models </w:t>
      </w:r>
      <w:r w:rsidR="00AE4E8F">
        <w:rPr>
          <w:lang w:val="en-US"/>
        </w:rPr>
        <w:t xml:space="preserve">can be used </w:t>
      </w:r>
      <w:r w:rsidR="00C07B73">
        <w:rPr>
          <w:lang w:val="en-US"/>
        </w:rPr>
        <w:t>as independent second screeners</w:t>
      </w:r>
      <w:r w:rsidR="00AE4E8F">
        <w:rPr>
          <w:lang w:val="en-US"/>
        </w:rPr>
        <w:t xml:space="preserve"> of titles and abstracts</w:t>
      </w:r>
      <w:r w:rsidR="00C07B73">
        <w:rPr>
          <w:lang w:val="en-US"/>
        </w:rPr>
        <w:t xml:space="preserve">. All steps in this process are </w:t>
      </w:r>
      <w:r w:rsidR="00CA6765">
        <w:rPr>
          <w:lang w:val="en-US"/>
        </w:rPr>
        <w:t>presented</w:t>
      </w:r>
      <w:r w:rsidR="00C07B73">
        <w:rPr>
          <w:lang w:val="en-US"/>
        </w:rPr>
        <w:t xml:space="preserve"> in Table </w:t>
      </w:r>
      <w:r w:rsidR="00493A6E">
        <w:rPr>
          <w:lang w:val="en-US"/>
        </w:rPr>
        <w:t>4</w:t>
      </w:r>
      <w:r w:rsidR="00C07B73">
        <w:rPr>
          <w:lang w:val="en-US"/>
        </w:rPr>
        <w:t>.</w:t>
      </w:r>
    </w:p>
    <w:p w14:paraId="60F0B00F" w14:textId="77777777" w:rsidR="00006080" w:rsidRDefault="00006080" w:rsidP="00240878">
      <w:pPr>
        <w:spacing w:after="0" w:line="360" w:lineRule="auto"/>
        <w:jc w:val="both"/>
        <w:rPr>
          <w:lang w:val="en-US"/>
        </w:rPr>
      </w:pPr>
    </w:p>
    <w:p w14:paraId="7EAE4D51" w14:textId="77777777" w:rsidR="00E255AF" w:rsidRDefault="00E255AF" w:rsidP="00240878">
      <w:pPr>
        <w:spacing w:after="0" w:line="360" w:lineRule="auto"/>
        <w:jc w:val="both"/>
        <w:rPr>
          <w:lang w:val="en-US"/>
        </w:rPr>
      </w:pPr>
    </w:p>
    <w:p w14:paraId="54E91D7E" w14:textId="4FA4C1DE" w:rsidR="00D5471A" w:rsidRPr="00065E3A" w:rsidRDefault="00D5471A" w:rsidP="00240878">
      <w:pPr>
        <w:spacing w:after="0" w:line="360" w:lineRule="auto"/>
        <w:jc w:val="both"/>
        <w:rPr>
          <w:lang w:val="en-US"/>
        </w:rPr>
      </w:pPr>
      <w:r w:rsidRPr="00065E3A">
        <w:rPr>
          <w:lang w:val="en-US"/>
        </w:rPr>
        <w:lastRenderedPageBreak/>
        <w:t xml:space="preserve">TABLE </w:t>
      </w:r>
      <w:r w:rsidR="00493A6E">
        <w:rPr>
          <w:lang w:val="en-US"/>
        </w:rPr>
        <w:t>4</w:t>
      </w:r>
      <w:r w:rsidRPr="00065E3A">
        <w:rPr>
          <w:lang w:val="en-US"/>
        </w:rPr>
        <w:t xml:space="preserve">: </w:t>
      </w:r>
      <w:r w:rsidRPr="0086604F">
        <w:rPr>
          <w:i/>
          <w:lang w:val="en-US"/>
        </w:rPr>
        <w:t xml:space="preserve">Workflow for how to conduct TAB screening </w:t>
      </w:r>
      <w:r w:rsidR="00AF3AFC" w:rsidRPr="0086604F">
        <w:rPr>
          <w:i/>
          <w:lang w:val="en-US"/>
        </w:rPr>
        <w:t xml:space="preserve">using </w:t>
      </w:r>
      <w:r w:rsidRPr="0086604F">
        <w:rPr>
          <w:i/>
          <w:lang w:val="en-US"/>
        </w:rPr>
        <w:t>GPT API models</w:t>
      </w:r>
    </w:p>
    <w:tbl>
      <w:tblPr>
        <w:tblStyle w:val="TableGrid"/>
        <w:tblW w:w="0" w:type="auto"/>
        <w:tblLook w:val="04A0" w:firstRow="1" w:lastRow="0" w:firstColumn="1" w:lastColumn="0" w:noHBand="0" w:noVBand="1"/>
      </w:tblPr>
      <w:tblGrid>
        <w:gridCol w:w="988"/>
        <w:gridCol w:w="8640"/>
      </w:tblGrid>
      <w:tr w:rsidR="00D5471A" w14:paraId="0787C602" w14:textId="77777777" w:rsidTr="00312F00">
        <w:tc>
          <w:tcPr>
            <w:tcW w:w="988" w:type="dxa"/>
          </w:tcPr>
          <w:p w14:paraId="0E1D4823" w14:textId="77777777" w:rsidR="00D5471A" w:rsidRDefault="00D5471A" w:rsidP="00240878">
            <w:pPr>
              <w:spacing w:line="360" w:lineRule="auto"/>
              <w:jc w:val="both"/>
              <w:rPr>
                <w:b/>
                <w:lang w:val="en-US"/>
              </w:rPr>
            </w:pPr>
            <w:r>
              <w:rPr>
                <w:b/>
                <w:lang w:val="en-US"/>
              </w:rPr>
              <w:t>Step</w:t>
            </w:r>
          </w:p>
        </w:tc>
        <w:tc>
          <w:tcPr>
            <w:tcW w:w="8640" w:type="dxa"/>
          </w:tcPr>
          <w:p w14:paraId="146526A2" w14:textId="77777777" w:rsidR="00D5471A" w:rsidRDefault="00D5471A" w:rsidP="00240878">
            <w:pPr>
              <w:spacing w:line="360" w:lineRule="auto"/>
              <w:jc w:val="both"/>
              <w:rPr>
                <w:b/>
                <w:lang w:val="en-US"/>
              </w:rPr>
            </w:pPr>
            <w:r>
              <w:rPr>
                <w:b/>
                <w:lang w:val="en-US"/>
              </w:rPr>
              <w:t>Reviewer action</w:t>
            </w:r>
          </w:p>
        </w:tc>
      </w:tr>
      <w:tr w:rsidR="00D5471A" w:rsidRPr="00D45476" w14:paraId="37540F1B" w14:textId="77777777" w:rsidTr="00312F00">
        <w:tc>
          <w:tcPr>
            <w:tcW w:w="988" w:type="dxa"/>
          </w:tcPr>
          <w:p w14:paraId="7EC3F431" w14:textId="77777777" w:rsidR="00D5471A" w:rsidRPr="00011FF4" w:rsidRDefault="00D5471A" w:rsidP="00240878">
            <w:pPr>
              <w:spacing w:line="360" w:lineRule="auto"/>
              <w:jc w:val="both"/>
              <w:rPr>
                <w:lang w:val="en-US"/>
              </w:rPr>
            </w:pPr>
            <w:r w:rsidRPr="00011FF4">
              <w:rPr>
                <w:lang w:val="en-US"/>
              </w:rPr>
              <w:t>1</w:t>
            </w:r>
          </w:p>
        </w:tc>
        <w:tc>
          <w:tcPr>
            <w:tcW w:w="8640" w:type="dxa"/>
          </w:tcPr>
          <w:p w14:paraId="3E7C0838" w14:textId="58F91C20" w:rsidR="00D5471A" w:rsidRPr="00011FF4" w:rsidRDefault="00D5471A" w:rsidP="00240878">
            <w:pPr>
              <w:spacing w:line="360" w:lineRule="auto"/>
              <w:jc w:val="both"/>
              <w:rPr>
                <w:lang w:val="en-US"/>
              </w:rPr>
            </w:pPr>
            <w:r>
              <w:rPr>
                <w:lang w:val="en-US"/>
              </w:rPr>
              <w:t>Find approximately 10 relevant study records (ideally more).</w:t>
            </w:r>
          </w:p>
        </w:tc>
      </w:tr>
      <w:tr w:rsidR="00D5471A" w:rsidRPr="00D45476" w14:paraId="5D933411" w14:textId="77777777" w:rsidTr="00312F00">
        <w:tc>
          <w:tcPr>
            <w:tcW w:w="988" w:type="dxa"/>
          </w:tcPr>
          <w:p w14:paraId="2ED45294" w14:textId="77777777" w:rsidR="00D5471A" w:rsidRPr="00011FF4" w:rsidRDefault="00D5471A" w:rsidP="00240878">
            <w:pPr>
              <w:spacing w:line="360" w:lineRule="auto"/>
              <w:jc w:val="both"/>
              <w:rPr>
                <w:lang w:val="en-US"/>
              </w:rPr>
            </w:pPr>
            <w:r w:rsidRPr="00011FF4">
              <w:rPr>
                <w:lang w:val="en-US"/>
              </w:rPr>
              <w:t>2</w:t>
            </w:r>
          </w:p>
        </w:tc>
        <w:tc>
          <w:tcPr>
            <w:tcW w:w="8640" w:type="dxa"/>
          </w:tcPr>
          <w:p w14:paraId="2270D474" w14:textId="7C7FB794" w:rsidR="00D5471A" w:rsidRPr="00011FF4" w:rsidRDefault="00D5471A" w:rsidP="00240878">
            <w:pPr>
              <w:spacing w:line="360" w:lineRule="auto"/>
              <w:jc w:val="both"/>
              <w:rPr>
                <w:lang w:val="en-US"/>
              </w:rPr>
            </w:pPr>
            <w:commentRangeStart w:id="20"/>
            <w:r>
              <w:rPr>
                <w:lang w:val="en-US"/>
              </w:rPr>
              <w:t xml:space="preserve">Find a minimum of </w:t>
            </w:r>
            <w:r w:rsidR="00C944FB">
              <w:rPr>
                <w:lang w:val="en-US"/>
              </w:rPr>
              <w:t>150</w:t>
            </w:r>
            <w:r>
              <w:rPr>
                <w:lang w:val="en-US"/>
              </w:rPr>
              <w:t xml:space="preserve"> irrelevant study records</w:t>
            </w:r>
            <w:commentRangeEnd w:id="20"/>
            <w:r w:rsidR="00006080">
              <w:rPr>
                <w:rStyle w:val="CommentReference"/>
              </w:rPr>
              <w:commentReference w:id="20"/>
            </w:r>
            <w:r>
              <w:rPr>
                <w:lang w:val="en-US"/>
              </w:rPr>
              <w:t xml:space="preserve"> (ideally randomly sampled from the</w:t>
            </w:r>
            <w:r w:rsidR="00183B8E">
              <w:rPr>
                <w:lang w:val="en-US"/>
              </w:rPr>
              <w:t xml:space="preserve"> entire</w:t>
            </w:r>
            <w:r>
              <w:rPr>
                <w:lang w:val="en-US"/>
              </w:rPr>
              <w:t xml:space="preserve"> pool of records).</w:t>
            </w:r>
          </w:p>
        </w:tc>
      </w:tr>
      <w:tr w:rsidR="00D5471A" w:rsidRPr="00D45476" w14:paraId="2784C36A" w14:textId="77777777" w:rsidTr="00312F00">
        <w:tc>
          <w:tcPr>
            <w:tcW w:w="988" w:type="dxa"/>
          </w:tcPr>
          <w:p w14:paraId="7341466A" w14:textId="77777777" w:rsidR="00D5471A" w:rsidRPr="00011FF4" w:rsidRDefault="00D5471A" w:rsidP="00240878">
            <w:pPr>
              <w:spacing w:line="360" w:lineRule="auto"/>
              <w:jc w:val="both"/>
              <w:rPr>
                <w:lang w:val="en-US"/>
              </w:rPr>
            </w:pPr>
            <w:r w:rsidRPr="00011FF4">
              <w:rPr>
                <w:lang w:val="en-US"/>
              </w:rPr>
              <w:t>3</w:t>
            </w:r>
          </w:p>
        </w:tc>
        <w:tc>
          <w:tcPr>
            <w:tcW w:w="8640" w:type="dxa"/>
          </w:tcPr>
          <w:p w14:paraId="2A375356" w14:textId="77777777" w:rsidR="00D5471A" w:rsidRPr="00011FF4" w:rsidRDefault="00D5471A" w:rsidP="00240878">
            <w:pPr>
              <w:spacing w:line="360" w:lineRule="auto"/>
              <w:jc w:val="both"/>
              <w:rPr>
                <w:lang w:val="en-US"/>
              </w:rPr>
            </w:pPr>
            <w:r>
              <w:rPr>
                <w:lang w:val="en-US"/>
              </w:rPr>
              <w:t>Construct the test dataset by combining the records from steps 1 and 2.</w:t>
            </w:r>
          </w:p>
        </w:tc>
      </w:tr>
      <w:tr w:rsidR="00D5471A" w:rsidRPr="00D45476" w14:paraId="494C7F9B" w14:textId="77777777" w:rsidTr="00312F00">
        <w:tc>
          <w:tcPr>
            <w:tcW w:w="988" w:type="dxa"/>
          </w:tcPr>
          <w:p w14:paraId="2B4983B0" w14:textId="77777777" w:rsidR="00D5471A" w:rsidRPr="00011FF4" w:rsidRDefault="00D5471A" w:rsidP="00240878">
            <w:pPr>
              <w:spacing w:line="360" w:lineRule="auto"/>
              <w:jc w:val="both"/>
              <w:rPr>
                <w:lang w:val="en-US"/>
              </w:rPr>
            </w:pPr>
            <w:r w:rsidRPr="00011FF4">
              <w:rPr>
                <w:lang w:val="en-US"/>
              </w:rPr>
              <w:t>4</w:t>
            </w:r>
          </w:p>
        </w:tc>
        <w:tc>
          <w:tcPr>
            <w:tcW w:w="8640" w:type="dxa"/>
          </w:tcPr>
          <w:p w14:paraId="3E4DCA09" w14:textId="2B0C513A" w:rsidR="00D5471A" w:rsidRPr="00011FF4" w:rsidRDefault="00D5471A" w:rsidP="00240878">
            <w:pPr>
              <w:spacing w:line="360" w:lineRule="auto"/>
              <w:jc w:val="both"/>
              <w:rPr>
                <w:lang w:val="en-US"/>
              </w:rPr>
            </w:pPr>
            <w:r>
              <w:rPr>
                <w:lang w:val="en-US"/>
              </w:rPr>
              <w:t>Develop one or multiple prompts and test the(ir) performance.</w:t>
            </w:r>
            <w:r w:rsidR="00D02CE3">
              <w:rPr>
                <w:lang w:val="en-US"/>
              </w:rPr>
              <w:t xml:space="preserve"> I</w:t>
            </w:r>
            <w:r w:rsidR="00C944FB">
              <w:rPr>
                <w:lang w:val="en-US"/>
              </w:rPr>
              <w:t xml:space="preserve">f repeated requests are used an </w:t>
            </w:r>
            <w:r w:rsidR="00C944FB" w:rsidRPr="00D45476">
              <w:rPr>
                <w:lang w:val="en-US"/>
              </w:rPr>
              <w:t>inclusion pro</w:t>
            </w:r>
            <w:r w:rsidR="00CA6765" w:rsidRPr="00D45476">
              <w:rPr>
                <w:lang w:val="en-US"/>
              </w:rPr>
              <w:t>b</w:t>
            </w:r>
            <w:r w:rsidR="00C944FB" w:rsidRPr="00D45476">
              <w:rPr>
                <w:lang w:val="en-US"/>
              </w:rPr>
              <w:t>ability threshold must also be decided at this point.</w:t>
            </w:r>
          </w:p>
        </w:tc>
      </w:tr>
      <w:tr w:rsidR="00D5471A" w:rsidRPr="00D45476" w14:paraId="1CB01AF5" w14:textId="77777777" w:rsidTr="00312F00">
        <w:tc>
          <w:tcPr>
            <w:tcW w:w="988" w:type="dxa"/>
          </w:tcPr>
          <w:p w14:paraId="16C829F7" w14:textId="77777777" w:rsidR="00D5471A" w:rsidRPr="00011FF4" w:rsidRDefault="00D5471A" w:rsidP="00240878">
            <w:pPr>
              <w:spacing w:line="360" w:lineRule="auto"/>
              <w:jc w:val="both"/>
              <w:rPr>
                <w:lang w:val="en-US"/>
              </w:rPr>
            </w:pPr>
            <w:r w:rsidRPr="00011FF4">
              <w:rPr>
                <w:lang w:val="en-US"/>
              </w:rPr>
              <w:t>5</w:t>
            </w:r>
          </w:p>
        </w:tc>
        <w:tc>
          <w:tcPr>
            <w:tcW w:w="8640" w:type="dxa"/>
          </w:tcPr>
          <w:p w14:paraId="17FE953E" w14:textId="618E768F" w:rsidR="00D5471A" w:rsidRPr="00011FF4" w:rsidRDefault="00D5471A" w:rsidP="00240878">
            <w:pPr>
              <w:spacing w:line="360" w:lineRule="auto"/>
              <w:jc w:val="both"/>
              <w:rPr>
                <w:lang w:val="en-US"/>
              </w:rPr>
            </w:pPr>
            <w:r>
              <w:rPr>
                <w:lang w:val="en-US"/>
              </w:rPr>
              <w:t>Repeat/refine step 4 until reaching a recall close to</w:t>
            </w:r>
            <w:r w:rsidR="00AF3AFC">
              <w:rPr>
                <w:lang w:val="en-US"/>
              </w:rPr>
              <w:t xml:space="preserve"> or above</w:t>
            </w:r>
            <w:r>
              <w:rPr>
                <w:lang w:val="en-US"/>
              </w:rPr>
              <w:t xml:space="preserve"> </w:t>
            </w:r>
            <w:r w:rsidR="00AF3AFC">
              <w:rPr>
                <w:lang w:val="en-US"/>
              </w:rPr>
              <w:t>.</w:t>
            </w:r>
            <w:r w:rsidR="00C944FB">
              <w:rPr>
                <w:lang w:val="en-US"/>
              </w:rPr>
              <w:t>75</w:t>
            </w:r>
            <w:r>
              <w:rPr>
                <w:lang w:val="en-US"/>
              </w:rPr>
              <w:t xml:space="preserve">, and a specificity </w:t>
            </w:r>
            <w:r w:rsidR="00112AC7">
              <w:rPr>
                <w:lang w:val="en-US"/>
              </w:rPr>
              <w:t xml:space="preserve">equal to or above </w:t>
            </w:r>
            <w:r w:rsidR="00AF3AFC">
              <w:rPr>
                <w:lang w:val="en-US"/>
              </w:rPr>
              <w:t>.</w:t>
            </w:r>
            <w:r w:rsidR="00112AC7">
              <w:rPr>
                <w:lang w:val="en-US"/>
              </w:rPr>
              <w:t>8 (</w:t>
            </w:r>
            <w:r w:rsidR="00C944FB">
              <w:rPr>
                <w:lang w:val="en-US"/>
              </w:rPr>
              <w:t>above .9</w:t>
            </w:r>
            <w:r w:rsidR="00112AC7">
              <w:rPr>
                <w:lang w:val="en-US"/>
              </w:rPr>
              <w:t>)</w:t>
            </w:r>
            <w:r>
              <w:rPr>
                <w:lang w:val="en-US"/>
              </w:rPr>
              <w:t xml:space="preserve">. If this step cannot be fulfilled, we recommend </w:t>
            </w:r>
            <w:r w:rsidRPr="00112AC7">
              <w:rPr>
                <w:i/>
                <w:lang w:val="en-US"/>
              </w:rPr>
              <w:t>not</w:t>
            </w:r>
            <w:r>
              <w:rPr>
                <w:lang w:val="en-US"/>
              </w:rPr>
              <w:t xml:space="preserve"> us</w:t>
            </w:r>
            <w:r w:rsidR="00AF3AFC">
              <w:rPr>
                <w:lang w:val="en-US"/>
              </w:rPr>
              <w:t>ing</w:t>
            </w:r>
            <w:r>
              <w:rPr>
                <w:lang w:val="en-US"/>
              </w:rPr>
              <w:t xml:space="preserve"> the GPT API model as a</w:t>
            </w:r>
            <w:r w:rsidR="008240F6">
              <w:rPr>
                <w:lang w:val="en-US"/>
              </w:rPr>
              <w:t>n</w:t>
            </w:r>
            <w:r>
              <w:rPr>
                <w:lang w:val="en-US"/>
              </w:rPr>
              <w:t xml:space="preserve"> </w:t>
            </w:r>
            <w:r w:rsidR="008240F6">
              <w:rPr>
                <w:lang w:val="en-US"/>
              </w:rPr>
              <w:t xml:space="preserve">independent </w:t>
            </w:r>
            <w:r>
              <w:rPr>
                <w:lang w:val="en-US"/>
              </w:rPr>
              <w:t xml:space="preserve">second screener. Thus, human double screening is the ideal solution. Yet, the GPT API model can still be used as a third screener for extra insurance of not missing relevant studies. In cases where low budgets exclude human duplicate screening, we consider it </w:t>
            </w:r>
            <w:r w:rsidR="00AF3AFC">
              <w:rPr>
                <w:lang w:val="en-US"/>
              </w:rPr>
              <w:t xml:space="preserve">acceptable </w:t>
            </w:r>
            <w:r>
              <w:rPr>
                <w:lang w:val="en-US"/>
              </w:rPr>
              <w:t>to work with recall</w:t>
            </w:r>
            <w:r w:rsidR="00AF3AFC">
              <w:rPr>
                <w:lang w:val="en-US"/>
              </w:rPr>
              <w:t>s</w:t>
            </w:r>
            <w:r>
              <w:rPr>
                <w:lang w:val="en-US"/>
              </w:rPr>
              <w:t xml:space="preserve"> below </w:t>
            </w:r>
            <w:r w:rsidR="00AF3AFC">
              <w:rPr>
                <w:lang w:val="en-US"/>
              </w:rPr>
              <w:t>.</w:t>
            </w:r>
            <w:r w:rsidR="00C944FB">
              <w:rPr>
                <w:lang w:val="en-US"/>
              </w:rPr>
              <w:t>75</w:t>
            </w:r>
            <w:r>
              <w:rPr>
                <w:lang w:val="en-US"/>
              </w:rPr>
              <w:t xml:space="preserve"> </w:t>
            </w:r>
            <w:r w:rsidR="00AF3AFC">
              <w:rPr>
                <w:lang w:val="en-US"/>
              </w:rPr>
              <w:t xml:space="preserve">as </w:t>
            </w:r>
            <w:r>
              <w:rPr>
                <w:lang w:val="en-US"/>
              </w:rPr>
              <w:t xml:space="preserve">the alternative (i.e., stand-alone single-screening) is worse.   </w:t>
            </w:r>
          </w:p>
        </w:tc>
      </w:tr>
      <w:tr w:rsidR="00D5471A" w:rsidRPr="00D45476" w14:paraId="58BCEBA6" w14:textId="77777777" w:rsidTr="00312F00">
        <w:tc>
          <w:tcPr>
            <w:tcW w:w="988" w:type="dxa"/>
          </w:tcPr>
          <w:p w14:paraId="2B06DBA8" w14:textId="77777777" w:rsidR="00D5471A" w:rsidRPr="00011FF4" w:rsidRDefault="00D5471A" w:rsidP="00240878">
            <w:pPr>
              <w:spacing w:line="360" w:lineRule="auto"/>
              <w:jc w:val="both"/>
              <w:rPr>
                <w:lang w:val="en-US"/>
              </w:rPr>
            </w:pPr>
            <w:r w:rsidRPr="00011FF4">
              <w:rPr>
                <w:lang w:val="en-US"/>
              </w:rPr>
              <w:t>6</w:t>
            </w:r>
          </w:p>
        </w:tc>
        <w:tc>
          <w:tcPr>
            <w:tcW w:w="8640" w:type="dxa"/>
          </w:tcPr>
          <w:p w14:paraId="41258DC7" w14:textId="7725A0C1" w:rsidR="00D5471A" w:rsidRPr="00011FF4" w:rsidRDefault="00D5471A" w:rsidP="00240878">
            <w:pPr>
              <w:spacing w:line="360" w:lineRule="auto"/>
              <w:jc w:val="both"/>
              <w:rPr>
                <w:lang w:val="en-US"/>
              </w:rPr>
            </w:pPr>
            <w:r>
              <w:rPr>
                <w:lang w:val="en-US"/>
              </w:rPr>
              <w:t>Manually single</w:t>
            </w:r>
            <w:r w:rsidR="00CA6765">
              <w:rPr>
                <w:lang w:val="en-US"/>
              </w:rPr>
              <w:t>-</w:t>
            </w:r>
            <w:r>
              <w:rPr>
                <w:lang w:val="en-US"/>
              </w:rPr>
              <w:t xml:space="preserve">screen all study records (could be divided into batches of 500-1000 study records). </w:t>
            </w:r>
          </w:p>
        </w:tc>
      </w:tr>
      <w:tr w:rsidR="00D5471A" w:rsidRPr="00D45476" w14:paraId="36D586E8" w14:textId="77777777" w:rsidTr="00312F00">
        <w:tc>
          <w:tcPr>
            <w:tcW w:w="988" w:type="dxa"/>
          </w:tcPr>
          <w:p w14:paraId="62A92FC5" w14:textId="77777777" w:rsidR="00D5471A" w:rsidRPr="00011FF4" w:rsidRDefault="00D5471A" w:rsidP="00240878">
            <w:pPr>
              <w:spacing w:line="360" w:lineRule="auto"/>
              <w:jc w:val="both"/>
              <w:rPr>
                <w:lang w:val="en-US"/>
              </w:rPr>
            </w:pPr>
            <w:r>
              <w:rPr>
                <w:lang w:val="en-US"/>
              </w:rPr>
              <w:t>7</w:t>
            </w:r>
          </w:p>
        </w:tc>
        <w:tc>
          <w:tcPr>
            <w:tcW w:w="8640" w:type="dxa"/>
          </w:tcPr>
          <w:p w14:paraId="0F9A8B0F" w14:textId="6712D4A7" w:rsidR="00D5471A" w:rsidRDefault="00D5471A" w:rsidP="00240878">
            <w:pPr>
              <w:spacing w:line="360" w:lineRule="auto"/>
              <w:jc w:val="both"/>
              <w:rPr>
                <w:lang w:val="en-US"/>
              </w:rPr>
            </w:pPr>
            <w:r>
              <w:rPr>
                <w:lang w:val="en-US"/>
              </w:rPr>
              <w:t xml:space="preserve">Download </w:t>
            </w:r>
            <w:r w:rsidR="00C944FB">
              <w:rPr>
                <w:lang w:val="en-US"/>
              </w:rPr>
              <w:t xml:space="preserve">RIS </w:t>
            </w:r>
            <w:r>
              <w:rPr>
                <w:lang w:val="en-US"/>
              </w:rPr>
              <w:t>files for included and excluded references. Load this data into R and track the human decision</w:t>
            </w:r>
            <w:r w:rsidR="00AF3AFC">
              <w:rPr>
                <w:lang w:val="en-US"/>
              </w:rPr>
              <w:t>s</w:t>
            </w:r>
            <w:r>
              <w:rPr>
                <w:lang w:val="en-US"/>
              </w:rPr>
              <w:t xml:space="preserve">. </w:t>
            </w:r>
          </w:p>
        </w:tc>
      </w:tr>
      <w:tr w:rsidR="00D5471A" w:rsidRPr="00D45476" w14:paraId="47285601" w14:textId="77777777" w:rsidTr="00312F00">
        <w:tc>
          <w:tcPr>
            <w:tcW w:w="988" w:type="dxa"/>
          </w:tcPr>
          <w:p w14:paraId="38A53E8F" w14:textId="77777777" w:rsidR="00D5471A" w:rsidRPr="00011FF4" w:rsidRDefault="00D5471A" w:rsidP="00240878">
            <w:pPr>
              <w:spacing w:line="360" w:lineRule="auto"/>
              <w:jc w:val="both"/>
              <w:rPr>
                <w:lang w:val="en-US"/>
              </w:rPr>
            </w:pPr>
            <w:r>
              <w:rPr>
                <w:lang w:val="en-US"/>
              </w:rPr>
              <w:t>8</w:t>
            </w:r>
          </w:p>
        </w:tc>
        <w:tc>
          <w:tcPr>
            <w:tcW w:w="8640" w:type="dxa"/>
          </w:tcPr>
          <w:p w14:paraId="365DCA58" w14:textId="582D4416" w:rsidR="00D5471A" w:rsidRPr="00011FF4" w:rsidRDefault="00D5471A" w:rsidP="00240878">
            <w:pPr>
              <w:spacing w:line="360" w:lineRule="auto"/>
              <w:jc w:val="both"/>
              <w:rPr>
                <w:lang w:val="en-US"/>
              </w:rPr>
            </w:pPr>
            <w:r>
              <w:rPr>
                <w:lang w:val="en-US"/>
              </w:rPr>
              <w:t xml:space="preserve">Run the full TAB screening </w:t>
            </w:r>
            <w:r w:rsidR="00AF3AFC">
              <w:rPr>
                <w:lang w:val="en-US"/>
              </w:rPr>
              <w:t xml:space="preserve">using </w:t>
            </w:r>
            <w:r>
              <w:rPr>
                <w:lang w:val="en-US"/>
              </w:rPr>
              <w:t xml:space="preserve">the GPT API model. Consider removing all study records without an abstract and human screen those references. </w:t>
            </w:r>
          </w:p>
        </w:tc>
      </w:tr>
      <w:tr w:rsidR="00D5471A" w:rsidRPr="00D45476" w14:paraId="1E0EE3CA" w14:textId="77777777" w:rsidTr="00312F00">
        <w:tc>
          <w:tcPr>
            <w:tcW w:w="988" w:type="dxa"/>
          </w:tcPr>
          <w:p w14:paraId="71783B81" w14:textId="77777777" w:rsidR="00D5471A" w:rsidRPr="00011FF4" w:rsidRDefault="00D5471A" w:rsidP="00240878">
            <w:pPr>
              <w:spacing w:line="360" w:lineRule="auto"/>
              <w:jc w:val="both"/>
              <w:rPr>
                <w:lang w:val="en-US"/>
              </w:rPr>
            </w:pPr>
            <w:r>
              <w:rPr>
                <w:lang w:val="en-US"/>
              </w:rPr>
              <w:t>9</w:t>
            </w:r>
          </w:p>
        </w:tc>
        <w:tc>
          <w:tcPr>
            <w:tcW w:w="8640" w:type="dxa"/>
          </w:tcPr>
          <w:p w14:paraId="2C8FA738" w14:textId="77777777" w:rsidR="00D5471A" w:rsidRPr="00011FF4" w:rsidRDefault="00D5471A" w:rsidP="00240878">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06328E4B" w14:textId="31E478FE" w:rsidR="00C944FB" w:rsidRDefault="00D5471A" w:rsidP="00C944FB">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w:t>
      </w:r>
      <w:r w:rsidR="00AF3AFC">
        <w:rPr>
          <w:sz w:val="20"/>
          <w:lang w:val="en-US"/>
        </w:rPr>
        <w:t>F</w:t>
      </w:r>
      <w:r>
        <w:rPr>
          <w:sz w:val="20"/>
          <w:lang w:val="en-US"/>
        </w:rPr>
        <w:t xml:space="preserve">or a detailed presentation of </w:t>
      </w:r>
      <w:r w:rsidR="00AF3AFC">
        <w:rPr>
          <w:sz w:val="20"/>
          <w:lang w:val="en-US"/>
        </w:rPr>
        <w:t xml:space="preserve">how, in practice, </w:t>
      </w:r>
      <w:r>
        <w:rPr>
          <w:sz w:val="20"/>
          <w:lang w:val="en-US"/>
        </w:rPr>
        <w:t xml:space="preserve">to conduct TAB screening </w:t>
      </w:r>
      <w:r w:rsidR="00AF3AFC">
        <w:rPr>
          <w:sz w:val="20"/>
          <w:lang w:val="en-US"/>
        </w:rPr>
        <w:t xml:space="preserve">using </w:t>
      </w:r>
      <w:r>
        <w:rPr>
          <w:sz w:val="20"/>
          <w:lang w:val="en-US"/>
        </w:rPr>
        <w:t>GPT API models</w:t>
      </w:r>
      <w:r w:rsidR="00AF3AFC">
        <w:rPr>
          <w:sz w:val="20"/>
          <w:lang w:val="en-US"/>
        </w:rPr>
        <w:t xml:space="preserve">, see the vignette accompanying the AIscreenR package </w:t>
      </w:r>
      <w:r w:rsidR="002828C3">
        <w:rPr>
          <w:sz w:val="20"/>
          <w:szCs w:val="20"/>
          <w:lang w:val="en-US"/>
        </w:rPr>
        <w:fldChar w:fldCharType="begin" w:fldLock="1"/>
      </w:r>
      <w:r w:rsidR="002C6EAF">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2828C3">
        <w:rPr>
          <w:sz w:val="20"/>
          <w:szCs w:val="20"/>
          <w:lang w:val="en-US"/>
        </w:rPr>
        <w:fldChar w:fldCharType="separate"/>
      </w:r>
      <w:r w:rsidR="002828C3" w:rsidRPr="00240878">
        <w:rPr>
          <w:noProof/>
          <w:sz w:val="20"/>
          <w:szCs w:val="20"/>
          <w:lang w:val="en-US"/>
        </w:rPr>
        <w:t>(Vembye, 2024)</w:t>
      </w:r>
      <w:r w:rsidR="002828C3">
        <w:rPr>
          <w:sz w:val="20"/>
          <w:szCs w:val="20"/>
          <w:lang w:val="en-US"/>
        </w:rPr>
        <w:fldChar w:fldCharType="end"/>
      </w:r>
      <w:r>
        <w:rPr>
          <w:sz w:val="20"/>
          <w:lang w:val="en-US"/>
        </w:rPr>
        <w:t xml:space="preserve">. </w:t>
      </w:r>
    </w:p>
    <w:p w14:paraId="667CC512" w14:textId="1FB42D75" w:rsidR="00F405AC" w:rsidRDefault="00D242D4" w:rsidP="00F11A2A">
      <w:pPr>
        <w:spacing w:after="0" w:line="360" w:lineRule="auto"/>
        <w:ind w:firstLine="1304"/>
        <w:jc w:val="both"/>
        <w:rPr>
          <w:lang w:val="en-US"/>
        </w:rPr>
      </w:pPr>
      <w:r>
        <w:rPr>
          <w:lang w:val="en-US"/>
        </w:rPr>
        <w:t xml:space="preserve">Before </w:t>
      </w:r>
      <w:r w:rsidR="00DE089A">
        <w:rPr>
          <w:lang w:val="en-US"/>
        </w:rPr>
        <w:t xml:space="preserve">initiating a full-scale TAB screening </w:t>
      </w:r>
      <w:r w:rsidR="00AF3AFC">
        <w:rPr>
          <w:lang w:val="en-US"/>
        </w:rPr>
        <w:t xml:space="preserve">using </w:t>
      </w:r>
      <w:r w:rsidR="00DE089A">
        <w:rPr>
          <w:lang w:val="en-US"/>
        </w:rPr>
        <w:t xml:space="preserve">GPT API models, we </w:t>
      </w:r>
      <w:r w:rsidR="00D20C2F">
        <w:rPr>
          <w:lang w:val="en-US"/>
        </w:rPr>
        <w:t>generally recommend</w:t>
      </w:r>
      <w:r w:rsidR="00DE089A">
        <w:rPr>
          <w:lang w:val="en-US"/>
        </w:rPr>
        <w:t xml:space="preserve"> </w:t>
      </w:r>
      <w:r w:rsidR="00D20C2F">
        <w:rPr>
          <w:lang w:val="en-US"/>
        </w:rPr>
        <w:t>thoroughly test</w:t>
      </w:r>
      <w:r w:rsidR="001815CC">
        <w:rPr>
          <w:lang w:val="en-US"/>
        </w:rPr>
        <w:t>ing</w:t>
      </w:r>
      <w:r w:rsidR="008240F6">
        <w:rPr>
          <w:lang w:val="en-US"/>
        </w:rPr>
        <w:t xml:space="preserve"> and </w:t>
      </w:r>
      <w:r w:rsidR="00183B8E">
        <w:rPr>
          <w:lang w:val="en-US"/>
        </w:rPr>
        <w:t>validating</w:t>
      </w:r>
      <w:r w:rsidR="00D20C2F">
        <w:rPr>
          <w:lang w:val="en-US"/>
        </w:rPr>
        <w:t xml:space="preserve"> the screening performance of the prompt</w:t>
      </w:r>
      <w:r w:rsidR="001815CC">
        <w:rPr>
          <w:lang w:val="en-US"/>
        </w:rPr>
        <w:t>(s)</w:t>
      </w:r>
      <w:r w:rsidR="00D20C2F">
        <w:rPr>
          <w:lang w:val="en-US"/>
        </w:rPr>
        <w:t xml:space="preserve"> and GPT API model</w:t>
      </w:r>
      <w:r w:rsidR="00AF3AFC">
        <w:rPr>
          <w:lang w:val="en-US"/>
        </w:rPr>
        <w:t>(</w:t>
      </w:r>
      <w:r w:rsidR="00240878">
        <w:rPr>
          <w:lang w:val="en-US"/>
        </w:rPr>
        <w:t>s</w:t>
      </w:r>
      <w:r w:rsidR="00AF3AFC">
        <w:rPr>
          <w:lang w:val="en-US"/>
        </w:rPr>
        <w:t>)</w:t>
      </w:r>
      <w:r w:rsidR="00D20C2F">
        <w:rPr>
          <w:lang w:val="en-US"/>
        </w:rPr>
        <w:t xml:space="preserve"> until it is ensured that the </w:t>
      </w:r>
      <w:r w:rsidR="007D60F0">
        <w:rPr>
          <w:lang w:val="en-US"/>
        </w:rPr>
        <w:t xml:space="preserve">screening </w:t>
      </w:r>
      <w:r w:rsidR="00D20C2F">
        <w:rPr>
          <w:lang w:val="en-US"/>
        </w:rPr>
        <w:t>performance</w:t>
      </w:r>
      <w:r w:rsidR="007D60F0">
        <w:rPr>
          <w:lang w:val="en-US"/>
        </w:rPr>
        <w:t>s</w:t>
      </w:r>
      <w:r w:rsidR="00D20C2F">
        <w:rPr>
          <w:lang w:val="en-US"/>
        </w:rPr>
        <w:t xml:space="preserve"> pass certain thresholds </w:t>
      </w:r>
      <w:r w:rsidR="001815CC">
        <w:rPr>
          <w:lang w:val="en-US"/>
        </w:rPr>
        <w:t>with</w:t>
      </w:r>
      <w:r w:rsidR="007D60F0">
        <w:rPr>
          <w:lang w:val="en-US"/>
        </w:rPr>
        <w:t>in</w:t>
      </w:r>
      <w:r w:rsidR="00D20C2F">
        <w:rPr>
          <w:lang w:val="en-US"/>
        </w:rPr>
        <w:t xml:space="preserve"> the</w:t>
      </w:r>
      <w:r w:rsidR="00181046">
        <w:rPr>
          <w:lang w:val="en-US"/>
        </w:rPr>
        <w:t xml:space="preserve"> given</w:t>
      </w:r>
      <w:r w:rsidR="00D20C2F">
        <w:rPr>
          <w:lang w:val="en-US"/>
        </w:rPr>
        <w:t xml:space="preserve"> t</w:t>
      </w:r>
      <w:r w:rsidR="00F11A2A">
        <w:rPr>
          <w:lang w:val="en-US"/>
        </w:rPr>
        <w:t>est</w:t>
      </w:r>
      <w:r w:rsidR="00D20C2F">
        <w:rPr>
          <w:lang w:val="en-US"/>
        </w:rPr>
        <w:t xml:space="preserve"> </w:t>
      </w:r>
      <w:r w:rsidR="00181046">
        <w:rPr>
          <w:lang w:val="en-US"/>
        </w:rPr>
        <w:t>context</w:t>
      </w:r>
      <w:r w:rsidR="00D20C2F">
        <w:rPr>
          <w:lang w:val="en-US"/>
        </w:rPr>
        <w:t xml:space="preserve">. </w:t>
      </w:r>
      <w:r w:rsidR="00C07B73">
        <w:rPr>
          <w:lang w:val="en-US"/>
        </w:rPr>
        <w:t xml:space="preserve">The first step </w:t>
      </w:r>
      <w:r w:rsidR="00D20C2F">
        <w:rPr>
          <w:lang w:val="en-US"/>
        </w:rPr>
        <w:t>of the testing procedure</w:t>
      </w:r>
      <w:r w:rsidR="00DE089A">
        <w:rPr>
          <w:lang w:val="en-US"/>
        </w:rPr>
        <w:t xml:space="preserve"> invo</w:t>
      </w:r>
      <w:r w:rsidR="00D20C2F">
        <w:rPr>
          <w:lang w:val="en-US"/>
        </w:rPr>
        <w:t>lv</w:t>
      </w:r>
      <w:r w:rsidR="00DE089A">
        <w:rPr>
          <w:lang w:val="en-US"/>
        </w:rPr>
        <w:t>es</w:t>
      </w:r>
      <w:r w:rsidR="00C07B73">
        <w:rPr>
          <w:lang w:val="en-US"/>
        </w:rPr>
        <w:t xml:space="preserve"> locat</w:t>
      </w:r>
      <w:r w:rsidR="00DE089A">
        <w:rPr>
          <w:lang w:val="en-US"/>
        </w:rPr>
        <w:t>ing</w:t>
      </w:r>
      <w:r w:rsidR="00C07B73">
        <w:rPr>
          <w:lang w:val="en-US"/>
        </w:rPr>
        <w:t xml:space="preserve"> </w:t>
      </w:r>
      <w:bookmarkStart w:id="21" w:name="_Hlk174628017"/>
      <w:r w:rsidR="00B1474F">
        <w:rPr>
          <w:lang w:val="en-US"/>
        </w:rPr>
        <w:t>approximately</w:t>
      </w:r>
      <w:r w:rsidR="00C07B73">
        <w:rPr>
          <w:lang w:val="en-US"/>
        </w:rPr>
        <w:t xml:space="preserve"> 10 relevant </w:t>
      </w:r>
      <w:r w:rsidR="00045F4F">
        <w:rPr>
          <w:lang w:val="en-US"/>
        </w:rPr>
        <w:t xml:space="preserve">and </w:t>
      </w:r>
      <w:r w:rsidR="00F11A2A">
        <w:rPr>
          <w:lang w:val="en-US"/>
        </w:rPr>
        <w:t>150</w:t>
      </w:r>
      <w:r w:rsidR="00F11A2A" w:rsidRPr="00D45476">
        <w:rPr>
          <w:rStyle w:val="CommentReference"/>
          <w:lang w:val="en-US"/>
        </w:rPr>
        <w:t xml:space="preserve"> </w:t>
      </w:r>
      <w:r w:rsidR="00045F4F">
        <w:rPr>
          <w:lang w:val="en-US"/>
        </w:rPr>
        <w:t xml:space="preserve">irrelevant </w:t>
      </w:r>
      <w:r w:rsidR="00C07B73">
        <w:rPr>
          <w:lang w:val="en-US"/>
        </w:rPr>
        <w:t>titles and abstract</w:t>
      </w:r>
      <w:r w:rsidR="00AE4E8F">
        <w:rPr>
          <w:lang w:val="en-US"/>
        </w:rPr>
        <w:t>s</w:t>
      </w:r>
      <w:r w:rsidR="00045F4F">
        <w:rPr>
          <w:lang w:val="en-US"/>
        </w:rPr>
        <w:t>, respectively</w:t>
      </w:r>
      <w:bookmarkEnd w:id="21"/>
      <w:r w:rsidR="00AE4E8F">
        <w:rPr>
          <w:lang w:val="en-US"/>
        </w:rPr>
        <w:t>. Locating more</w:t>
      </w:r>
      <w:r w:rsidR="00045F4F">
        <w:rPr>
          <w:lang w:val="en-US"/>
        </w:rPr>
        <w:t xml:space="preserve"> than 10 relevant</w:t>
      </w:r>
      <w:r w:rsidR="00AE4E8F">
        <w:rPr>
          <w:lang w:val="en-US"/>
        </w:rPr>
        <w:t xml:space="preserve"> study records might be ideal to test if the </w:t>
      </w:r>
      <w:r w:rsidR="00AF3AFC">
        <w:rPr>
          <w:lang w:val="en-US"/>
        </w:rPr>
        <w:t>prompt(s)</w:t>
      </w:r>
      <w:r w:rsidR="00F11A2A">
        <w:rPr>
          <w:lang w:val="en-US"/>
        </w:rPr>
        <w:t xml:space="preserve"> and </w:t>
      </w:r>
      <w:r w:rsidR="00AF3AFC">
        <w:rPr>
          <w:lang w:val="en-US"/>
        </w:rPr>
        <w:t>model(s)</w:t>
      </w:r>
      <w:r w:rsidR="00AE4E8F">
        <w:rPr>
          <w:lang w:val="en-US"/>
        </w:rPr>
        <w:t xml:space="preserve"> can detect various types of relevant records. That said, </w:t>
      </w:r>
      <w:r w:rsidR="00AE4E8F">
        <w:rPr>
          <w:lang w:val="en-US"/>
        </w:rPr>
        <w:lastRenderedPageBreak/>
        <w:t xml:space="preserve">we experienced that using fewer than 10 relevant records could also unveil a proper recall performance </w:t>
      </w:r>
      <w:r w:rsidR="00E144A9">
        <w:rPr>
          <w:lang w:val="en-US"/>
        </w:rPr>
        <w:t xml:space="preserve">of </w:t>
      </w:r>
      <w:r w:rsidR="00AE4E8F">
        <w:rPr>
          <w:lang w:val="en-US"/>
        </w:rPr>
        <w:t xml:space="preserve">the </w:t>
      </w:r>
      <w:r w:rsidR="00E144A9">
        <w:rPr>
          <w:lang w:val="en-US"/>
        </w:rPr>
        <w:t>prompt</w:t>
      </w:r>
      <w:r w:rsidR="00240878">
        <w:rPr>
          <w:lang w:val="en-US"/>
        </w:rPr>
        <w:t>s</w:t>
      </w:r>
      <w:r w:rsidR="00E144A9">
        <w:rPr>
          <w:lang w:val="en-US"/>
        </w:rPr>
        <w:t xml:space="preserve"> and </w:t>
      </w:r>
      <w:r w:rsidR="00AE4E8F">
        <w:rPr>
          <w:lang w:val="en-US"/>
        </w:rPr>
        <w:t>models</w:t>
      </w:r>
      <w:r w:rsidR="001F1AD6">
        <w:rPr>
          <w:lang w:val="en-US"/>
        </w:rPr>
        <w:t xml:space="preserve"> in more simple screening cases</w:t>
      </w:r>
      <w:r w:rsidR="00AE4E8F">
        <w:rPr>
          <w:lang w:val="en-US"/>
        </w:rPr>
        <w:t xml:space="preserve">. </w:t>
      </w:r>
      <w:r w:rsidR="00181046">
        <w:rPr>
          <w:lang w:val="en-US"/>
        </w:rPr>
        <w:t>Thus</w:t>
      </w:r>
      <w:r w:rsidR="00AE4E8F">
        <w:rPr>
          <w:lang w:val="en-US"/>
        </w:rPr>
        <w:t xml:space="preserve">, </w:t>
      </w:r>
      <w:r w:rsidR="00045F4F">
        <w:rPr>
          <w:lang w:val="en-US"/>
        </w:rPr>
        <w:t>we cannot</w:t>
      </w:r>
      <w:r w:rsidR="00AE4E8F">
        <w:rPr>
          <w:lang w:val="en-US"/>
        </w:rPr>
        <w:t xml:space="preserve"> set</w:t>
      </w:r>
      <w:r w:rsidR="00045F4F">
        <w:rPr>
          <w:lang w:val="en-US"/>
        </w:rPr>
        <w:t xml:space="preserve"> this step</w:t>
      </w:r>
      <w:r w:rsidR="00AE4E8F">
        <w:rPr>
          <w:lang w:val="en-US"/>
        </w:rPr>
        <w:t xml:space="preserve"> in stone.</w:t>
      </w:r>
      <w:r w:rsidR="00045F4F">
        <w:rPr>
          <w:lang w:val="en-US"/>
        </w:rPr>
        <w:t xml:space="preserve"> </w:t>
      </w:r>
      <w:r w:rsidR="00D20C2F">
        <w:rPr>
          <w:lang w:val="en-US"/>
        </w:rPr>
        <w:t>When locating</w:t>
      </w:r>
      <w:r w:rsidR="00183B8E">
        <w:rPr>
          <w:lang w:val="en-US"/>
        </w:rPr>
        <w:t xml:space="preserve"> </w:t>
      </w:r>
      <w:r w:rsidR="00D20C2F">
        <w:rPr>
          <w:lang w:val="en-US"/>
        </w:rPr>
        <w:t>irrelevant records, we suggest randomly sampling those from the total pool of records</w:t>
      </w:r>
      <w:r w:rsidR="002828C3">
        <w:rPr>
          <w:lang w:val="en-US"/>
        </w:rPr>
        <w:t xml:space="preserve">, thereby </w:t>
      </w:r>
      <w:r w:rsidR="00F11A2A">
        <w:rPr>
          <w:lang w:val="en-US"/>
        </w:rPr>
        <w:t>increasing the chan</w:t>
      </w:r>
      <w:r w:rsidR="003A5E6C">
        <w:rPr>
          <w:lang w:val="en-US"/>
        </w:rPr>
        <w:t>ce</w:t>
      </w:r>
      <w:r w:rsidR="00F11A2A">
        <w:rPr>
          <w:lang w:val="en-US"/>
        </w:rPr>
        <w:t>s</w:t>
      </w:r>
      <w:r w:rsidR="00D20C2F">
        <w:rPr>
          <w:lang w:val="en-US"/>
        </w:rPr>
        <w:t xml:space="preserve"> that the specificity test</w:t>
      </w:r>
      <w:r w:rsidR="00EC6E04">
        <w:rPr>
          <w:lang w:val="en-US"/>
        </w:rPr>
        <w:t xml:space="preserve"> value</w:t>
      </w:r>
      <w:r w:rsidR="00D20C2F">
        <w:rPr>
          <w:lang w:val="en-US"/>
        </w:rPr>
        <w:t xml:space="preserve"> can be generalized to the full sample of study records. </w:t>
      </w:r>
      <w:r w:rsidR="008240F6">
        <w:rPr>
          <w:lang w:val="en-US"/>
        </w:rPr>
        <w:t xml:space="preserve"> </w:t>
      </w:r>
    </w:p>
    <w:p w14:paraId="73070028" w14:textId="77777777" w:rsidR="00181046" w:rsidRDefault="00DD00A1" w:rsidP="006F779D">
      <w:pPr>
        <w:spacing w:after="0" w:line="360" w:lineRule="auto"/>
        <w:ind w:firstLine="1304"/>
        <w:jc w:val="both"/>
        <w:rPr>
          <w:lang w:val="en-US"/>
        </w:rPr>
      </w:pPr>
      <w:r>
        <w:rPr>
          <w:lang w:val="en-US"/>
        </w:rPr>
        <w:t>After having collected the training dataset composed of the relevant and irrelevant study records, the next step</w:t>
      </w:r>
      <w:r w:rsidR="00E144A9">
        <w:rPr>
          <w:lang w:val="en-US"/>
        </w:rPr>
        <w:t xml:space="preserve"> concerns prompt engineering. A key part of developing </w:t>
      </w:r>
      <w:r w:rsidR="00D71708">
        <w:rPr>
          <w:lang w:val="en-US"/>
        </w:rPr>
        <w:t>well-performing prompts entails</w:t>
      </w:r>
      <w:r w:rsidR="00E144A9">
        <w:rPr>
          <w:lang w:val="en-US"/>
        </w:rPr>
        <w:t xml:space="preserve"> </w:t>
      </w:r>
      <w:r w:rsidR="00D71708">
        <w:rPr>
          <w:lang w:val="en-US"/>
        </w:rPr>
        <w:t>making</w:t>
      </w:r>
      <w:r w:rsidR="00E144A9">
        <w:rPr>
          <w:lang w:val="en-US"/>
        </w:rPr>
        <w:t xml:space="preserve"> them as concisely written as possible</w:t>
      </w:r>
      <w:r w:rsidR="00183B8E">
        <w:rPr>
          <w:lang w:val="en-US"/>
        </w:rPr>
        <w:t>. The models do not need to be trained and should therefore in general</w:t>
      </w:r>
      <w:r w:rsidR="00E144A9">
        <w:rPr>
          <w:lang w:val="en-US"/>
        </w:rPr>
        <w:t xml:space="preserve"> only</w:t>
      </w:r>
      <w:r w:rsidR="00183B8E">
        <w:rPr>
          <w:lang w:val="en-US"/>
        </w:rPr>
        <w:t xml:space="preserve"> be</w:t>
      </w:r>
      <w:r w:rsidR="00E144A9">
        <w:rPr>
          <w:lang w:val="en-US"/>
        </w:rPr>
        <w:t xml:space="preserve"> </w:t>
      </w:r>
      <w:r w:rsidR="00183B8E">
        <w:rPr>
          <w:lang w:val="en-US"/>
        </w:rPr>
        <w:t>fed</w:t>
      </w:r>
      <w:r w:rsidR="00E144A9">
        <w:rPr>
          <w:lang w:val="en-US"/>
        </w:rPr>
        <w:t xml:space="preserve"> with </w:t>
      </w:r>
      <w:r w:rsidR="00183B8E">
        <w:rPr>
          <w:lang w:val="en-US"/>
        </w:rPr>
        <w:t>a minimum of</w:t>
      </w:r>
      <w:r w:rsidR="00E144A9">
        <w:rPr>
          <w:lang w:val="en-US"/>
        </w:rPr>
        <w:t xml:space="preserve"> information.</w:t>
      </w:r>
    </w:p>
    <w:p w14:paraId="08411FCF" w14:textId="2CE369C9" w:rsidR="0086604F" w:rsidRDefault="0086604F" w:rsidP="00493A6E">
      <w:pPr>
        <w:spacing w:after="0" w:line="360" w:lineRule="auto"/>
        <w:ind w:firstLine="1304"/>
        <w:jc w:val="both"/>
        <w:rPr>
          <w:lang w:val="en-US"/>
        </w:rPr>
      </w:pPr>
      <w:r>
        <w:rPr>
          <w:lang w:val="en-US"/>
        </w:rPr>
        <w:t xml:space="preserve">When conducting complex reviews, prompt engineering gets more complicated. Specifically, we experienced that it can be rather difficult to decipher what exact </w:t>
      </w:r>
      <w:r w:rsidR="00E255AF">
        <w:rPr>
          <w:lang w:val="en-US"/>
        </w:rPr>
        <w:t xml:space="preserve">text </w:t>
      </w:r>
      <w:r>
        <w:rPr>
          <w:lang w:val="en-US"/>
        </w:rPr>
        <w:t xml:space="preserve">part(s) of a prompt makes it yield insufficient performances when adding multiple inclusion criteria to a single prompt. To overcome this issue, we suggest that one can draw on the multi-prompting screening strategy, </w:t>
      </w:r>
      <w:r w:rsidR="00493A6E">
        <w:rPr>
          <w:lang w:val="en-US"/>
        </w:rPr>
        <w:t xml:space="preserve">as </w:t>
      </w:r>
      <w:r>
        <w:rPr>
          <w:lang w:val="en-US"/>
        </w:rPr>
        <w:t>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w:t>
      </w:r>
      <w:r w:rsidR="00493A6E">
        <w:rPr>
          <w:lang w:val="en-US"/>
        </w:rPr>
        <w:t xml:space="preserve">If reviewers opt to use multi-prompt screening for the full screening, the inclusion probability threshold should be tested at this point. </w:t>
      </w:r>
      <w:r w:rsidR="00884F98">
        <w:rPr>
          <w:lang w:val="en-US"/>
        </w:rPr>
        <w:t xml:space="preserve">That is, it must be decided in </w:t>
      </w:r>
      <w:r w:rsidR="00CA6765">
        <w:rPr>
          <w:lang w:val="en-US"/>
        </w:rPr>
        <w:t xml:space="preserve">how </w:t>
      </w:r>
      <w:r w:rsidR="00884F98">
        <w:rPr>
          <w:lang w:val="en-US"/>
        </w:rPr>
        <w:t>many of the multiple prompts that a title and abstract need to be included</w:t>
      </w:r>
      <w:r w:rsidR="00E255AF">
        <w:rPr>
          <w:lang w:val="en-US"/>
        </w:rPr>
        <w:t xml:space="preserve"> in</w:t>
      </w:r>
      <w:r w:rsidR="00884F98">
        <w:rPr>
          <w:lang w:val="en-US"/>
        </w:rPr>
        <w:t xml:space="preserve"> to be considered relevant.   </w:t>
      </w:r>
    </w:p>
    <w:p w14:paraId="052D30E7" w14:textId="124909F7" w:rsidR="00493A6E" w:rsidRDefault="005744E3" w:rsidP="00D20C2F">
      <w:pPr>
        <w:spacing w:after="0" w:line="360" w:lineRule="auto"/>
        <w:jc w:val="both"/>
        <w:rPr>
          <w:lang w:val="en-US"/>
        </w:rPr>
      </w:pPr>
      <w:r>
        <w:rPr>
          <w:lang w:val="en-US"/>
        </w:rPr>
        <w:tab/>
      </w:r>
      <w:r w:rsidR="00745511">
        <w:rPr>
          <w:lang w:val="en-US"/>
        </w:rPr>
        <w:t xml:space="preserve">When engineering prompts, we suggest that these should be refined until they reach </w:t>
      </w:r>
      <w:r w:rsidR="0086604F">
        <w:rPr>
          <w:lang w:val="en-US"/>
        </w:rPr>
        <w:t xml:space="preserve">a </w:t>
      </w:r>
      <w:r w:rsidR="00745511">
        <w:rPr>
          <w:lang w:val="en-US"/>
        </w:rPr>
        <w:t>recall</w:t>
      </w:r>
      <w:r w:rsidR="00BE4B78">
        <w:rPr>
          <w:lang w:val="en-US"/>
        </w:rPr>
        <w:t xml:space="preserve"> </w:t>
      </w:r>
      <w:r w:rsidR="0086604F">
        <w:rPr>
          <w:lang w:val="en-US"/>
        </w:rPr>
        <w:t xml:space="preserve">of .75 </w:t>
      </w:r>
      <w:r w:rsidR="00BE4B78">
        <w:rPr>
          <w:lang w:val="en-US"/>
        </w:rPr>
        <w:t>and</w:t>
      </w:r>
      <w:r w:rsidR="0086604F">
        <w:rPr>
          <w:lang w:val="en-US"/>
        </w:rPr>
        <w:t xml:space="preserve"> a</w:t>
      </w:r>
      <w:r w:rsidR="00BE4B78">
        <w:rPr>
          <w:lang w:val="en-US"/>
        </w:rPr>
        <w:t xml:space="preserve"> specificity</w:t>
      </w:r>
      <w:r w:rsidR="00745511">
        <w:rPr>
          <w:lang w:val="en-US"/>
        </w:rPr>
        <w:t xml:space="preserve"> of</w:t>
      </w:r>
      <w:r w:rsidR="00BE4B78">
        <w:rPr>
          <w:lang w:val="en-US"/>
        </w:rPr>
        <w:t xml:space="preserve"> at least</w:t>
      </w:r>
      <w:r w:rsidR="0086604F">
        <w:rPr>
          <w:lang w:val="en-US"/>
        </w:rPr>
        <w:t xml:space="preserve"> .8</w:t>
      </w:r>
      <w:r w:rsidR="00745511">
        <w:rPr>
          <w:lang w:val="en-US"/>
        </w:rPr>
        <w:t xml:space="preserve"> </w:t>
      </w:r>
      <w:r w:rsidR="002828C3">
        <w:rPr>
          <w:lang w:val="en-US"/>
        </w:rPr>
        <w:t>(cf. our benchmark scheme in Section 3)</w:t>
      </w:r>
      <w:r w:rsidR="00745511">
        <w:rPr>
          <w:lang w:val="en-US"/>
        </w:rPr>
        <w:t xml:space="preserve">. Lower specificity </w:t>
      </w:r>
      <w:r w:rsidR="00EC6E04">
        <w:rPr>
          <w:lang w:val="en-US"/>
        </w:rPr>
        <w:t xml:space="preserve">values </w:t>
      </w:r>
      <w:r w:rsidR="00B80B7A">
        <w:rPr>
          <w:lang w:val="en-US"/>
        </w:rPr>
        <w:t xml:space="preserve">may </w:t>
      </w:r>
      <w:r w:rsidR="00745511">
        <w:rPr>
          <w:lang w:val="en-US"/>
        </w:rPr>
        <w:t xml:space="preserve">be accepted as long as the recall exceeds </w:t>
      </w:r>
      <w:r w:rsidR="00B80B7A">
        <w:rPr>
          <w:lang w:val="en-US"/>
        </w:rPr>
        <w:t>0.</w:t>
      </w:r>
      <w:r w:rsidR="00CA6765">
        <w:rPr>
          <w:lang w:val="en-US"/>
        </w:rPr>
        <w:t>75</w:t>
      </w:r>
      <w:r w:rsidR="00745511">
        <w:rPr>
          <w:lang w:val="en-US"/>
        </w:rPr>
        <w:t xml:space="preserve">. </w:t>
      </w:r>
      <w:r w:rsidR="00493A6E">
        <w:rPr>
          <w:lang w:val="en-US"/>
        </w:rPr>
        <w:t>However, i</w:t>
      </w:r>
      <w:r w:rsidR="00D45966">
        <w:rPr>
          <w:lang w:val="en-US"/>
        </w:rPr>
        <w:t xml:space="preserve">f </w:t>
      </w:r>
      <w:r w:rsidR="00B80B7A">
        <w:rPr>
          <w:lang w:val="en-US"/>
        </w:rPr>
        <w:t xml:space="preserve">a </w:t>
      </w:r>
      <w:r w:rsidR="00D45966">
        <w:rPr>
          <w:lang w:val="en-US"/>
        </w:rPr>
        <w:t xml:space="preserve">specificity </w:t>
      </w:r>
      <w:r w:rsidR="00EC6E04">
        <w:rPr>
          <w:lang w:val="en-US"/>
        </w:rPr>
        <w:t xml:space="preserve">value </w:t>
      </w:r>
      <w:r w:rsidR="00D45966">
        <w:rPr>
          <w:lang w:val="en-US"/>
        </w:rPr>
        <w:t xml:space="preserve">of </w:t>
      </w:r>
      <w:r w:rsidR="00B80B7A">
        <w:rPr>
          <w:lang w:val="en-US"/>
        </w:rPr>
        <w:t>.</w:t>
      </w:r>
      <w:r w:rsidR="00BE4B78">
        <w:rPr>
          <w:lang w:val="en-US"/>
        </w:rPr>
        <w:t>8</w:t>
      </w:r>
      <w:r w:rsidR="00D45966">
        <w:rPr>
          <w:lang w:val="en-US"/>
        </w:rPr>
        <w:t xml:space="preserve"> cannot be reached, then the GPT API models should mainly be used to reduce the total number of study records needed to be screened by two independent </w:t>
      </w:r>
      <w:r w:rsidR="0086604F">
        <w:rPr>
          <w:lang w:val="en-US"/>
        </w:rPr>
        <w:t>human screeners</w:t>
      </w:r>
      <w:r w:rsidR="00D45966">
        <w:rPr>
          <w:lang w:val="en-US"/>
        </w:rPr>
        <w:t xml:space="preserve">. </w:t>
      </w:r>
      <w:r w:rsidR="00B80B7A">
        <w:rPr>
          <w:lang w:val="en-US"/>
        </w:rPr>
        <w:t>W</w:t>
      </w:r>
      <w:r w:rsidR="00745511">
        <w:rPr>
          <w:lang w:val="en-US"/>
        </w:rPr>
        <w:t xml:space="preserve">e suggest that if a recall of </w:t>
      </w:r>
      <w:r w:rsidR="00B80B7A">
        <w:rPr>
          <w:lang w:val="en-US"/>
        </w:rPr>
        <w:t>.</w:t>
      </w:r>
      <w:r w:rsidR="0086604F">
        <w:rPr>
          <w:lang w:val="en-US"/>
        </w:rPr>
        <w:t>75</w:t>
      </w:r>
      <w:r w:rsidR="00745511">
        <w:rPr>
          <w:lang w:val="en-US"/>
        </w:rPr>
        <w:t xml:space="preserve"> cannot be reached, then the given GPT API model should </w:t>
      </w:r>
      <w:r w:rsidR="00745511" w:rsidRPr="00E255AF">
        <w:rPr>
          <w:i/>
          <w:lang w:val="en-US"/>
        </w:rPr>
        <w:t>not</w:t>
      </w:r>
      <w:r w:rsidR="00745511">
        <w:rPr>
          <w:lang w:val="en-US"/>
        </w:rPr>
        <w:t xml:space="preserve"> be used as an </w:t>
      </w:r>
      <w:r w:rsidR="00745511" w:rsidRPr="003C6982">
        <w:rPr>
          <w:lang w:val="en-US"/>
        </w:rPr>
        <w:t>independent</w:t>
      </w:r>
      <w:r w:rsidR="00745511">
        <w:rPr>
          <w:lang w:val="en-US"/>
        </w:rPr>
        <w:t xml:space="preserve"> second screener. This can only be accepted if the given reviewer lacks financial resources</w:t>
      </w:r>
      <w:r w:rsidR="00F02E2D">
        <w:rPr>
          <w:lang w:val="en-US"/>
        </w:rPr>
        <w:t>.</w:t>
      </w:r>
      <w:r w:rsidR="008240F6">
        <w:rPr>
          <w:lang w:val="en-US"/>
        </w:rPr>
        <w:t xml:space="preserve"> </w:t>
      </w:r>
      <w:r w:rsidR="00F02E2D">
        <w:rPr>
          <w:lang w:val="en-US"/>
        </w:rPr>
        <w:t>In this case,</w:t>
      </w:r>
      <w:r w:rsidR="00745511">
        <w:rPr>
          <w:lang w:val="en-US"/>
        </w:rPr>
        <w:t xml:space="preserve"> single-screening is </w:t>
      </w:r>
      <w:r w:rsidR="00F02E2D">
        <w:rPr>
          <w:lang w:val="en-US"/>
        </w:rPr>
        <w:t xml:space="preserve">still </w:t>
      </w:r>
      <w:r w:rsidR="00745511">
        <w:rPr>
          <w:lang w:val="en-US"/>
        </w:rPr>
        <w:t xml:space="preserve">less desirable than using a </w:t>
      </w:r>
      <w:r w:rsidR="00B80B7A">
        <w:rPr>
          <w:lang w:val="en-US"/>
        </w:rPr>
        <w:t>low</w:t>
      </w:r>
      <w:r w:rsidR="00745511">
        <w:rPr>
          <w:lang w:val="en-US"/>
        </w:rPr>
        <w:t xml:space="preserve">-performing GPT API model as an extra </w:t>
      </w:r>
      <w:r w:rsidR="00F02E2D">
        <w:rPr>
          <w:lang w:val="en-US"/>
        </w:rPr>
        <w:t xml:space="preserve">‘pair of eyes’ to increase </w:t>
      </w:r>
      <w:r w:rsidR="00CA6765">
        <w:rPr>
          <w:lang w:val="en-US"/>
        </w:rPr>
        <w:t>the</w:t>
      </w:r>
      <w:r w:rsidR="00F02E2D">
        <w:rPr>
          <w:lang w:val="en-US"/>
        </w:rPr>
        <w:t xml:space="preserve"> chances of </w:t>
      </w:r>
      <w:r w:rsidR="00745511">
        <w:rPr>
          <w:lang w:val="en-US"/>
        </w:rPr>
        <w:t>finding all relevant studies. However, the reviewer must be earnest about this shortcoming of the screening</w:t>
      </w:r>
      <w:r w:rsidR="003C6982">
        <w:rPr>
          <w:lang w:val="en-US"/>
        </w:rPr>
        <w:t xml:space="preserve">, and </w:t>
      </w:r>
      <w:r w:rsidR="00D22A9C">
        <w:rPr>
          <w:lang w:val="en-US"/>
        </w:rPr>
        <w:t xml:space="preserve">we do not think this should be accepted in </w:t>
      </w:r>
      <w:r w:rsidR="008240F6">
        <w:rPr>
          <w:lang w:val="en-US"/>
        </w:rPr>
        <w:t>high-quality reviews</w:t>
      </w:r>
      <w:r w:rsidR="00745511">
        <w:rPr>
          <w:lang w:val="en-US"/>
        </w:rPr>
        <w:t xml:space="preserve">. </w:t>
      </w:r>
    </w:p>
    <w:p w14:paraId="60EE494B" w14:textId="51022B62" w:rsidR="005657C1" w:rsidRDefault="00745511" w:rsidP="00D20C2F">
      <w:pPr>
        <w:spacing w:after="0" w:line="360" w:lineRule="auto"/>
        <w:jc w:val="both"/>
        <w:rPr>
          <w:lang w:val="en-US"/>
        </w:rPr>
      </w:pPr>
      <w:r>
        <w:rPr>
          <w:lang w:val="en-US"/>
        </w:rPr>
        <w:tab/>
        <w:t>When the test</w:t>
      </w:r>
      <w:r w:rsidR="0086604F">
        <w:rPr>
          <w:lang w:val="en-US"/>
        </w:rPr>
        <w:t xml:space="preserve"> threshold</w:t>
      </w:r>
      <w:r>
        <w:rPr>
          <w:lang w:val="en-US"/>
        </w:rPr>
        <w:t xml:space="preserve"> has been passed</w:t>
      </w:r>
      <w:r w:rsidR="005657C1">
        <w:rPr>
          <w:lang w:val="en-US"/>
        </w:rPr>
        <w:t>,</w:t>
      </w:r>
      <w:r w:rsidR="00914CCD">
        <w:rPr>
          <w:lang w:val="en-US"/>
        </w:rPr>
        <w:t xml:space="preserve"> and the reviewers have decided to leverage </w:t>
      </w:r>
      <w:r w:rsidR="00733EC8">
        <w:rPr>
          <w:lang w:val="en-US"/>
        </w:rPr>
        <w:t>the</w:t>
      </w:r>
      <w:r w:rsidR="00D71708">
        <w:rPr>
          <w:lang w:val="en-US"/>
        </w:rPr>
        <w:t xml:space="preserve"> </w:t>
      </w:r>
      <w:r w:rsidR="00914CCD">
        <w:rPr>
          <w:lang w:val="en-US"/>
        </w:rPr>
        <w:t>GPT API</w:t>
      </w:r>
      <w:r w:rsidR="003F183E">
        <w:rPr>
          <w:lang w:val="en-US"/>
        </w:rPr>
        <w:t xml:space="preserve"> </w:t>
      </w:r>
      <w:r w:rsidR="00687960">
        <w:rPr>
          <w:lang w:val="en-US"/>
        </w:rPr>
        <w:t>model</w:t>
      </w:r>
      <w:r w:rsidR="00733EC8">
        <w:rPr>
          <w:lang w:val="en-US"/>
        </w:rPr>
        <w:t xml:space="preserve"> as </w:t>
      </w:r>
      <w:r w:rsidR="00B80B7A">
        <w:rPr>
          <w:lang w:val="en-US"/>
        </w:rPr>
        <w:t xml:space="preserve">a </w:t>
      </w:r>
      <w:r w:rsidR="00733EC8">
        <w:rPr>
          <w:lang w:val="en-US"/>
        </w:rPr>
        <w:t>second screener</w:t>
      </w:r>
      <w:r w:rsidR="00687960">
        <w:rPr>
          <w:lang w:val="en-US"/>
        </w:rPr>
        <w:t xml:space="preserve">, we suggest that the </w:t>
      </w:r>
      <w:r w:rsidR="0086604F">
        <w:rPr>
          <w:lang w:val="en-US"/>
        </w:rPr>
        <w:t xml:space="preserve">human </w:t>
      </w:r>
      <w:r w:rsidR="00687960">
        <w:rPr>
          <w:lang w:val="en-US"/>
        </w:rPr>
        <w:t xml:space="preserve">reviewers screen all study records before initiating the automated screening. </w:t>
      </w:r>
      <w:r w:rsidR="0086604F">
        <w:rPr>
          <w:lang w:val="en-US"/>
        </w:rPr>
        <w:t xml:space="preserve">This prevents </w:t>
      </w:r>
      <w:r w:rsidR="00687960">
        <w:rPr>
          <w:lang w:val="en-US"/>
        </w:rPr>
        <w:t xml:space="preserve">human reviewers </w:t>
      </w:r>
      <w:r w:rsidR="0086604F">
        <w:rPr>
          <w:lang w:val="en-US"/>
        </w:rPr>
        <w:t>from being</w:t>
      </w:r>
      <w:r w:rsidR="00687960">
        <w:rPr>
          <w:lang w:val="en-US"/>
        </w:rPr>
        <w:t xml:space="preserve"> impacted </w:t>
      </w:r>
      <w:r w:rsidR="00687960">
        <w:rPr>
          <w:lang w:val="en-US"/>
        </w:rPr>
        <w:lastRenderedPageBreak/>
        <w:t>by GPT</w:t>
      </w:r>
      <w:r w:rsidR="00733EC8">
        <w:rPr>
          <w:lang w:val="en-US"/>
        </w:rPr>
        <w:t>’s</w:t>
      </w:r>
      <w:r w:rsidR="00687960">
        <w:rPr>
          <w:lang w:val="en-US"/>
        </w:rPr>
        <w:t xml:space="preserve"> decision</w:t>
      </w:r>
      <w:r w:rsidR="00FD1541">
        <w:rPr>
          <w:lang w:val="en-US"/>
        </w:rPr>
        <w:t>s</w:t>
      </w:r>
      <w:r w:rsidR="00474195">
        <w:rPr>
          <w:lang w:val="en-US"/>
        </w:rPr>
        <w:t xml:space="preserve">. </w:t>
      </w:r>
      <w:r w:rsidR="00733EC8">
        <w:rPr>
          <w:lang w:val="en-US"/>
        </w:rPr>
        <w:t>An a</w:t>
      </w:r>
      <w:r w:rsidR="00685621">
        <w:rPr>
          <w:lang w:val="en-US"/>
        </w:rPr>
        <w:t>lternative</w:t>
      </w:r>
      <w:r w:rsidR="00493A6E">
        <w:rPr>
          <w:lang w:val="en-US"/>
        </w:rPr>
        <w:t xml:space="preserve"> to</w:t>
      </w:r>
      <w:r w:rsidR="00733EC8">
        <w:rPr>
          <w:lang w:val="en-US"/>
        </w:rPr>
        <w:t xml:space="preserve"> screening all records at once </w:t>
      </w:r>
      <w:r w:rsidR="00240878">
        <w:rPr>
          <w:lang w:val="en-US"/>
        </w:rPr>
        <w:t xml:space="preserve">is to </w:t>
      </w:r>
      <w:r w:rsidR="00685621">
        <w:rPr>
          <w:lang w:val="en-US"/>
        </w:rPr>
        <w:t xml:space="preserve">repeat steps 6 to 9 in Table </w:t>
      </w:r>
      <w:r w:rsidR="00493A6E">
        <w:rPr>
          <w:lang w:val="en-US"/>
        </w:rPr>
        <w:t>4</w:t>
      </w:r>
      <w:r w:rsidR="00685621">
        <w:rPr>
          <w:lang w:val="en-US"/>
        </w:rPr>
        <w:t xml:space="preserve"> with batches of 500-1000 study records. This would be an adequate way to steer the screening process and to continuously ensure that the given GPT API model performs as expected. Moreover, this reduces the risk of running large screenings that break for some technical reasons</w:t>
      </w:r>
      <w:r w:rsidR="009759E6">
        <w:rPr>
          <w:lang w:val="en-US"/>
        </w:rPr>
        <w:t xml:space="preserve">, which in turn </w:t>
      </w:r>
      <w:r w:rsidR="00697681">
        <w:rPr>
          <w:lang w:val="en-US"/>
        </w:rPr>
        <w:t>hinders unnecessa</w:t>
      </w:r>
      <w:r w:rsidR="00FD1541">
        <w:rPr>
          <w:lang w:val="en-US"/>
        </w:rPr>
        <w:t>r</w:t>
      </w:r>
      <w:r w:rsidR="00697681">
        <w:rPr>
          <w:lang w:val="en-US"/>
        </w:rPr>
        <w:t>y money waste</w:t>
      </w:r>
      <w:r w:rsidR="009759E6">
        <w:rPr>
          <w:lang w:val="en-US"/>
        </w:rPr>
        <w:t>.</w:t>
      </w:r>
      <w:r w:rsidR="00493A6E">
        <w:rPr>
          <w:lang w:val="en-US"/>
        </w:rPr>
        <w:t xml:space="preserve"> </w:t>
      </w:r>
    </w:p>
    <w:p w14:paraId="3D62AEAF" w14:textId="5B471F86" w:rsidR="004C637A" w:rsidRPr="00497B8E" w:rsidRDefault="00493A6E" w:rsidP="00CA6765">
      <w:pPr>
        <w:spacing w:after="0" w:line="360" w:lineRule="auto"/>
        <w:jc w:val="both"/>
        <w:rPr>
          <w:lang w:val="en-US"/>
        </w:rPr>
      </w:pPr>
      <w:r>
        <w:rPr>
          <w:lang w:val="en-US"/>
        </w:rPr>
        <w:tab/>
      </w:r>
      <w:r w:rsidR="005657C1">
        <w:rPr>
          <w:lang w:val="en-US"/>
        </w:rPr>
        <w:t xml:space="preserve">When all study records have both been screened by human and automated screeners, reviewers should investigate and solve disagreements. In this regard, it can be advantageous to re-screen all study records where humans and the </w:t>
      </w:r>
      <w:r w:rsidR="009759E6">
        <w:rPr>
          <w:lang w:val="en-US"/>
        </w:rPr>
        <w:t>automated</w:t>
      </w:r>
      <w:r w:rsidR="005657C1">
        <w:rPr>
          <w:lang w:val="en-US"/>
        </w:rPr>
        <w:t xml:space="preserve"> screener disagree</w:t>
      </w:r>
      <w:r w:rsidR="003D2733">
        <w:rPr>
          <w:lang w:val="en-US"/>
        </w:rPr>
        <w:t>d</w:t>
      </w:r>
      <w:r w:rsidR="005657C1">
        <w:rPr>
          <w:lang w:val="en-US"/>
        </w:rPr>
        <w:t xml:space="preserve"> to test the consistency of the automated screening decision but also to get detailed responses </w:t>
      </w:r>
      <w:r w:rsidR="003D2733">
        <w:rPr>
          <w:lang w:val="en-US"/>
        </w:rPr>
        <w:t>for</w:t>
      </w:r>
      <w:r w:rsidR="005657C1">
        <w:rPr>
          <w:lang w:val="en-US"/>
        </w:rPr>
        <w:t xml:space="preserve"> </w:t>
      </w:r>
      <w:r w:rsidR="003D2733">
        <w:rPr>
          <w:lang w:val="en-US"/>
        </w:rPr>
        <w:t>GPT’s</w:t>
      </w:r>
      <w:r w:rsidR="005657C1">
        <w:rPr>
          <w:lang w:val="en-US"/>
        </w:rPr>
        <w:t xml:space="preserve"> decision</w:t>
      </w:r>
      <w:r w:rsidR="003D2733">
        <w:rPr>
          <w:lang w:val="en-US"/>
        </w:rPr>
        <w:t>s</w:t>
      </w:r>
      <w:r w:rsidR="005657C1">
        <w:rPr>
          <w:lang w:val="en-US"/>
        </w:rPr>
        <w:t>.</w:t>
      </w:r>
      <w:r w:rsidR="009759E6">
        <w:rPr>
          <w:lang w:val="en-US"/>
        </w:rPr>
        <w:t xml:space="preserve"> For the latter purpose, we mainly recommend using the GPT-4 model since it provides substantially better descriptions of its screening behavior. </w:t>
      </w:r>
      <w:r w:rsidR="005657C1">
        <w:rPr>
          <w:lang w:val="en-US"/>
        </w:rPr>
        <w:t>If the specific</w:t>
      </w:r>
      <w:r w:rsidR="00474195">
        <w:rPr>
          <w:lang w:val="en-US"/>
        </w:rPr>
        <w:t>i</w:t>
      </w:r>
      <w:r w:rsidR="005657C1">
        <w:rPr>
          <w:lang w:val="en-US"/>
        </w:rPr>
        <w:t xml:space="preserve">ty performance of the GPT screener is high (e.g. </w:t>
      </w:r>
      <w:r w:rsidR="009759E6">
        <w:rPr>
          <w:lang w:val="en-US"/>
        </w:rPr>
        <w:t xml:space="preserve">&lt; </w:t>
      </w:r>
      <w:r w:rsidR="005657C1">
        <w:rPr>
          <w:lang w:val="en-US"/>
        </w:rPr>
        <w:t>99%), the reviewers can consider just letting all study records that have been included by either human or GPT</w:t>
      </w:r>
      <w:r w:rsidR="008240F6">
        <w:rPr>
          <w:lang w:val="en-US"/>
        </w:rPr>
        <w:t xml:space="preserve"> </w:t>
      </w:r>
      <w:r w:rsidR="005657C1">
        <w:rPr>
          <w:lang w:val="en-US"/>
        </w:rPr>
        <w:t>enter the full-text screening stage.</w:t>
      </w:r>
      <w:r w:rsidR="00474195">
        <w:rPr>
          <w:lang w:val="en-US"/>
        </w:rPr>
        <w:t xml:space="preserve"> </w:t>
      </w:r>
    </w:p>
    <w:p w14:paraId="2291F93F" w14:textId="6ED2E152" w:rsidR="00CF14B2" w:rsidRPr="00311FE2" w:rsidRDefault="00CF14B2" w:rsidP="006F63D8">
      <w:pPr>
        <w:spacing w:after="0" w:line="360" w:lineRule="auto"/>
        <w:rPr>
          <w:b/>
          <w:lang w:val="en-US"/>
        </w:rPr>
      </w:pPr>
      <w:r w:rsidRPr="00311FE2">
        <w:rPr>
          <w:b/>
          <w:lang w:val="en-US"/>
        </w:rPr>
        <w:t>5.</w:t>
      </w:r>
      <w:r w:rsidR="00AF31B7">
        <w:rPr>
          <w:b/>
          <w:lang w:val="en-US"/>
        </w:rPr>
        <w:t>1</w:t>
      </w:r>
      <w:r w:rsidRPr="00311FE2">
        <w:rPr>
          <w:b/>
          <w:lang w:val="en-US"/>
        </w:rPr>
        <w:t xml:space="preserve">. When not to </w:t>
      </w:r>
      <w:r w:rsidR="001A14D6" w:rsidRPr="00311FE2">
        <w:rPr>
          <w:b/>
          <w:lang w:val="en-US"/>
        </w:rPr>
        <w:t xml:space="preserve">use </w:t>
      </w:r>
      <w:r w:rsidRPr="00311FE2">
        <w:rPr>
          <w:b/>
          <w:lang w:val="en-US"/>
        </w:rPr>
        <w:t>GPT API model</w:t>
      </w:r>
      <w:r w:rsidR="00514F04">
        <w:rPr>
          <w:b/>
          <w:lang w:val="en-US"/>
        </w:rPr>
        <w:t>s</w:t>
      </w:r>
      <w:r w:rsidRPr="00311FE2">
        <w:rPr>
          <w:b/>
          <w:lang w:val="en-US"/>
        </w:rPr>
        <w:t xml:space="preserve"> for TAB screening?</w:t>
      </w:r>
    </w:p>
    <w:p w14:paraId="12CABA5D" w14:textId="47C2E6A9" w:rsidR="00E26D8A" w:rsidRDefault="00502905" w:rsidP="00E26D8A">
      <w:pPr>
        <w:spacing w:after="0" w:line="360" w:lineRule="auto"/>
        <w:ind w:firstLine="1304"/>
        <w:jc w:val="both"/>
        <w:rPr>
          <w:lang w:val="en-US"/>
        </w:rPr>
      </w:pPr>
      <w:r w:rsidRPr="00502905">
        <w:rPr>
          <w:lang w:val="en-US"/>
        </w:rPr>
        <w:t>Althoug</w:t>
      </w:r>
      <w:r>
        <w:rPr>
          <w:lang w:val="en-US"/>
        </w:rPr>
        <w:t xml:space="preserve">h we think that GPT API models </w:t>
      </w:r>
      <w:r w:rsidR="003C6982">
        <w:rPr>
          <w:lang w:val="en-US"/>
        </w:rPr>
        <w:t xml:space="preserve">have the potential to </w:t>
      </w:r>
      <w:r w:rsidR="003C6982" w:rsidRPr="003C6982">
        <w:rPr>
          <w:lang w:val="en-US"/>
        </w:rPr>
        <w:t>revolutionize</w:t>
      </w:r>
      <w:r>
        <w:rPr>
          <w:lang w:val="en-US"/>
        </w:rPr>
        <w:t xml:space="preserve"> TAB screening in systematic review</w:t>
      </w:r>
      <w:r w:rsidR="002F055A">
        <w:rPr>
          <w:lang w:val="en-US"/>
        </w:rPr>
        <w:t>s</w:t>
      </w:r>
      <w:r>
        <w:rPr>
          <w:lang w:val="en-US"/>
        </w:rPr>
        <w:t>, we can envision at least two cases, beyond when the test performance thresholds are not met, where we find this screening approach</w:t>
      </w:r>
      <w:r w:rsidR="005D585F">
        <w:rPr>
          <w:lang w:val="en-US"/>
        </w:rPr>
        <w:t xml:space="preserve"> to be</w:t>
      </w:r>
      <w:r>
        <w:rPr>
          <w:lang w:val="en-US"/>
        </w:rPr>
        <w:t xml:space="preserve"> inappropriate.  That is</w:t>
      </w:r>
      <w:r w:rsidR="00094E93">
        <w:rPr>
          <w:lang w:val="en-US"/>
        </w:rPr>
        <w:t>,</w:t>
      </w:r>
      <w:r>
        <w:rPr>
          <w:lang w:val="en-US"/>
        </w:rPr>
        <w:t xml:space="preserve"> for example</w:t>
      </w:r>
      <w:r w:rsidR="00094E93">
        <w:rPr>
          <w:lang w:val="en-US"/>
        </w:rPr>
        <w:t>,</w:t>
      </w:r>
      <w:r>
        <w:rPr>
          <w:lang w:val="en-US"/>
        </w:rPr>
        <w:t xml:space="preserve"> when the complexity of </w:t>
      </w:r>
      <w:r w:rsidR="002F055A">
        <w:rPr>
          <w:lang w:val="en-US"/>
        </w:rPr>
        <w:t xml:space="preserve">the </w:t>
      </w:r>
      <w:r>
        <w:rPr>
          <w:lang w:val="en-US"/>
        </w:rPr>
        <w:t>review question(s)</w:t>
      </w:r>
      <w:r w:rsidR="002F055A">
        <w:rPr>
          <w:lang w:val="en-US"/>
        </w:rPr>
        <w:t xml:space="preserve"> </w:t>
      </w:r>
      <w:r w:rsidR="00B80B7A">
        <w:rPr>
          <w:lang w:val="en-US"/>
        </w:rPr>
        <w:t>and/</w:t>
      </w:r>
      <w:r w:rsidR="002F055A">
        <w:rPr>
          <w:lang w:val="en-US"/>
        </w:rPr>
        <w:t>or inclusion criteria</w:t>
      </w:r>
      <w:r>
        <w:rPr>
          <w:lang w:val="en-US"/>
        </w:rPr>
        <w:t xml:space="preserve"> is high </w:t>
      </w:r>
      <w:r w:rsidRPr="004C637A">
        <w:rPr>
          <w:i/>
          <w:lang w:val="en-US"/>
        </w:rPr>
        <w:t>and</w:t>
      </w:r>
      <w:r>
        <w:rPr>
          <w:lang w:val="en-US"/>
        </w:rPr>
        <w:t xml:space="preserve"> the number of reference</w:t>
      </w:r>
      <w:r w:rsidR="00615957">
        <w:rPr>
          <w:lang w:val="en-US"/>
        </w:rPr>
        <w:t xml:space="preserve">s </w:t>
      </w:r>
      <w:r>
        <w:rPr>
          <w:lang w:val="en-US"/>
        </w:rPr>
        <w:t>needed to be screened is low (</w:t>
      </w:r>
      <w:r w:rsidR="00DF0022">
        <w:rPr>
          <w:lang w:val="en-US"/>
        </w:rPr>
        <w:t>e.g.</w:t>
      </w:r>
      <w:r w:rsidR="00240878">
        <w:rPr>
          <w:lang w:val="en-US"/>
        </w:rPr>
        <w:t>,</w:t>
      </w:r>
      <w:r>
        <w:rPr>
          <w:lang w:val="en-US"/>
        </w:rPr>
        <w:t xml:space="preserve"> </w:t>
      </w:r>
      <w:r w:rsidR="00240878">
        <w:rPr>
          <w:lang w:val="en-US"/>
        </w:rPr>
        <w:t>less than</w:t>
      </w:r>
      <w:r>
        <w:rPr>
          <w:lang w:val="en-US"/>
        </w:rPr>
        <w:t xml:space="preserve"> 2000). In such </w:t>
      </w:r>
      <w:r w:rsidR="002F055A">
        <w:rPr>
          <w:lang w:val="en-US"/>
        </w:rPr>
        <w:t xml:space="preserve">a </w:t>
      </w:r>
      <w:r>
        <w:rPr>
          <w:lang w:val="en-US"/>
        </w:rPr>
        <w:t>situation</w:t>
      </w:r>
      <w:r w:rsidR="00DF0022">
        <w:rPr>
          <w:lang w:val="en-US"/>
        </w:rPr>
        <w:t xml:space="preserve">, it might take longer to </w:t>
      </w:r>
      <w:r w:rsidR="00B80B7A">
        <w:rPr>
          <w:lang w:val="en-US"/>
        </w:rPr>
        <w:t xml:space="preserve">engineer </w:t>
      </w:r>
      <w:r w:rsidR="00DF0022">
        <w:rPr>
          <w:lang w:val="en-US"/>
        </w:rPr>
        <w:t>reliable prompts than</w:t>
      </w:r>
      <w:r w:rsidR="00B80B7A">
        <w:rPr>
          <w:lang w:val="en-US"/>
        </w:rPr>
        <w:t xml:space="preserve"> it would take to</w:t>
      </w:r>
      <w:r w:rsidR="00DF0022">
        <w:rPr>
          <w:lang w:val="en-US"/>
        </w:rPr>
        <w:t xml:space="preserve"> instantly </w:t>
      </w:r>
      <w:r w:rsidR="00B80B7A">
        <w:rPr>
          <w:lang w:val="en-US"/>
        </w:rPr>
        <w:t xml:space="preserve">initiate </w:t>
      </w:r>
      <w:r w:rsidR="00DF0022">
        <w:rPr>
          <w:lang w:val="en-US"/>
        </w:rPr>
        <w:t xml:space="preserve">duplicate human screening. </w:t>
      </w:r>
      <w:r w:rsidR="002F055A">
        <w:rPr>
          <w:lang w:val="en-US"/>
        </w:rPr>
        <w:t>In general, we</w:t>
      </w:r>
      <w:r w:rsidR="00DF0022">
        <w:rPr>
          <w:lang w:val="en-US"/>
        </w:rPr>
        <w:t xml:space="preserve"> think that when having few records, it is better</w:t>
      </w:r>
      <w:r w:rsidR="005D585F">
        <w:rPr>
          <w:lang w:val="en-US"/>
        </w:rPr>
        <w:t xml:space="preserve"> </w:t>
      </w:r>
      <w:r w:rsidR="002F055A">
        <w:rPr>
          <w:lang w:val="en-US"/>
        </w:rPr>
        <w:t xml:space="preserve">merely </w:t>
      </w:r>
      <w:r w:rsidR="005D585F">
        <w:rPr>
          <w:lang w:val="en-US"/>
        </w:rPr>
        <w:t>to</w:t>
      </w:r>
      <w:r w:rsidR="00DF0022">
        <w:rPr>
          <w:lang w:val="en-US"/>
        </w:rPr>
        <w:t xml:space="preserve"> let humans double-screen all records</w:t>
      </w:r>
      <w:r w:rsidR="00661A63">
        <w:rPr>
          <w:lang w:val="en-US"/>
        </w:rPr>
        <w:t xml:space="preserve"> </w:t>
      </w:r>
      <w:r w:rsidR="002F055A">
        <w:rPr>
          <w:lang w:val="en-US"/>
        </w:rPr>
        <w:t>because</w:t>
      </w:r>
      <w:r w:rsidR="00661A63">
        <w:rPr>
          <w:lang w:val="en-US"/>
        </w:rPr>
        <w:t xml:space="preserve"> </w:t>
      </w:r>
      <w:r w:rsidR="002F055A">
        <w:rPr>
          <w:lang w:val="en-US"/>
        </w:rPr>
        <w:t xml:space="preserve">it is </w:t>
      </w:r>
      <w:r w:rsidR="00DF0022">
        <w:rPr>
          <w:lang w:val="en-US"/>
        </w:rPr>
        <w:t>more time-efficient relative to engineer</w:t>
      </w:r>
      <w:r w:rsidR="002F055A">
        <w:rPr>
          <w:lang w:val="en-US"/>
        </w:rPr>
        <w:t>ing</w:t>
      </w:r>
      <w:r w:rsidR="00DF0022">
        <w:rPr>
          <w:lang w:val="en-US"/>
        </w:rPr>
        <w:t xml:space="preserve"> well-performing prompts. That said, </w:t>
      </w:r>
      <w:r w:rsidR="00661A63">
        <w:rPr>
          <w:lang w:val="en-US"/>
        </w:rPr>
        <w:t xml:space="preserve">we experienced that we were able to </w:t>
      </w:r>
      <w:r w:rsidR="00240878">
        <w:rPr>
          <w:lang w:val="en-US"/>
        </w:rPr>
        <w:t xml:space="preserve">quickly </w:t>
      </w:r>
      <w:r w:rsidR="00661A63">
        <w:rPr>
          <w:lang w:val="en-US"/>
        </w:rPr>
        <w:t>set up a reliable screening with the FRIENDS data</w:t>
      </w:r>
      <w:r w:rsidR="00B80B7A">
        <w:rPr>
          <w:lang w:val="en-US"/>
        </w:rPr>
        <w:t xml:space="preserve"> (i.e., Experiment 2)</w:t>
      </w:r>
      <w:r w:rsidR="00240878">
        <w:rPr>
          <w:lang w:val="en-US"/>
        </w:rPr>
        <w:t xml:space="preserve">. </w:t>
      </w:r>
      <w:r w:rsidR="00661A63">
        <w:rPr>
          <w:lang w:val="en-US"/>
        </w:rPr>
        <w:t xml:space="preserve">Therefore, </w:t>
      </w:r>
      <w:r w:rsidR="00F02E2D">
        <w:rPr>
          <w:lang w:val="en-US"/>
        </w:rPr>
        <w:t>if</w:t>
      </w:r>
      <w:r w:rsidR="00661A63">
        <w:rPr>
          <w:lang w:val="en-US"/>
        </w:rPr>
        <w:t xml:space="preserve"> the complexity of </w:t>
      </w:r>
      <w:r w:rsidR="00F02E2D">
        <w:rPr>
          <w:lang w:val="en-US"/>
        </w:rPr>
        <w:t xml:space="preserve">a </w:t>
      </w:r>
      <w:r w:rsidR="00661A63">
        <w:rPr>
          <w:lang w:val="en-US"/>
        </w:rPr>
        <w:t>review</w:t>
      </w:r>
      <w:r w:rsidR="00F02E2D">
        <w:rPr>
          <w:lang w:val="en-US"/>
        </w:rPr>
        <w:t>’s inclusion criteria</w:t>
      </w:r>
      <w:r w:rsidR="00661A63">
        <w:rPr>
          <w:lang w:val="en-US"/>
        </w:rPr>
        <w:t xml:space="preserve"> is low</w:t>
      </w:r>
      <w:r w:rsidR="005D585F">
        <w:rPr>
          <w:lang w:val="en-US"/>
        </w:rPr>
        <w:t>,</w:t>
      </w:r>
      <w:r w:rsidR="00661A63">
        <w:rPr>
          <w:lang w:val="en-US"/>
        </w:rPr>
        <w:t xml:space="preserve"> </w:t>
      </w:r>
      <w:r w:rsidR="005D585F">
        <w:rPr>
          <w:lang w:val="en-US"/>
        </w:rPr>
        <w:t>i</w:t>
      </w:r>
      <w:r w:rsidR="00661A63">
        <w:rPr>
          <w:lang w:val="en-US"/>
        </w:rPr>
        <w:t xml:space="preserve">t </w:t>
      </w:r>
      <w:r w:rsidR="00F02E2D">
        <w:rPr>
          <w:lang w:val="en-US"/>
        </w:rPr>
        <w:t xml:space="preserve">may </w:t>
      </w:r>
      <w:r w:rsidR="00661A63">
        <w:rPr>
          <w:lang w:val="en-US"/>
        </w:rPr>
        <w:t xml:space="preserve">be advantageous to </w:t>
      </w:r>
      <w:r w:rsidR="005D585F">
        <w:rPr>
          <w:lang w:val="en-US"/>
        </w:rPr>
        <w:t xml:space="preserve">conduct a rapid </w:t>
      </w:r>
      <w:r w:rsidR="00661A63">
        <w:rPr>
          <w:lang w:val="en-US"/>
        </w:rPr>
        <w:t>investigat</w:t>
      </w:r>
      <w:r w:rsidR="005D585F">
        <w:rPr>
          <w:lang w:val="en-US"/>
        </w:rPr>
        <w:t>ion</w:t>
      </w:r>
      <w:r w:rsidR="00661A63">
        <w:rPr>
          <w:lang w:val="en-US"/>
        </w:rPr>
        <w:t xml:space="preserve"> </w:t>
      </w:r>
      <w:r w:rsidR="005D585F">
        <w:rPr>
          <w:lang w:val="en-US"/>
        </w:rPr>
        <w:t>of whether</w:t>
      </w:r>
      <w:r w:rsidR="00661A63">
        <w:rPr>
          <w:lang w:val="en-US"/>
        </w:rPr>
        <w:t xml:space="preserve"> GPT API model screening is appropriate</w:t>
      </w:r>
      <w:r w:rsidR="005D585F">
        <w:rPr>
          <w:lang w:val="en-US"/>
        </w:rPr>
        <w:t xml:space="preserve"> in the specific case</w:t>
      </w:r>
      <w:r w:rsidR="00F02E2D">
        <w:rPr>
          <w:lang w:val="en-US"/>
        </w:rPr>
        <w:t>, even if the number of records is not high</w:t>
      </w:r>
      <w:r w:rsidR="00661A63">
        <w:rPr>
          <w:lang w:val="en-US"/>
        </w:rPr>
        <w:t xml:space="preserve">. </w:t>
      </w:r>
      <w:r w:rsidR="00BF3A50">
        <w:rPr>
          <w:lang w:val="en-US"/>
        </w:rPr>
        <w:t>However</w:t>
      </w:r>
      <w:r w:rsidR="00401172">
        <w:rPr>
          <w:lang w:val="en-US"/>
        </w:rPr>
        <w:t>,</w:t>
      </w:r>
      <w:r w:rsidR="00661A63">
        <w:rPr>
          <w:lang w:val="en-US"/>
        </w:rPr>
        <w:t xml:space="preserve"> we do not think reviewers should spen</w:t>
      </w:r>
      <w:r w:rsidR="00BF3A50">
        <w:rPr>
          <w:lang w:val="en-US"/>
        </w:rPr>
        <w:t>d</w:t>
      </w:r>
      <w:r w:rsidR="005D585F">
        <w:rPr>
          <w:lang w:val="en-US"/>
        </w:rPr>
        <w:t xml:space="preserve"> too</w:t>
      </w:r>
      <w:r w:rsidR="00661A63">
        <w:rPr>
          <w:lang w:val="en-US"/>
        </w:rPr>
        <w:t xml:space="preserve"> m</w:t>
      </w:r>
      <w:r w:rsidR="00401172">
        <w:rPr>
          <w:lang w:val="en-US"/>
        </w:rPr>
        <w:t>uch</w:t>
      </w:r>
      <w:r w:rsidR="00661A63">
        <w:rPr>
          <w:lang w:val="en-US"/>
        </w:rPr>
        <w:t xml:space="preserve"> time on this task</w:t>
      </w:r>
      <w:r w:rsidR="00401172">
        <w:rPr>
          <w:lang w:val="en-US"/>
        </w:rPr>
        <w:t xml:space="preserve"> in such case</w:t>
      </w:r>
      <w:r w:rsidR="005D585F">
        <w:rPr>
          <w:lang w:val="en-US"/>
        </w:rPr>
        <w:t>s</w:t>
      </w:r>
      <w:r w:rsidR="00401172">
        <w:rPr>
          <w:lang w:val="en-US"/>
        </w:rPr>
        <w:t>.</w:t>
      </w:r>
      <w:r>
        <w:rPr>
          <w:lang w:val="en-US"/>
        </w:rPr>
        <w:t xml:space="preserve"> Table </w:t>
      </w:r>
      <w:r w:rsidR="00CA6765">
        <w:rPr>
          <w:lang w:val="en-US"/>
        </w:rPr>
        <w:t>5</w:t>
      </w:r>
      <w:r>
        <w:rPr>
          <w:lang w:val="en-US"/>
        </w:rPr>
        <w:t xml:space="preserve"> </w:t>
      </w:r>
      <w:r w:rsidR="00240878">
        <w:rPr>
          <w:lang w:val="en-US"/>
        </w:rPr>
        <w:t>visualizes</w:t>
      </w:r>
      <w:r w:rsidR="008240F6">
        <w:rPr>
          <w:lang w:val="en-US"/>
        </w:rPr>
        <w:t xml:space="preserve"> the conditions under which we</w:t>
      </w:r>
      <w:r>
        <w:rPr>
          <w:lang w:val="en-US"/>
        </w:rPr>
        <w:t xml:space="preserve"> </w:t>
      </w:r>
      <w:r w:rsidR="00DF0C93">
        <w:rPr>
          <w:lang w:val="en-US"/>
        </w:rPr>
        <w:t xml:space="preserve">consider </w:t>
      </w:r>
      <w:r>
        <w:rPr>
          <w:lang w:val="en-US"/>
        </w:rPr>
        <w:t xml:space="preserve">it adequate </w:t>
      </w:r>
      <w:r w:rsidR="002F055A">
        <w:rPr>
          <w:lang w:val="en-US"/>
        </w:rPr>
        <w:t>and</w:t>
      </w:r>
      <w:r w:rsidR="00372BB4">
        <w:rPr>
          <w:lang w:val="en-US"/>
        </w:rPr>
        <w:t xml:space="preserve"> inadequate </w:t>
      </w:r>
      <w:r>
        <w:rPr>
          <w:lang w:val="en-US"/>
        </w:rPr>
        <w:t xml:space="preserve">to use GPT API models for TAB screening tasks in systematic reviews. </w:t>
      </w:r>
    </w:p>
    <w:p w14:paraId="1B17CA86" w14:textId="7AC12415" w:rsidR="003C6982" w:rsidRDefault="003C6982" w:rsidP="00E26D8A">
      <w:pPr>
        <w:spacing w:after="0" w:line="360" w:lineRule="auto"/>
        <w:ind w:firstLine="1304"/>
        <w:jc w:val="both"/>
        <w:rPr>
          <w:lang w:val="en-US"/>
        </w:rPr>
      </w:pPr>
    </w:p>
    <w:p w14:paraId="5E923CAD" w14:textId="2B2EAD36" w:rsidR="003C6982" w:rsidRDefault="003C6982" w:rsidP="00E26D8A">
      <w:pPr>
        <w:spacing w:after="0" w:line="360" w:lineRule="auto"/>
        <w:ind w:firstLine="1304"/>
        <w:jc w:val="both"/>
        <w:rPr>
          <w:lang w:val="en-US"/>
        </w:rPr>
      </w:pPr>
    </w:p>
    <w:p w14:paraId="38B7CDD4" w14:textId="77777777" w:rsidR="003C6982" w:rsidRDefault="003C6982" w:rsidP="00E26D8A">
      <w:pPr>
        <w:spacing w:after="0" w:line="360" w:lineRule="auto"/>
        <w:ind w:firstLine="1304"/>
        <w:jc w:val="both"/>
        <w:rPr>
          <w:lang w:val="en-US"/>
        </w:rPr>
      </w:pPr>
    </w:p>
    <w:p w14:paraId="6A26D30D" w14:textId="3A7E2561" w:rsidR="00C93DE1" w:rsidRDefault="00C93DE1" w:rsidP="006F63D8">
      <w:pPr>
        <w:spacing w:after="0" w:line="360" w:lineRule="auto"/>
        <w:rPr>
          <w:lang w:val="en-US"/>
        </w:rPr>
      </w:pPr>
      <w:r>
        <w:rPr>
          <w:lang w:val="en-US"/>
        </w:rPr>
        <w:lastRenderedPageBreak/>
        <w:t xml:space="preserve">TABLE </w:t>
      </w:r>
      <w:r w:rsidR="00CA6765">
        <w:rPr>
          <w:lang w:val="en-US"/>
        </w:rPr>
        <w:t>5</w:t>
      </w:r>
      <w:r>
        <w:rPr>
          <w:lang w:val="en-US"/>
        </w:rPr>
        <w:t xml:space="preserve">: </w:t>
      </w:r>
      <w:r w:rsidRPr="00615957">
        <w:rPr>
          <w:i/>
          <w:lang w:val="en-US"/>
        </w:rPr>
        <w:t>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8A05F5" w14:paraId="1410C027" w14:textId="77777777" w:rsidTr="00240878">
        <w:tc>
          <w:tcPr>
            <w:tcW w:w="1701" w:type="dxa"/>
            <w:tcBorders>
              <w:top w:val="single" w:sz="4" w:space="0" w:color="auto"/>
              <w:left w:val="single" w:sz="4" w:space="0" w:color="auto"/>
              <w:bottom w:val="nil"/>
              <w:right w:val="single" w:sz="4" w:space="0" w:color="auto"/>
              <w:tl2br w:val="nil"/>
            </w:tcBorders>
          </w:tcPr>
          <w:p w14:paraId="6954D80C" w14:textId="77777777" w:rsidR="008A05F5" w:rsidRDefault="008A05F5" w:rsidP="006F63D8">
            <w:pPr>
              <w:spacing w:line="360" w:lineRule="auto"/>
              <w:rPr>
                <w:lang w:val="en-US"/>
              </w:rPr>
            </w:pPr>
          </w:p>
        </w:tc>
        <w:tc>
          <w:tcPr>
            <w:tcW w:w="7927" w:type="dxa"/>
            <w:gridSpan w:val="3"/>
            <w:tcBorders>
              <w:left w:val="single" w:sz="4" w:space="0" w:color="auto"/>
            </w:tcBorders>
          </w:tcPr>
          <w:p w14:paraId="78E21371" w14:textId="72C0F216" w:rsidR="008A05F5" w:rsidRPr="008A05F5" w:rsidRDefault="008A05F5" w:rsidP="003A736A">
            <w:pPr>
              <w:spacing w:line="360" w:lineRule="auto"/>
              <w:jc w:val="center"/>
              <w:rPr>
                <w:b/>
                <w:lang w:val="en-US"/>
              </w:rPr>
            </w:pPr>
            <w:r w:rsidRPr="008A05F5">
              <w:rPr>
                <w:b/>
                <w:lang w:val="en-US"/>
              </w:rPr>
              <w:t>Number of studies</w:t>
            </w:r>
          </w:p>
        </w:tc>
      </w:tr>
      <w:tr w:rsidR="008A05F5" w14:paraId="01A0F1C9" w14:textId="77777777" w:rsidTr="007B2F46">
        <w:tc>
          <w:tcPr>
            <w:tcW w:w="1701" w:type="dxa"/>
            <w:vMerge w:val="restart"/>
            <w:tcBorders>
              <w:top w:val="nil"/>
            </w:tcBorders>
            <w:vAlign w:val="center"/>
          </w:tcPr>
          <w:p w14:paraId="2749E873" w14:textId="27D686A4" w:rsidR="008A05F5" w:rsidRPr="008A05F5" w:rsidRDefault="00071073" w:rsidP="003A736A">
            <w:pPr>
              <w:spacing w:line="360" w:lineRule="auto"/>
              <w:jc w:val="center"/>
              <w:rPr>
                <w:b/>
                <w:lang w:val="en-US"/>
              </w:rPr>
            </w:pPr>
            <w:r w:rsidRPr="008A05F5">
              <w:rPr>
                <w:b/>
                <w:lang w:val="en-US"/>
              </w:rPr>
              <w:t>C</w:t>
            </w:r>
            <w:r w:rsidR="008A05F5" w:rsidRPr="008A05F5">
              <w:rPr>
                <w:b/>
                <w:lang w:val="en-US"/>
              </w:rPr>
              <w:t>ompl</w:t>
            </w:r>
            <w:r>
              <w:rPr>
                <w:b/>
                <w:lang w:val="en-US"/>
              </w:rPr>
              <w:t>e</w:t>
            </w:r>
            <w:r w:rsidR="008A05F5" w:rsidRPr="008A05F5">
              <w:rPr>
                <w:b/>
                <w:lang w:val="en-US"/>
              </w:rPr>
              <w:t>xity</w:t>
            </w:r>
            <w:r>
              <w:rPr>
                <w:b/>
                <w:lang w:val="en-US"/>
              </w:rPr>
              <w:t xml:space="preserve"> of the review question(s)</w:t>
            </w:r>
            <w:r w:rsidR="002F055A">
              <w:rPr>
                <w:b/>
                <w:lang w:val="en-US"/>
              </w:rPr>
              <w:t xml:space="preserve"> and/or inclusion criteria</w:t>
            </w:r>
          </w:p>
        </w:tc>
        <w:tc>
          <w:tcPr>
            <w:tcW w:w="993" w:type="dxa"/>
          </w:tcPr>
          <w:p w14:paraId="1195BD2B" w14:textId="58ABB84C" w:rsidR="008A05F5" w:rsidRDefault="008A05F5" w:rsidP="006F63D8">
            <w:pPr>
              <w:spacing w:line="360" w:lineRule="auto"/>
              <w:rPr>
                <w:lang w:val="en-US"/>
              </w:rPr>
            </w:pPr>
          </w:p>
        </w:tc>
        <w:tc>
          <w:tcPr>
            <w:tcW w:w="3543" w:type="dxa"/>
          </w:tcPr>
          <w:p w14:paraId="3886C70E" w14:textId="770FF0A5" w:rsidR="008A05F5" w:rsidRDefault="008A05F5" w:rsidP="006F63D8">
            <w:pPr>
              <w:spacing w:line="360" w:lineRule="auto"/>
              <w:rPr>
                <w:lang w:val="en-US"/>
              </w:rPr>
            </w:pPr>
            <w:r>
              <w:rPr>
                <w:lang w:val="en-US"/>
              </w:rPr>
              <w:t>Low</w:t>
            </w:r>
          </w:p>
        </w:tc>
        <w:tc>
          <w:tcPr>
            <w:tcW w:w="3391" w:type="dxa"/>
          </w:tcPr>
          <w:p w14:paraId="258F32EA" w14:textId="448BE43B" w:rsidR="008A05F5" w:rsidRDefault="008A05F5" w:rsidP="006F63D8">
            <w:pPr>
              <w:spacing w:line="360" w:lineRule="auto"/>
              <w:rPr>
                <w:lang w:val="en-US"/>
              </w:rPr>
            </w:pPr>
            <w:r>
              <w:rPr>
                <w:lang w:val="en-US"/>
              </w:rPr>
              <w:t>High</w:t>
            </w:r>
          </w:p>
        </w:tc>
      </w:tr>
      <w:tr w:rsidR="008A05F5" w:rsidRPr="00D45476" w14:paraId="338E5BF8" w14:textId="77777777" w:rsidTr="004309CD">
        <w:tc>
          <w:tcPr>
            <w:tcW w:w="1701" w:type="dxa"/>
            <w:vMerge/>
            <w:vAlign w:val="center"/>
          </w:tcPr>
          <w:p w14:paraId="16685708" w14:textId="119B5A27" w:rsidR="008A05F5" w:rsidRDefault="008A05F5" w:rsidP="003A736A">
            <w:pPr>
              <w:spacing w:line="360" w:lineRule="auto"/>
              <w:jc w:val="center"/>
              <w:rPr>
                <w:lang w:val="en-US"/>
              </w:rPr>
            </w:pPr>
          </w:p>
        </w:tc>
        <w:tc>
          <w:tcPr>
            <w:tcW w:w="993" w:type="dxa"/>
          </w:tcPr>
          <w:p w14:paraId="3BDF8B6D" w14:textId="79DCEC15" w:rsidR="008A05F5" w:rsidRDefault="008A05F5" w:rsidP="006F63D8">
            <w:pPr>
              <w:spacing w:line="360" w:lineRule="auto"/>
              <w:rPr>
                <w:lang w:val="en-US"/>
              </w:rPr>
            </w:pPr>
            <w:r>
              <w:rPr>
                <w:lang w:val="en-US"/>
              </w:rPr>
              <w:t>Low</w:t>
            </w:r>
          </w:p>
        </w:tc>
        <w:tc>
          <w:tcPr>
            <w:tcW w:w="3543" w:type="dxa"/>
            <w:shd w:val="clear" w:color="auto" w:fill="C9C9C9" w:themeFill="accent3" w:themeFillTint="99"/>
          </w:tcPr>
          <w:p w14:paraId="09F49873" w14:textId="6AF7F88D" w:rsidR="008A05F5" w:rsidRDefault="008A05F5" w:rsidP="00071073">
            <w:pPr>
              <w:spacing w:line="360" w:lineRule="auto"/>
              <w:rPr>
                <w:lang w:val="en-US"/>
              </w:rPr>
            </w:pPr>
            <w:r>
              <w:rPr>
                <w:lang w:val="en-US"/>
              </w:rPr>
              <w:t>Questionable whether the time i</w:t>
            </w:r>
            <w:r w:rsidR="00E96C39">
              <w:rPr>
                <w:lang w:val="en-US"/>
              </w:rPr>
              <w:t>s</w:t>
            </w:r>
            <w:r>
              <w:rPr>
                <w:lang w:val="en-US"/>
              </w:rPr>
              <w:t xml:space="preserve"> worth investing in prompt development relative to </w:t>
            </w:r>
            <w:r w:rsidR="00E96C39">
              <w:rPr>
                <w:lang w:val="en-US"/>
              </w:rPr>
              <w:t>merely</w:t>
            </w:r>
            <w:r>
              <w:rPr>
                <w:lang w:val="en-US"/>
              </w:rPr>
              <w:t xml:space="preserve"> </w:t>
            </w:r>
            <w:r w:rsidR="00E96C39">
              <w:rPr>
                <w:lang w:val="en-US"/>
              </w:rPr>
              <w:t>initiating</w:t>
            </w:r>
            <w:r>
              <w:rPr>
                <w:lang w:val="en-US"/>
              </w:rPr>
              <w:t xml:space="preserve"> human </w:t>
            </w:r>
            <w:r w:rsidR="00CA6765">
              <w:rPr>
                <w:lang w:val="en-US"/>
              </w:rPr>
              <w:t xml:space="preserve">duplicate </w:t>
            </w:r>
            <w:r>
              <w:rPr>
                <w:lang w:val="en-US"/>
              </w:rPr>
              <w:t>screening</w:t>
            </w:r>
          </w:p>
        </w:tc>
        <w:tc>
          <w:tcPr>
            <w:tcW w:w="3391" w:type="dxa"/>
            <w:shd w:val="clear" w:color="auto" w:fill="A8D08D" w:themeFill="accent6" w:themeFillTint="99"/>
          </w:tcPr>
          <w:p w14:paraId="07892648" w14:textId="33C145AA" w:rsidR="008A05F5" w:rsidRDefault="008A05F5" w:rsidP="00071073">
            <w:pPr>
              <w:spacing w:line="360" w:lineRule="auto"/>
              <w:rPr>
                <w:lang w:val="en-US"/>
              </w:rPr>
            </w:pPr>
            <w:r>
              <w:rPr>
                <w:lang w:val="en-US"/>
              </w:rPr>
              <w:t>GPT screening is</w:t>
            </w:r>
            <w:r w:rsidR="004309CD">
              <w:rPr>
                <w:lang w:val="en-US"/>
              </w:rPr>
              <w:t xml:space="preserve"> likely</w:t>
            </w:r>
            <w:r>
              <w:rPr>
                <w:lang w:val="en-US"/>
              </w:rPr>
              <w:t xml:space="preserve"> well</w:t>
            </w:r>
            <w:r w:rsidR="002F7ED6">
              <w:rPr>
                <w:lang w:val="en-US"/>
              </w:rPr>
              <w:t>-</w:t>
            </w:r>
            <w:r>
              <w:rPr>
                <w:lang w:val="en-US"/>
              </w:rPr>
              <w:t>suited</w:t>
            </w:r>
            <w:r w:rsidR="00071073">
              <w:rPr>
                <w:lang w:val="en-US"/>
              </w:rPr>
              <w:t xml:space="preserve">. </w:t>
            </w:r>
          </w:p>
        </w:tc>
      </w:tr>
      <w:tr w:rsidR="008A05F5" w:rsidRPr="00D45476" w14:paraId="371A557A" w14:textId="77777777" w:rsidTr="00071073">
        <w:trPr>
          <w:trHeight w:val="1987"/>
        </w:trPr>
        <w:tc>
          <w:tcPr>
            <w:tcW w:w="1701" w:type="dxa"/>
            <w:vMerge/>
          </w:tcPr>
          <w:p w14:paraId="776AFB54" w14:textId="77777777" w:rsidR="008A05F5" w:rsidRDefault="008A05F5" w:rsidP="006F63D8">
            <w:pPr>
              <w:spacing w:line="360" w:lineRule="auto"/>
              <w:rPr>
                <w:lang w:val="en-US"/>
              </w:rPr>
            </w:pPr>
          </w:p>
        </w:tc>
        <w:tc>
          <w:tcPr>
            <w:tcW w:w="993" w:type="dxa"/>
          </w:tcPr>
          <w:p w14:paraId="5E38B53B" w14:textId="48B696D4" w:rsidR="008A05F5" w:rsidRDefault="008A05F5" w:rsidP="006F63D8">
            <w:pPr>
              <w:spacing w:line="360" w:lineRule="auto"/>
              <w:rPr>
                <w:lang w:val="en-US"/>
              </w:rPr>
            </w:pPr>
            <w:r>
              <w:rPr>
                <w:lang w:val="en-US"/>
              </w:rPr>
              <w:t>High</w:t>
            </w:r>
          </w:p>
        </w:tc>
        <w:tc>
          <w:tcPr>
            <w:tcW w:w="3543" w:type="dxa"/>
            <w:shd w:val="clear" w:color="auto" w:fill="FF5050"/>
          </w:tcPr>
          <w:p w14:paraId="408D920B" w14:textId="56852868" w:rsidR="008A05F5" w:rsidRDefault="004309CD" w:rsidP="00071073">
            <w:pPr>
              <w:spacing w:line="360" w:lineRule="auto"/>
              <w:rPr>
                <w:lang w:val="en-US"/>
              </w:rPr>
            </w:pPr>
            <w:r>
              <w:rPr>
                <w:lang w:val="en-US"/>
              </w:rPr>
              <w:t>Apply duplicate</w:t>
            </w:r>
            <w:r w:rsidR="008A05F5">
              <w:rPr>
                <w:lang w:val="en-US"/>
              </w:rPr>
              <w:t xml:space="preserve"> human screening</w:t>
            </w:r>
          </w:p>
        </w:tc>
        <w:tc>
          <w:tcPr>
            <w:tcW w:w="3391" w:type="dxa"/>
            <w:shd w:val="clear" w:color="auto" w:fill="A8D08D" w:themeFill="accent6" w:themeFillTint="99"/>
          </w:tcPr>
          <w:p w14:paraId="12288245" w14:textId="46073920" w:rsidR="008A05F5" w:rsidRDefault="008A05F5" w:rsidP="00071073">
            <w:pPr>
              <w:spacing w:line="360" w:lineRule="auto"/>
              <w:rPr>
                <w:lang w:val="en-US"/>
              </w:rPr>
            </w:pPr>
            <w:r>
              <w:rPr>
                <w:lang w:val="en-US"/>
              </w:rPr>
              <w:t>GPT screening is potentially well</w:t>
            </w:r>
            <w:r w:rsidR="002F7ED6">
              <w:rPr>
                <w:lang w:val="en-US"/>
              </w:rPr>
              <w:t>-</w:t>
            </w:r>
            <w:r>
              <w:rPr>
                <w:lang w:val="en-US"/>
              </w:rPr>
              <w:t xml:space="preserve">suited. </w:t>
            </w:r>
          </w:p>
        </w:tc>
      </w:tr>
    </w:tbl>
    <w:p w14:paraId="41C0ED78" w14:textId="77777777" w:rsidR="008240F6" w:rsidRDefault="008240F6" w:rsidP="006F63D8">
      <w:pPr>
        <w:spacing w:after="0" w:line="360" w:lineRule="auto"/>
        <w:rPr>
          <w:b/>
          <w:lang w:val="en-US"/>
        </w:rPr>
      </w:pPr>
    </w:p>
    <w:p w14:paraId="4FA1D2D3" w14:textId="413FA59A" w:rsidR="00C03E98" w:rsidRDefault="00311FE2" w:rsidP="006F63D8">
      <w:pPr>
        <w:spacing w:after="0" w:line="360" w:lineRule="auto"/>
        <w:rPr>
          <w:b/>
          <w:lang w:val="en-US"/>
        </w:rPr>
      </w:pPr>
      <w:r>
        <w:rPr>
          <w:b/>
          <w:lang w:val="en-US"/>
        </w:rPr>
        <w:t>6</w:t>
      </w:r>
      <w:r w:rsidR="00296111">
        <w:rPr>
          <w:b/>
          <w:lang w:val="en-US"/>
        </w:rPr>
        <w:t xml:space="preserve"> LIMITATIONS</w:t>
      </w:r>
    </w:p>
    <w:p w14:paraId="7804583C" w14:textId="1E82E59D" w:rsidR="00006375" w:rsidRDefault="00AD7769" w:rsidP="00E16129">
      <w:pPr>
        <w:spacing w:after="0" w:line="360" w:lineRule="auto"/>
        <w:ind w:firstLine="1304"/>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w:t>
      </w:r>
      <w:r w:rsidR="009A72A6">
        <w:rPr>
          <w:lang w:val="en-US"/>
        </w:rPr>
        <w:t xml:space="preserve"> </w:t>
      </w:r>
      <w:r w:rsidR="005A5163">
        <w:rPr>
          <w:lang w:val="en-US"/>
        </w:rPr>
        <w:t>It should be noted that</w:t>
      </w:r>
      <w:r w:rsidR="00CA6765">
        <w:rPr>
          <w:lang w:val="en-US"/>
        </w:rPr>
        <w:t>—</w:t>
      </w:r>
      <w:r w:rsidR="005A5163">
        <w:rPr>
          <w:lang w:val="en-US"/>
        </w:rPr>
        <w:t>even if running the exact same codes as we used in our tests</w:t>
      </w:r>
      <w:r w:rsidR="00CA6765">
        <w:rPr>
          <w:lang w:val="en-US"/>
        </w:rPr>
        <w:t>—</w:t>
      </w:r>
      <w:r w:rsidR="005A5163">
        <w:rPr>
          <w:lang w:val="en-US"/>
        </w:rPr>
        <w:t xml:space="preserve">the screening performances might </w:t>
      </w:r>
      <w:r w:rsidR="00CA67C7">
        <w:rPr>
          <w:lang w:val="en-US"/>
        </w:rPr>
        <w:t>not be identical to ours since</w:t>
      </w:r>
      <w:r w:rsidR="005A5163">
        <w:rPr>
          <w:lang w:val="en-US"/>
        </w:rPr>
        <w:t>, as illustrated in our analyses, the screening decisions of the GPT API models</w:t>
      </w:r>
      <w:r w:rsidR="00CA67C7">
        <w:rPr>
          <w:lang w:val="en-US"/>
        </w:rPr>
        <w:t xml:space="preserve"> (like humans)</w:t>
      </w:r>
      <w:r w:rsidR="005A5163">
        <w:rPr>
          <w:lang w:val="en-US"/>
        </w:rPr>
        <w:t xml:space="preserve"> are not 100 % consistent across screenings. </w:t>
      </w:r>
      <w:r>
        <w:rPr>
          <w:lang w:val="en-US"/>
        </w:rPr>
        <w:t>Yet, we still firmly believe that the overall patterns of our results can be replicated</w:t>
      </w:r>
      <w:r w:rsidR="00462549">
        <w:rPr>
          <w:lang w:val="en-US"/>
        </w:rPr>
        <w:t>,</w:t>
      </w:r>
      <w:r w:rsidR="00F00C65">
        <w:rPr>
          <w:lang w:val="en-US"/>
        </w:rPr>
        <w:t xml:space="preserve"> and we gladly invite readers to </w:t>
      </w:r>
      <w:r w:rsidR="00462549">
        <w:rPr>
          <w:lang w:val="en-US"/>
        </w:rPr>
        <w:t>test</w:t>
      </w:r>
      <w:r w:rsidR="00F00C65">
        <w:rPr>
          <w:lang w:val="en-US"/>
        </w:rPr>
        <w:t xml:space="preserve"> this hypothesis</w:t>
      </w:r>
      <w:r>
        <w:rPr>
          <w:lang w:val="en-US"/>
        </w:rPr>
        <w:t xml:space="preserve">. </w:t>
      </w:r>
      <w:commentRangeStart w:id="22"/>
      <w:r w:rsidR="00CA67C7">
        <w:rPr>
          <w:lang w:val="en-US"/>
        </w:rPr>
        <w:t>I</w:t>
      </w:r>
      <w:r w:rsidR="000A26CA">
        <w:rPr>
          <w:lang w:val="en-US"/>
        </w:rPr>
        <w:t xml:space="preserve">n future applications, </w:t>
      </w:r>
      <w:r w:rsidR="00462549">
        <w:rPr>
          <w:lang w:val="en-US"/>
        </w:rPr>
        <w:t>reviewers</w:t>
      </w:r>
      <w:r w:rsidR="000A26CA">
        <w:rPr>
          <w:lang w:val="en-US"/>
        </w:rPr>
        <w:t xml:space="preserve"> will be able to </w:t>
      </w:r>
      <w:r w:rsidR="00462549">
        <w:rPr>
          <w:lang w:val="en-US"/>
        </w:rPr>
        <w:t>set</w:t>
      </w:r>
      <w:r w:rsidR="000A26CA">
        <w:rPr>
          <w:lang w:val="en-US"/>
        </w:rPr>
        <w:t xml:space="preserve"> a specific seed</w:t>
      </w:r>
      <w:r w:rsidR="00462549">
        <w:rPr>
          <w:lang w:val="en-US"/>
        </w:rPr>
        <w:t xml:space="preserve"> (currently a beta argument)</w:t>
      </w:r>
      <w:r w:rsidR="000A26CA">
        <w:rPr>
          <w:lang w:val="en-US"/>
        </w:rPr>
        <w:t xml:space="preserve"> to the request body ensuring the reproducibility of the given screening</w:t>
      </w:r>
      <w:commentRangeEnd w:id="22"/>
      <w:r w:rsidR="005A5163">
        <w:rPr>
          <w:rStyle w:val="CommentReference"/>
        </w:rPr>
        <w:commentReference w:id="22"/>
      </w:r>
      <w:r w:rsidR="000A26CA">
        <w:rPr>
          <w:lang w:val="en-US"/>
        </w:rPr>
        <w:t xml:space="preserve">. </w:t>
      </w:r>
      <w:r w:rsidR="00462549">
        <w:rPr>
          <w:lang w:val="en-US"/>
        </w:rPr>
        <w:t>We did not use this functionality since it was not developed at the time when we ran our experiments but we consider it to be a helpful feature for future applications.</w:t>
      </w:r>
    </w:p>
    <w:p w14:paraId="3A4DA8DD" w14:textId="3F3CE60B" w:rsidR="00760DAF" w:rsidRDefault="00CF77EF" w:rsidP="00240878">
      <w:pPr>
        <w:spacing w:after="0" w:line="360" w:lineRule="auto"/>
        <w:ind w:firstLine="1304"/>
        <w:jc w:val="both"/>
        <w:rPr>
          <w:lang w:val="en-US"/>
        </w:rPr>
      </w:pPr>
      <w:r>
        <w:rPr>
          <w:lang w:val="en-US"/>
        </w:rPr>
        <w:t>A</w:t>
      </w:r>
      <w:r w:rsidR="005C7C60">
        <w:rPr>
          <w:lang w:val="en-US"/>
        </w:rPr>
        <w:t>nother</w:t>
      </w:r>
      <w:r>
        <w:rPr>
          <w:lang w:val="en-US"/>
        </w:rPr>
        <w:t xml:space="preserve"> clear</w:t>
      </w:r>
      <w:r w:rsidR="008B6AF6">
        <w:rPr>
          <w:lang w:val="en-US"/>
        </w:rPr>
        <w:t xml:space="preserve"> limitation is that the models we drew on represent black</w:t>
      </w:r>
      <w:r w:rsidR="00CA6765">
        <w:rPr>
          <w:lang w:val="en-US"/>
        </w:rPr>
        <w:t>-</w:t>
      </w:r>
      <w:r w:rsidR="008B6AF6">
        <w:rPr>
          <w:lang w:val="en-US"/>
        </w:rPr>
        <w:t>box and close</w:t>
      </w:r>
      <w:r w:rsidR="00F00C65">
        <w:rPr>
          <w:lang w:val="en-US"/>
        </w:rPr>
        <w:t>d-source</w:t>
      </w:r>
      <w:r w:rsidR="008B6AF6">
        <w:rPr>
          <w:lang w:val="en-US"/>
        </w:rPr>
        <w:t xml:space="preserve"> algorithms. </w:t>
      </w:r>
      <w:r w:rsidR="00CA6765">
        <w:rPr>
          <w:lang w:val="en-US"/>
        </w:rPr>
        <w:t>Though, w</w:t>
      </w:r>
      <w:r w:rsidR="008B6AF6">
        <w:rPr>
          <w:lang w:val="en-US"/>
        </w:rPr>
        <w:t xml:space="preserve">e </w:t>
      </w:r>
      <w:r w:rsidR="00CA67C7">
        <w:rPr>
          <w:lang w:val="en-US"/>
        </w:rPr>
        <w:t>have demonstrated</w:t>
      </w:r>
      <w:r w:rsidR="008B6AF6">
        <w:rPr>
          <w:lang w:val="en-US"/>
        </w:rPr>
        <w:t xml:space="preserve"> that</w:t>
      </w:r>
      <w:r w:rsidR="00CA67C7">
        <w:rPr>
          <w:lang w:val="en-US"/>
        </w:rPr>
        <w:t xml:space="preserve"> current</w:t>
      </w:r>
      <w:r w:rsidR="008B6AF6">
        <w:rPr>
          <w:lang w:val="en-US"/>
        </w:rPr>
        <w:t xml:space="preserve"> </w:t>
      </w:r>
      <w:r w:rsidR="00CA67C7">
        <w:rPr>
          <w:lang w:val="en-US"/>
        </w:rPr>
        <w:t>GPT API models</w:t>
      </w:r>
      <w:r w:rsidR="00CA6765">
        <w:rPr>
          <w:lang w:val="en-US"/>
        </w:rPr>
        <w:t>—</w:t>
      </w:r>
      <w:r w:rsidR="00CA67C7">
        <w:rPr>
          <w:lang w:val="en-US"/>
        </w:rPr>
        <w:t>if configured adequately</w:t>
      </w:r>
      <w:r w:rsidR="00CA6765">
        <w:rPr>
          <w:lang w:val="en-US"/>
        </w:rPr>
        <w:t>—</w:t>
      </w:r>
      <w:r w:rsidR="00CA67C7">
        <w:rPr>
          <w:lang w:val="en-US"/>
        </w:rPr>
        <w:t xml:space="preserve">are capable of doing </w:t>
      </w:r>
      <w:r w:rsidR="008B6AF6">
        <w:rPr>
          <w:lang w:val="en-US"/>
        </w:rPr>
        <w:t>TAB screening tasks</w:t>
      </w:r>
      <w:r w:rsidR="00CA6765">
        <w:rPr>
          <w:lang w:val="en-US"/>
        </w:rPr>
        <w:t xml:space="preserve">, </w:t>
      </w:r>
      <w:r w:rsidR="008B6AF6">
        <w:rPr>
          <w:lang w:val="en-US"/>
        </w:rPr>
        <w:t xml:space="preserve">we are </w:t>
      </w:r>
      <w:r w:rsidR="00CA67C7">
        <w:rPr>
          <w:lang w:val="en-US"/>
        </w:rPr>
        <w:t>un</w:t>
      </w:r>
      <w:r w:rsidR="008B6AF6">
        <w:rPr>
          <w:lang w:val="en-US"/>
        </w:rPr>
        <w:t xml:space="preserve">able to say </w:t>
      </w:r>
      <w:r w:rsidR="008B6AF6" w:rsidRPr="00CA6765">
        <w:rPr>
          <w:i/>
          <w:lang w:val="en-US"/>
        </w:rPr>
        <w:t>why</w:t>
      </w:r>
      <w:r w:rsidR="008B6AF6">
        <w:rPr>
          <w:lang w:val="en-US"/>
        </w:rPr>
        <w:t xml:space="preserve"> the</w:t>
      </w:r>
      <w:r w:rsidR="00F00C65">
        <w:rPr>
          <w:lang w:val="en-US"/>
        </w:rPr>
        <w:t xml:space="preserve"> models</w:t>
      </w:r>
      <w:r w:rsidR="008B6AF6">
        <w:rPr>
          <w:lang w:val="en-US"/>
        </w:rPr>
        <w:t xml:space="preserve"> work. Model dependency is a major issue when working with GPT API models since we do not know how they are trained </w:t>
      </w:r>
      <w:r w:rsidR="008D3079">
        <w:rPr>
          <w:lang w:val="en-US"/>
        </w:rPr>
        <w:t>and</w:t>
      </w:r>
      <w:r w:rsidR="00094E93">
        <w:rPr>
          <w:lang w:val="en-US"/>
        </w:rPr>
        <w:t>/or</w:t>
      </w:r>
      <w:r w:rsidR="008D3079">
        <w:rPr>
          <w:lang w:val="en-US"/>
        </w:rPr>
        <w:t xml:space="preserve"> </w:t>
      </w:r>
      <w:r w:rsidR="008B6AF6">
        <w:rPr>
          <w:lang w:val="en-US"/>
        </w:rPr>
        <w:t xml:space="preserve">will develop. This also means </w:t>
      </w:r>
      <w:r w:rsidR="00094E93">
        <w:rPr>
          <w:lang w:val="en-US"/>
        </w:rPr>
        <w:t xml:space="preserve">that </w:t>
      </w:r>
      <w:r w:rsidR="008B6AF6">
        <w:rPr>
          <w:lang w:val="en-US"/>
        </w:rPr>
        <w:t xml:space="preserve">the generalizability across different models and </w:t>
      </w:r>
      <w:r w:rsidR="008240F6">
        <w:rPr>
          <w:lang w:val="en-US"/>
        </w:rPr>
        <w:t>across</w:t>
      </w:r>
      <w:r w:rsidR="008B6AF6">
        <w:rPr>
          <w:lang w:val="en-US"/>
        </w:rPr>
        <w:t xml:space="preserve"> time is unclear. Consequently, we cannot infer that the results of our experiments are </w:t>
      </w:r>
      <w:r w:rsidR="008B6AF6">
        <w:rPr>
          <w:lang w:val="en-US"/>
        </w:rPr>
        <w:lastRenderedPageBreak/>
        <w:t xml:space="preserve">generalizable to other </w:t>
      </w:r>
      <w:r w:rsidR="00CA67C7">
        <w:rPr>
          <w:lang w:val="en-US"/>
        </w:rPr>
        <w:t>GPT</w:t>
      </w:r>
      <w:r w:rsidR="008B6AF6">
        <w:rPr>
          <w:lang w:val="en-US"/>
        </w:rPr>
        <w:t xml:space="preserve"> models</w:t>
      </w:r>
      <w:r w:rsidR="00CA67C7">
        <w:rPr>
          <w:lang w:val="en-US"/>
        </w:rPr>
        <w:t>,</w:t>
      </w:r>
      <w:r w:rsidR="008B6AF6">
        <w:rPr>
          <w:lang w:val="en-US"/>
        </w:rPr>
        <w:t xml:space="preserve"> such as the </w:t>
      </w:r>
      <w:r w:rsidR="003B63AD">
        <w:rPr>
          <w:lang w:val="en-US"/>
        </w:rPr>
        <w:t>GPT</w:t>
      </w:r>
      <w:r w:rsidR="008B6AF6">
        <w:rPr>
          <w:lang w:val="en-US"/>
        </w:rPr>
        <w:t xml:space="preserve">-4o </w:t>
      </w:r>
      <w:r w:rsidR="00CA6765">
        <w:rPr>
          <w:lang w:val="en-US"/>
        </w:rPr>
        <w:t>and</w:t>
      </w:r>
      <w:r w:rsidR="008B6AF6">
        <w:rPr>
          <w:lang w:val="en-US"/>
        </w:rPr>
        <w:t xml:space="preserve"> </w:t>
      </w:r>
      <w:r w:rsidR="003B63AD">
        <w:rPr>
          <w:lang w:val="en-US"/>
        </w:rPr>
        <w:t>GPT</w:t>
      </w:r>
      <w:r w:rsidR="008B6AF6">
        <w:rPr>
          <w:lang w:val="en-US"/>
        </w:rPr>
        <w:t>-4-turbo</w:t>
      </w:r>
      <w:r w:rsidR="00CA6765">
        <w:rPr>
          <w:lang w:val="en-US"/>
        </w:rPr>
        <w:t xml:space="preserve"> model</w:t>
      </w:r>
      <w:r w:rsidR="003C6982">
        <w:rPr>
          <w:lang w:val="en-US"/>
        </w:rPr>
        <w:t>s</w:t>
      </w:r>
      <w:r w:rsidR="00006375">
        <w:rPr>
          <w:lang w:val="en-US"/>
        </w:rPr>
        <w:t>, and, more so, to other models such as the API models from Claude or Mistral AI</w:t>
      </w:r>
      <w:r w:rsidR="00592B92">
        <w:rPr>
          <w:lang w:val="en-US"/>
        </w:rPr>
        <w:t>.</w:t>
      </w:r>
      <w:r w:rsidR="00920DC0">
        <w:rPr>
          <w:lang w:val="en-US"/>
        </w:rPr>
        <w:t xml:space="preserve"> </w:t>
      </w:r>
      <w:r w:rsidR="00760DAF">
        <w:rPr>
          <w:lang w:val="en-US"/>
        </w:rPr>
        <w:t>From a scientific point of view, and to increase the transparency of GPT API screening, it is, therefore, important that future research revolve around investigating the performance</w:t>
      </w:r>
      <w:r w:rsidR="0082049C">
        <w:rPr>
          <w:lang w:val="en-US"/>
        </w:rPr>
        <w:t>s</w:t>
      </w:r>
      <w:r w:rsidR="00760DAF">
        <w:rPr>
          <w:lang w:val="en-US"/>
        </w:rPr>
        <w:t xml:space="preserve"> of local, open-source, and downloadable models. </w:t>
      </w:r>
      <w:r w:rsidR="00240878">
        <w:rPr>
          <w:lang w:val="en-US"/>
        </w:rPr>
        <w:t xml:space="preserve">That said, we do think it is important to note that most human duplicate screenings </w:t>
      </w:r>
      <w:r w:rsidR="00CA6765">
        <w:rPr>
          <w:lang w:val="en-US"/>
        </w:rPr>
        <w:t>must often</w:t>
      </w:r>
      <w:r w:rsidR="0082049C">
        <w:rPr>
          <w:lang w:val="en-US"/>
        </w:rPr>
        <w:t xml:space="preserve"> also</w:t>
      </w:r>
      <w:r w:rsidR="00CA6765">
        <w:rPr>
          <w:lang w:val="en-US"/>
        </w:rPr>
        <w:t xml:space="preserve"> represent</w:t>
      </w:r>
      <w:r w:rsidR="00240878">
        <w:rPr>
          <w:lang w:val="en-US"/>
        </w:rPr>
        <w:t xml:space="preserve"> black box operations that are hardly replicable, and we believe the GPT API models should be judged in light of this. This goes without saying that we should not strive to make screening</w:t>
      </w:r>
      <w:r w:rsidR="0082049C">
        <w:rPr>
          <w:lang w:val="en-US"/>
        </w:rPr>
        <w:t>s</w:t>
      </w:r>
      <w:r w:rsidR="00240878">
        <w:rPr>
          <w:lang w:val="en-US"/>
        </w:rPr>
        <w:t xml:space="preserve"> replicable and reproducible since this would increase the transparency of high-quality reviews. Yet, we just do not think that the black box argument should be a major reason for not </w:t>
      </w:r>
      <w:r w:rsidR="00CA6765">
        <w:rPr>
          <w:lang w:val="en-US"/>
        </w:rPr>
        <w:t>using</w:t>
      </w:r>
      <w:r w:rsidR="00240878">
        <w:rPr>
          <w:lang w:val="en-US"/>
        </w:rPr>
        <w:t xml:space="preserve"> GPT API models for TAB screening in high-quality reviews.   </w:t>
      </w:r>
    </w:p>
    <w:p w14:paraId="0D4192EB" w14:textId="19B8BB26" w:rsidR="00920DC0" w:rsidRDefault="0009006C" w:rsidP="00642E49">
      <w:pPr>
        <w:spacing w:after="0" w:line="360" w:lineRule="auto"/>
        <w:ind w:firstLine="1304"/>
        <w:jc w:val="both"/>
        <w:rPr>
          <w:lang w:val="en-US"/>
        </w:rPr>
      </w:pPr>
      <w:r>
        <w:rPr>
          <w:lang w:val="en-US"/>
        </w:rPr>
        <w:t xml:space="preserve">On a </w:t>
      </w:r>
      <w:r w:rsidR="00401E2B">
        <w:rPr>
          <w:lang w:val="en-US"/>
        </w:rPr>
        <w:t>similar</w:t>
      </w:r>
      <w:r w:rsidR="009134FA">
        <w:rPr>
          <w:lang w:val="en-US"/>
        </w:rPr>
        <w:t>,</w:t>
      </w:r>
      <w:r w:rsidR="00401E2B">
        <w:rPr>
          <w:lang w:val="en-US"/>
        </w:rPr>
        <w:t xml:space="preserve"> but</w:t>
      </w:r>
      <w:r>
        <w:rPr>
          <w:lang w:val="en-US"/>
        </w:rPr>
        <w:t xml:space="preserve"> technical line, it is </w:t>
      </w:r>
      <w:r w:rsidR="00CA6765">
        <w:rPr>
          <w:lang w:val="en-US"/>
        </w:rPr>
        <w:t xml:space="preserve">rather </w:t>
      </w:r>
      <w:r w:rsidR="00401E2B">
        <w:rPr>
          <w:lang w:val="en-US"/>
        </w:rPr>
        <w:t>demanding</w:t>
      </w:r>
      <w:r>
        <w:rPr>
          <w:lang w:val="en-US"/>
        </w:rPr>
        <w:t xml:space="preserve"> and time-consuming </w:t>
      </w:r>
      <w:r w:rsidR="00006375">
        <w:rPr>
          <w:lang w:val="en-US"/>
        </w:rPr>
        <w:t xml:space="preserve">to </w:t>
      </w:r>
      <w:r w:rsidR="00B6660B">
        <w:rPr>
          <w:lang w:val="en-US"/>
        </w:rPr>
        <w:t>keep up</w:t>
      </w:r>
      <w:r w:rsidR="00006375">
        <w:rPr>
          <w:lang w:val="en-US"/>
        </w:rPr>
        <w:t xml:space="preserve"> with</w:t>
      </w:r>
      <w:r>
        <w:rPr>
          <w:lang w:val="en-US"/>
        </w:rPr>
        <w:t xml:space="preserve"> new model</w:t>
      </w:r>
      <w:r w:rsidR="00B6660B">
        <w:rPr>
          <w:lang w:val="en-US"/>
        </w:rPr>
        <w:t xml:space="preserve"> developments</w:t>
      </w:r>
      <w:r w:rsidR="00006375">
        <w:rPr>
          <w:lang w:val="en-US"/>
        </w:rPr>
        <w:t xml:space="preserve"> and updates</w:t>
      </w:r>
      <w:r w:rsidR="00F00C65">
        <w:rPr>
          <w:lang w:val="en-US"/>
        </w:rPr>
        <w:t xml:space="preserve"> </w:t>
      </w:r>
      <w:r w:rsidR="00006375">
        <w:rPr>
          <w:lang w:val="en-US"/>
        </w:rPr>
        <w:t>as well as</w:t>
      </w:r>
      <w:r>
        <w:rPr>
          <w:lang w:val="en-US"/>
        </w:rPr>
        <w:t xml:space="preserve"> how t</w:t>
      </w:r>
      <w:r w:rsidR="00F00C65">
        <w:rPr>
          <w:lang w:val="en-US"/>
        </w:rPr>
        <w:t>hey are reached</w:t>
      </w:r>
      <w:r>
        <w:rPr>
          <w:lang w:val="en-US"/>
        </w:rPr>
        <w:t xml:space="preserve"> via the API. </w:t>
      </w:r>
      <w:r w:rsidR="00401E2B">
        <w:rPr>
          <w:lang w:val="en-US"/>
        </w:rPr>
        <w:t xml:space="preserve">Model deprecation is a serious threat to the validity of our suggested approach. For now, the </w:t>
      </w:r>
      <w:r w:rsidR="00B6660B">
        <w:rPr>
          <w:lang w:val="en-US"/>
        </w:rPr>
        <w:t>GPT</w:t>
      </w:r>
      <w:r w:rsidR="00401E2B">
        <w:rPr>
          <w:lang w:val="en-US"/>
        </w:rPr>
        <w:t>-4-0613 model is stable but we expect that this model will eventually deprecate</w:t>
      </w:r>
      <w:r w:rsidR="00F00C65">
        <w:rPr>
          <w:lang w:val="en-US"/>
        </w:rPr>
        <w:t xml:space="preserve"> as with previous models</w:t>
      </w:r>
      <w:r w:rsidR="00401E2B">
        <w:rPr>
          <w:lang w:val="en-US"/>
        </w:rPr>
        <w:t>.</w:t>
      </w:r>
      <w:r w:rsidR="00B6660B">
        <w:rPr>
          <w:lang w:val="en-US"/>
        </w:rPr>
        <w:t xml:space="preserve"> Already, the original function calling arguments </w:t>
      </w:r>
      <w:r w:rsidR="00CA6765">
        <w:rPr>
          <w:lang w:val="en-US"/>
        </w:rPr>
        <w:t xml:space="preserve">that we used </w:t>
      </w:r>
      <w:r w:rsidR="00B6660B">
        <w:rPr>
          <w:lang w:val="en-US"/>
        </w:rPr>
        <w:t>have been deprecated</w:t>
      </w:r>
      <w:r w:rsidR="003C6982">
        <w:rPr>
          <w:lang w:val="en-US"/>
        </w:rPr>
        <w:t xml:space="preserve"> (but can still be used)</w:t>
      </w:r>
      <w:r w:rsidR="00B6660B">
        <w:rPr>
          <w:lang w:val="en-US"/>
        </w:rPr>
        <w:t xml:space="preserve"> and moved to the tools argument</w:t>
      </w:r>
      <w:r w:rsidR="00240878">
        <w:rPr>
          <w:lang w:val="en-US"/>
        </w:rPr>
        <w:t xml:space="preserve"> in the request body</w:t>
      </w:r>
      <w:r w:rsidR="00B6660B">
        <w:rPr>
          <w:lang w:val="en-US"/>
        </w:rPr>
        <w:t xml:space="preserve">. </w:t>
      </w:r>
      <w:r w:rsidR="00401E2B">
        <w:rPr>
          <w:lang w:val="en-US"/>
        </w:rPr>
        <w:t xml:space="preserve">Therefore, future research must evaluate whether our results can be exerted with other GPT </w:t>
      </w:r>
      <w:r w:rsidR="00B6660B">
        <w:rPr>
          <w:lang w:val="en-US"/>
        </w:rPr>
        <w:t xml:space="preserve">API </w:t>
      </w:r>
      <w:r w:rsidR="00401E2B">
        <w:rPr>
          <w:lang w:val="en-US"/>
        </w:rPr>
        <w:t xml:space="preserve">models such as </w:t>
      </w:r>
      <w:r w:rsidR="000A26CA">
        <w:rPr>
          <w:lang w:val="en-US"/>
        </w:rPr>
        <w:t>updated models as well as</w:t>
      </w:r>
      <w:r w:rsidR="00401E2B">
        <w:rPr>
          <w:lang w:val="en-US"/>
        </w:rPr>
        <w:t xml:space="preserve"> the </w:t>
      </w:r>
      <w:r w:rsidR="003B63AD">
        <w:rPr>
          <w:lang w:val="en-US"/>
        </w:rPr>
        <w:t>GPT</w:t>
      </w:r>
      <w:r w:rsidR="00401E2B">
        <w:rPr>
          <w:lang w:val="en-US"/>
        </w:rPr>
        <w:t xml:space="preserve">-4o and </w:t>
      </w:r>
      <w:r w:rsidR="003B63AD">
        <w:rPr>
          <w:lang w:val="en-US"/>
        </w:rPr>
        <w:t>GPT</w:t>
      </w:r>
      <w:r w:rsidR="00401E2B">
        <w:rPr>
          <w:lang w:val="en-US"/>
        </w:rPr>
        <w:t>-4-turbo</w:t>
      </w:r>
      <w:r w:rsidR="00B6660B">
        <w:rPr>
          <w:lang w:val="en-US"/>
        </w:rPr>
        <w:t>,</w:t>
      </w:r>
      <w:r w:rsidR="000A26CA">
        <w:rPr>
          <w:lang w:val="en-US"/>
        </w:rPr>
        <w:t xml:space="preserve"> etc</w:t>
      </w:r>
      <w:r w:rsidR="00401E2B">
        <w:rPr>
          <w:lang w:val="en-US"/>
        </w:rPr>
        <w:t>.</w:t>
      </w:r>
      <w:r w:rsidR="00920DC0">
        <w:rPr>
          <w:lang w:val="en-US"/>
        </w:rPr>
        <w:t xml:space="preserve"> </w:t>
      </w:r>
      <w:r w:rsidR="00B55E61">
        <w:rPr>
          <w:lang w:val="en-US"/>
        </w:rPr>
        <w:t>Likewise, t</w:t>
      </w:r>
      <w:r w:rsidR="00920DC0">
        <w:rPr>
          <w:lang w:val="en-US"/>
        </w:rPr>
        <w:t xml:space="preserve">he </w:t>
      </w:r>
      <w:r w:rsidR="00B6660B">
        <w:rPr>
          <w:lang w:val="en-US"/>
        </w:rPr>
        <w:t>GPT</w:t>
      </w:r>
      <w:r w:rsidR="00920DC0">
        <w:rPr>
          <w:lang w:val="en-US"/>
        </w:rPr>
        <w:t>-3.5-turbo-0613 model that we drew upon is expected to deprecate during</w:t>
      </w:r>
      <w:r w:rsidR="00CA6765">
        <w:rPr>
          <w:lang w:val="en-US"/>
        </w:rPr>
        <w:t xml:space="preserve"> t</w:t>
      </w:r>
      <w:r w:rsidR="003C6982">
        <w:rPr>
          <w:lang w:val="en-US"/>
        </w:rPr>
        <w:t>he</w:t>
      </w:r>
      <w:r w:rsidR="00CA6765">
        <w:rPr>
          <w:lang w:val="en-US"/>
        </w:rPr>
        <w:t xml:space="preserve"> autumn of</w:t>
      </w:r>
      <w:r w:rsidR="00920DC0">
        <w:rPr>
          <w:lang w:val="en-US"/>
        </w:rPr>
        <w:t xml:space="preserve"> 2024, so eventually one cannot replicate the screening we have made with this model. </w:t>
      </w:r>
      <w:r w:rsidR="003B63AD">
        <w:rPr>
          <w:lang w:val="en-US"/>
        </w:rPr>
        <w:t xml:space="preserve">On this note, we </w:t>
      </w:r>
      <w:r w:rsidR="00185CED">
        <w:rPr>
          <w:lang w:val="en-US"/>
        </w:rPr>
        <w:t xml:space="preserve">again </w:t>
      </w:r>
      <w:r w:rsidR="003B63AD">
        <w:rPr>
          <w:lang w:val="en-US"/>
        </w:rPr>
        <w:t xml:space="preserve">think it is pivotal that future research investigates if downloadable GPT models </w:t>
      </w:r>
      <w:r w:rsidR="00185CED">
        <w:rPr>
          <w:lang w:val="en-US"/>
        </w:rPr>
        <w:t xml:space="preserve">can </w:t>
      </w:r>
      <w:r w:rsidR="003B63AD">
        <w:rPr>
          <w:lang w:val="en-US"/>
        </w:rPr>
        <w:t xml:space="preserve">perform </w:t>
      </w:r>
      <w:r w:rsidR="00185CED">
        <w:rPr>
          <w:lang w:val="en-US"/>
        </w:rPr>
        <w:t>on par with OpenAI’s GPT API models</w:t>
      </w:r>
      <w:r w:rsidR="00304B09">
        <w:rPr>
          <w:lang w:val="en-US"/>
        </w:rPr>
        <w:t xml:space="preserve">. This would </w:t>
      </w:r>
      <w:r w:rsidR="003B63AD">
        <w:rPr>
          <w:lang w:val="en-US"/>
        </w:rPr>
        <w:t>secure a more stable applica</w:t>
      </w:r>
      <w:r w:rsidR="00B55E61">
        <w:rPr>
          <w:lang w:val="en-US"/>
        </w:rPr>
        <w:t>bility</w:t>
      </w:r>
      <w:r w:rsidR="003B63AD">
        <w:rPr>
          <w:lang w:val="en-US"/>
        </w:rPr>
        <w:t xml:space="preserve"> of using GPT models for TAB screening</w:t>
      </w:r>
      <w:r w:rsidR="00304B09">
        <w:rPr>
          <w:lang w:val="en-US"/>
        </w:rPr>
        <w:t xml:space="preserve">, supporting </w:t>
      </w:r>
      <w:r w:rsidR="008D3079">
        <w:rPr>
          <w:lang w:val="en-US"/>
        </w:rPr>
        <w:t>the functionality of this technology</w:t>
      </w:r>
      <w:r w:rsidR="00304B09">
        <w:rPr>
          <w:lang w:val="en-US"/>
        </w:rPr>
        <w:t xml:space="preserve">. </w:t>
      </w:r>
    </w:p>
    <w:p w14:paraId="4D6D68AD" w14:textId="1915E144" w:rsidR="00AE4C3A" w:rsidRDefault="00F62454" w:rsidP="00DF1CA6">
      <w:pPr>
        <w:spacing w:after="0" w:line="360" w:lineRule="auto"/>
        <w:jc w:val="both"/>
        <w:rPr>
          <w:lang w:val="en-US"/>
        </w:rPr>
      </w:pPr>
      <w:r>
        <w:rPr>
          <w:lang w:val="en-US"/>
        </w:rPr>
        <w:tab/>
      </w:r>
      <w:r w:rsidR="00FF16CF">
        <w:rPr>
          <w:lang w:val="en-US"/>
        </w:rPr>
        <w:t>Even though, the use of GPT API models as second screeners can be considered more efficient than using a human</w:t>
      </w:r>
      <w:r w:rsidR="00CA3755">
        <w:rPr>
          <w:lang w:val="en-US"/>
        </w:rPr>
        <w:t xml:space="preserve"> second</w:t>
      </w:r>
      <w:r w:rsidR="00FF16CF">
        <w:rPr>
          <w:lang w:val="en-US"/>
        </w:rPr>
        <w:t xml:space="preserve"> screener, </w:t>
      </w:r>
      <w:r w:rsidR="00B5410B">
        <w:rPr>
          <w:lang w:val="en-US"/>
        </w:rPr>
        <w:t>reviewers</w:t>
      </w:r>
      <w:r w:rsidR="008D1972">
        <w:rPr>
          <w:lang w:val="en-US"/>
        </w:rPr>
        <w:t xml:space="preserve"> should be aware that </w:t>
      </w:r>
      <w:r w:rsidR="007F6ABA">
        <w:rPr>
          <w:lang w:val="en-US"/>
        </w:rPr>
        <w:t>it still</w:t>
      </w:r>
      <w:r w:rsidR="00B5410B">
        <w:rPr>
          <w:lang w:val="en-US"/>
        </w:rPr>
        <w:t xml:space="preserve"> can</w:t>
      </w:r>
      <w:r w:rsidR="007F6ABA">
        <w:rPr>
          <w:lang w:val="en-US"/>
        </w:rPr>
        <w:t xml:space="preserve"> induce significant </w:t>
      </w:r>
      <w:r w:rsidR="005C7C60">
        <w:rPr>
          <w:lang w:val="en-US"/>
        </w:rPr>
        <w:t>cost</w:t>
      </w:r>
      <w:r w:rsidR="0082049C">
        <w:rPr>
          <w:lang w:val="en-US"/>
        </w:rPr>
        <w:t>s</w:t>
      </w:r>
      <w:r w:rsidR="007F6ABA">
        <w:rPr>
          <w:lang w:val="en-US"/>
        </w:rPr>
        <w:t xml:space="preserve"> to one’s project, especially when working with GPT-4 models</w:t>
      </w:r>
      <w:r w:rsidR="00DF1CA6">
        <w:rPr>
          <w:lang w:val="en-US"/>
        </w:rPr>
        <w:t xml:space="preserve"> and multi-prompt screening</w:t>
      </w:r>
      <w:r w:rsidR="0082049C">
        <w:rPr>
          <w:lang w:val="en-US"/>
        </w:rPr>
        <w:t>s</w:t>
      </w:r>
      <w:r w:rsidR="007F6ABA">
        <w:rPr>
          <w:lang w:val="en-US"/>
        </w:rPr>
        <w:t xml:space="preserve">. </w:t>
      </w:r>
      <w:r w:rsidR="00DF1CA6">
        <w:rPr>
          <w:lang w:val="en-US"/>
        </w:rPr>
        <w:t>To exemplify, w</w:t>
      </w:r>
      <w:r w:rsidR="007F6ABA">
        <w:rPr>
          <w:lang w:val="en-US"/>
        </w:rPr>
        <w:t>e spent approximately</w:t>
      </w:r>
      <w:r w:rsidR="00DF1CA6">
        <w:rPr>
          <w:lang w:val="en-US"/>
        </w:rPr>
        <w:t xml:space="preserve"> $220 making the 12,600</w:t>
      </w:r>
      <w:r w:rsidR="007F6ABA">
        <w:rPr>
          <w:lang w:val="en-US"/>
        </w:rPr>
        <w:t xml:space="preserve"> </w:t>
      </w:r>
      <w:r w:rsidR="00DF1CA6">
        <w:rPr>
          <w:lang w:val="en-US"/>
        </w:rPr>
        <w:t>screening requests</w:t>
      </w:r>
      <w:r w:rsidR="00B5410B">
        <w:rPr>
          <w:lang w:val="en-US"/>
        </w:rPr>
        <w:t xml:space="preserve"> (2100 references x 6 prompts)</w:t>
      </w:r>
      <w:r w:rsidR="00DF1CA6">
        <w:rPr>
          <w:lang w:val="en-US"/>
        </w:rPr>
        <w:t xml:space="preserve"> for </w:t>
      </w:r>
      <w:r w:rsidR="0082049C">
        <w:rPr>
          <w:lang w:val="en-US"/>
        </w:rPr>
        <w:t>E</w:t>
      </w:r>
      <w:r w:rsidR="00DF1CA6">
        <w:rPr>
          <w:lang w:val="en-US"/>
        </w:rPr>
        <w:t>xperiment</w:t>
      </w:r>
      <w:r w:rsidR="0082049C">
        <w:rPr>
          <w:lang w:val="en-US"/>
        </w:rPr>
        <w:t xml:space="preserve"> 3</w:t>
      </w:r>
      <w:r w:rsidR="00DF1CA6">
        <w:rPr>
          <w:lang w:val="en-US"/>
        </w:rPr>
        <w:t xml:space="preserve">. </w:t>
      </w:r>
      <w:r w:rsidR="00CA6765">
        <w:rPr>
          <w:lang w:val="en-US"/>
        </w:rPr>
        <w:t>Although prices have already dropped</w:t>
      </w:r>
      <w:r w:rsidR="00AC7F8B">
        <w:rPr>
          <w:lang w:val="en-US"/>
        </w:rPr>
        <w:t>,</w:t>
      </w:r>
      <w:r w:rsidR="00AC7F8B">
        <w:rPr>
          <w:rStyle w:val="FootnoteReference"/>
          <w:lang w:val="en-US"/>
        </w:rPr>
        <w:footnoteReference w:id="13"/>
      </w:r>
      <w:r w:rsidR="00AC7F8B">
        <w:rPr>
          <w:lang w:val="en-US"/>
        </w:rPr>
        <w:t xml:space="preserve"> w</w:t>
      </w:r>
      <w:r w:rsidR="000A07FF">
        <w:rPr>
          <w:lang w:val="en-US"/>
        </w:rPr>
        <w:t>e recommend using the models carefully</w:t>
      </w:r>
      <w:r w:rsidR="00AC7F8B">
        <w:rPr>
          <w:lang w:val="en-US"/>
        </w:rPr>
        <w:t>.</w:t>
      </w:r>
      <w:r w:rsidR="000A07FF">
        <w:rPr>
          <w:lang w:val="en-US"/>
        </w:rPr>
        <w:t xml:space="preserve"> </w:t>
      </w:r>
      <w:r w:rsidR="00AC7F8B">
        <w:rPr>
          <w:lang w:val="en-US"/>
        </w:rPr>
        <w:t>I</w:t>
      </w:r>
      <w:r w:rsidR="000A07FF">
        <w:rPr>
          <w:lang w:val="en-US"/>
        </w:rPr>
        <w:t>n some ap</w:t>
      </w:r>
      <w:r w:rsidR="007F6ABA">
        <w:rPr>
          <w:lang w:val="en-US"/>
        </w:rPr>
        <w:t>p</w:t>
      </w:r>
      <w:r w:rsidR="000A07FF">
        <w:rPr>
          <w:lang w:val="en-US"/>
        </w:rPr>
        <w:t>lication</w:t>
      </w:r>
      <w:r w:rsidR="00DF1CA6">
        <w:rPr>
          <w:lang w:val="en-US"/>
        </w:rPr>
        <w:t>s</w:t>
      </w:r>
      <w:r w:rsidR="007F6ABA">
        <w:rPr>
          <w:lang w:val="en-US"/>
        </w:rPr>
        <w:t>,</w:t>
      </w:r>
      <w:r w:rsidR="000A07FF">
        <w:rPr>
          <w:lang w:val="en-US"/>
        </w:rPr>
        <w:t xml:space="preserve"> it might</w:t>
      </w:r>
      <w:r w:rsidR="00CA6765">
        <w:rPr>
          <w:lang w:val="en-US"/>
        </w:rPr>
        <w:t xml:space="preserve"> </w:t>
      </w:r>
      <w:r w:rsidR="000A07FF">
        <w:rPr>
          <w:lang w:val="en-US"/>
        </w:rPr>
        <w:t>be advan</w:t>
      </w:r>
      <w:r w:rsidR="007F6ABA">
        <w:rPr>
          <w:lang w:val="en-US"/>
        </w:rPr>
        <w:t>ta</w:t>
      </w:r>
      <w:r w:rsidR="000A07FF">
        <w:rPr>
          <w:lang w:val="en-US"/>
        </w:rPr>
        <w:t>geous to combine traditional</w:t>
      </w:r>
      <w:r w:rsidR="00633A41">
        <w:rPr>
          <w:lang w:val="en-US"/>
        </w:rPr>
        <w:t xml:space="preserve"> classifier</w:t>
      </w:r>
      <w:r w:rsidR="000A07FF">
        <w:rPr>
          <w:lang w:val="en-US"/>
        </w:rPr>
        <w:t xml:space="preserve"> </w:t>
      </w:r>
      <w:r w:rsidR="000A07FF">
        <w:rPr>
          <w:lang w:val="en-US"/>
        </w:rPr>
        <w:lastRenderedPageBreak/>
        <w:t xml:space="preserve">tools with </w:t>
      </w:r>
      <w:r w:rsidR="00944EC2">
        <w:rPr>
          <w:lang w:val="en-US"/>
        </w:rPr>
        <w:t>GPT API models</w:t>
      </w:r>
      <w:r w:rsidR="005C7C60">
        <w:rPr>
          <w:lang w:val="en-US"/>
        </w:rPr>
        <w:t xml:space="preserve"> to reduce the total cost</w:t>
      </w:r>
      <w:r w:rsidR="000A07FF">
        <w:rPr>
          <w:lang w:val="en-US"/>
        </w:rPr>
        <w:t xml:space="preserve">. </w:t>
      </w:r>
      <w:r w:rsidR="003F27D8">
        <w:rPr>
          <w:lang w:val="en-US"/>
        </w:rPr>
        <w:t>I</w:t>
      </w:r>
      <w:r w:rsidR="00FF16CF">
        <w:rPr>
          <w:lang w:val="en-US"/>
        </w:rPr>
        <w:t>n</w:t>
      </w:r>
      <w:r w:rsidR="008D1972">
        <w:rPr>
          <w:lang w:val="en-US"/>
        </w:rPr>
        <w:t xml:space="preserve"> </w:t>
      </w:r>
      <w:r w:rsidR="00FF16CF">
        <w:rPr>
          <w:lang w:val="en-US"/>
        </w:rPr>
        <w:t>extreme</w:t>
      </w:r>
      <w:r w:rsidR="007F6ABA">
        <w:rPr>
          <w:lang w:val="en-US"/>
        </w:rPr>
        <w:t>-</w:t>
      </w:r>
      <w:r w:rsidR="00FF16CF">
        <w:rPr>
          <w:lang w:val="en-US"/>
        </w:rPr>
        <w:t>size review</w:t>
      </w:r>
      <w:r w:rsidR="008D1972">
        <w:rPr>
          <w:lang w:val="en-US"/>
        </w:rPr>
        <w:t>s</w:t>
      </w:r>
      <w:r w:rsidR="00FF16CF">
        <w:rPr>
          <w:lang w:val="en-US"/>
        </w:rPr>
        <w:t xml:space="preserve"> (</w:t>
      </w:r>
      <w:r w:rsidR="005C7C60">
        <w:rPr>
          <w:lang w:val="en-US"/>
        </w:rPr>
        <w:t xml:space="preserve">i.e., </w:t>
      </w:r>
      <w:r w:rsidR="00CA6765">
        <w:rPr>
          <w:lang w:val="en-US"/>
        </w:rPr>
        <w:t xml:space="preserve">&lt; </w:t>
      </w:r>
      <w:r w:rsidR="00FF16CF">
        <w:rPr>
          <w:lang w:val="en-US"/>
        </w:rPr>
        <w:t>100</w:t>
      </w:r>
      <w:r w:rsidR="00DF1CA6">
        <w:rPr>
          <w:lang w:val="en-US"/>
        </w:rPr>
        <w:t>,</w:t>
      </w:r>
      <w:r w:rsidR="00FF16CF">
        <w:rPr>
          <w:lang w:val="en-US"/>
        </w:rPr>
        <w:t>000</w:t>
      </w:r>
      <w:r w:rsidR="00CA6765">
        <w:rPr>
          <w:lang w:val="en-US"/>
        </w:rPr>
        <w:t xml:space="preserve"> </w:t>
      </w:r>
      <w:r w:rsidR="00FF16CF">
        <w:rPr>
          <w:lang w:val="en-US"/>
        </w:rPr>
        <w:t>references), reviewers could</w:t>
      </w:r>
      <w:r w:rsidR="00CA6765">
        <w:rPr>
          <w:lang w:val="en-US"/>
        </w:rPr>
        <w:t xml:space="preserve"> </w:t>
      </w:r>
      <w:r w:rsidR="00FF16CF">
        <w:rPr>
          <w:lang w:val="en-US"/>
        </w:rPr>
        <w:t xml:space="preserve">consider combining </w:t>
      </w:r>
      <w:r w:rsidR="00DF1CA6">
        <w:rPr>
          <w:lang w:val="en-US"/>
        </w:rPr>
        <w:t>priority screening</w:t>
      </w:r>
      <w:r w:rsidR="005C7C60">
        <w:rPr>
          <w:lang w:val="en-US"/>
        </w:rPr>
        <w:t>/classifier modeling</w:t>
      </w:r>
      <w:r w:rsidR="00DF1CA6">
        <w:rPr>
          <w:lang w:val="en-US"/>
        </w:rPr>
        <w:t xml:space="preserve"> </w:t>
      </w:r>
      <w:r w:rsidR="005C7C60">
        <w:rPr>
          <w:lang w:val="en-US"/>
        </w:rPr>
        <w:t>with</w:t>
      </w:r>
      <w:r w:rsidR="00DF1CA6">
        <w:rPr>
          <w:lang w:val="en-US"/>
        </w:rPr>
        <w:t xml:space="preserve"> </w:t>
      </w:r>
      <w:r w:rsidR="005C7C60">
        <w:rPr>
          <w:lang w:val="en-US"/>
        </w:rPr>
        <w:t xml:space="preserve">the </w:t>
      </w:r>
      <w:r w:rsidR="00DF1CA6">
        <w:rPr>
          <w:lang w:val="en-US"/>
        </w:rPr>
        <w:t xml:space="preserve">GPT </w:t>
      </w:r>
      <w:r w:rsidR="007E7ED6">
        <w:rPr>
          <w:lang w:val="en-US"/>
        </w:rPr>
        <w:t xml:space="preserve">API </w:t>
      </w:r>
      <w:r w:rsidR="00DF1CA6">
        <w:rPr>
          <w:lang w:val="en-US"/>
        </w:rPr>
        <w:t xml:space="preserve">screening. </w:t>
      </w:r>
      <w:r w:rsidR="0082049C">
        <w:rPr>
          <w:lang w:val="en-US"/>
        </w:rPr>
        <w:t>T</w:t>
      </w:r>
      <w:r w:rsidR="003F27D8">
        <w:rPr>
          <w:lang w:val="en-US"/>
        </w:rPr>
        <w:t>he GPT API screener could</w:t>
      </w:r>
      <w:r w:rsidR="00CA6765">
        <w:rPr>
          <w:lang w:val="en-US"/>
        </w:rPr>
        <w:t>, for example,</w:t>
      </w:r>
      <w:r w:rsidR="003F27D8">
        <w:rPr>
          <w:lang w:val="en-US"/>
        </w:rPr>
        <w:t xml:space="preserve"> </w:t>
      </w:r>
      <w:r w:rsidR="00CA3755">
        <w:rPr>
          <w:lang w:val="en-US"/>
        </w:rPr>
        <w:t>then</w:t>
      </w:r>
      <w:r w:rsidR="00CA6765">
        <w:rPr>
          <w:lang w:val="en-US"/>
        </w:rPr>
        <w:t xml:space="preserve"> </w:t>
      </w:r>
      <w:r w:rsidR="003F27D8">
        <w:rPr>
          <w:lang w:val="en-US"/>
        </w:rPr>
        <w:t xml:space="preserve">be used as an extra guardian, checking the performance of one’s selected stopping rule </w:t>
      </w:r>
      <w:r w:rsidR="003F27D8">
        <w:rPr>
          <w:lang w:val="en-US"/>
        </w:rPr>
        <w:fldChar w:fldCharType="begin" w:fldLock="1"/>
      </w:r>
      <w:r w:rsidR="002C6EAF">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sidR="003F27D8">
        <w:rPr>
          <w:lang w:val="en-US"/>
        </w:rPr>
        <w:fldChar w:fldCharType="separate"/>
      </w:r>
      <w:r w:rsidR="002C6EAF" w:rsidRPr="002C6EAF">
        <w:rPr>
          <w:noProof/>
          <w:lang w:val="en-US"/>
        </w:rPr>
        <w:t>(Boetje &amp; van de Schoot, 2024; Campos et al., 2024; König et al., 2023)</w:t>
      </w:r>
      <w:r w:rsidR="003F27D8">
        <w:rPr>
          <w:lang w:val="en-US"/>
        </w:rPr>
        <w:fldChar w:fldCharType="end"/>
      </w:r>
      <w:r w:rsidR="00CA6765">
        <w:rPr>
          <w:lang w:val="en-US"/>
        </w:rPr>
        <w:t xml:space="preserve">, </w:t>
      </w:r>
      <w:r w:rsidR="003F27D8" w:rsidRPr="00133D30">
        <w:rPr>
          <w:lang w:val="en-US"/>
        </w:rPr>
        <w:t xml:space="preserve">either </w:t>
      </w:r>
      <w:r w:rsidR="003F27D8">
        <w:rPr>
          <w:lang w:val="en-US"/>
        </w:rPr>
        <w:t xml:space="preserve">by screening </w:t>
      </w:r>
      <w:r w:rsidR="00DB70FE">
        <w:rPr>
          <w:lang w:val="en-US"/>
        </w:rPr>
        <w:t>a subsample of</w:t>
      </w:r>
      <w:r w:rsidR="00524ED0">
        <w:rPr>
          <w:lang w:val="en-US"/>
        </w:rPr>
        <w:t>, say,</w:t>
      </w:r>
      <w:r w:rsidR="00DB70FE">
        <w:rPr>
          <w:lang w:val="en-US"/>
        </w:rPr>
        <w:t xml:space="preserve"> </w:t>
      </w:r>
      <w:r w:rsidR="003F27D8">
        <w:rPr>
          <w:lang w:val="en-US"/>
        </w:rPr>
        <w:t>1000 references on the wrong side of the set threshold or by randomly sample 1000 references from the pool of studies considered to be irrelevant. Then all references on the right side of the threshold of the stopping rule could be screened by at least one human and the GPT screener</w:t>
      </w:r>
      <w:r w:rsidR="00240878">
        <w:rPr>
          <w:lang w:val="en-US"/>
        </w:rPr>
        <w:t xml:space="preserve"> together</w:t>
      </w:r>
      <w:r w:rsidR="003F27D8">
        <w:rPr>
          <w:lang w:val="en-US"/>
        </w:rPr>
        <w:t xml:space="preserve">. </w:t>
      </w:r>
      <w:r w:rsidR="00CA6765">
        <w:rPr>
          <w:lang w:val="en-US"/>
        </w:rPr>
        <w:t>In this respect</w:t>
      </w:r>
      <w:r w:rsidR="00C456CC">
        <w:rPr>
          <w:lang w:val="en-US"/>
        </w:rPr>
        <w:t xml:space="preserve">, we do not </w:t>
      </w:r>
      <w:r w:rsidR="00AC7F8B">
        <w:rPr>
          <w:lang w:val="en-US"/>
        </w:rPr>
        <w:t>think</w:t>
      </w:r>
      <w:r w:rsidR="00C456CC">
        <w:rPr>
          <w:lang w:val="en-US"/>
        </w:rPr>
        <w:t xml:space="preserve"> traditional automated tools </w:t>
      </w:r>
      <w:r w:rsidR="00AC7F8B">
        <w:rPr>
          <w:lang w:val="en-US"/>
        </w:rPr>
        <w:t>and</w:t>
      </w:r>
      <w:r w:rsidR="00C456CC">
        <w:rPr>
          <w:lang w:val="en-US"/>
        </w:rPr>
        <w:t xml:space="preserve"> GPT API</w:t>
      </w:r>
      <w:r w:rsidR="00AC7F8B">
        <w:rPr>
          <w:lang w:val="en-US"/>
        </w:rPr>
        <w:t xml:space="preserve"> models should be considered</w:t>
      </w:r>
      <w:r w:rsidR="00C456CC">
        <w:rPr>
          <w:lang w:val="en-US"/>
        </w:rPr>
        <w:t xml:space="preserve"> competing tools. Instead, they should be </w:t>
      </w:r>
      <w:r w:rsidR="00C456CC" w:rsidRPr="008A319E">
        <w:rPr>
          <w:lang w:val="en-US"/>
        </w:rPr>
        <w:t>used together to overcome each other's disadvantages.</w:t>
      </w:r>
      <w:r w:rsidR="00811948">
        <w:rPr>
          <w:lang w:val="en-US"/>
        </w:rPr>
        <w:t xml:space="preserve">  </w:t>
      </w:r>
    </w:p>
    <w:p w14:paraId="22E8CF79" w14:textId="7C72BD9C" w:rsidR="003652BB" w:rsidRDefault="009304CC" w:rsidP="00DF1CA6">
      <w:pPr>
        <w:spacing w:after="0" w:line="360" w:lineRule="auto"/>
        <w:jc w:val="both"/>
        <w:rPr>
          <w:lang w:val="en-US"/>
        </w:rPr>
      </w:pPr>
      <w:r>
        <w:rPr>
          <w:lang w:val="en-US"/>
        </w:rPr>
        <w:tab/>
        <w:t>The screening approach that we suggest is limited by its prompt dependency</w:t>
      </w:r>
      <w:r w:rsidR="00497AD0">
        <w:rPr>
          <w:lang w:val="en-US"/>
        </w:rPr>
        <w:t xml:space="preserve">, meaning that </w:t>
      </w:r>
      <w:r>
        <w:rPr>
          <w:lang w:val="en-US"/>
        </w:rPr>
        <w:t xml:space="preserve">this screening approach is in theory rather sensitive to the prompt(s) made by the user. This can potentially complicate the </w:t>
      </w:r>
      <w:r w:rsidR="00F36997">
        <w:rPr>
          <w:lang w:val="en-US"/>
        </w:rPr>
        <w:t xml:space="preserve">use </w:t>
      </w:r>
      <w:r>
        <w:rPr>
          <w:lang w:val="en-US"/>
        </w:rPr>
        <w:t>of the GPT API screening</w:t>
      </w:r>
      <w:r w:rsidR="00F36997">
        <w:rPr>
          <w:lang w:val="en-US"/>
        </w:rPr>
        <w:t>s</w:t>
      </w:r>
      <w:r>
        <w:rPr>
          <w:lang w:val="en-US"/>
        </w:rPr>
        <w:t xml:space="preserve"> </w:t>
      </w:r>
      <w:r w:rsidR="00524ED0">
        <w:rPr>
          <w:lang w:val="en-US"/>
        </w:rPr>
        <w:t xml:space="preserve">as it </w:t>
      </w:r>
      <w:r w:rsidR="00AC7F8B">
        <w:rPr>
          <w:lang w:val="en-US"/>
        </w:rPr>
        <w:t xml:space="preserve">can </w:t>
      </w:r>
      <w:r w:rsidR="00524ED0">
        <w:rPr>
          <w:lang w:val="en-US"/>
        </w:rPr>
        <w:t>be</w:t>
      </w:r>
      <w:r>
        <w:rPr>
          <w:lang w:val="en-US"/>
        </w:rPr>
        <w:t xml:space="preserve"> time-consuming to build well-performing prompts. Reviewers must, therefore, always </w:t>
      </w:r>
      <w:r w:rsidRPr="008A319E">
        <w:rPr>
          <w:rStyle w:val="translation"/>
          <w:lang w:val="en-US"/>
        </w:rPr>
        <w:t>thorough</w:t>
      </w:r>
      <w:r w:rsidR="00F36997">
        <w:rPr>
          <w:rStyle w:val="translation"/>
          <w:lang w:val="en-US"/>
        </w:rPr>
        <w:t>ly</w:t>
      </w:r>
      <w:r w:rsidRPr="008A319E">
        <w:rPr>
          <w:rStyle w:val="translation"/>
          <w:lang w:val="en-US"/>
        </w:rPr>
        <w:t xml:space="preserve"> consider whether the use of GPT API screening is resource-efficient in the given review case. </w:t>
      </w:r>
      <w:r w:rsidR="00524ED0">
        <w:rPr>
          <w:rStyle w:val="translation"/>
          <w:lang w:val="en-US"/>
        </w:rPr>
        <w:t>A</w:t>
      </w:r>
      <w:r w:rsidRPr="008A319E">
        <w:rPr>
          <w:rStyle w:val="translation"/>
          <w:lang w:val="en-US"/>
        </w:rPr>
        <w:t xml:space="preserve"> key </w:t>
      </w:r>
      <w:r w:rsidR="00524ED0">
        <w:rPr>
          <w:rStyle w:val="translation"/>
          <w:lang w:val="en-US"/>
        </w:rPr>
        <w:t>purpose of our</w:t>
      </w:r>
      <w:r w:rsidRPr="008A319E">
        <w:rPr>
          <w:rStyle w:val="translation"/>
          <w:lang w:val="en-US"/>
        </w:rPr>
        <w:t xml:space="preserve"> </w:t>
      </w:r>
      <w:r w:rsidR="00F36997">
        <w:rPr>
          <w:rStyle w:val="translation"/>
          <w:lang w:val="en-US"/>
        </w:rPr>
        <w:t>paper</w:t>
      </w:r>
      <w:r w:rsidRPr="008A319E">
        <w:rPr>
          <w:rStyle w:val="translation"/>
          <w:lang w:val="en-US"/>
        </w:rPr>
        <w:t xml:space="preserve"> is</w:t>
      </w:r>
      <w:r w:rsidR="00524ED0">
        <w:rPr>
          <w:rStyle w:val="translation"/>
          <w:lang w:val="en-US"/>
        </w:rPr>
        <w:t>, thus,</w:t>
      </w:r>
      <w:r w:rsidRPr="008A319E">
        <w:rPr>
          <w:rStyle w:val="translation"/>
          <w:lang w:val="en-US"/>
        </w:rPr>
        <w:t xml:space="preserve"> also </w:t>
      </w:r>
      <w:r w:rsidR="00524ED0">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sidR="00524ED0">
        <w:rPr>
          <w:rStyle w:val="translation"/>
          <w:lang w:val="en-US"/>
        </w:rPr>
        <w:t>, which would be the case if</w:t>
      </w:r>
      <w:r w:rsidRPr="008A319E">
        <w:rPr>
          <w:rStyle w:val="translation"/>
          <w:lang w:val="en-US"/>
        </w:rPr>
        <w:t xml:space="preserve"> prompt performances are not on par with human screening</w:t>
      </w:r>
      <w:r w:rsidR="00F36997">
        <w:rPr>
          <w:rStyle w:val="translation"/>
          <w:lang w:val="en-US"/>
        </w:rPr>
        <w:t xml:space="preserve"> (cf. our benchmark scheme in Section 3),</w:t>
      </w:r>
      <w:r w:rsidR="00524ED0">
        <w:rPr>
          <w:rStyle w:val="translation"/>
          <w:lang w:val="en-US"/>
        </w:rPr>
        <w:t xml:space="preserve"> or </w:t>
      </w:r>
      <w:r w:rsidR="00F36997">
        <w:rPr>
          <w:rStyle w:val="translation"/>
          <w:lang w:val="en-US"/>
        </w:rPr>
        <w:t xml:space="preserve">if </w:t>
      </w:r>
      <w:r w:rsidR="00524ED0">
        <w:rPr>
          <w:rStyle w:val="translation"/>
          <w:lang w:val="en-US"/>
        </w:rPr>
        <w:t>the time needed to reach satisfactory performance exceeds the time required for a human s</w:t>
      </w:r>
      <w:r w:rsidR="006D4AE0">
        <w:rPr>
          <w:rStyle w:val="translation"/>
          <w:lang w:val="en-US"/>
        </w:rPr>
        <w:t>e</w:t>
      </w:r>
      <w:r w:rsidR="00524ED0">
        <w:rPr>
          <w:rStyle w:val="translation"/>
          <w:lang w:val="en-US"/>
        </w:rPr>
        <w:t>cond screener to independently screen the titles and abstracts</w:t>
      </w:r>
      <w:r w:rsidR="00F36997">
        <w:rPr>
          <w:rStyle w:val="translation"/>
          <w:lang w:val="en-US"/>
        </w:rPr>
        <w:t xml:space="preserve"> (cf. Table </w:t>
      </w:r>
      <w:r w:rsidR="00C51CEC">
        <w:rPr>
          <w:rStyle w:val="translation"/>
          <w:lang w:val="en-US"/>
        </w:rPr>
        <w:t>5</w:t>
      </w:r>
      <w:r w:rsidR="00524ED0">
        <w:rPr>
          <w:rStyle w:val="translation"/>
          <w:lang w:val="en-US"/>
        </w:rPr>
        <w:t>)</w:t>
      </w:r>
      <w:r w:rsidRPr="008A319E">
        <w:rPr>
          <w:rStyle w:val="translation"/>
          <w:lang w:val="en-US"/>
        </w:rPr>
        <w:t xml:space="preserve">. </w:t>
      </w:r>
    </w:p>
    <w:p w14:paraId="7D722256" w14:textId="438DC144" w:rsidR="001D1A3D" w:rsidRPr="008A319E" w:rsidRDefault="00735DD3" w:rsidP="00735DD3">
      <w:pPr>
        <w:spacing w:after="0" w:line="360" w:lineRule="auto"/>
        <w:jc w:val="both"/>
        <w:rPr>
          <w:lang w:val="en-US"/>
        </w:rPr>
      </w:pPr>
      <w:r>
        <w:rPr>
          <w:lang w:val="en-US"/>
        </w:rPr>
        <w:tab/>
        <w:t xml:space="preserve">Although we have strived to </w:t>
      </w:r>
      <w:r w:rsidR="00C51CEC">
        <w:rPr>
          <w:lang w:val="en-US"/>
        </w:rPr>
        <w:t>build</w:t>
      </w:r>
      <w:r>
        <w:rPr>
          <w:lang w:val="en-US"/>
        </w:rPr>
        <w:t xml:space="preserve"> a user-friendly setup for GPT API screening</w:t>
      </w:r>
      <w:r w:rsidR="00C51CEC">
        <w:rPr>
          <w:lang w:val="en-US"/>
        </w:rPr>
        <w:t xml:space="preserve"> in the AIscreenR package</w:t>
      </w:r>
      <w:r>
        <w:rPr>
          <w:lang w:val="en-US"/>
        </w:rPr>
        <w:t xml:space="preserve">, a limitation is that our screening approach is function-based, meaning that reviewers need to </w:t>
      </w:r>
      <w:r w:rsidR="00524ED0">
        <w:rPr>
          <w:lang w:val="en-US"/>
        </w:rPr>
        <w:t xml:space="preserve">have </w:t>
      </w:r>
      <w:r w:rsidR="00F36997">
        <w:rPr>
          <w:lang w:val="en-US"/>
        </w:rPr>
        <w:t>(</w:t>
      </w:r>
      <w:r w:rsidR="006D4AE0">
        <w:rPr>
          <w:lang w:val="en-US"/>
        </w:rPr>
        <w:t xml:space="preserve">or </w:t>
      </w:r>
      <w:r w:rsidR="00524ED0">
        <w:rPr>
          <w:lang w:val="en-US"/>
        </w:rPr>
        <w:t xml:space="preserve">at least </w:t>
      </w:r>
      <w:r w:rsidR="00F36997">
        <w:rPr>
          <w:lang w:val="en-US"/>
        </w:rPr>
        <w:t>ac</w:t>
      </w:r>
      <w:r w:rsidR="00240878">
        <w:rPr>
          <w:lang w:val="en-US"/>
        </w:rPr>
        <w:t>quire</w:t>
      </w:r>
      <w:r w:rsidR="00F36997">
        <w:rPr>
          <w:lang w:val="en-US"/>
        </w:rPr>
        <w:t>)</w:t>
      </w:r>
      <w:r w:rsidR="00240878">
        <w:rPr>
          <w:lang w:val="en-US"/>
        </w:rPr>
        <w:t xml:space="preserve"> </w:t>
      </w:r>
      <w:r w:rsidR="00524ED0">
        <w:rPr>
          <w:lang w:val="en-US"/>
        </w:rPr>
        <w:t xml:space="preserve">some minor </w:t>
      </w:r>
      <w:r>
        <w:rPr>
          <w:lang w:val="en-US"/>
        </w:rPr>
        <w:t xml:space="preserve">R coding skills. </w:t>
      </w:r>
      <w:r w:rsidR="005868DA">
        <w:rPr>
          <w:lang w:val="en-US"/>
        </w:rPr>
        <w:t>In the future, the screening approach may be</w:t>
      </w:r>
      <w:r w:rsidR="006D4AE0">
        <w:rPr>
          <w:lang w:val="en-US"/>
        </w:rPr>
        <w:t xml:space="preserve"> </w:t>
      </w:r>
      <w:r>
        <w:rPr>
          <w:lang w:val="en-US"/>
        </w:rPr>
        <w:t>embedd</w:t>
      </w:r>
      <w:r w:rsidR="005868DA">
        <w:rPr>
          <w:lang w:val="en-US"/>
        </w:rPr>
        <w:t>ed</w:t>
      </w:r>
      <w:r>
        <w:rPr>
          <w:lang w:val="en-US"/>
        </w:rPr>
        <w:t xml:space="preserve"> in a shiny app or in </w:t>
      </w:r>
      <w:r w:rsidR="006D4AE0">
        <w:rPr>
          <w:lang w:val="en-US"/>
        </w:rPr>
        <w:t xml:space="preserve">existing </w:t>
      </w:r>
      <w:r>
        <w:rPr>
          <w:lang w:val="en-US"/>
        </w:rPr>
        <w:t xml:space="preserve">screening tools </w:t>
      </w:r>
      <w:r w:rsidR="00F36997">
        <w:rPr>
          <w:lang w:val="en-US"/>
        </w:rPr>
        <w:t>(</w:t>
      </w:r>
      <w:r>
        <w:rPr>
          <w:lang w:val="en-US"/>
        </w:rPr>
        <w:t>similar to what has been done with the data extraction GPT API tool in the EPPI-</w:t>
      </w:r>
      <w:r w:rsidR="00094E93">
        <w:rPr>
          <w:lang w:val="en-US"/>
        </w:rPr>
        <w:t>R</w:t>
      </w:r>
      <w:r>
        <w:rPr>
          <w:lang w:val="en-US"/>
        </w:rPr>
        <w:t xml:space="preserve">eviewer </w:t>
      </w:r>
      <w:r>
        <w:fldChar w:fldCharType="begin" w:fldLock="1"/>
      </w:r>
      <w:r w:rsidR="00DE061E"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00DE061E" w:rsidRPr="008A319E">
        <w:rPr>
          <w:noProof/>
          <w:lang w:val="en-US"/>
        </w:rPr>
        <w:t>(EPPI-Centre, 2024)</w:t>
      </w:r>
      <w:r>
        <w:fldChar w:fldCharType="end"/>
      </w:r>
      <w:r w:rsidR="00F36997" w:rsidRPr="005868DA">
        <w:rPr>
          <w:lang w:val="en-US"/>
        </w:rPr>
        <w:t>)</w:t>
      </w:r>
      <w:r w:rsidR="005868DA">
        <w:rPr>
          <w:lang w:val="en-US"/>
        </w:rPr>
        <w:t>, thereby making it easier to use without prior R coding skills</w:t>
      </w:r>
      <w:r w:rsidRPr="008A319E">
        <w:rPr>
          <w:lang w:val="en-US"/>
        </w:rPr>
        <w:t>. A tempting solution to accommodate user-friendliness</w:t>
      </w:r>
      <w:r w:rsidR="001630CC">
        <w:rPr>
          <w:lang w:val="en-US"/>
        </w:rPr>
        <w:t xml:space="preserve"> </w:t>
      </w:r>
      <w:r w:rsidR="00C51CEC">
        <w:rPr>
          <w:lang w:val="en-US"/>
        </w:rPr>
        <w:t>i</w:t>
      </w:r>
      <w:r w:rsidR="001630CC">
        <w:rPr>
          <w:lang w:val="en-US"/>
        </w:rPr>
        <w:t>n the short run</w:t>
      </w:r>
      <w:r w:rsidRPr="008A319E">
        <w:rPr>
          <w:lang w:val="en-US"/>
        </w:rPr>
        <w:t xml:space="preserve"> is to copy our approach to the ChatGPT </w:t>
      </w:r>
      <w:r w:rsidR="00C51CEC">
        <w:rPr>
          <w:lang w:val="en-US"/>
        </w:rPr>
        <w:t xml:space="preserve">web browser </w:t>
      </w:r>
      <w:r w:rsidRPr="008A319E">
        <w:rPr>
          <w:lang w:val="en-US"/>
        </w:rPr>
        <w:t>interface.</w:t>
      </w:r>
      <w:r w:rsidR="005868DA">
        <w:rPr>
          <w:lang w:val="en-US"/>
        </w:rPr>
        <w:t xml:space="preserve"> </w:t>
      </w:r>
      <w:r w:rsidR="00C51CEC">
        <w:rPr>
          <w:lang w:val="en-US"/>
        </w:rPr>
        <w:t>H</w:t>
      </w:r>
      <w:r w:rsidR="005868DA">
        <w:rPr>
          <w:lang w:val="en-US"/>
        </w:rPr>
        <w:t>owever, we have</w:t>
      </w:r>
      <w:r w:rsidRPr="008A319E">
        <w:rPr>
          <w:lang w:val="en-US"/>
        </w:rPr>
        <w:t xml:space="preserve"> </w:t>
      </w:r>
      <w:r w:rsidRPr="00416DAE">
        <w:rPr>
          <w:i/>
          <w:lang w:val="en-US"/>
        </w:rPr>
        <w:t>not</w:t>
      </w:r>
      <w:r w:rsidRPr="008A319E">
        <w:rPr>
          <w:lang w:val="en-US"/>
        </w:rPr>
        <w:t xml:space="preserve"> been able to </w:t>
      </w:r>
      <w:r w:rsidR="005868DA">
        <w:rPr>
          <w:lang w:val="en-US"/>
        </w:rPr>
        <w:t>reach satisfactory screening performances by</w:t>
      </w:r>
      <w:r w:rsidR="006D4AE0">
        <w:rPr>
          <w:lang w:val="en-US"/>
        </w:rPr>
        <w:t xml:space="preserve"> using the ChatGPT </w:t>
      </w:r>
      <w:r w:rsidR="00240878">
        <w:rPr>
          <w:lang w:val="en-US"/>
        </w:rPr>
        <w:t xml:space="preserve">internet </w:t>
      </w:r>
      <w:r w:rsidR="006D4AE0">
        <w:rPr>
          <w:lang w:val="en-US"/>
        </w:rPr>
        <w:t>interface</w:t>
      </w:r>
      <w:r w:rsidRPr="008A319E">
        <w:rPr>
          <w:lang w:val="en-US"/>
        </w:rPr>
        <w:t xml:space="preserve">. </w:t>
      </w:r>
      <w:r w:rsidR="001D1A3D">
        <w:rPr>
          <w:rStyle w:val="comma-separator"/>
          <w:color w:val="000000" w:themeColor="text1"/>
          <w:lang w:val="en-US"/>
        </w:rPr>
        <w:t>Specifically</w:t>
      </w:r>
      <w:r w:rsidR="001D1A3D" w:rsidRPr="007340E8">
        <w:rPr>
          <w:rStyle w:val="comma-separator"/>
          <w:color w:val="000000" w:themeColor="text1"/>
          <w:lang w:val="en-US"/>
        </w:rPr>
        <w:t xml:space="preserve">, the </w:t>
      </w:r>
      <w:r w:rsidR="001D1A3D">
        <w:rPr>
          <w:rStyle w:val="comma-separator"/>
          <w:color w:val="000000" w:themeColor="text1"/>
          <w:lang w:val="en-US"/>
        </w:rPr>
        <w:t xml:space="preserve">GPT </w:t>
      </w:r>
      <w:r w:rsidR="001D1A3D" w:rsidRPr="007340E8">
        <w:rPr>
          <w:rStyle w:val="comma-separator"/>
          <w:color w:val="000000" w:themeColor="text1"/>
          <w:lang w:val="en-US"/>
        </w:rPr>
        <w:t xml:space="preserve">API models reached from the </w:t>
      </w:r>
      <w:r w:rsidR="001D1A3D">
        <w:rPr>
          <w:rStyle w:val="comma-separator"/>
          <w:color w:val="000000" w:themeColor="text1"/>
          <w:lang w:val="en-US"/>
        </w:rPr>
        <w:t>‘</w:t>
      </w:r>
      <w:r w:rsidR="001D1A3D" w:rsidRPr="0065004E">
        <w:rPr>
          <w:lang w:val="en-US"/>
        </w:rPr>
        <w:t>v1/chat/completions</w:t>
      </w:r>
      <w:r w:rsidR="001D1A3D">
        <w:rPr>
          <w:lang w:val="en-US"/>
        </w:rPr>
        <w:t>’</w:t>
      </w:r>
      <w:r w:rsidR="001D1A3D" w:rsidRPr="007340E8">
        <w:rPr>
          <w:rStyle w:val="comma-separator"/>
          <w:color w:val="000000" w:themeColor="text1"/>
          <w:lang w:val="en-US"/>
        </w:rPr>
        <w:t xml:space="preserve"> endpoint work</w:t>
      </w:r>
      <w:r w:rsidR="001D1A3D">
        <w:rPr>
          <w:rStyle w:val="comma-separator"/>
          <w:color w:val="000000" w:themeColor="text1"/>
          <w:lang w:val="en-US"/>
        </w:rPr>
        <w:t>ed</w:t>
      </w:r>
      <w:r w:rsidR="001D1A3D" w:rsidRPr="007340E8">
        <w:rPr>
          <w:rStyle w:val="comma-separator"/>
          <w:color w:val="000000" w:themeColor="text1"/>
          <w:lang w:val="en-US"/>
        </w:rPr>
        <w:t xml:space="preserve"> significantly better relative to the GPT model</w:t>
      </w:r>
      <w:r w:rsidR="001D1A3D">
        <w:rPr>
          <w:rStyle w:val="comma-separator"/>
          <w:color w:val="000000" w:themeColor="text1"/>
          <w:lang w:val="en-US"/>
        </w:rPr>
        <w:t>s</w:t>
      </w:r>
      <w:r w:rsidR="001D1A3D" w:rsidRPr="007340E8">
        <w:rPr>
          <w:rStyle w:val="comma-separator"/>
          <w:color w:val="000000" w:themeColor="text1"/>
          <w:lang w:val="en-US"/>
        </w:rPr>
        <w:t xml:space="preserve"> embedded in the ChatGPT interface. </w:t>
      </w:r>
      <w:r w:rsidR="001D1A3D">
        <w:rPr>
          <w:rStyle w:val="comma-separator"/>
          <w:color w:val="000000" w:themeColor="text1"/>
          <w:lang w:val="en-US"/>
        </w:rPr>
        <w:t>Consequently,</w:t>
      </w:r>
      <w:r w:rsidR="00C51CEC">
        <w:rPr>
          <w:rStyle w:val="comma-separator"/>
          <w:color w:val="000000" w:themeColor="text1"/>
          <w:lang w:val="en-US"/>
        </w:rPr>
        <w:t xml:space="preserve"> future research must be aware of these model deviations</w:t>
      </w:r>
      <w:r w:rsidR="005D7FC4">
        <w:rPr>
          <w:rStyle w:val="comma-separator"/>
          <w:color w:val="000000" w:themeColor="text1"/>
          <w:lang w:val="en-US"/>
        </w:rPr>
        <w:t>, avo</w:t>
      </w:r>
      <w:r w:rsidR="00416DAE">
        <w:rPr>
          <w:rStyle w:val="comma-separator"/>
          <w:color w:val="000000" w:themeColor="text1"/>
          <w:lang w:val="en-US"/>
        </w:rPr>
        <w:t>i</w:t>
      </w:r>
      <w:r w:rsidR="005D7FC4">
        <w:rPr>
          <w:rStyle w:val="comma-separator"/>
          <w:color w:val="000000" w:themeColor="text1"/>
          <w:lang w:val="en-US"/>
        </w:rPr>
        <w:t xml:space="preserve">ding the </w:t>
      </w:r>
      <w:r w:rsidR="00416DAE">
        <w:rPr>
          <w:rStyle w:val="comma-separator"/>
          <w:color w:val="000000" w:themeColor="text1"/>
          <w:lang w:val="en-US"/>
        </w:rPr>
        <w:t>performance</w:t>
      </w:r>
      <w:r w:rsidR="005D7FC4">
        <w:rPr>
          <w:rStyle w:val="comma-separator"/>
          <w:color w:val="000000" w:themeColor="text1"/>
          <w:lang w:val="en-US"/>
        </w:rPr>
        <w:t xml:space="preserve"> of different models </w:t>
      </w:r>
      <w:r w:rsidR="00416DAE">
        <w:rPr>
          <w:rStyle w:val="comma-separator"/>
          <w:color w:val="000000" w:themeColor="text1"/>
          <w:lang w:val="en-US"/>
        </w:rPr>
        <w:t>being</w:t>
      </w:r>
      <w:r w:rsidR="005D7FC4">
        <w:rPr>
          <w:rStyle w:val="comma-separator"/>
          <w:color w:val="000000" w:themeColor="text1"/>
          <w:lang w:val="en-US"/>
        </w:rPr>
        <w:t xml:space="preserve"> mixed up. </w:t>
      </w:r>
    </w:p>
    <w:p w14:paraId="5102DFD2" w14:textId="34DA425A" w:rsidR="008240F6" w:rsidRPr="00E16129" w:rsidRDefault="00AE4C3A" w:rsidP="00C1574F">
      <w:pPr>
        <w:spacing w:after="0" w:line="360" w:lineRule="auto"/>
        <w:jc w:val="both"/>
        <w:rPr>
          <w:lang w:val="en-US"/>
        </w:rPr>
      </w:pPr>
      <w:r>
        <w:rPr>
          <w:lang w:val="en-US"/>
        </w:rPr>
        <w:lastRenderedPageBreak/>
        <w:tab/>
      </w:r>
      <w:r w:rsidR="00FE660C">
        <w:rPr>
          <w:lang w:val="en-US"/>
        </w:rPr>
        <w:t>Finally, s</w:t>
      </w:r>
      <w:r>
        <w:rPr>
          <w:lang w:val="en-US"/>
        </w:rPr>
        <w:t>everal caveats should be mentioned regarding the data underlying the benchmark scheme that we</w:t>
      </w:r>
      <w:r w:rsidR="001A19BC">
        <w:rPr>
          <w:lang w:val="en-US"/>
        </w:rPr>
        <w:t xml:space="preserve"> have </w:t>
      </w:r>
      <w:r>
        <w:rPr>
          <w:lang w:val="en-US"/>
        </w:rPr>
        <w:t xml:space="preserve">developed for interpreting screener performances in high-quality reviews. </w:t>
      </w:r>
      <w:r w:rsidR="00416DAE">
        <w:rPr>
          <w:lang w:val="en-US"/>
        </w:rPr>
        <w:t>First of all,</w:t>
      </w:r>
      <w:r>
        <w:rPr>
          <w:lang w:val="en-US"/>
        </w:rPr>
        <w:t xml:space="preserve"> it is based on screener performances deduced from a convenient sample of systematic reviews, possibly restricting the generalizability of the estimated average screening performance measures. </w:t>
      </w:r>
      <w:r w:rsidR="001A19BC">
        <w:rPr>
          <w:lang w:val="en-US"/>
        </w:rPr>
        <w:t xml:space="preserve">Even so, we believe that </w:t>
      </w:r>
      <w:r w:rsidR="003F27D8">
        <w:rPr>
          <w:lang w:val="en-US"/>
        </w:rPr>
        <w:t>the</w:t>
      </w:r>
      <w:r w:rsidR="001A19BC">
        <w:rPr>
          <w:lang w:val="en-US"/>
        </w:rPr>
        <w:t xml:space="preserve"> </w:t>
      </w:r>
      <w:r w:rsidR="003F27D8">
        <w:rPr>
          <w:lang w:val="en-US"/>
        </w:rPr>
        <w:t xml:space="preserve">screening performance measures </w:t>
      </w:r>
      <w:r w:rsidR="001A19BC">
        <w:rPr>
          <w:lang w:val="en-US"/>
        </w:rPr>
        <w:t>provide key insights regarding</w:t>
      </w:r>
      <w:r w:rsidR="003F27D8">
        <w:rPr>
          <w:lang w:val="en-US"/>
        </w:rPr>
        <w:t xml:space="preserve"> what </w:t>
      </w:r>
      <w:r w:rsidR="00416DAE">
        <w:rPr>
          <w:lang w:val="en-US"/>
        </w:rPr>
        <w:t>human screening standards are</w:t>
      </w:r>
      <w:r w:rsidR="00133D30">
        <w:rPr>
          <w:lang w:val="en-US"/>
        </w:rPr>
        <w:t xml:space="preserve"> currently</w:t>
      </w:r>
      <w:r w:rsidR="003F27D8">
        <w:rPr>
          <w:lang w:val="en-US"/>
        </w:rPr>
        <w:t xml:space="preserve"> </w:t>
      </w:r>
      <w:r w:rsidR="00133D30">
        <w:rPr>
          <w:lang w:val="en-US"/>
        </w:rPr>
        <w:t xml:space="preserve">being </w:t>
      </w:r>
      <w:r w:rsidR="003F27D8">
        <w:rPr>
          <w:lang w:val="en-US"/>
        </w:rPr>
        <w:t>accepted</w:t>
      </w:r>
      <w:r w:rsidR="00133D30">
        <w:rPr>
          <w:lang w:val="en-US"/>
        </w:rPr>
        <w:t xml:space="preserve"> </w:t>
      </w:r>
      <w:r w:rsidR="003F27D8">
        <w:rPr>
          <w:lang w:val="en-US"/>
        </w:rPr>
        <w:t>in high-standard reviews</w:t>
      </w:r>
      <w:r w:rsidR="00416DAE">
        <w:rPr>
          <w:lang w:val="en-US"/>
        </w:rPr>
        <w:t>. Although our results</w:t>
      </w:r>
      <w:r w:rsidR="001A19BC">
        <w:rPr>
          <w:lang w:val="en-US"/>
        </w:rPr>
        <w:t xml:space="preserve"> indicate that the</w:t>
      </w:r>
      <w:r w:rsidR="00416DAE">
        <w:rPr>
          <w:lang w:val="en-US"/>
        </w:rPr>
        <w:t xml:space="preserve"> human</w:t>
      </w:r>
      <w:r w:rsidR="001A19BC">
        <w:rPr>
          <w:lang w:val="en-US"/>
        </w:rPr>
        <w:t xml:space="preserve"> screener performances seem to be comparable across distinct disciplines</w:t>
      </w:r>
      <w:r w:rsidR="00416DAE">
        <w:rPr>
          <w:lang w:val="en-US"/>
        </w:rPr>
        <w:t xml:space="preserve">, </w:t>
      </w:r>
      <w:r w:rsidR="001A19BC">
        <w:rPr>
          <w:lang w:val="en-US"/>
        </w:rPr>
        <w:t xml:space="preserve">future research may usefully investigate </w:t>
      </w:r>
      <w:r w:rsidR="006D4AE0">
        <w:rPr>
          <w:lang w:val="en-US"/>
        </w:rPr>
        <w:t>typical</w:t>
      </w:r>
      <w:r w:rsidR="001A19BC">
        <w:rPr>
          <w:lang w:val="en-US"/>
        </w:rPr>
        <w:t xml:space="preserve"> screener performances more systematically and across various research fields</w:t>
      </w:r>
      <w:r w:rsidR="00133D30">
        <w:rPr>
          <w:lang w:val="en-US"/>
        </w:rPr>
        <w:t>,</w:t>
      </w:r>
      <w:r w:rsidR="001A19BC">
        <w:rPr>
          <w:lang w:val="en-US"/>
        </w:rPr>
        <w:t xml:space="preserve"> such as medicine and </w:t>
      </w:r>
      <w:r w:rsidR="00240878">
        <w:rPr>
          <w:lang w:val="en-US"/>
        </w:rPr>
        <w:t xml:space="preserve">the </w:t>
      </w:r>
      <w:r w:rsidR="001A19BC">
        <w:rPr>
          <w:lang w:val="en-US"/>
        </w:rPr>
        <w:t>social science</w:t>
      </w:r>
      <w:r w:rsidR="00240878">
        <w:rPr>
          <w:lang w:val="en-US"/>
        </w:rPr>
        <w:t>s</w:t>
      </w:r>
      <w:r w:rsidR="00AE15F7">
        <w:rPr>
          <w:lang w:val="en-US"/>
        </w:rPr>
        <w:t xml:space="preserve"> to make even more refined screening guidelines. </w:t>
      </w:r>
    </w:p>
    <w:p w14:paraId="404A7C20" w14:textId="77637EF8" w:rsidR="00EE3362" w:rsidRDefault="009057BD" w:rsidP="00EE3362">
      <w:pPr>
        <w:spacing w:after="0" w:line="360" w:lineRule="auto"/>
        <w:jc w:val="both"/>
        <w:rPr>
          <w:b/>
          <w:lang w:val="en-US"/>
        </w:rPr>
      </w:pPr>
      <w:bookmarkStart w:id="23" w:name="_Hlk171082413"/>
      <w:r>
        <w:rPr>
          <w:b/>
          <w:lang w:val="en-US"/>
        </w:rPr>
        <w:t>7</w:t>
      </w:r>
      <w:r w:rsidR="00EE3362">
        <w:rPr>
          <w:b/>
          <w:lang w:val="en-US"/>
        </w:rPr>
        <w:t xml:space="preserve"> CONCLUSION AND DISCUSION</w:t>
      </w:r>
    </w:p>
    <w:p w14:paraId="5A7D2C5D" w14:textId="30311835" w:rsidR="009057BD" w:rsidRDefault="00240F68" w:rsidP="009057BD">
      <w:pPr>
        <w:spacing w:after="0" w:line="360" w:lineRule="auto"/>
        <w:ind w:firstLine="1304"/>
        <w:jc w:val="both"/>
        <w:rPr>
          <w:lang w:val="en-US"/>
        </w:rPr>
      </w:pPr>
      <w:r>
        <w:rPr>
          <w:lang w:val="en-US"/>
        </w:rPr>
        <w:t>Independent h</w:t>
      </w:r>
      <w:r w:rsidR="00EE3362">
        <w:rPr>
          <w:lang w:val="en-US"/>
        </w:rPr>
        <w:t xml:space="preserve">uman duplicate </w:t>
      </w:r>
      <w:r w:rsidR="00133D30">
        <w:rPr>
          <w:lang w:val="en-US"/>
        </w:rPr>
        <w:t>TAB</w:t>
      </w:r>
      <w:r w:rsidR="00EE3362">
        <w:rPr>
          <w:lang w:val="en-US"/>
        </w:rPr>
        <w:t xml:space="preserve"> screening in systematic reviews is time-consuming, requiring a substantial amount of human labor which decelerates the review process and thereby the dissemination of </w:t>
      </w:r>
      <w:r w:rsidR="00133D30">
        <w:rPr>
          <w:lang w:val="en-US"/>
        </w:rPr>
        <w:t>evidence</w:t>
      </w:r>
      <w:r w:rsidR="00EE3362">
        <w:rPr>
          <w:lang w:val="en-US"/>
        </w:rPr>
        <w:t xml:space="preserve"> for practice, research, and policy. </w:t>
      </w:r>
      <w:r w:rsidR="009057BD">
        <w:rPr>
          <w:lang w:val="en-US"/>
        </w:rPr>
        <w:t>In this paper, we evaluated the use of OpenAI’s GPT API models to conduct title and abstract screening</w:t>
      </w:r>
      <w:r w:rsidR="003C4231">
        <w:rPr>
          <w:lang w:val="en-US"/>
        </w:rPr>
        <w:t xml:space="preserve"> </w:t>
      </w:r>
      <w:r w:rsidR="009057BD">
        <w:rPr>
          <w:lang w:val="en-US"/>
        </w:rPr>
        <w:t>to reduce human labor in systematic reviews</w:t>
      </w:r>
      <w:r w:rsidR="003C4231">
        <w:rPr>
          <w:lang w:val="en-US"/>
        </w:rPr>
        <w:t xml:space="preserve"> and </w:t>
      </w:r>
      <w:r w:rsidR="009057BD">
        <w:rPr>
          <w:lang w:val="en-US"/>
        </w:rPr>
        <w:t xml:space="preserve">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0488BD75" w14:textId="2043B90A" w:rsidR="00EE3362" w:rsidRDefault="00EE3362" w:rsidP="00E16129">
      <w:pPr>
        <w:spacing w:after="0" w:line="360" w:lineRule="auto"/>
        <w:ind w:firstLine="1304"/>
        <w:jc w:val="both"/>
        <w:rPr>
          <w:lang w:val="en-US"/>
        </w:rPr>
      </w:pPr>
      <w:r>
        <w:rPr>
          <w:lang w:val="en-US"/>
        </w:rPr>
        <w:t>Our findings suggest that</w:t>
      </w:r>
      <w:r w:rsidR="00133D30">
        <w:rPr>
          <w:lang w:val="en-US"/>
        </w:rPr>
        <w:t>,</w:t>
      </w:r>
      <w:r>
        <w:rPr>
          <w:lang w:val="en-US"/>
        </w:rPr>
        <w:t xml:space="preserve"> when configured correctly</w:t>
      </w:r>
      <w:r w:rsidR="00133D30">
        <w:rPr>
          <w:lang w:val="en-US"/>
        </w:rPr>
        <w:t>,</w:t>
      </w:r>
      <w:r>
        <w:rPr>
          <w:lang w:val="en-US"/>
        </w:rPr>
        <w:t xml:space="preserve"> GPT API models can perform on par with or even surpass human screeners with regard to finding relevant studies. Moreover, we found that the GPT-4 model outperforms the GPT-3.5-turbo model</w:t>
      </w:r>
      <w:r w:rsidR="00240878">
        <w:rPr>
          <w:lang w:val="en-US"/>
        </w:rPr>
        <w:t xml:space="preserve">, </w:t>
      </w:r>
      <w:r>
        <w:rPr>
          <w:lang w:val="en-US"/>
        </w:rPr>
        <w:t xml:space="preserve">and </w:t>
      </w:r>
      <w:r w:rsidR="00240878">
        <w:rPr>
          <w:lang w:val="en-US"/>
        </w:rPr>
        <w:t xml:space="preserve">we </w:t>
      </w:r>
      <w:r>
        <w:rPr>
          <w:lang w:val="en-US"/>
        </w:rPr>
        <w:t xml:space="preserve">therefore recommend primarily using the GPT-4 model for </w:t>
      </w:r>
      <w:r w:rsidR="00240878">
        <w:rPr>
          <w:lang w:val="en-US"/>
        </w:rPr>
        <w:t xml:space="preserve">TAB </w:t>
      </w:r>
      <w:r>
        <w:rPr>
          <w:lang w:val="en-US"/>
        </w:rPr>
        <w:t xml:space="preserve">screening. Moreover, we found that GPT API models </w:t>
      </w:r>
      <w:r>
        <w:rPr>
          <w:i/>
          <w:lang w:val="en-US"/>
        </w:rPr>
        <w:t>can</w:t>
      </w:r>
      <w:r>
        <w:rPr>
          <w:lang w:val="en-US"/>
        </w:rPr>
        <w:t xml:space="preserve"> yield specificity </w:t>
      </w:r>
      <w:r w:rsidR="00EC6E04">
        <w:rPr>
          <w:lang w:val="en-US"/>
        </w:rPr>
        <w:t xml:space="preserve">values </w:t>
      </w:r>
      <w:r>
        <w:rPr>
          <w:lang w:val="en-US"/>
        </w:rPr>
        <w:t xml:space="preserve">that are on par with humans, but in some applications appear to be slightly over-inclusive (i.e., they yield lower specificity </w:t>
      </w:r>
      <w:r w:rsidR="00EC6E04">
        <w:rPr>
          <w:lang w:val="en-US"/>
        </w:rPr>
        <w:t xml:space="preserve">values </w:t>
      </w:r>
      <w:r>
        <w:rPr>
          <w:lang w:val="en-US"/>
        </w:rPr>
        <w:t xml:space="preserve">than typical human screeners). We do, however, not consider this a </w:t>
      </w:r>
      <w:r w:rsidR="00133D30">
        <w:rPr>
          <w:lang w:val="en-US"/>
        </w:rPr>
        <w:t xml:space="preserve">problem </w:t>
      </w:r>
      <w:r>
        <w:rPr>
          <w:lang w:val="en-US"/>
        </w:rPr>
        <w:t xml:space="preserve">as long as the models obtain high recall </w:t>
      </w:r>
      <w:r w:rsidR="00EC6E04">
        <w:rPr>
          <w:lang w:val="en-US"/>
        </w:rPr>
        <w:t xml:space="preserve">values </w:t>
      </w:r>
      <w:r>
        <w:rPr>
          <w:lang w:val="en-US"/>
        </w:rPr>
        <w:t xml:space="preserve">since low specificity </w:t>
      </w:r>
      <w:r w:rsidR="00EC6E04">
        <w:rPr>
          <w:lang w:val="en-US"/>
        </w:rPr>
        <w:t xml:space="preserve">values </w:t>
      </w:r>
      <w:r>
        <w:rPr>
          <w:lang w:val="en-US"/>
        </w:rPr>
        <w:t xml:space="preserve">do not </w:t>
      </w:r>
      <w:r w:rsidR="00240878">
        <w:rPr>
          <w:lang w:val="en-US"/>
        </w:rPr>
        <w:t>induce a bias</w:t>
      </w:r>
      <w:r>
        <w:rPr>
          <w:lang w:val="en-US"/>
        </w:rPr>
        <w:t xml:space="preserve">—they </w:t>
      </w:r>
      <w:r w:rsidR="00240878">
        <w:rPr>
          <w:lang w:val="en-US"/>
        </w:rPr>
        <w:t>just</w:t>
      </w:r>
      <w:r>
        <w:rPr>
          <w:lang w:val="en-US"/>
        </w:rPr>
        <w:t xml:space="preserve"> force human reviewers to double-check a higher number of records. </w:t>
      </w:r>
    </w:p>
    <w:p w14:paraId="7271457B" w14:textId="531798CE" w:rsidR="009F36A5" w:rsidRDefault="009F36A5" w:rsidP="009F36A5">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lastRenderedPageBreak/>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fldChar w:fldCharType="separate"/>
      </w:r>
      <w:r>
        <w:rPr>
          <w:noProof/>
          <w:lang w:val="en-US"/>
        </w:rPr>
        <w:t>(OpenAI, 2024)</w:t>
      </w:r>
      <w:r>
        <w:fldChar w:fldCharType="end"/>
      </w:r>
      <w:r>
        <w:rPr>
          <w:lang w:val="en-US"/>
        </w:rPr>
        <w:t xml:space="preserve">, </w:t>
      </w:r>
      <w:r w:rsidR="003C4231">
        <w:rPr>
          <w:lang w:val="en-US"/>
        </w:rPr>
        <w:t xml:space="preserve">aiming at </w:t>
      </w:r>
      <w:r>
        <w:rPr>
          <w:lang w:val="en-US"/>
        </w:rPr>
        <w:t>improving the models’ response consistency. Second, we instructed the models to account for uncertainties when TAB screenings were based on limited information. Third, in Experiment 3 (our most complex case), instead of adding all inclusion/exclusion criteria to the same prompt, we introduced and used multi-prompt screening, using one concise prompt per inclusion/exclusion criteria in the review.</w:t>
      </w:r>
    </w:p>
    <w:p w14:paraId="21282595" w14:textId="6DEEF31B" w:rsidR="00EE3362" w:rsidRDefault="00EE3362" w:rsidP="009F36A5">
      <w:pPr>
        <w:spacing w:after="0" w:line="360" w:lineRule="auto"/>
        <w:ind w:firstLine="1304"/>
        <w:jc w:val="both"/>
        <w:rPr>
          <w:lang w:val="en-US"/>
        </w:rPr>
      </w:pPr>
      <w:r>
        <w:rPr>
          <w:lang w:val="en-US"/>
        </w:rPr>
        <w:t xml:space="preserve">Based on our findings, we believe TAB screening with GPT API models can </w:t>
      </w:r>
      <w:r w:rsidR="009F36A5">
        <w:rPr>
          <w:rStyle w:val="translation"/>
          <w:lang w:val="en-US"/>
        </w:rPr>
        <w:t>change</w:t>
      </w:r>
      <w:r>
        <w:rPr>
          <w:rStyle w:val="translation"/>
          <w:lang w:val="en-US"/>
        </w:rPr>
        <w:t xml:space="preserve"> the way duplicate title and abstract screening is conducted in high-quality systematic reviews since these</w:t>
      </w:r>
      <w:r w:rsidR="00133D30">
        <w:rPr>
          <w:rStyle w:val="translation"/>
          <w:lang w:val="en-US"/>
        </w:rPr>
        <w:t xml:space="preserve"> models</w:t>
      </w:r>
      <w:r>
        <w:rPr>
          <w:rStyle w:val="translation"/>
          <w:lang w:val="en-US"/>
        </w:rPr>
        <w:t xml:space="preserve"> </w:t>
      </w:r>
      <w:r w:rsidR="00240878">
        <w:rPr>
          <w:rStyle w:val="translation"/>
          <w:lang w:val="en-US"/>
        </w:rPr>
        <w:t>show</w:t>
      </w:r>
      <w:r>
        <w:rPr>
          <w:rStyle w:val="translation"/>
          <w:lang w:val="en-US"/>
        </w:rPr>
        <w:t xml:space="preserve"> </w:t>
      </w:r>
      <w:r w:rsidR="00133D30">
        <w:rPr>
          <w:rStyle w:val="translation"/>
          <w:lang w:val="en-US"/>
        </w:rPr>
        <w:t xml:space="preserve">an </w:t>
      </w:r>
      <w:r>
        <w:rPr>
          <w:rStyle w:val="translation"/>
          <w:lang w:val="en-US"/>
        </w:rPr>
        <w:t>ability to work at</w:t>
      </w:r>
      <w:r w:rsidR="00E26D8A">
        <w:rPr>
          <w:rStyle w:val="translation"/>
          <w:lang w:val="en-US"/>
        </w:rPr>
        <w:t xml:space="preserve"> </w:t>
      </w:r>
      <w:r w:rsidR="00133D30">
        <w:rPr>
          <w:rStyle w:val="translation"/>
          <w:lang w:val="en-US"/>
        </w:rPr>
        <w:t>high</w:t>
      </w:r>
      <w:r>
        <w:rPr>
          <w:rStyle w:val="translation"/>
          <w:lang w:val="en-US"/>
        </w:rPr>
        <w:t xml:space="preserve"> levels of automation </w:t>
      </w:r>
      <w:r>
        <w:fldChar w:fldCharType="begin" w:fldLock="1"/>
      </w:r>
      <w:r w:rsidR="002C6EAF">
        <w:rPr>
          <w:rStyle w:val="translation"/>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technologies?","type":"article-journal","volume":"8"},"prefix":"c.f.","uris":["http://www.mendeley.com/documents/?uuid=8f61ba94-f472-4915-a2bb-0f188703ac32"]}],"mendeley":{"formattedCitation":"(c.f. O’Connor et al., 2019)","plainTextFormattedCitation":"(c.f. O’Connor et al., 2019)","previouslyFormattedCitation":"(c.f. O’Connor et al., 2019)"},"properties":{"noteIndex":0},"schema":"https://github.com/citation-style-language/schema/raw/master/csl-citation.json"}</w:instrText>
      </w:r>
      <w:r>
        <w:fldChar w:fldCharType="separate"/>
      </w:r>
      <w:r>
        <w:rPr>
          <w:rStyle w:val="translation"/>
          <w:noProof/>
          <w:lang w:val="en-US"/>
        </w:rPr>
        <w:t>(c.f. O’Connor et al., 2019)</w:t>
      </w:r>
      <w:r>
        <w:fldChar w:fldCharType="end"/>
      </w:r>
      <w:r w:rsidR="00E26D8A">
        <w:rPr>
          <w:rStyle w:val="translation"/>
          <w:lang w:val="en-US"/>
        </w:rPr>
        <w:t xml:space="preserve">, </w:t>
      </w:r>
      <w:r w:rsidR="00133D30">
        <w:rPr>
          <w:rStyle w:val="translation"/>
          <w:lang w:val="en-US"/>
        </w:rPr>
        <w:t>making it possible to replace</w:t>
      </w:r>
      <w:r>
        <w:rPr>
          <w:rStyle w:val="translation"/>
          <w:lang w:val="en-US"/>
        </w:rPr>
        <w:t xml:space="preserve"> human </w:t>
      </w:r>
      <w:r>
        <w:rPr>
          <w:rStyle w:val="translation"/>
          <w:i/>
          <w:lang w:val="en-US"/>
        </w:rPr>
        <w:t>second</w:t>
      </w:r>
      <w:r>
        <w:rPr>
          <w:rStyle w:val="translation"/>
          <w:lang w:val="en-US"/>
        </w:rPr>
        <w:t xml:space="preserve"> screener</w:t>
      </w:r>
      <w:r w:rsidR="00133D30">
        <w:rPr>
          <w:rStyle w:val="translation"/>
          <w:lang w:val="en-US"/>
        </w:rPr>
        <w:t>s</w:t>
      </w:r>
      <w:r>
        <w:rPr>
          <w:rStyle w:val="translation"/>
          <w:lang w:val="en-US"/>
        </w:rPr>
        <w:t xml:space="preserve">. However, this necessitates </w:t>
      </w:r>
      <w:r w:rsidR="00E26D8A">
        <w:rPr>
          <w:rStyle w:val="translation"/>
          <w:lang w:val="en-US"/>
        </w:rPr>
        <w:t>a</w:t>
      </w:r>
      <w:r>
        <w:rPr>
          <w:rStyle w:val="translation"/>
          <w:lang w:val="en-US"/>
        </w:rPr>
        <w:t xml:space="preserve"> standardize screening approach to make it scalable and acceptable in high-quality reviews. Therefore, </w:t>
      </w:r>
      <w:r>
        <w:rPr>
          <w:lang w:val="en-US"/>
        </w:rPr>
        <w:t>we also developed a reproducible workflow and tentative guidelines for when such screenings can</w:t>
      </w:r>
      <w:r w:rsidR="003F32AA">
        <w:rPr>
          <w:lang w:val="en-US"/>
        </w:rPr>
        <w:t xml:space="preserve"> and cannot</w:t>
      </w:r>
      <w:r>
        <w:rPr>
          <w:lang w:val="en-US"/>
        </w:rPr>
        <w:t xml:space="preserve"> be accepted in high-quality reviews. </w:t>
      </w:r>
      <w:r w:rsidR="009F36A5">
        <w:rPr>
          <w:lang w:val="en-US"/>
        </w:rPr>
        <w:t>To increase the user-friendliness of our suggested approach</w:t>
      </w:r>
      <w:r>
        <w:rPr>
          <w:lang w:val="en-US"/>
        </w:rPr>
        <w:t>, we developed the AIscreenR R package</w:t>
      </w:r>
      <w:r w:rsidR="003110A9">
        <w:rPr>
          <w:lang w:val="en-US"/>
        </w:rPr>
        <w:t xml:space="preserve"> </w:t>
      </w:r>
      <w:r w:rsidR="003110A9" w:rsidRPr="003110A9">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3110A9" w:rsidRPr="003110A9">
        <w:rPr>
          <w:lang w:val="en-US"/>
        </w:rPr>
        <w:fldChar w:fldCharType="separate"/>
      </w:r>
      <w:r w:rsidR="003110A9" w:rsidRPr="003110A9">
        <w:rPr>
          <w:noProof/>
          <w:lang w:val="en-US"/>
        </w:rPr>
        <w:t>(Vembye, 2024)</w:t>
      </w:r>
      <w:r w:rsidR="003110A9" w:rsidRPr="003110A9">
        <w:rPr>
          <w:lang w:val="en-US"/>
        </w:rPr>
        <w:fldChar w:fldCharType="end"/>
      </w:r>
      <w:r>
        <w:rPr>
          <w:lang w:val="en-US"/>
        </w:rPr>
        <w:t xml:space="preserve">.  </w:t>
      </w:r>
    </w:p>
    <w:p w14:paraId="1DF8B7F6" w14:textId="798E8452" w:rsidR="003C4231" w:rsidRDefault="003C4231" w:rsidP="003C4231">
      <w:pPr>
        <w:spacing w:after="0" w:line="360" w:lineRule="auto"/>
        <w:ind w:firstLine="1304"/>
        <w:jc w:val="both"/>
        <w:rPr>
          <w:lang w:val="en-US"/>
        </w:rPr>
      </w:pPr>
      <w:r>
        <w:rPr>
          <w:rStyle w:val="translation"/>
          <w:lang w:val="en-US"/>
        </w:rPr>
        <w:t xml:space="preserve">With this paper, we have strived to make </w:t>
      </w:r>
      <w:r>
        <w:rPr>
          <w:rStyle w:val="translation"/>
          <w:lang w:val="en-US"/>
        </w:rPr>
        <w:t>a</w:t>
      </w:r>
      <w:r>
        <w:rPr>
          <w:rStyle w:val="translation"/>
          <w:lang w:val="en-US"/>
        </w:rPr>
        <w:t xml:space="preserve"> foundation on which evidence organizations (such as Cochrane and Campbell Collaboration) and review journals can accept and assess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Pr>
          <w:rStyle w:val="FootnoteReference"/>
          <w:lang w:val="en-US"/>
        </w:rPr>
        <w:footnoteReference w:id="14"/>
      </w:r>
      <w:r>
        <w:rPr>
          <w:lang w:val="en-US"/>
        </w:rPr>
        <w:t xml:space="preserve"> </w:t>
      </w:r>
    </w:p>
    <w:p w14:paraId="1C3688DE" w14:textId="47EBD3EF" w:rsidR="00EE3362" w:rsidRDefault="00EE3362" w:rsidP="00EE3362">
      <w:pPr>
        <w:spacing w:after="0" w:line="360" w:lineRule="auto"/>
        <w:ind w:firstLine="1304"/>
        <w:jc w:val="both"/>
        <w:rPr>
          <w:lang w:val="en-US"/>
        </w:rPr>
      </w:pPr>
      <w:r>
        <w:rPr>
          <w:lang w:val="en-US"/>
        </w:rPr>
        <w:t xml:space="preserve">Although this study </w:t>
      </w:r>
      <w:r w:rsidR="00DA4A8B">
        <w:rPr>
          <w:lang w:val="en-US"/>
        </w:rPr>
        <w:t>is not without</w:t>
      </w:r>
      <w:r>
        <w:rPr>
          <w:lang w:val="en-US"/>
        </w:rPr>
        <w:t xml:space="preserve"> limitations</w:t>
      </w:r>
      <w:r w:rsidR="009057BD">
        <w:rPr>
          <w:lang w:val="en-US"/>
        </w:rPr>
        <w:t xml:space="preserve"> (c.f. Section 6)</w:t>
      </w:r>
      <w:r>
        <w:rPr>
          <w:lang w:val="en-US"/>
        </w:rPr>
        <w:t>, we believe that the implications of this work are rather extensive beyond what we have presented</w:t>
      </w:r>
      <w:r w:rsidR="00583C66">
        <w:rPr>
          <w:lang w:val="en-US"/>
        </w:rPr>
        <w:t xml:space="preserve"> and possibly can imagine</w:t>
      </w:r>
      <w:r>
        <w:rPr>
          <w:lang w:val="en-US"/>
        </w:rPr>
        <w:t xml:space="preserv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sidR="002C6EAF">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unmanageable</w:t>
      </w:r>
      <w:r w:rsidR="00583C66">
        <w:rPr>
          <w:rStyle w:val="translation"/>
          <w:lang w:val="en-US"/>
        </w:rPr>
        <w:t xml:space="preserve"> and/or </w:t>
      </w:r>
      <w:r w:rsidR="00583C66" w:rsidRPr="009F36A5">
        <w:rPr>
          <w:rStyle w:val="translation"/>
          <w:lang w:val="en-US"/>
        </w:rPr>
        <w:t>unremunerative</w:t>
      </w:r>
      <w:r>
        <w:rPr>
          <w:rStyle w:val="translation"/>
          <w:lang w:val="en-US"/>
        </w:rPr>
        <w:t xml:space="preserve"> </w:t>
      </w:r>
      <w:r w:rsidR="00583C66">
        <w:rPr>
          <w:rStyle w:val="translation"/>
          <w:lang w:val="en-US"/>
        </w:rPr>
        <w:t>for</w:t>
      </w:r>
      <w:r>
        <w:rPr>
          <w:rStyle w:val="translation"/>
          <w:lang w:val="en-US"/>
        </w:rPr>
        <w:t xml:space="preserve"> humans. </w:t>
      </w:r>
      <w:r>
        <w:rPr>
          <w:lang w:val="en-US"/>
        </w:rPr>
        <w:t xml:space="preserve">Second, this approach can </w:t>
      </w:r>
      <w:r w:rsidR="003C4231">
        <w:rPr>
          <w:lang w:val="en-US"/>
        </w:rPr>
        <w:t>potentially elevate</w:t>
      </w:r>
      <w:r>
        <w:rPr>
          <w:lang w:val="en-US"/>
        </w:rPr>
        <w:t xml:space="preserve"> the quality of reviews conducted by single researchers </w:t>
      </w:r>
      <w:r>
        <w:rPr>
          <w:lang w:val="en-US"/>
        </w:rPr>
        <w:lastRenderedPageBreak/>
        <w:t xml:space="preserve">restricted by resources such as </w:t>
      </w:r>
      <w:r w:rsidR="00DA4A8B">
        <w:rPr>
          <w:lang w:val="en-US"/>
        </w:rPr>
        <w:t xml:space="preserve">limited </w:t>
      </w:r>
      <w:r>
        <w:rPr>
          <w:lang w:val="en-US"/>
        </w:rPr>
        <w:t xml:space="preserve">budgets and/or time. Third, we believe that a huge potential exists in combining traditional automated tools and GPT modeling. For example, GPT API models could play a key </w:t>
      </w:r>
      <w:r w:rsidR="00DA4A8B">
        <w:rPr>
          <w:lang w:val="en-US"/>
        </w:rPr>
        <w:t xml:space="preserve">role </w:t>
      </w:r>
      <w:r>
        <w:rPr>
          <w:lang w:val="en-US"/>
        </w:rPr>
        <w:t xml:space="preserve">in validating a decided stopping rule </w:t>
      </w:r>
      <w:r>
        <w:fldChar w:fldCharType="begin" w:fldLock="1"/>
      </w:r>
      <w:r w:rsidR="002C6EAF">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002C6EAF"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w:t>
      </w:r>
      <w:r w:rsidR="00AF094A">
        <w:rPr>
          <w:lang w:val="en-US"/>
        </w:rPr>
        <w:t xml:space="preserve"> be</w:t>
      </w:r>
      <w:r>
        <w:rPr>
          <w:lang w:val="en-US"/>
        </w:rPr>
        <w:t xml:space="preserve"> screen</w:t>
      </w:r>
      <w:r w:rsidR="00AF094A">
        <w:rPr>
          <w:lang w:val="en-US"/>
        </w:rPr>
        <w:t xml:space="preserve">ed </w:t>
      </w:r>
      <w:r>
        <w:rPr>
          <w:lang w:val="en-US"/>
        </w:rPr>
        <w:t xml:space="preserve">by </w:t>
      </w:r>
      <w:r w:rsidR="00AF094A">
        <w:rPr>
          <w:lang w:val="en-US"/>
        </w:rPr>
        <w:t xml:space="preserve">the </w:t>
      </w:r>
      <w:r>
        <w:rPr>
          <w:lang w:val="en-US"/>
        </w:rPr>
        <w:t>GPT</w:t>
      </w:r>
      <w:r w:rsidR="00AF094A">
        <w:rPr>
          <w:lang w:val="en-US"/>
        </w:rPr>
        <w:t xml:space="preserve"> API models</w:t>
      </w:r>
      <w:r>
        <w:rPr>
          <w:lang w:val="en-US"/>
        </w:rPr>
        <w:t xml:space="preserve">. Fourth, even if reviewers prefer to use duplicate human screening, we think that using a GPT API model as a third screener would be valuable since it can guard against missing relevant studies due to human screener drifting. </w:t>
      </w:r>
    </w:p>
    <w:p w14:paraId="000E7F63" w14:textId="46CA5713" w:rsidR="00EC3DD2" w:rsidRPr="009F36A5" w:rsidRDefault="00EE3362" w:rsidP="009F36A5">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w:t>
      </w:r>
      <w:r w:rsidR="003C4231">
        <w:rPr>
          <w:lang w:val="en-US"/>
        </w:rPr>
        <w:t>In fact, w</w:t>
      </w:r>
      <w:r>
        <w:rPr>
          <w:lang w:val="en-US"/>
        </w:rPr>
        <w:t>e envision that the GPT-4 model</w:t>
      </w:r>
      <w:r w:rsidR="003C4231">
        <w:rPr>
          <w:lang w:val="en-US"/>
        </w:rPr>
        <w:t xml:space="preserve"> can</w:t>
      </w:r>
      <w:r>
        <w:rPr>
          <w:lang w:val="en-US"/>
        </w:rPr>
        <w:t xml:space="preserve"> perform even more adequately when used on more structured abstracts as typically found in medicine. </w:t>
      </w:r>
      <w:r w:rsidR="00FA26A7">
        <w:rPr>
          <w:lang w:val="en-US"/>
        </w:rPr>
        <w:t>W</w:t>
      </w:r>
      <w:r>
        <w:rPr>
          <w:lang w:val="en-US"/>
        </w:rPr>
        <w:t xml:space="preserve">e think </w:t>
      </w:r>
      <w:r w:rsidR="00FA26A7">
        <w:rPr>
          <w:lang w:val="en-US"/>
        </w:rPr>
        <w:t xml:space="preserve">TAB screening </w:t>
      </w:r>
      <w:r>
        <w:rPr>
          <w:lang w:val="en-US"/>
        </w:rPr>
        <w:t xml:space="preserve">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23"/>
    </w:p>
    <w:p w14:paraId="5A93DF28" w14:textId="77777777" w:rsidR="00ED0816" w:rsidRDefault="00ED0816" w:rsidP="006F63D8">
      <w:pPr>
        <w:spacing w:after="0" w:line="360" w:lineRule="auto"/>
        <w:rPr>
          <w:b/>
          <w:lang w:val="en-US"/>
        </w:rPr>
      </w:pPr>
    </w:p>
    <w:p w14:paraId="42E25347" w14:textId="69757845" w:rsidR="00521E21" w:rsidRPr="0011702D" w:rsidRDefault="00521E21" w:rsidP="006F63D8">
      <w:pPr>
        <w:spacing w:after="0" w:line="360" w:lineRule="auto"/>
        <w:rPr>
          <w:b/>
          <w:lang w:val="en-US"/>
        </w:rPr>
      </w:pPr>
      <w:r w:rsidRPr="0011702D">
        <w:rPr>
          <w:b/>
          <w:lang w:val="en-US"/>
        </w:rPr>
        <w:t>ACKNOWLEDGEMENT</w:t>
      </w:r>
    </w:p>
    <w:p w14:paraId="7FA196FE" w14:textId="74B74AA2" w:rsidR="00A23F06" w:rsidRDefault="007948B5" w:rsidP="00E56E60">
      <w:pPr>
        <w:spacing w:after="0" w:line="360" w:lineRule="auto"/>
        <w:jc w:val="both"/>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C429B8">
        <w:rPr>
          <w:lang w:val="en-US"/>
        </w:rPr>
        <w:t xml:space="preserve"> Terri Pigott,</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 xml:space="preserve">Also thanks to Sofie Elgaard Lisager Jensen </w:t>
      </w:r>
      <w:r w:rsidR="00E56E60">
        <w:rPr>
          <w:lang w:val="en-US"/>
        </w:rPr>
        <w:t xml:space="preserve">and </w:t>
      </w:r>
      <w:r w:rsidR="00E82BE5" w:rsidRPr="0011702D">
        <w:rPr>
          <w:lang w:val="en-US"/>
        </w:rPr>
        <w:t>Johan Klejs</w:t>
      </w:r>
      <w:r w:rsidR="00E56E60">
        <w:rPr>
          <w:lang w:val="en-US"/>
        </w:rPr>
        <w:t xml:space="preserve"> </w:t>
      </w:r>
      <w:r w:rsidR="00521E21" w:rsidRPr="0011702D">
        <w:rPr>
          <w:lang w:val="en-US"/>
        </w:rPr>
        <w:t xml:space="preserve">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6F63D8">
      <w:pPr>
        <w:spacing w:after="0" w:line="360" w:lineRule="auto"/>
        <w:rPr>
          <w:b/>
          <w:lang w:val="en-US"/>
        </w:rPr>
      </w:pPr>
      <w:r w:rsidRPr="00DB1D88">
        <w:rPr>
          <w:b/>
          <w:lang w:val="en-US"/>
        </w:rPr>
        <w:t>FUNDING STATEMENT</w:t>
      </w:r>
    </w:p>
    <w:p w14:paraId="75455BBB" w14:textId="09239F55" w:rsidR="00DB1D88" w:rsidRPr="00DB1D88" w:rsidRDefault="00DB1D88" w:rsidP="006F63D8">
      <w:pPr>
        <w:spacing w:after="0" w:line="360" w:lineRule="auto"/>
        <w:rPr>
          <w:b/>
          <w:lang w:val="en-US"/>
        </w:rPr>
      </w:pPr>
      <w:r w:rsidRPr="00167EBB">
        <w:rPr>
          <w:lang w:val="en-US"/>
        </w:rPr>
        <w:t>This manuscript was funded by VIVE Campbell, Denmark</w:t>
      </w:r>
    </w:p>
    <w:p w14:paraId="0E38FDF0" w14:textId="77777777" w:rsidR="003C57F2" w:rsidRDefault="003C57F2" w:rsidP="006F63D8">
      <w:pPr>
        <w:spacing w:after="0" w:line="360" w:lineRule="auto"/>
        <w:rPr>
          <w:rFonts w:cs="Times New Roman"/>
          <w:b/>
          <w:szCs w:val="20"/>
          <w:lang w:val="en-US"/>
        </w:rPr>
      </w:pPr>
      <w:r w:rsidRPr="003C57F2">
        <w:rPr>
          <w:rFonts w:cs="Times New Roman"/>
          <w:b/>
          <w:szCs w:val="20"/>
          <w:lang w:val="en-US"/>
        </w:rPr>
        <w:t>DATA AVAILABILITY STATEMENT</w:t>
      </w:r>
    </w:p>
    <w:p w14:paraId="3B72A7BF" w14:textId="6A85136B" w:rsidR="00317DE3" w:rsidRPr="00317DE3" w:rsidRDefault="004A0699" w:rsidP="006F63D8">
      <w:pPr>
        <w:spacing w:after="0" w:line="360" w:lineRule="auto"/>
        <w:rPr>
          <w:rFonts w:cs="Times New Roman"/>
          <w:szCs w:val="20"/>
          <w:lang w:val="en-US"/>
        </w:rPr>
      </w:pPr>
      <w:r>
        <w:rPr>
          <w:rFonts w:cs="Times New Roman"/>
          <w:szCs w:val="20"/>
          <w:lang w:val="en-US"/>
        </w:rPr>
        <w:t>R</w:t>
      </w:r>
      <w:r w:rsidR="004315B1">
        <w:rPr>
          <w:rFonts w:cs="Times New Roman"/>
          <w:szCs w:val="20"/>
          <w:lang w:val="en-US"/>
        </w:rPr>
        <w:t>eplicate codes can be found at</w:t>
      </w:r>
      <w:r w:rsidR="00317DE3">
        <w:rPr>
          <w:rFonts w:cs="Times New Roman"/>
          <w:szCs w:val="20"/>
          <w:lang w:val="en-US"/>
        </w:rPr>
        <w:t xml:space="preserve"> OSF</w:t>
      </w:r>
      <w:r w:rsidR="00DB1D88">
        <w:rPr>
          <w:rFonts w:cs="Times New Roman"/>
          <w:szCs w:val="20"/>
          <w:lang w:val="en-US"/>
        </w:rPr>
        <w:t xml:space="preserve"> </w:t>
      </w:r>
      <w:hyperlink r:id="rId16" w:history="1">
        <w:r w:rsidRPr="004A0699">
          <w:rPr>
            <w:rStyle w:val="Hyperlink"/>
            <w:szCs w:val="24"/>
            <w:lang w:val="en-US"/>
          </w:rPr>
          <w:t>https://osf.io/apdfw/</w:t>
        </w:r>
      </w:hyperlink>
    </w:p>
    <w:p w14:paraId="7D39C42C" w14:textId="77777777" w:rsidR="00DB1D88" w:rsidRPr="0011702D" w:rsidRDefault="00DB1D88" w:rsidP="006F63D8">
      <w:pPr>
        <w:spacing w:after="0" w:line="360" w:lineRule="auto"/>
        <w:rPr>
          <w:b/>
          <w:lang w:val="en-US"/>
        </w:rPr>
      </w:pPr>
      <w:r w:rsidRPr="0011702D">
        <w:rPr>
          <w:b/>
          <w:lang w:val="en-US"/>
        </w:rPr>
        <w:t>CONFLICT OF INTEREST STATEMENT</w:t>
      </w:r>
    </w:p>
    <w:p w14:paraId="2C27C838" w14:textId="77777777" w:rsidR="00DB1D88" w:rsidRDefault="00DB1D88" w:rsidP="006F63D8">
      <w:pPr>
        <w:spacing w:after="0"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6F63D8">
      <w:pPr>
        <w:spacing w:after="0" w:line="360" w:lineRule="auto"/>
        <w:rPr>
          <w:rFonts w:cs="Times New Roman"/>
          <w:b/>
          <w:lang w:val="en-US"/>
        </w:rPr>
      </w:pPr>
      <w:r w:rsidRPr="0011702D">
        <w:rPr>
          <w:rFonts w:cs="Times New Roman"/>
          <w:b/>
          <w:lang w:val="en-US"/>
        </w:rPr>
        <w:br w:type="page"/>
      </w:r>
    </w:p>
    <w:p w14:paraId="095BDA0D" w14:textId="2C65A0BD" w:rsidR="00A473E7" w:rsidRDefault="00382F5D" w:rsidP="006F63D8">
      <w:pPr>
        <w:spacing w:after="0" w:line="360" w:lineRule="auto"/>
        <w:rPr>
          <w:rFonts w:cs="Times New Roman"/>
          <w:b/>
          <w:bCs/>
          <w:szCs w:val="24"/>
          <w:lang w:val="en-US"/>
        </w:rPr>
      </w:pPr>
      <w:r w:rsidRPr="0011702D">
        <w:rPr>
          <w:rFonts w:cs="Times New Roman"/>
          <w:b/>
          <w:bCs/>
          <w:szCs w:val="24"/>
          <w:lang w:val="en-US"/>
        </w:rPr>
        <w:lastRenderedPageBreak/>
        <w:t>REFERENCES</w:t>
      </w:r>
    </w:p>
    <w:p w14:paraId="51D44BF9" w14:textId="54A0C603" w:rsidR="005860BB" w:rsidRPr="0011702D" w:rsidRDefault="005860BB" w:rsidP="006F63D8">
      <w:pPr>
        <w:spacing w:after="0" w:line="360" w:lineRule="auto"/>
        <w:rPr>
          <w:lang w:val="en-US"/>
        </w:rPr>
      </w:pPr>
      <w:r>
        <w:rPr>
          <w:lang w:val="en-US"/>
        </w:rPr>
        <w:t xml:space="preserve">* marks studies used for the benchmark development </w:t>
      </w:r>
    </w:p>
    <w:p w14:paraId="341A72B2" w14:textId="37B56FED" w:rsidR="002C6EAF" w:rsidRPr="002C6EAF" w:rsidRDefault="00A23F06" w:rsidP="002C6EAF">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2C6EAF" w:rsidRPr="002C6EAF">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2C6EAF" w:rsidRPr="002C6EAF">
        <w:rPr>
          <w:rFonts w:cs="Times New Roman"/>
          <w:i/>
          <w:iCs/>
          <w:noProof/>
          <w:szCs w:val="24"/>
        </w:rPr>
        <w:t>Systems</w:t>
      </w:r>
      <w:r w:rsidR="002C6EAF" w:rsidRPr="002C6EAF">
        <w:rPr>
          <w:rFonts w:cs="Times New Roman"/>
          <w:noProof/>
          <w:szCs w:val="24"/>
        </w:rPr>
        <w:t xml:space="preserve">, </w:t>
      </w:r>
      <w:r w:rsidR="002C6EAF" w:rsidRPr="002C6EAF">
        <w:rPr>
          <w:rFonts w:cs="Times New Roman"/>
          <w:i/>
          <w:iCs/>
          <w:noProof/>
          <w:szCs w:val="24"/>
        </w:rPr>
        <w:t>11</w:t>
      </w:r>
      <w:r w:rsidR="002C6EAF" w:rsidRPr="002C6EAF">
        <w:rPr>
          <w:rFonts w:cs="Times New Roman"/>
          <w:noProof/>
          <w:szCs w:val="24"/>
        </w:rPr>
        <w:t>(7), 351. https://doi.org/10.3390/systems11070351</w:t>
      </w:r>
    </w:p>
    <w:p w14:paraId="75AEEC27" w14:textId="0A10A6A8"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Ames, H., Hestevik, C. H., &amp; Briggs, A. M. (2024). Acceptability, values, and preferences of older people for chronic low back pain management; a qualitative evidence synthesis. </w:t>
      </w:r>
      <w:r w:rsidRPr="002C6EAF">
        <w:rPr>
          <w:rFonts w:cs="Times New Roman"/>
          <w:i/>
          <w:iCs/>
          <w:noProof/>
          <w:szCs w:val="24"/>
        </w:rPr>
        <w:t>BMC Geriatrics</w:t>
      </w:r>
      <w:r w:rsidRPr="002C6EAF">
        <w:rPr>
          <w:rFonts w:cs="Times New Roman"/>
          <w:noProof/>
          <w:szCs w:val="24"/>
        </w:rPr>
        <w:t xml:space="preserve">, </w:t>
      </w:r>
      <w:r w:rsidRPr="002C6EAF">
        <w:rPr>
          <w:rFonts w:cs="Times New Roman"/>
          <w:i/>
          <w:iCs/>
          <w:noProof/>
          <w:szCs w:val="24"/>
        </w:rPr>
        <w:t>24</w:t>
      </w:r>
      <w:r w:rsidRPr="002C6EAF">
        <w:rPr>
          <w:rFonts w:cs="Times New Roman"/>
          <w:noProof/>
          <w:szCs w:val="24"/>
        </w:rPr>
        <w:t>(1), 1–22. https://doi.org/10.1186/s12877-023-04608-4</w:t>
      </w:r>
    </w:p>
    <w:p w14:paraId="52A69E09"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Boetje, J., &amp; van de Schoot, R. (2024). The SAFE procedure: a practical stopping heuristic for active learning-based screening in systematic reviews and meta-analyses.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13</w:t>
      </w:r>
      <w:r w:rsidRPr="002C6EAF">
        <w:rPr>
          <w:rFonts w:cs="Times New Roman"/>
          <w:noProof/>
          <w:szCs w:val="24"/>
        </w:rPr>
        <w:t>(1), 81. https://doi.org/10.1186/s13643-024-02502-7</w:t>
      </w:r>
    </w:p>
    <w:p w14:paraId="5D09A180" w14:textId="3BD63B05"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Bøg, M., Filges, T., &amp; Jørgensen, A. M. K. (2018). Deployment of personnel to military operations: impact on mental health and social functioning.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14</w:t>
      </w:r>
      <w:r w:rsidRPr="002C6EAF">
        <w:rPr>
          <w:rFonts w:cs="Times New Roman"/>
          <w:noProof/>
          <w:szCs w:val="24"/>
        </w:rPr>
        <w:t>(1), 1–127. https://doi.org/10.4073/csr.2018.6</w:t>
      </w:r>
    </w:p>
    <w:p w14:paraId="55858A5C" w14:textId="24A30D4E"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19</w:t>
      </w:r>
      <w:r w:rsidRPr="002C6EAF">
        <w:rPr>
          <w:rFonts w:cs="Times New Roman"/>
          <w:noProof/>
          <w:szCs w:val="24"/>
        </w:rPr>
        <w:t>(3), e1345. https://doi.org/10.1002/cl2.1345</w:t>
      </w:r>
    </w:p>
    <w:p w14:paraId="7F19C39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2C6EAF">
        <w:rPr>
          <w:rFonts w:cs="Times New Roman"/>
          <w:i/>
          <w:iCs/>
          <w:noProof/>
          <w:szCs w:val="24"/>
        </w:rPr>
        <w:t>Humanities and Social Sciences Communications</w:t>
      </w:r>
      <w:r w:rsidRPr="002C6EAF">
        <w:rPr>
          <w:rFonts w:cs="Times New Roman"/>
          <w:noProof/>
          <w:szCs w:val="24"/>
        </w:rPr>
        <w:t xml:space="preserve">, </w:t>
      </w:r>
      <w:r w:rsidRPr="002C6EAF">
        <w:rPr>
          <w:rFonts w:cs="Times New Roman"/>
          <w:i/>
          <w:iCs/>
          <w:noProof/>
          <w:szCs w:val="24"/>
        </w:rPr>
        <w:t>8</w:t>
      </w:r>
      <w:r w:rsidRPr="002C6EAF">
        <w:rPr>
          <w:rFonts w:cs="Times New Roman"/>
          <w:noProof/>
          <w:szCs w:val="24"/>
        </w:rPr>
        <w:t>(1), 1–15. https://doi.org/10.1057/s41599-021-00903-w</w:t>
      </w:r>
    </w:p>
    <w:p w14:paraId="1A722FD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Brunton, J., Stansfield, C., Caird, J., &amp; Thomas, J. (2017). Finding relevant studies. In D. Gough, S. Oliver, &amp; J. Thomas (Eds.), </w:t>
      </w:r>
      <w:r w:rsidRPr="002C6EAF">
        <w:rPr>
          <w:rFonts w:cs="Times New Roman"/>
          <w:i/>
          <w:iCs/>
          <w:noProof/>
          <w:szCs w:val="24"/>
        </w:rPr>
        <w:t>An introduction to systematic reviews</w:t>
      </w:r>
      <w:r w:rsidRPr="002C6EAF">
        <w:rPr>
          <w:rFonts w:cs="Times New Roman"/>
          <w:noProof/>
          <w:szCs w:val="24"/>
        </w:rPr>
        <w:t xml:space="preserve"> (2nd ed., pp. 93–122). Sage.</w:t>
      </w:r>
    </w:p>
    <w:p w14:paraId="29A2CBE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Burgard, T., &amp; Bittermann, A. (2023). Reducing literature screening workload with machine learning. </w:t>
      </w:r>
      <w:r w:rsidRPr="002C6EAF">
        <w:rPr>
          <w:rFonts w:cs="Times New Roman"/>
          <w:i/>
          <w:iCs/>
          <w:noProof/>
          <w:szCs w:val="24"/>
        </w:rPr>
        <w:t>Zeitschrift Für Psychologie</w:t>
      </w:r>
      <w:r w:rsidRPr="002C6EAF">
        <w:rPr>
          <w:rFonts w:cs="Times New Roman"/>
          <w:noProof/>
          <w:szCs w:val="24"/>
        </w:rPr>
        <w:t>. https://doi.org/10.1027/2151-2604/a000509</w:t>
      </w:r>
    </w:p>
    <w:p w14:paraId="65748972"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Buscemi, N., Hartling, L., Vandermeer, B., Tjosvold, L., &amp; Klassen, T. P. (2006). Single data extraction generated more errors than double data extraction in systematic reviews. </w:t>
      </w:r>
      <w:r w:rsidRPr="002C6EAF">
        <w:rPr>
          <w:rFonts w:cs="Times New Roman"/>
          <w:i/>
          <w:iCs/>
          <w:noProof/>
          <w:szCs w:val="24"/>
        </w:rPr>
        <w:t>Journal of Clinical Epidemiology</w:t>
      </w:r>
      <w:r w:rsidRPr="002C6EAF">
        <w:rPr>
          <w:rFonts w:cs="Times New Roman"/>
          <w:noProof/>
          <w:szCs w:val="24"/>
        </w:rPr>
        <w:t xml:space="preserve">, </w:t>
      </w:r>
      <w:r w:rsidRPr="002C6EAF">
        <w:rPr>
          <w:rFonts w:cs="Times New Roman"/>
          <w:i/>
          <w:iCs/>
          <w:noProof/>
          <w:szCs w:val="24"/>
        </w:rPr>
        <w:t>59</w:t>
      </w:r>
      <w:r w:rsidRPr="002C6EAF">
        <w:rPr>
          <w:rFonts w:cs="Times New Roman"/>
          <w:noProof/>
          <w:szCs w:val="24"/>
        </w:rPr>
        <w:t>(7), 697–703. https://doi.org/10.1016/j.jclinepi.2005.11.010</w:t>
      </w:r>
    </w:p>
    <w:p w14:paraId="42C9CD4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Campbell Collaboration. (2023). </w:t>
      </w:r>
      <w:r w:rsidRPr="002C6EAF">
        <w:rPr>
          <w:rFonts w:cs="Times New Roman"/>
          <w:i/>
          <w:iCs/>
          <w:noProof/>
          <w:szCs w:val="24"/>
        </w:rPr>
        <w:t>Stepping up evidence synthesis: faster, cheaper and more useful</w:t>
      </w:r>
      <w:r w:rsidRPr="002C6EAF">
        <w:rPr>
          <w:rFonts w:cs="Times New Roman"/>
          <w:noProof/>
          <w:szCs w:val="24"/>
        </w:rPr>
        <w:t>. https://www.campbellcollaboration.org/news-and-events/news/stepping-up-evidence-synthesis.html</w:t>
      </w:r>
    </w:p>
    <w:p w14:paraId="52D5081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lastRenderedPageBreak/>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2C6EAF">
        <w:rPr>
          <w:rFonts w:cs="Times New Roman"/>
          <w:i/>
          <w:iCs/>
          <w:noProof/>
          <w:szCs w:val="24"/>
        </w:rPr>
        <w:t>Educational Psychology Review</w:t>
      </w:r>
      <w:r w:rsidRPr="002C6EAF">
        <w:rPr>
          <w:rFonts w:cs="Times New Roman"/>
          <w:noProof/>
          <w:szCs w:val="24"/>
        </w:rPr>
        <w:t xml:space="preserve">, </w:t>
      </w:r>
      <w:r w:rsidRPr="002C6EAF">
        <w:rPr>
          <w:rFonts w:cs="Times New Roman"/>
          <w:i/>
          <w:iCs/>
          <w:noProof/>
          <w:szCs w:val="24"/>
        </w:rPr>
        <w:t>36</w:t>
      </w:r>
      <w:r w:rsidRPr="002C6EAF">
        <w:rPr>
          <w:rFonts w:cs="Times New Roman"/>
          <w:noProof/>
          <w:szCs w:val="24"/>
        </w:rPr>
        <w:t>(19). https://doi.org/10.1007/s10648-024-09862-5</w:t>
      </w:r>
    </w:p>
    <w:p w14:paraId="51A43864"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Chicco, D., &amp; Jurman, G. (2023). The Matthews correlation coefficient (MCC) should replace the ROC AUC as the standard metric for assessing binary classification. </w:t>
      </w:r>
      <w:r w:rsidRPr="002C6EAF">
        <w:rPr>
          <w:rFonts w:cs="Times New Roman"/>
          <w:i/>
          <w:iCs/>
          <w:noProof/>
          <w:szCs w:val="24"/>
        </w:rPr>
        <w:t>BioData Mining</w:t>
      </w:r>
      <w:r w:rsidRPr="002C6EAF">
        <w:rPr>
          <w:rFonts w:cs="Times New Roman"/>
          <w:noProof/>
          <w:szCs w:val="24"/>
        </w:rPr>
        <w:t xml:space="preserve">, </w:t>
      </w:r>
      <w:r w:rsidRPr="002C6EAF">
        <w:rPr>
          <w:rFonts w:cs="Times New Roman"/>
          <w:i/>
          <w:iCs/>
          <w:noProof/>
          <w:szCs w:val="24"/>
        </w:rPr>
        <w:t>16</w:t>
      </w:r>
      <w:r w:rsidRPr="002C6EAF">
        <w:rPr>
          <w:rFonts w:cs="Times New Roman"/>
          <w:noProof/>
          <w:szCs w:val="24"/>
        </w:rPr>
        <w:t>(1), 1–23. https://doi.org/10.1186/s13040-023-00322-4</w:t>
      </w:r>
    </w:p>
    <w:p w14:paraId="24142C98"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Cohen, A. M., Hersh, W. R., Peterson, K., &amp; Yen, P.-Y. (2006). Reducing workload in systematic review preparation using automated citation classification. </w:t>
      </w:r>
      <w:r w:rsidRPr="002C6EAF">
        <w:rPr>
          <w:rFonts w:cs="Times New Roman"/>
          <w:i/>
          <w:iCs/>
          <w:noProof/>
          <w:szCs w:val="24"/>
        </w:rPr>
        <w:t>Journal of the American Medical Informatics Association</w:t>
      </w:r>
      <w:r w:rsidRPr="002C6EAF">
        <w:rPr>
          <w:rFonts w:cs="Times New Roman"/>
          <w:noProof/>
          <w:szCs w:val="24"/>
        </w:rPr>
        <w:t xml:space="preserve">, </w:t>
      </w:r>
      <w:r w:rsidRPr="002C6EAF">
        <w:rPr>
          <w:rFonts w:cs="Times New Roman"/>
          <w:i/>
          <w:iCs/>
          <w:noProof/>
          <w:szCs w:val="24"/>
        </w:rPr>
        <w:t>13</w:t>
      </w:r>
      <w:r w:rsidRPr="002C6EAF">
        <w:rPr>
          <w:rFonts w:cs="Times New Roman"/>
          <w:noProof/>
          <w:szCs w:val="24"/>
        </w:rPr>
        <w:t>(2), 206–219. https://doi.org/10.1197/jamia.M1929</w:t>
      </w:r>
    </w:p>
    <w:p w14:paraId="34FF9C03" w14:textId="1E421EB0"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(2), e1239. https://doi.org/10.1002/cl2.1239</w:t>
      </w:r>
    </w:p>
    <w:p w14:paraId="4D10DBEE" w14:textId="69A00600"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(4), e1291. https://doi.org/10.1002/cl2.1291</w:t>
      </w:r>
    </w:p>
    <w:p w14:paraId="1AD2262F" w14:textId="3B131374"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(1), e1209. https://doi.org/10.1002/cl2.1209</w:t>
      </w:r>
    </w:p>
    <w:p w14:paraId="0B0FA20F" w14:textId="65DE20BB"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(3), e1254. https://doi.org/10.1002/cl2.1254</w:t>
      </w:r>
    </w:p>
    <w:p w14:paraId="71C8C9C6" w14:textId="159A8CBD"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16</w:t>
      </w:r>
      <w:r w:rsidRPr="002C6EAF">
        <w:rPr>
          <w:rFonts w:cs="Times New Roman"/>
          <w:noProof/>
          <w:szCs w:val="24"/>
        </w:rPr>
        <w:t>(2), e1081. https://doi.org/10.1002/cl2.1081</w:t>
      </w:r>
    </w:p>
    <w:p w14:paraId="3EF1B734" w14:textId="6515EA3A"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Dietrichson, J., Filges, T., Seerup, J. K., Klokker, R. H., Viinholt, B. C. A., Bøg, M., &amp; Eiberg, M. </w:t>
      </w:r>
      <w:r w:rsidRPr="002C6EAF">
        <w:rPr>
          <w:rFonts w:cs="Times New Roman"/>
          <w:noProof/>
          <w:szCs w:val="24"/>
        </w:rPr>
        <w:lastRenderedPageBreak/>
        <w:t xml:space="preserve">(2021). Targeted school-based interventions for improving reading and mathematics for students with or at risk of academic difficulties in Grades K-6: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17</w:t>
      </w:r>
      <w:r w:rsidRPr="002C6EAF">
        <w:rPr>
          <w:rFonts w:cs="Times New Roman"/>
          <w:noProof/>
          <w:szCs w:val="24"/>
        </w:rPr>
        <w:t>(2), e1152. https://doi.org/10.1002/cl2.1152</w:t>
      </w:r>
    </w:p>
    <w:p w14:paraId="5A0E0C8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Doi, S. A., &amp; Xu, C. (2021). The Freeman–Tukey double arcsine transformation for the meta-analysis of proportions: Recent criticisms were seriously misleading. </w:t>
      </w:r>
      <w:r w:rsidRPr="002C6EAF">
        <w:rPr>
          <w:rFonts w:cs="Times New Roman"/>
          <w:i/>
          <w:iCs/>
          <w:noProof/>
          <w:szCs w:val="24"/>
        </w:rPr>
        <w:t>Journal of Evidence-Based Medicine</w:t>
      </w:r>
      <w:r w:rsidRPr="002C6EAF">
        <w:rPr>
          <w:rFonts w:cs="Times New Roman"/>
          <w:noProof/>
          <w:szCs w:val="24"/>
        </w:rPr>
        <w:t xml:space="preserve">, </w:t>
      </w:r>
      <w:r w:rsidRPr="002C6EAF">
        <w:rPr>
          <w:rFonts w:cs="Times New Roman"/>
          <w:i/>
          <w:iCs/>
          <w:noProof/>
          <w:szCs w:val="24"/>
        </w:rPr>
        <w:t>14</w:t>
      </w:r>
      <w:r w:rsidRPr="002C6EAF">
        <w:rPr>
          <w:rFonts w:cs="Times New Roman"/>
          <w:noProof/>
          <w:szCs w:val="24"/>
        </w:rPr>
        <w:t>(4), 259–261. https://doi.org/10.1111/jebm.12445</w:t>
      </w:r>
    </w:p>
    <w:p w14:paraId="68043BB6"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EPPI-Centre. (2024). </w:t>
      </w:r>
      <w:r w:rsidRPr="002C6EAF">
        <w:rPr>
          <w:rFonts w:cs="Times New Roman"/>
          <w:i/>
          <w:iCs/>
          <w:noProof/>
          <w:szCs w:val="24"/>
        </w:rPr>
        <w:t>Automated data extraction using GPT-4</w:t>
      </w:r>
      <w:r w:rsidRPr="002C6EAF">
        <w:rPr>
          <w:rFonts w:cs="Times New Roman"/>
          <w:noProof/>
          <w:szCs w:val="24"/>
        </w:rPr>
        <w:t>. https://eppi.ioe.ac.uk/cms/Default.aspx?tabid=3921</w:t>
      </w:r>
    </w:p>
    <w:p w14:paraId="0573A1B1" w14:textId="14C79C6C"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Evensen, L. H., Kleven, L., Dahm, K. T., Hafstad, E. V., Holte, H. H., Robberstad, B., &amp; Risstad, H. (2023). </w:t>
      </w:r>
      <w:r w:rsidRPr="002C6EAF">
        <w:rPr>
          <w:rFonts w:cs="Times New Roman"/>
          <w:i/>
          <w:iCs/>
          <w:noProof/>
          <w:szCs w:val="24"/>
        </w:rPr>
        <w:t>Sutur av degenerative rotatorcuff-rupturer: en fullstendig metodevurdering [Rotator cuff repair for degenerative rotator cuff tears: a health technology assessment].</w:t>
      </w:r>
      <w:r w:rsidRPr="002C6EAF">
        <w:rPr>
          <w:rFonts w:cs="Times New Roman"/>
          <w:noProof/>
          <w:szCs w:val="24"/>
        </w:rPr>
        <w:t xml:space="preserve"> https://www.fhi.no/publ/2023/sutur-av-degenerative-rotatorcuff-rupturer/</w:t>
      </w:r>
    </w:p>
    <w:p w14:paraId="400EBE58" w14:textId="48C89D8C"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Andersen, D., &amp; Jørgensen, A.-M. K. (2015). Functional Family Therapy (FFT) for young people in treatment for non-opioid drug use: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11</w:t>
      </w:r>
      <w:r w:rsidRPr="002C6EAF">
        <w:rPr>
          <w:rFonts w:cs="Times New Roman"/>
          <w:noProof/>
          <w:szCs w:val="24"/>
        </w:rPr>
        <w:t>(1), 1–77. https://doi.org/10.4073/csr.2015.14</w:t>
      </w:r>
    </w:p>
    <w:p w14:paraId="10A914E8" w14:textId="5350D42F"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(4), e1282. https://doi.org/10.1002/cl2.1282</w:t>
      </w:r>
    </w:p>
    <w:p w14:paraId="4193C114" w14:textId="5EE8DE1F"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Dietrichson, J., Viinholt, B. C. A., &amp; Dalgaard, N. T. (2022). Service learning for improving academic success in students in grade K to 12: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(1), e1210. https://doi.org/10.1002/cl2.1210</w:t>
      </w:r>
    </w:p>
    <w:p w14:paraId="5C62E9F7" w14:textId="269E3D4E"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Montgomery, E., Kastrup, M., &amp; Jørgensen, A.-M. K. (2015). The impact of detention on the health of asylum seekers: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11</w:t>
      </w:r>
      <w:r w:rsidRPr="002C6EAF">
        <w:rPr>
          <w:rFonts w:cs="Times New Roman"/>
          <w:noProof/>
          <w:szCs w:val="24"/>
        </w:rPr>
        <w:t>(1), 1–104. https://doi.org/10.4073/csr.2015.13</w:t>
      </w:r>
    </w:p>
    <w:p w14:paraId="59B6906E" w14:textId="1FA29E59"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Siren, A., Fridberg, T., &amp; Nielsen, B. C. V. (2020). Voluntary work for the physical and mental health of older volunteers: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16</w:t>
      </w:r>
      <w:r w:rsidRPr="002C6EAF">
        <w:rPr>
          <w:rFonts w:cs="Times New Roman"/>
          <w:noProof/>
          <w:szCs w:val="24"/>
        </w:rPr>
        <w:t>(4), e1124. https://doi.org/10.1002/cl2.1124</w:t>
      </w:r>
    </w:p>
    <w:p w14:paraId="4BCFB4C9" w14:textId="3CA17AF9"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Smedslund, G., Eriksen, T., &amp; Birkefoss, K. (2023). PROTOCOL: The FRIENDS preventive programme for reducing anxiety symptoms in children and adolescents: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19</w:t>
      </w:r>
      <w:r w:rsidRPr="002C6EAF">
        <w:rPr>
          <w:rFonts w:cs="Times New Roman"/>
          <w:noProof/>
          <w:szCs w:val="24"/>
        </w:rPr>
        <w:t>(4), e1374. https://doi.org/10.1002/cl2.1374</w:t>
      </w:r>
    </w:p>
    <w:p w14:paraId="7A576147" w14:textId="19F7769B"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lastRenderedPageBreak/>
        <w:t>*</w:t>
      </w:r>
      <w:r w:rsidRPr="002C6EAF">
        <w:rPr>
          <w:rFonts w:cs="Times New Roman"/>
          <w:noProof/>
          <w:szCs w:val="24"/>
        </w:rPr>
        <w:t xml:space="preserve">Filges, T., Sonne‐Schmidt, C. S., &amp; Nielsen, B. C. V. (2018). Small class sizes for improving student achievement in primary and secondary schools: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14</w:t>
      </w:r>
      <w:r w:rsidRPr="002C6EAF">
        <w:rPr>
          <w:rFonts w:cs="Times New Roman"/>
          <w:noProof/>
          <w:szCs w:val="24"/>
        </w:rPr>
        <w:t>(1), 1–107. https://doi.org/10.4073/csr.2018.10</w:t>
      </w:r>
    </w:p>
    <w:p w14:paraId="053BCDF8" w14:textId="458DCB1C"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15</w:t>
      </w:r>
      <w:r w:rsidRPr="002C6EAF">
        <w:rPr>
          <w:rFonts w:cs="Times New Roman"/>
          <w:noProof/>
          <w:szCs w:val="24"/>
        </w:rPr>
        <w:t>(4), e1060. https://doi.org/10.1002/cl2.1060</w:t>
      </w:r>
    </w:p>
    <w:p w14:paraId="6259493B" w14:textId="6BB5D0DA"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19</w:t>
      </w:r>
      <w:r w:rsidRPr="002C6EAF">
        <w:rPr>
          <w:rFonts w:cs="Times New Roman"/>
          <w:noProof/>
          <w:szCs w:val="24"/>
        </w:rPr>
        <w:t>(2), e1321. https://doi.org/https://doi.org/10.1002/cl2.1321</w:t>
      </w:r>
    </w:p>
    <w:p w14:paraId="165B47B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Gargari, O. K., Mahmoudi, M. H., Hajisafarali, M., &amp; Samiee, R. (2024). Enhancing title and abstract screening for systematic reviews with GPT-3.5 turbo. </w:t>
      </w:r>
      <w:r w:rsidRPr="002C6EAF">
        <w:rPr>
          <w:rFonts w:cs="Times New Roman"/>
          <w:i/>
          <w:iCs/>
          <w:noProof/>
          <w:szCs w:val="24"/>
        </w:rPr>
        <w:t>BMJ Evidence-Based Medicine</w:t>
      </w:r>
      <w:r w:rsidRPr="002C6EAF">
        <w:rPr>
          <w:rFonts w:cs="Times New Roman"/>
          <w:noProof/>
          <w:szCs w:val="24"/>
        </w:rPr>
        <w:t xml:space="preserve">, </w:t>
      </w:r>
      <w:r w:rsidRPr="002C6EAF">
        <w:rPr>
          <w:rFonts w:cs="Times New Roman"/>
          <w:i/>
          <w:iCs/>
          <w:noProof/>
          <w:szCs w:val="24"/>
        </w:rPr>
        <w:t>29</w:t>
      </w:r>
      <w:r w:rsidRPr="002C6EAF">
        <w:rPr>
          <w:rFonts w:cs="Times New Roman"/>
          <w:noProof/>
          <w:szCs w:val="24"/>
        </w:rPr>
        <w:t>(1), 69 LP – 70. https://doi.org/10.1136/bmjebm-2023-112678</w:t>
      </w:r>
    </w:p>
    <w:p w14:paraId="46DBAEF8"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8</w:t>
      </w:r>
      <w:r w:rsidRPr="002C6EAF">
        <w:rPr>
          <w:rFonts w:cs="Times New Roman"/>
          <w:noProof/>
          <w:szCs w:val="24"/>
        </w:rPr>
        <w:t>(1), 277. https://doi.org/10.1186/s13643-019-1221-3</w:t>
      </w:r>
    </w:p>
    <w:p w14:paraId="74D4385B"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Gough, D., Oliver, S., &amp; Thomas, J. (2017). </w:t>
      </w:r>
      <w:r w:rsidRPr="002C6EAF">
        <w:rPr>
          <w:rFonts w:cs="Times New Roman"/>
          <w:i/>
          <w:iCs/>
          <w:noProof/>
          <w:szCs w:val="24"/>
        </w:rPr>
        <w:t>An introduction to systematic reviews</w:t>
      </w:r>
      <w:r w:rsidRPr="002C6EAF">
        <w:rPr>
          <w:rFonts w:cs="Times New Roman"/>
          <w:noProof/>
          <w:szCs w:val="24"/>
        </w:rPr>
        <w:t xml:space="preserve"> (2nd ed.). Sage.</w:t>
      </w:r>
    </w:p>
    <w:p w14:paraId="0C82FA3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Guo, E., Gupta, M., Deng, J., Park, Y.-J., Paget, M., &amp; Naugler, C. (2024). Automated paper screening for clinical reviews using large language models: Data analysis study. </w:t>
      </w:r>
      <w:r w:rsidRPr="002C6EAF">
        <w:rPr>
          <w:rFonts w:cs="Times New Roman"/>
          <w:i/>
          <w:iCs/>
          <w:noProof/>
          <w:szCs w:val="24"/>
        </w:rPr>
        <w:t>J Med Internet Res</w:t>
      </w:r>
      <w:r w:rsidRPr="002C6EAF">
        <w:rPr>
          <w:rFonts w:cs="Times New Roman"/>
          <w:noProof/>
          <w:szCs w:val="24"/>
        </w:rPr>
        <w:t xml:space="preserve">, </w:t>
      </w:r>
      <w:r w:rsidRPr="002C6EAF">
        <w:rPr>
          <w:rFonts w:cs="Times New Roman"/>
          <w:i/>
          <w:iCs/>
          <w:noProof/>
          <w:szCs w:val="24"/>
        </w:rPr>
        <w:t>26</w:t>
      </w:r>
      <w:r w:rsidRPr="002C6EAF">
        <w:rPr>
          <w:rFonts w:cs="Times New Roman"/>
          <w:noProof/>
          <w:szCs w:val="24"/>
        </w:rPr>
        <w:t>, e48996. https://doi.org/10.2196/48996</w:t>
      </w:r>
    </w:p>
    <w:p w14:paraId="17C5CCE6"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Hedges, L. V. (1992). Modeling publication selection effects in meta-analysis. </w:t>
      </w:r>
      <w:r w:rsidRPr="002C6EAF">
        <w:rPr>
          <w:rFonts w:cs="Times New Roman"/>
          <w:i/>
          <w:iCs/>
          <w:noProof/>
          <w:szCs w:val="24"/>
        </w:rPr>
        <w:t>Statistical Science</w:t>
      </w:r>
      <w:r w:rsidRPr="002C6EAF">
        <w:rPr>
          <w:rFonts w:cs="Times New Roman"/>
          <w:noProof/>
          <w:szCs w:val="24"/>
        </w:rPr>
        <w:t xml:space="preserve">, </w:t>
      </w:r>
      <w:r w:rsidRPr="002C6EAF">
        <w:rPr>
          <w:rFonts w:cs="Times New Roman"/>
          <w:i/>
          <w:iCs/>
          <w:noProof/>
          <w:szCs w:val="24"/>
        </w:rPr>
        <w:t>7</w:t>
      </w:r>
      <w:r w:rsidRPr="002C6EAF">
        <w:rPr>
          <w:rFonts w:cs="Times New Roman"/>
          <w:noProof/>
          <w:szCs w:val="24"/>
        </w:rPr>
        <w:t>(2), 246–255. http://www.jstor.org/stable/2246311</w:t>
      </w:r>
    </w:p>
    <w:p w14:paraId="1A5260E2"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Higgins, J. P. T., Thomas, J., Chandler, J., Cumpston, M. S., Li, T., Page, M., &amp; Welch, V. (2019). </w:t>
      </w:r>
      <w:r w:rsidRPr="002C6EAF">
        <w:rPr>
          <w:rFonts w:cs="Times New Roman"/>
          <w:i/>
          <w:iCs/>
          <w:noProof/>
          <w:szCs w:val="24"/>
        </w:rPr>
        <w:t>Cochrane handbook for systematic reviews of interventions</w:t>
      </w:r>
      <w:r w:rsidRPr="002C6EAF">
        <w:rPr>
          <w:rFonts w:cs="Times New Roman"/>
          <w:noProof/>
          <w:szCs w:val="24"/>
        </w:rPr>
        <w:t xml:space="preserve"> (2nd ed.). Wiley Online Library. https://doi.org/10.1002/9781119536604</w:t>
      </w:r>
    </w:p>
    <w:p w14:paraId="655B82F5"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Hou, Z., &amp; Tipton, E. (2024). Enhancing recall in automated record screening: A resampling algorithm. </w:t>
      </w:r>
      <w:r w:rsidRPr="002C6EAF">
        <w:rPr>
          <w:rFonts w:cs="Times New Roman"/>
          <w:i/>
          <w:iCs/>
          <w:noProof/>
          <w:szCs w:val="24"/>
        </w:rPr>
        <w:t>Research Synthesis Methods</w:t>
      </w:r>
      <w:r w:rsidRPr="002C6EAF">
        <w:rPr>
          <w:rFonts w:cs="Times New Roman"/>
          <w:noProof/>
          <w:szCs w:val="24"/>
        </w:rPr>
        <w:t>. https://doi.org/10.1002/jrsm.1690</w:t>
      </w:r>
    </w:p>
    <w:p w14:paraId="02BBEE70"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Issaiy, M., Ghanaati, H., Kolahi, S., Shakiba, M., Jalali, A. H., Zarei, D., Kazemian, S., Avanaki, M. A., &amp; Firouznia, K. (2024). Methodological insights into ChatGPT’s screening performance in systematic reviews. </w:t>
      </w:r>
      <w:r w:rsidRPr="002C6EAF">
        <w:rPr>
          <w:rFonts w:cs="Times New Roman"/>
          <w:i/>
          <w:iCs/>
          <w:noProof/>
          <w:szCs w:val="24"/>
        </w:rPr>
        <w:t>BMC Medical Research Methodology</w:t>
      </w:r>
      <w:r w:rsidRPr="002C6EAF">
        <w:rPr>
          <w:rFonts w:cs="Times New Roman"/>
          <w:noProof/>
          <w:szCs w:val="24"/>
        </w:rPr>
        <w:t xml:space="preserve">, </w:t>
      </w:r>
      <w:r w:rsidRPr="002C6EAF">
        <w:rPr>
          <w:rFonts w:cs="Times New Roman"/>
          <w:i/>
          <w:iCs/>
          <w:noProof/>
          <w:szCs w:val="24"/>
        </w:rPr>
        <w:t>24</w:t>
      </w:r>
      <w:r w:rsidRPr="002C6EAF">
        <w:rPr>
          <w:rFonts w:cs="Times New Roman"/>
          <w:noProof/>
          <w:szCs w:val="24"/>
        </w:rPr>
        <w:t xml:space="preserve">(1), 78. </w:t>
      </w:r>
      <w:r w:rsidRPr="002C6EAF">
        <w:rPr>
          <w:rFonts w:cs="Times New Roman"/>
          <w:noProof/>
          <w:szCs w:val="24"/>
        </w:rPr>
        <w:lastRenderedPageBreak/>
        <w:t>https://doi.org/10.1186/s12874-024-02203-8</w:t>
      </w:r>
    </w:p>
    <w:p w14:paraId="7EB6F4B5" w14:textId="391A39AD"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Jardim, P. S. J., Borge, T. C., &amp; Johansen, T. B. (2021). </w:t>
      </w:r>
      <w:r w:rsidRPr="002C6EAF">
        <w:rPr>
          <w:rFonts w:cs="Times New Roman"/>
          <w:i/>
          <w:iCs/>
          <w:noProof/>
          <w:szCs w:val="24"/>
        </w:rPr>
        <w:t>Effekten av antipsykotika ved førstegangspsykose: en systematisk oversikt [The effect of antipsychotics on first episode psychosis]</w:t>
      </w:r>
      <w:r w:rsidRPr="002C6EAF">
        <w:rPr>
          <w:rFonts w:cs="Times New Roman"/>
          <w:noProof/>
          <w:szCs w:val="24"/>
        </w:rPr>
        <w:t>. https://fhi.no/publ/2021/effekten-av-antipsykotika-ved-forstegangspsykose/</w:t>
      </w:r>
    </w:p>
    <w:p w14:paraId="4BD6C289" w14:textId="3E236CB4"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Johansen, T. B., Nøkleby, H., Langøien, L. J., &amp; Borge, T. C. (2022). </w:t>
      </w:r>
      <w:r w:rsidRPr="002C6EAF">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2C6EAF">
        <w:rPr>
          <w:rFonts w:cs="Times New Roman"/>
          <w:noProof/>
          <w:szCs w:val="24"/>
        </w:rPr>
        <w:t>. https://www.fhi.no/publ/2022/samvars--og-bostedsordninger-etter-samlivsbrudd-betydninger-for-barn-og-ung/</w:t>
      </w:r>
    </w:p>
    <w:p w14:paraId="08F1D93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2C6EAF">
        <w:rPr>
          <w:rFonts w:cs="Times New Roman"/>
          <w:i/>
          <w:iCs/>
          <w:noProof/>
          <w:szCs w:val="24"/>
        </w:rPr>
        <w:t>Research Synthesis Methods</w:t>
      </w:r>
      <w:r w:rsidRPr="002C6EAF">
        <w:rPr>
          <w:rFonts w:cs="Times New Roman"/>
          <w:noProof/>
          <w:szCs w:val="24"/>
        </w:rPr>
        <w:t>. https://doi.org/10.1002/jrsm.1715</w:t>
      </w:r>
    </w:p>
    <w:p w14:paraId="4126C57B"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König, L., Zitzmann, S., Fütterer, T., Campos, D. G., Scherer, R., &amp; Hecht, M. (2023). When to stop and what to expect—An evaluation of the performance of stopping rules in AI-assisted reviewing for psychological meta-analytical research. </w:t>
      </w:r>
      <w:r w:rsidRPr="002C6EAF">
        <w:rPr>
          <w:rFonts w:cs="Times New Roman"/>
          <w:i/>
          <w:iCs/>
          <w:noProof/>
          <w:szCs w:val="24"/>
        </w:rPr>
        <w:t>Open Science Framework</w:t>
      </w:r>
      <w:r w:rsidRPr="002C6EAF">
        <w:rPr>
          <w:rFonts w:cs="Times New Roman"/>
          <w:noProof/>
          <w:szCs w:val="24"/>
        </w:rPr>
        <w:t>. https://doi.org/10.31234/osf.io/ybu3w</w:t>
      </w:r>
    </w:p>
    <w:p w14:paraId="0772E9D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Kugley, S., Wade, A., Thomas, J., Mahood, Q., Jørgensen, A.-M. K., Hammerstrøm, K., &amp; Sathe, N. (2016). Searching for studies: A guide to information retrieval for Campbell.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13</w:t>
      </w:r>
      <w:r w:rsidRPr="002C6EAF">
        <w:rPr>
          <w:rFonts w:cs="Times New Roman"/>
          <w:noProof/>
          <w:szCs w:val="24"/>
        </w:rPr>
        <w:t>(1), 1–73. https://doi.org/10.4073/cmg.2016.1</w:t>
      </w:r>
    </w:p>
    <w:p w14:paraId="5E825F28"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Meneses Echavez, J. F., Borge, T. C., Nygård, H. T., Gaustad, J.-V., &amp; Hval, G. (2022). </w:t>
      </w:r>
      <w:r w:rsidRPr="002C6EAF">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2C6EAF">
        <w:rPr>
          <w:rFonts w:cs="Times New Roman"/>
          <w:noProof/>
          <w:szCs w:val="24"/>
        </w:rPr>
        <w:t>. https://www.fhi.no/publ/2022/psykologisk-debriefing-for-helsepersonell-involvert-i-uonskede-pasienthende/</w:t>
      </w:r>
    </w:p>
    <w:p w14:paraId="4A897140"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3</w:t>
      </w:r>
      <w:r w:rsidRPr="002C6EAF">
        <w:rPr>
          <w:rFonts w:cs="Times New Roman"/>
          <w:noProof/>
          <w:szCs w:val="24"/>
        </w:rPr>
        <w:t>, 1–8. https://doi.org/10.1186/2046-4053-3-121</w:t>
      </w:r>
    </w:p>
    <w:p w14:paraId="15CA776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O’Connor, A. M., Tsafnat, G., Thomas, J., Glasziou, P., Gilbert, S. B., &amp; Hutton, B. (2019). A question of trust: can we build an evidence base to gain trust in systematic review automation technologies?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8</w:t>
      </w:r>
      <w:r w:rsidRPr="002C6EAF">
        <w:rPr>
          <w:rFonts w:cs="Times New Roman"/>
          <w:noProof/>
          <w:szCs w:val="24"/>
        </w:rPr>
        <w:t>(1), 1–8. https://doi.org/10.1186/s13643-019-1062-0</w:t>
      </w:r>
    </w:p>
    <w:p w14:paraId="1354358A"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lastRenderedPageBreak/>
        <w:t xml:space="preserve">O’Mara-Eves, A., Thomas, J., McNaught, J., Miwa, M., &amp; Ananiadou, S. (2015). Using text mining for study identification in systematic reviews: a systematic review of current approaches.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4</w:t>
      </w:r>
      <w:r w:rsidRPr="002C6EAF">
        <w:rPr>
          <w:rFonts w:cs="Times New Roman"/>
          <w:noProof/>
          <w:szCs w:val="24"/>
        </w:rPr>
        <w:t>(1), 1–22. https://doi.org/10.1186/2046-4053-4-5</w:t>
      </w:r>
    </w:p>
    <w:p w14:paraId="2096B7AA"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Olorisade, B. K., de Quincey, E., Brereton, P., &amp; Andras, P. (2016). A critical analysis of studies that address the use of text mining for citation screening in systematic reviews. </w:t>
      </w:r>
      <w:r w:rsidRPr="002C6EAF">
        <w:rPr>
          <w:rFonts w:cs="Times New Roman"/>
          <w:i/>
          <w:iCs/>
          <w:noProof/>
          <w:szCs w:val="24"/>
        </w:rPr>
        <w:t>Proceedings of the 20th International Conference on Evaluation and Assessment in Software Engineering</w:t>
      </w:r>
      <w:r w:rsidRPr="002C6EAF">
        <w:rPr>
          <w:rFonts w:cs="Times New Roman"/>
          <w:noProof/>
          <w:szCs w:val="24"/>
        </w:rPr>
        <w:t>, 1–11.</w:t>
      </w:r>
    </w:p>
    <w:p w14:paraId="5110C801"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OpenAI. (2024). </w:t>
      </w:r>
      <w:r w:rsidRPr="002C6EAF">
        <w:rPr>
          <w:rFonts w:cs="Times New Roman"/>
          <w:i/>
          <w:iCs/>
          <w:noProof/>
          <w:szCs w:val="24"/>
        </w:rPr>
        <w:t>Function calling</w:t>
      </w:r>
      <w:r w:rsidRPr="002C6EAF">
        <w:rPr>
          <w:rFonts w:cs="Times New Roman"/>
          <w:noProof/>
          <w:szCs w:val="24"/>
        </w:rPr>
        <w:t>. https://platform.openai.com/docs/guides/function-calling</w:t>
      </w:r>
    </w:p>
    <w:p w14:paraId="0BD5A0A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Pacheco, R. L., Riera, R., Santos, G. M., Sá, K. M. M., Bomfim, L. G. P., da Silva, G. R., de Oliveira, F. R., &amp; Martimbianco, A. L. C. (2023). Many systematic reviews with a single author are indexed in PubMed. </w:t>
      </w:r>
      <w:r w:rsidRPr="002C6EAF">
        <w:rPr>
          <w:rFonts w:cs="Times New Roman"/>
          <w:i/>
          <w:iCs/>
          <w:noProof/>
          <w:szCs w:val="24"/>
        </w:rPr>
        <w:t>Journal of Clinical Epidemiology</w:t>
      </w:r>
      <w:r w:rsidRPr="002C6EAF">
        <w:rPr>
          <w:rFonts w:cs="Times New Roman"/>
          <w:noProof/>
          <w:szCs w:val="24"/>
        </w:rPr>
        <w:t xml:space="preserve">, </w:t>
      </w:r>
      <w:r w:rsidRPr="002C6EAF">
        <w:rPr>
          <w:rFonts w:cs="Times New Roman"/>
          <w:i/>
          <w:iCs/>
          <w:noProof/>
          <w:szCs w:val="24"/>
        </w:rPr>
        <w:t>156</w:t>
      </w:r>
      <w:r w:rsidRPr="002C6EAF">
        <w:rPr>
          <w:rFonts w:cs="Times New Roman"/>
          <w:noProof/>
          <w:szCs w:val="24"/>
        </w:rPr>
        <w:t>, 124–126. https://doi.org/10.1016/j.jclinepi.2023.01.007</w:t>
      </w:r>
    </w:p>
    <w:p w14:paraId="1D8051A0"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Perlman‐Arrow, S., Loo, N., Bobrovitz, N., Yan, T., &amp; Arora, R. K. (2023). A real‐world evaluation of the implementation of NLP technology in abstract screening of a systematic review.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14</w:t>
      </w:r>
      <w:r w:rsidRPr="002C6EAF">
        <w:rPr>
          <w:rFonts w:cs="Times New Roman"/>
          <w:noProof/>
          <w:szCs w:val="24"/>
        </w:rPr>
        <w:t>(4), 608–621. https://doi.org/10.1002/jrsm.1636</w:t>
      </w:r>
    </w:p>
    <w:p w14:paraId="5EC83ABE"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Polanin, J. R., Pigott, T. D., Espelage, D. L., &amp; Grotpeter, J. K. (2019). Best practice guidelines for abstract screening large-evidence systematic reviews and meta-analyses.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10</w:t>
      </w:r>
      <w:r w:rsidRPr="002C6EAF">
        <w:rPr>
          <w:rFonts w:cs="Times New Roman"/>
          <w:noProof/>
          <w:szCs w:val="24"/>
        </w:rPr>
        <w:t>(3), 330–342. https://doi.org/10.1002/jrsm.1354</w:t>
      </w:r>
    </w:p>
    <w:p w14:paraId="4282802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Pustejovsky, J. E. (2020). </w:t>
      </w:r>
      <w:r w:rsidRPr="002C6EAF">
        <w:rPr>
          <w:rFonts w:cs="Times New Roman"/>
          <w:i/>
          <w:iCs/>
          <w:noProof/>
          <w:szCs w:val="24"/>
        </w:rPr>
        <w:t>clubSandwich: Cluster-robust (sandwich) variance estimators with small-sample corrections</w:t>
      </w:r>
      <w:r w:rsidRPr="002C6EAF">
        <w:rPr>
          <w:rFonts w:cs="Times New Roman"/>
          <w:noProof/>
          <w:szCs w:val="24"/>
        </w:rPr>
        <w:t xml:space="preserve"> (0.5.5). cran.r-project.org. https://cran.r-project.org/web/packages/clubSandwich/index.html</w:t>
      </w:r>
    </w:p>
    <w:p w14:paraId="237A94E2"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Pustejovsky, J. E., &amp; Tipton, E. (2021). Meta-analysis with robust variance estimation: Expanding the range of working models. </w:t>
      </w:r>
      <w:r w:rsidRPr="002C6EAF">
        <w:rPr>
          <w:rFonts w:cs="Times New Roman"/>
          <w:i/>
          <w:iCs/>
          <w:noProof/>
          <w:szCs w:val="24"/>
        </w:rPr>
        <w:t>Prevention Science</w:t>
      </w:r>
      <w:r w:rsidRPr="002C6EAF">
        <w:rPr>
          <w:rFonts w:cs="Times New Roman"/>
          <w:noProof/>
          <w:szCs w:val="24"/>
        </w:rPr>
        <w:t xml:space="preserve">, </w:t>
      </w:r>
      <w:r w:rsidRPr="002C6EAF">
        <w:rPr>
          <w:rFonts w:cs="Times New Roman"/>
          <w:i/>
          <w:iCs/>
          <w:noProof/>
          <w:szCs w:val="24"/>
        </w:rPr>
        <w:t>23</w:t>
      </w:r>
      <w:r w:rsidRPr="002C6EAF">
        <w:rPr>
          <w:rFonts w:cs="Times New Roman"/>
          <w:noProof/>
          <w:szCs w:val="24"/>
        </w:rPr>
        <w:t>(1), 425–438. https://doi.org/10.1007/s11121-021-01246-3</w:t>
      </w:r>
    </w:p>
    <w:p w14:paraId="30AE7799"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R Core Team. (2022). </w:t>
      </w:r>
      <w:r w:rsidRPr="002C6EAF">
        <w:rPr>
          <w:rFonts w:cs="Times New Roman"/>
          <w:i/>
          <w:iCs/>
          <w:noProof/>
          <w:szCs w:val="24"/>
        </w:rPr>
        <w:t>R: A language and environment for statistical computing</w:t>
      </w:r>
      <w:r w:rsidRPr="002C6EAF">
        <w:rPr>
          <w:rFonts w:cs="Times New Roman"/>
          <w:noProof/>
          <w:szCs w:val="24"/>
        </w:rPr>
        <w:t>. R Foundation for Statistical Computing, Vienna, Austria. https://www.r-project.org/</w:t>
      </w:r>
    </w:p>
    <w:p w14:paraId="302EE5BA"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Rathbone, J., Hoffmann, T., &amp; Glasziou, P. (2015). Faster title and abstract screening? Evaluating Abstrackr, a semi-automated online screening program for systematic reviewers.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4</w:t>
      </w:r>
      <w:r w:rsidRPr="002C6EAF">
        <w:rPr>
          <w:rFonts w:cs="Times New Roman"/>
          <w:noProof/>
          <w:szCs w:val="24"/>
        </w:rPr>
        <w:t>(1), 1–7. https://doi.org/10.1186/s13643-015-0067-6</w:t>
      </w:r>
    </w:p>
    <w:p w14:paraId="122FCC71"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Rothstein, H. R., Sutton, A. J., &amp; Borenstein, M. (2005). Publication bias in meta-analysis. In H. R. Rothstein, A. J. Sutton, &amp; M. Borenstein (Eds.), </w:t>
      </w:r>
      <w:r w:rsidRPr="002C6EAF">
        <w:rPr>
          <w:rFonts w:cs="Times New Roman"/>
          <w:i/>
          <w:iCs/>
          <w:noProof/>
          <w:szCs w:val="24"/>
        </w:rPr>
        <w:t>Publication bias in meta-analysis: Prevention, assessment and adjustments</w:t>
      </w:r>
      <w:r w:rsidRPr="002C6EAF">
        <w:rPr>
          <w:rFonts w:cs="Times New Roman"/>
          <w:noProof/>
          <w:szCs w:val="24"/>
        </w:rPr>
        <w:t>. Wiley Online Library.</w:t>
      </w:r>
    </w:p>
    <w:p w14:paraId="4EC2C38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lastRenderedPageBreak/>
        <w:t xml:space="preserve">Röver, C., &amp; Friede, T. (2022). Double arcsine transform not appropriate for meta-analysis.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13</w:t>
      </w:r>
      <w:r w:rsidRPr="002C6EAF">
        <w:rPr>
          <w:rFonts w:cs="Times New Roman"/>
          <w:noProof/>
          <w:szCs w:val="24"/>
        </w:rPr>
        <w:t>(5), 645–648. https://doi.org/10.1002/jrsm.1591</w:t>
      </w:r>
    </w:p>
    <w:p w14:paraId="20D4AA0D"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RStudio Team. (2015). </w:t>
      </w:r>
      <w:r w:rsidRPr="002C6EAF">
        <w:rPr>
          <w:rFonts w:cs="Times New Roman"/>
          <w:i/>
          <w:iCs/>
          <w:noProof/>
          <w:szCs w:val="24"/>
        </w:rPr>
        <w:t>RStudio: Integrated development for R</w:t>
      </w:r>
      <w:r w:rsidRPr="002C6EAF">
        <w:rPr>
          <w:rFonts w:cs="Times New Roman"/>
          <w:noProof/>
          <w:szCs w:val="24"/>
        </w:rPr>
        <w:t>. RStudio, Inc., Boston, MA. https://www.rstudio.com/</w:t>
      </w:r>
    </w:p>
    <w:p w14:paraId="198C868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10</w:t>
      </w:r>
      <w:r w:rsidRPr="002C6EAF">
        <w:rPr>
          <w:rFonts w:cs="Times New Roman"/>
          <w:noProof/>
          <w:szCs w:val="24"/>
        </w:rPr>
        <w:t>(3), 476–483. https://doi.org/10.1002/jrsm.1348</w:t>
      </w:r>
    </w:p>
    <w:p w14:paraId="3F1269D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Shadish, W. R., Cook, T. D., &amp; Campbell, D. T. (2002). </w:t>
      </w:r>
      <w:r w:rsidRPr="002C6EAF">
        <w:rPr>
          <w:rFonts w:cs="Times New Roman"/>
          <w:i/>
          <w:iCs/>
          <w:noProof/>
          <w:szCs w:val="24"/>
        </w:rPr>
        <w:t>Experimental and Quasi-Experimental Designs for Generalized Causal Inference</w:t>
      </w:r>
      <w:r w:rsidRPr="002C6EAF">
        <w:rPr>
          <w:rFonts w:cs="Times New Roman"/>
          <w:noProof/>
          <w:szCs w:val="24"/>
        </w:rPr>
        <w:t xml:space="preserve"> (2nd ed.). Cengage Learning, Inc.</w:t>
      </w:r>
    </w:p>
    <w:p w14:paraId="407289A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Shemilt, I., Khan, N., Park, S., &amp; Thomas, J. (2016). Use of cost-effectiveness analysis to compare the efficiency of study identification methods in systematic reviews.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5</w:t>
      </w:r>
      <w:r w:rsidRPr="002C6EAF">
        <w:rPr>
          <w:rFonts w:cs="Times New Roman"/>
          <w:noProof/>
          <w:szCs w:val="24"/>
        </w:rPr>
        <w:t>, 1–13. https://doi.org/10.1186/s13643-016-0315-4</w:t>
      </w:r>
    </w:p>
    <w:p w14:paraId="0516FEB8"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5</w:t>
      </w:r>
      <w:r w:rsidRPr="002C6EAF">
        <w:rPr>
          <w:rFonts w:cs="Times New Roman"/>
          <w:noProof/>
          <w:szCs w:val="24"/>
        </w:rPr>
        <w:t>(1), 31–49. https://doi.org/10.1002/jrsm.1093</w:t>
      </w:r>
    </w:p>
    <w:p w14:paraId="5E369DC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Stoll, C. R. T., Izadi, S., Fowler, S., Green, P., Suls, J., &amp; Colditz, G. A. (2019). The value of a second reviewer for study selection in systematic reviews.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10</w:t>
      </w:r>
      <w:r w:rsidRPr="002C6EAF">
        <w:rPr>
          <w:rFonts w:cs="Times New Roman"/>
          <w:noProof/>
          <w:szCs w:val="24"/>
        </w:rPr>
        <w:t>(4), 539–545. https://doi.org/10.1002/jrsm.1369</w:t>
      </w:r>
    </w:p>
    <w:p w14:paraId="704FB95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Syriani, E., David, I., &amp; Kumar, G. (2023). Assessing the ability of ChatGPT to screen articles for systematic reviews. </w:t>
      </w:r>
      <w:r w:rsidRPr="002C6EAF">
        <w:rPr>
          <w:rFonts w:cs="Times New Roman"/>
          <w:i/>
          <w:iCs/>
          <w:noProof/>
          <w:szCs w:val="24"/>
        </w:rPr>
        <w:t>ArXiv Preprint ArXiv:2307.06464</w:t>
      </w:r>
      <w:r w:rsidRPr="002C6EAF">
        <w:rPr>
          <w:rFonts w:cs="Times New Roman"/>
          <w:noProof/>
          <w:szCs w:val="24"/>
        </w:rPr>
        <w:t>.</w:t>
      </w:r>
    </w:p>
    <w:p w14:paraId="3D85A3C8" w14:textId="700DFA79"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bookmarkStart w:id="24" w:name="_GoBack"/>
      <w:bookmarkEnd w:id="24"/>
      <w:r w:rsidRPr="002C6EAF">
        <w:rPr>
          <w:rFonts w:cs="Times New Roman"/>
          <w:noProof/>
          <w:szCs w:val="24"/>
        </w:rPr>
        <w:t xml:space="preserve">Thomsen, M. K., Seerup, J. K., Dietrichson, J., Bondebjerg, A., &amp; Viinholt, B. C. A. (2022). PROTOCOL: Testing frequency and student achievement: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(1), e1212. https://doi.org/10.1002/cl2.1212</w:t>
      </w:r>
    </w:p>
    <w:p w14:paraId="4AE90899"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Tipton, E., &amp; Pustejovsky, J. E. (2015). Small-sample adjustments for tests of moderators and model fit using robust variance estimation in meta-regression. </w:t>
      </w:r>
      <w:r w:rsidRPr="002C6EAF">
        <w:rPr>
          <w:rFonts w:cs="Times New Roman"/>
          <w:i/>
          <w:iCs/>
          <w:noProof/>
          <w:szCs w:val="24"/>
        </w:rPr>
        <w:t>Journal of Educational and Behavioral Statistics</w:t>
      </w:r>
      <w:r w:rsidRPr="002C6EAF">
        <w:rPr>
          <w:rFonts w:cs="Times New Roman"/>
          <w:noProof/>
          <w:szCs w:val="24"/>
        </w:rPr>
        <w:t xml:space="preserve">, </w:t>
      </w:r>
      <w:r w:rsidRPr="002C6EAF">
        <w:rPr>
          <w:rFonts w:cs="Times New Roman"/>
          <w:i/>
          <w:iCs/>
          <w:noProof/>
          <w:szCs w:val="24"/>
        </w:rPr>
        <w:t>40</w:t>
      </w:r>
      <w:r w:rsidRPr="002C6EAF">
        <w:rPr>
          <w:rFonts w:cs="Times New Roman"/>
          <w:noProof/>
          <w:szCs w:val="24"/>
        </w:rPr>
        <w:t>(6), 604–634. https://doi.org/10.3102/1076998615606099</w:t>
      </w:r>
    </w:p>
    <w:p w14:paraId="68FBA05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2C6EAF">
        <w:rPr>
          <w:rFonts w:cs="Times New Roman"/>
          <w:i/>
          <w:iCs/>
          <w:noProof/>
          <w:szCs w:val="24"/>
        </w:rPr>
        <w:t>Nature Machine Intelligence</w:t>
      </w:r>
      <w:r w:rsidRPr="002C6EAF">
        <w:rPr>
          <w:rFonts w:cs="Times New Roman"/>
          <w:noProof/>
          <w:szCs w:val="24"/>
        </w:rPr>
        <w:t xml:space="preserve">, </w:t>
      </w:r>
      <w:r w:rsidRPr="002C6EAF">
        <w:rPr>
          <w:rFonts w:cs="Times New Roman"/>
          <w:i/>
          <w:iCs/>
          <w:noProof/>
          <w:szCs w:val="24"/>
        </w:rPr>
        <w:t>3</w:t>
      </w:r>
      <w:r w:rsidRPr="002C6EAF">
        <w:rPr>
          <w:rFonts w:cs="Times New Roman"/>
          <w:noProof/>
          <w:szCs w:val="24"/>
        </w:rPr>
        <w:t>(2), 125–133. https://doi.org/10.1038/s42256-020-00287-7</w:t>
      </w:r>
    </w:p>
    <w:p w14:paraId="1843CDE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lastRenderedPageBreak/>
        <w:t xml:space="preserve">Vembye, M. H. (2024). </w:t>
      </w:r>
      <w:r w:rsidRPr="002C6EAF">
        <w:rPr>
          <w:rFonts w:cs="Times New Roman"/>
          <w:i/>
          <w:iCs/>
          <w:noProof/>
          <w:szCs w:val="24"/>
        </w:rPr>
        <w:t>AIscreenR: AI screening tools for systematic reviews.</w:t>
      </w:r>
      <w:r w:rsidRPr="002C6EAF">
        <w:rPr>
          <w:rFonts w:cs="Times New Roman"/>
          <w:noProof/>
          <w:szCs w:val="24"/>
        </w:rPr>
        <w:t xml:space="preserve"> (GitHub version 0.0.0.9999). https://mikkelvembye.github.io/AIscreenR/</w:t>
      </w:r>
    </w:p>
    <w:p w14:paraId="7C3EE0A5"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Viechtbauer, W. (2010). Conducting meta-analyses in R with the metafor package. </w:t>
      </w:r>
      <w:r w:rsidRPr="002C6EAF">
        <w:rPr>
          <w:rFonts w:cs="Times New Roman"/>
          <w:i/>
          <w:iCs/>
          <w:noProof/>
          <w:szCs w:val="24"/>
        </w:rPr>
        <w:t>Journal of Statistical Software</w:t>
      </w:r>
      <w:r w:rsidRPr="002C6EAF">
        <w:rPr>
          <w:rFonts w:cs="Times New Roman"/>
          <w:noProof/>
          <w:szCs w:val="24"/>
        </w:rPr>
        <w:t xml:space="preserve">, </w:t>
      </w:r>
      <w:r w:rsidRPr="002C6EAF">
        <w:rPr>
          <w:rFonts w:cs="Times New Roman"/>
          <w:i/>
          <w:iCs/>
          <w:noProof/>
          <w:szCs w:val="24"/>
        </w:rPr>
        <w:t>36</w:t>
      </w:r>
      <w:r w:rsidRPr="002C6EAF">
        <w:rPr>
          <w:rFonts w:cs="Times New Roman"/>
          <w:noProof/>
          <w:szCs w:val="24"/>
        </w:rPr>
        <w:t>(3), 1–48. https://doi.org/10.18637/jss.v036.i03</w:t>
      </w:r>
    </w:p>
    <w:p w14:paraId="133D0FF5"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Viechtbauer, W. (2022). </w:t>
      </w:r>
      <w:r w:rsidRPr="002C6EAF">
        <w:rPr>
          <w:rFonts w:cs="Times New Roman"/>
          <w:i/>
          <w:iCs/>
          <w:noProof/>
          <w:szCs w:val="24"/>
        </w:rPr>
        <w:t>Miller (1978)</w:t>
      </w:r>
      <w:r w:rsidRPr="002C6EAF">
        <w:rPr>
          <w:rFonts w:cs="Times New Roman"/>
          <w:noProof/>
          <w:szCs w:val="24"/>
        </w:rPr>
        <w:t>. https://www.metafor-project.org/doku.php/analyses:miller1978?s[]=proportion</w:t>
      </w:r>
    </w:p>
    <w:p w14:paraId="2899E0C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2C6EAF">
        <w:rPr>
          <w:rFonts w:cs="Times New Roman"/>
          <w:i/>
          <w:iCs/>
          <w:noProof/>
          <w:szCs w:val="24"/>
        </w:rPr>
        <w:t>BMC Medical Research Methodology</w:t>
      </w:r>
      <w:r w:rsidRPr="002C6EAF">
        <w:rPr>
          <w:rFonts w:cs="Times New Roman"/>
          <w:noProof/>
          <w:szCs w:val="24"/>
        </w:rPr>
        <w:t xml:space="preserve">, </w:t>
      </w:r>
      <w:r w:rsidRPr="002C6EAF">
        <w:rPr>
          <w:rFonts w:cs="Times New Roman"/>
          <w:i/>
          <w:iCs/>
          <w:noProof/>
          <w:szCs w:val="24"/>
        </w:rPr>
        <w:t>19</w:t>
      </w:r>
      <w:r w:rsidRPr="002C6EAF">
        <w:rPr>
          <w:rFonts w:cs="Times New Roman"/>
          <w:noProof/>
          <w:szCs w:val="24"/>
        </w:rPr>
        <w:t>(1), 132. https://doi.org/10.1186/s12874-019-0782-0</w:t>
      </w:r>
    </w:p>
    <w:p w14:paraId="325103AB"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Wang, Z., Nayfeh, T., Tetzlaff, J., O’Blenis, P., &amp; Murad, M. H. (2020). Error rates of human reviewers during abstract screening in systematic reviews. </w:t>
      </w:r>
      <w:r w:rsidRPr="002C6EAF">
        <w:rPr>
          <w:rFonts w:cs="Times New Roman"/>
          <w:i/>
          <w:iCs/>
          <w:noProof/>
          <w:szCs w:val="24"/>
        </w:rPr>
        <w:t>PloS One</w:t>
      </w:r>
      <w:r w:rsidRPr="002C6EAF">
        <w:rPr>
          <w:rFonts w:cs="Times New Roman"/>
          <w:noProof/>
          <w:szCs w:val="24"/>
        </w:rPr>
        <w:t xml:space="preserve">, </w:t>
      </w:r>
      <w:r w:rsidRPr="002C6EAF">
        <w:rPr>
          <w:rFonts w:cs="Times New Roman"/>
          <w:i/>
          <w:iCs/>
          <w:noProof/>
          <w:szCs w:val="24"/>
        </w:rPr>
        <w:t>15</w:t>
      </w:r>
      <w:r w:rsidRPr="002C6EAF">
        <w:rPr>
          <w:rFonts w:cs="Times New Roman"/>
          <w:noProof/>
          <w:szCs w:val="24"/>
        </w:rPr>
        <w:t>(1), e0227742. https://doi.org/10.1371/journal.pone.0227742</w:t>
      </w:r>
    </w:p>
    <w:p w14:paraId="690674A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rPr>
      </w:pPr>
      <w:r w:rsidRPr="002C6EAF">
        <w:rPr>
          <w:rFonts w:cs="Times New Roman"/>
          <w:noProof/>
          <w:szCs w:val="24"/>
        </w:rPr>
        <w:t xml:space="preserve">Westgate, M. J. (2019). revtools: An R package to support article screening for evidence synthesis.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10</w:t>
      </w:r>
      <w:r w:rsidRPr="002C6EAF">
        <w:rPr>
          <w:rFonts w:cs="Times New Roman"/>
          <w:noProof/>
          <w:szCs w:val="24"/>
        </w:rPr>
        <w:t>(4), 606–614. https://doi.org/10.1002/jrsm.1374</w:t>
      </w:r>
    </w:p>
    <w:p w14:paraId="0E4E3EC9" w14:textId="51D35AA6" w:rsidR="00695ACE" w:rsidRPr="00BD4892" w:rsidRDefault="00A23F06" w:rsidP="006F63D8">
      <w:pPr>
        <w:spacing w:after="0" w:line="360" w:lineRule="auto"/>
        <w:rPr>
          <w:lang w:val="en-US"/>
        </w:rPr>
      </w:pPr>
      <w:r>
        <w:fldChar w:fldCharType="end"/>
      </w:r>
    </w:p>
    <w:sectPr w:rsidR="00695ACE" w:rsidRPr="00BD4892" w:rsidSect="001F2F21">
      <w:headerReference w:type="default" r:id="rId17"/>
      <w:footerReference w:type="default" r:id="rId1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n Christensen" w:date="2024-08-12T12:49:00Z" w:initials="JC">
    <w:p w14:paraId="42F5E47F" w14:textId="46DB5DDA" w:rsidR="007757A8" w:rsidRDefault="007757A8">
      <w:pPr>
        <w:pStyle w:val="CommentText"/>
      </w:pPr>
      <w:r>
        <w:rPr>
          <w:rStyle w:val="CommentReference"/>
        </w:rPr>
        <w:annotationRef/>
      </w:r>
      <w:r>
        <w:t>Jeg tænker fint, at denne fodnote kan undværes</w:t>
      </w:r>
    </w:p>
  </w:comment>
  <w:comment w:id="0" w:author="Mikkel Helding Vembye" w:date="2024-08-19T06:51:00Z" w:initials="MHV">
    <w:p w14:paraId="1BB217FA" w14:textId="7F012671" w:rsidR="007757A8" w:rsidRDefault="007757A8">
      <w:pPr>
        <w:pStyle w:val="CommentText"/>
      </w:pPr>
      <w:r>
        <w:rPr>
          <w:rStyle w:val="CommentReference"/>
        </w:rPr>
        <w:annotationRef/>
      </w:r>
      <w:r>
        <w:t>Enig. Den er slettet</w:t>
      </w:r>
    </w:p>
  </w:comment>
  <w:comment w:id="2" w:author="Julian Christensen" w:date="2024-08-08T11:38:00Z" w:initials="JC">
    <w:p w14:paraId="132002BC" w14:textId="77777777" w:rsidR="007757A8" w:rsidRPr="0024028C" w:rsidRDefault="007757A8" w:rsidP="00B13F15">
      <w:pPr>
        <w:pStyle w:val="CommentText"/>
      </w:pPr>
      <w:r>
        <w:rPr>
          <w:rStyle w:val="CommentReference"/>
        </w:rPr>
        <w:annotationRef/>
      </w:r>
      <w:r>
        <w:t xml:space="preserve">Jeg har her været lidt brutal med leen, idet jeg har fjernet paragraffen og tabellen vedrørende ”levels of automation”-heuristikken. Jeg vurderede, at det var nogle relevante betragtninger, men at de ikke var nødvendige ift. at formidle vores kernebidrag (det var en lidt teoretisk detour fra/framing af hovedfortællingen), og pladsbesparelsen ved en fjernelse er ret stor, også givet at vi fjerner en hel tabel. Jeg har dog fuld forståelse for, hvis I (eller du, Mikkel) mener det bør bevares, og i så fald skal du bare afvise ændringen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r>
      <w:r>
        <w:br/>
        <w:t>Bemærk at ændringen har konsekvenser for tabelnumre gennem hele artiklen og at der derfor skal konsekvensjusteres i alle tabellernes numre hvis ændringen bevares.</w:t>
      </w:r>
    </w:p>
  </w:comment>
  <w:comment w:id="3" w:author="Mikkel Helding Vembye" w:date="2024-08-19T10:33:00Z" w:initials="MHV">
    <w:p w14:paraId="4E15AED4" w14:textId="77777777" w:rsidR="007757A8" w:rsidRDefault="007757A8" w:rsidP="00B13F15">
      <w:pPr>
        <w:pStyle w:val="CommentText"/>
      </w:pPr>
      <w:r>
        <w:rPr>
          <w:rStyle w:val="CommentReference"/>
        </w:rPr>
        <w:annotationRef/>
      </w:r>
      <w:r>
        <w:t>Det er så fint. TAK!</w:t>
      </w:r>
    </w:p>
  </w:comment>
  <w:comment w:id="4" w:author="Mikkel Helding Vembye" w:date="2024-08-19T10:33:00Z" w:initials="MHV">
    <w:p w14:paraId="19F237EC" w14:textId="77777777" w:rsidR="007757A8" w:rsidRDefault="007757A8" w:rsidP="007C6660">
      <w:pPr>
        <w:pStyle w:val="CommentText"/>
      </w:pPr>
      <w:r>
        <w:rPr>
          <w:rStyle w:val="CommentReference"/>
        </w:rPr>
        <w:annotationRef/>
      </w:r>
      <w:r>
        <w:t>Det er så fint</w:t>
      </w:r>
    </w:p>
  </w:comment>
  <w:comment w:id="5" w:author="Julian Christensen" w:date="2024-08-09T10:37:00Z" w:initials="JC">
    <w:p w14:paraId="37C89441" w14:textId="77777777" w:rsidR="007757A8" w:rsidRDefault="007757A8" w:rsidP="00D25EF2">
      <w:pPr>
        <w:pStyle w:val="CommentText"/>
      </w:pPr>
      <w:r>
        <w:rPr>
          <w:rStyle w:val="CommentReference"/>
        </w:rPr>
        <w:annotationRef/>
      </w:r>
      <w:r>
        <w:t>Jeg har flyttet denne fodnote som følge af anden revision – I må råbe højt, hvis det er helt off…</w:t>
      </w:r>
    </w:p>
  </w:comment>
  <w:comment w:id="6" w:author="Julian Christensen" w:date="2024-08-09T19:18:00Z" w:initials="JC">
    <w:p w14:paraId="743C50CA" w14:textId="39935509" w:rsidR="007757A8" w:rsidRDefault="007757A8">
      <w:pPr>
        <w:pStyle w:val="CommentText"/>
      </w:pPr>
      <w:r>
        <w:rPr>
          <w:rStyle w:val="CommentReference"/>
        </w:rPr>
        <w:annotationRef/>
      </w:r>
      <w:r>
        <w:t>Jeg har lagt op til at slette afsnit 2 (”Related work”), herunder underafsnit 2.1. (”What we do differently”), og tilføje paragraffen her i indledningen i stedet. Særligt pointerne i afsnit 2.1 (”What we do differently”) fremkommer således naturligt undervejs i andre dele af af artiklen (korrigér endelig, hvis jeg tager fejl) og det virkede således en anelse repetitivt, også at have pointerne i et selvstændigt afsnit. Ved at fjerne afsnit 2 og 2.1 opnås en ret stor pladsbesparelse, jf. Terris bekymring.</w:t>
      </w:r>
      <w:r>
        <w:br/>
      </w:r>
      <w:r>
        <w:br/>
        <w:t>Jeg er – som ovenfor vedr. ”levels of automation”-heuristikken – klar over, at det er et drastisk move, og I må endelig sige til (og afvise mine ændringsforslag) hvis I finder ændringen uhensigtsmæssig.</w:t>
      </w:r>
    </w:p>
  </w:comment>
  <w:comment w:id="9" w:author="Julian Christensen" w:date="2024-08-09T11:57:00Z" w:initials="JC">
    <w:p w14:paraId="27A7E3FA" w14:textId="4799C28C" w:rsidR="007757A8" w:rsidRDefault="007757A8">
      <w:pPr>
        <w:pStyle w:val="CommentText"/>
      </w:pPr>
      <w:r>
        <w:rPr>
          <w:rStyle w:val="CommentReference"/>
        </w:rPr>
        <w:annotationRef/>
      </w:r>
      <w:r>
        <w:t>Jeg har formuleret denne fodnote baseret på forskellige oplysninger i det slettede ”related work” afsnit. Tjek gerne, at udlægningen er korrekt (er det korrekt, at Syriani et al. og Guo et al. ikke har delt andre former for replikationsmateriale)…</w:t>
      </w:r>
    </w:p>
  </w:comment>
  <w:comment w:id="10" w:author="Julian Christensen" w:date="2024-08-12T13:26:00Z" w:initials="JC">
    <w:p w14:paraId="6432007A" w14:textId="724C7373" w:rsidR="007757A8" w:rsidRDefault="007757A8" w:rsidP="00DB6430">
      <w:pPr>
        <w:pStyle w:val="CommentText"/>
      </w:pPr>
      <w:r>
        <w:rPr>
          <w:rStyle w:val="CommentReference"/>
        </w:rPr>
        <w:annotationRef/>
      </w:r>
      <w:r>
        <w:t>OBS: Jeg har som sagt lagt op til at slette afsnit 2 (”Related work”), herunder underafsnit 2.1. (”What we do differently”), og i stedet indsætte en paragraf om eksisterende undersøgelser ovenfor. Denne ændring har implikationer for afsnitsnummerereingen gennem hele resten af artiklen, som vil skulle implementeres hvis I køber ændringsforslaget. ”Section 3” her vil altså skulle hedde section 2, section 4 vil skulle hedde section 3 osv., hvis I køber ændringsforslaget.</w:t>
      </w:r>
    </w:p>
  </w:comment>
  <w:comment w:id="11" w:author="Mikkel Helding Vembye" w:date="2024-08-19T10:10:00Z" w:initials="MHV">
    <w:p w14:paraId="27F76659" w14:textId="0D707B52" w:rsidR="007757A8" w:rsidRDefault="007757A8">
      <w:pPr>
        <w:pStyle w:val="CommentText"/>
      </w:pPr>
      <w:r>
        <w:rPr>
          <w:rStyle w:val="CommentReference"/>
        </w:rPr>
        <w:annotationRef/>
      </w:r>
      <w:r>
        <w:t>Det er så fint</w:t>
      </w:r>
    </w:p>
  </w:comment>
  <w:comment w:id="13" w:author="Julian Christensen" w:date="2024-08-14T13:05:00Z" w:initials="JC">
    <w:p w14:paraId="0FC11533" w14:textId="027DFDEA" w:rsidR="007757A8" w:rsidRDefault="007757A8">
      <w:pPr>
        <w:pStyle w:val="CommentText"/>
      </w:pPr>
      <w:r>
        <w:rPr>
          <w:rStyle w:val="CommentReference"/>
        </w:rPr>
        <w:annotationRef/>
      </w:r>
      <w:r>
        <w:t>Jeg bliver ved med at undre mig lidt over den her term – kalder de det også for ”classifier experiments” i de andre studier? (Har prøvet at kigge i Syriani et al og i Guo et al uden at kunne finde det)</w:t>
      </w:r>
    </w:p>
  </w:comment>
  <w:comment w:id="14" w:author="Mikkel Helding Vembye" w:date="2024-08-20T08:14:00Z" w:initials="MHV">
    <w:p w14:paraId="2335FE5D" w14:textId="10BA577A" w:rsidR="007757A8" w:rsidRDefault="007757A8">
      <w:pPr>
        <w:pStyle w:val="CommentText"/>
      </w:pPr>
      <w:r>
        <w:rPr>
          <w:rStyle w:val="CommentReference"/>
        </w:rPr>
        <w:annotationRef/>
      </w:r>
      <w:r>
        <w:t xml:space="preserve">Men det er ikke noget jeg selv har opfundet. Kan ikke huske præcis jeg har det fra.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Jeg synes det giver så god mening den term fordi modellen netop er en classifier. </w:t>
      </w:r>
    </w:p>
  </w:comment>
  <w:comment w:id="15" w:author="Julian Christensen" w:date="2024-08-14T13:22:00Z" w:initials="JC">
    <w:p w14:paraId="7E1A07AC" w14:textId="40E2B9B1" w:rsidR="007757A8" w:rsidRDefault="007757A8">
      <w:pPr>
        <w:pStyle w:val="CommentText"/>
      </w:pPr>
      <w:r>
        <w:rPr>
          <w:rStyle w:val="CommentReference"/>
        </w:rPr>
        <w:annotationRef/>
      </w:r>
      <w:r>
        <w:t>Vil der ikke blot skulle stå Filges et al her?</w:t>
      </w:r>
    </w:p>
  </w:comment>
  <w:comment w:id="16" w:author="Julian Christensen" w:date="2024-08-14T14:51:00Z" w:initials="JC">
    <w:p w14:paraId="3119CAC0" w14:textId="69A3E67E" w:rsidR="007757A8" w:rsidRPr="0075660D" w:rsidRDefault="007757A8">
      <w:pPr>
        <w:pStyle w:val="CommentText"/>
      </w:pPr>
      <w:r>
        <w:rPr>
          <w:rStyle w:val="CommentReference"/>
        </w:rPr>
        <w:annotationRef/>
      </w:r>
      <w:r>
        <w:t>Hvad blev der af nr. 4?</w:t>
      </w:r>
    </w:p>
  </w:comment>
  <w:comment w:id="18" w:author="Julian Christensen" w:date="2024-08-15T11:02:00Z" w:initials="JC">
    <w:p w14:paraId="47BE8A8E" w14:textId="77777777" w:rsidR="007757A8" w:rsidRDefault="007757A8">
      <w:pPr>
        <w:pStyle w:val="CommentText"/>
      </w:pPr>
      <w:r>
        <w:rPr>
          <w:rStyle w:val="CommentReference"/>
        </w:rPr>
        <w:annotationRef/>
      </w:r>
      <w:r>
        <w:t>Jeg har kortet denne opsamling en del ned, idet der var flere pointer jeg ikke tænker, vores undersøgelse kan bære, og pointer som jeg mener, hører bedre hjemme i den afsluttende diskussion. Jeg har opsummeret de fjernede pointer + mine tanker nedenfor:</w:t>
      </w:r>
    </w:p>
    <w:p w14:paraId="7B86F98E" w14:textId="77777777" w:rsidR="007757A8" w:rsidRDefault="007757A8">
      <w:pPr>
        <w:pStyle w:val="CommentText"/>
      </w:pPr>
    </w:p>
    <w:p w14:paraId="71A12583" w14:textId="03725B65" w:rsidR="007757A8" w:rsidRDefault="007757A8" w:rsidP="00E644EB">
      <w:pPr>
        <w:pStyle w:val="CommentText"/>
        <w:numPr>
          <w:ilvl w:val="0"/>
          <w:numId w:val="10"/>
        </w:numPr>
      </w:pPr>
      <w:r w:rsidRPr="00E644EB">
        <w:rPr>
          <w:lang w:val="en-US"/>
        </w:rPr>
        <w:t>”Second,</w:t>
      </w:r>
      <w:r>
        <w:rPr>
          <w:lang w:val="en-US"/>
        </w:rPr>
        <w:t xml:space="preserve"> and in contrast with the performance of classical semi-automated screening tools </w:t>
      </w:r>
      <w:r>
        <w:rPr>
          <w:lang w:val="en-US"/>
        </w:rPr>
        <w:fldChar w:fldCharType="begin" w:fldLock="1"/>
      </w:r>
      <w:r>
        <w:rPr>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2023)","plainTextFormattedCitation":"(König et al., 2023)","previouslyFormattedCitation":"(König et al., 2023)"},"properties":{"noteIndex":0},"schema":"https://github.com/citation-style-language/schema/raw/master/csl-citation.json"}</w:instrText>
      </w:r>
      <w:r>
        <w:rPr>
          <w:lang w:val="en-US"/>
        </w:rPr>
        <w:fldChar w:fldCharType="separate"/>
      </w:r>
      <w:r w:rsidRPr="00DE061E">
        <w:rPr>
          <w:noProof/>
          <w:lang w:val="en-US"/>
        </w:rPr>
        <w:t>(König et al., 2023)</w:t>
      </w:r>
      <w:r>
        <w:rPr>
          <w:lang w:val="en-US"/>
        </w:rPr>
        <w:fldChar w:fldCharType="end"/>
      </w:r>
      <w:r>
        <w:rPr>
          <w:lang w:val="en-US"/>
        </w:rPr>
        <w:t>, we partially found that GPT API models are not sensitive to imbalanced data and partially that the GPT-4 API models are capable of reaching recall values close to 1.</w:t>
      </w:r>
      <w:r>
        <w:rPr>
          <w:rStyle w:val="CommentReference"/>
          <w:lang w:val="en-US"/>
        </w:rPr>
        <w:t xml:space="preserve">” </w:t>
      </w:r>
      <w:r w:rsidRPr="00E644EB">
        <w:rPr>
          <w:rStyle w:val="CommentReference"/>
          <w:i/>
        </w:rPr>
        <w:t xml:space="preserve">JUCH: </w:t>
      </w:r>
      <w:r w:rsidRPr="00E644EB">
        <w:rPr>
          <w:i/>
        </w:rPr>
        <w:t xml:space="preserve"> Denne konklusion har jeg det skidt med – altså, for at konkludere </w:t>
      </w:r>
      <w:r>
        <w:rPr>
          <w:i/>
        </w:rPr>
        <w:t>på, om</w:t>
      </w:r>
      <w:r w:rsidRPr="00E644EB">
        <w:rPr>
          <w:i/>
        </w:rPr>
        <w:t xml:space="preserve"> modellerne </w:t>
      </w:r>
      <w:r>
        <w:rPr>
          <w:i/>
        </w:rPr>
        <w:t>(</w:t>
      </w:r>
      <w:r w:rsidRPr="00E644EB">
        <w:rPr>
          <w:i/>
        </w:rPr>
        <w:t>ikke</w:t>
      </w:r>
      <w:r>
        <w:rPr>
          <w:i/>
        </w:rPr>
        <w:t>)</w:t>
      </w:r>
      <w:r w:rsidRPr="00E644EB">
        <w:rPr>
          <w:i/>
        </w:rPr>
        <w:t xml:space="preserve"> er ”sensitive to imbalanced data” så kræver det vel at vi laver en systematisk test med varierende niveauer af ubalance. Jeg kan godt købe del 2 af konklusionen – at der kan opnås recall-værdier tæt på 1 – men det er vel fint </w:t>
      </w:r>
      <w:r>
        <w:rPr>
          <w:i/>
        </w:rPr>
        <w:t>dækket</w:t>
      </w:r>
      <w:r w:rsidRPr="00E644EB">
        <w:rPr>
          <w:i/>
        </w:rPr>
        <w:t xml:space="preserve"> af den første konklusion (”GPT API models can work as highly reliable and independent second screeners”)?</w:t>
      </w:r>
      <w:r>
        <w:rPr>
          <w:i/>
        </w:rPr>
        <w:br/>
      </w:r>
    </w:p>
    <w:p w14:paraId="6B0F526C" w14:textId="3B2D0CD7" w:rsidR="007757A8" w:rsidRPr="00CF08B6" w:rsidRDefault="007757A8" w:rsidP="00E644EB">
      <w:pPr>
        <w:pStyle w:val="CommentText"/>
        <w:numPr>
          <w:ilvl w:val="0"/>
          <w:numId w:val="10"/>
        </w:numPr>
        <w:rPr>
          <w:i/>
        </w:rPr>
      </w:pPr>
      <w:r>
        <w:rPr>
          <w:lang w:val="en-US"/>
        </w:rPr>
        <w:t>“</w:t>
      </w:r>
      <w:r w:rsidRPr="00CF08B6">
        <w:rPr>
          <w:lang w:val="en-US"/>
        </w:rPr>
        <w:t>Third</w:t>
      </w:r>
      <w:r>
        <w:rPr>
          <w:lang w:val="en-US"/>
        </w:rPr>
        <w:t xml:space="preserve">, since we used the AIscreenR software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8240F6">
        <w:rPr>
          <w:noProof/>
          <w:lang w:val="en-US"/>
        </w:rPr>
        <w:t>(Vembye, 2024)</w:t>
      </w:r>
      <w:r>
        <w:rPr>
          <w:lang w:val="en-US"/>
        </w:rPr>
        <w:fldChar w:fldCharType="end"/>
      </w:r>
      <w:r>
        <w:rPr>
          <w:lang w:val="en-US"/>
        </w:rPr>
        <w:t xml:space="preserve"> to conduct all classifier experiments, we feel confident to conclude that the software works as expected. Hence, we believe that reviewers can </w:t>
      </w:r>
      <w:r w:rsidRPr="0077349A">
        <w:rPr>
          <w:lang w:val="en-US"/>
        </w:rPr>
        <w:t>confidently</w:t>
      </w:r>
      <w:r>
        <w:rPr>
          <w:lang w:val="en-US"/>
        </w:rPr>
        <w:t xml:space="preserve"> use this software in high-quality systematic reviews as well.” </w:t>
      </w:r>
      <w:r w:rsidRPr="00CF08B6">
        <w:rPr>
          <w:i/>
        </w:rPr>
        <w:t xml:space="preserve">JUCH: </w:t>
      </w:r>
      <w:r>
        <w:rPr>
          <w:i/>
        </w:rPr>
        <w:t>Dette er en vigtig pointe, men jeg tænker mindst lige så fint den kan bringes frem andetsteds i paperet. Jeg har integreret pointen i afsnit 8.</w:t>
      </w:r>
      <w:r>
        <w:rPr>
          <w:i/>
        </w:rPr>
        <w:br/>
      </w:r>
    </w:p>
    <w:p w14:paraId="3B8D92E6" w14:textId="475ED0E2" w:rsidR="007757A8" w:rsidRPr="004343E8" w:rsidRDefault="007757A8" w:rsidP="004343E8">
      <w:pPr>
        <w:pStyle w:val="CommentText"/>
        <w:numPr>
          <w:ilvl w:val="0"/>
          <w:numId w:val="10"/>
        </w:numPr>
        <w:rPr>
          <w:i/>
        </w:rPr>
      </w:pPr>
      <w:r>
        <w:rPr>
          <w:lang w:val="en-US"/>
        </w:rPr>
        <w:t>“</w:t>
      </w:r>
      <w:r w:rsidRPr="00CF08B6">
        <w:rPr>
          <w:lang w:val="en-US"/>
        </w:rPr>
        <w:t>Fourth</w:t>
      </w:r>
      <w:r>
        <w:rPr>
          <w:lang w:val="en-US"/>
        </w:rPr>
        <w:t xml:space="preserve">, our results suggest that the GPT API models are not always as prompt-sensitive as suggested in previous evaluations </w:t>
      </w:r>
      <w:r>
        <w:rPr>
          <w:lang w:val="en-US"/>
        </w:rPr>
        <w:fldChar w:fldCharType="begin" w:fldLock="1"/>
      </w:r>
      <w:r>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w:instrText>
      </w:r>
      <w:r w:rsidRPr="00D45476">
        <w:instrText>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w:instrText>
      </w:r>
      <w:r w:rsidRPr="00CF08B6">
        <w:instrText>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lang w:val="en-US"/>
        </w:rPr>
        <w:fldChar w:fldCharType="separate"/>
      </w:r>
      <w:r w:rsidRPr="00CF08B6">
        <w:rPr>
          <w:noProof/>
        </w:rPr>
        <w:t>(Gargari et al., 2024)</w:t>
      </w:r>
      <w:r>
        <w:rPr>
          <w:lang w:val="en-US"/>
        </w:rPr>
        <w:fldChar w:fldCharType="end"/>
      </w:r>
      <w:r w:rsidRPr="00CF08B6">
        <w:t>.”</w:t>
      </w:r>
      <w:r>
        <w:t xml:space="preserve"> </w:t>
      </w:r>
      <w:r>
        <w:rPr>
          <w:i/>
        </w:rPr>
        <w:t>JUCH</w:t>
      </w:r>
      <w:r w:rsidRPr="00CF08B6">
        <w:rPr>
          <w:i/>
        </w:rPr>
        <w:t>: Det tænker jeg ikke vi kan konkludere på baggrund af vores resultater??</w:t>
      </w:r>
      <w:r w:rsidRPr="004343E8">
        <w:rPr>
          <w:rFonts w:cs="Times New Roman"/>
        </w:rPr>
        <w:br/>
      </w:r>
    </w:p>
    <w:p w14:paraId="4B861EEA" w14:textId="4BD10954" w:rsidR="007757A8" w:rsidRPr="00CF08B6" w:rsidRDefault="007757A8" w:rsidP="00E644EB">
      <w:pPr>
        <w:pStyle w:val="CommentText"/>
        <w:numPr>
          <w:ilvl w:val="0"/>
          <w:numId w:val="10"/>
        </w:numPr>
        <w:rPr>
          <w:i/>
        </w:rPr>
      </w:pPr>
      <w:r>
        <w:rPr>
          <w:rFonts w:cs="Times New Roman"/>
          <w:lang w:val="en-US"/>
        </w:rPr>
        <w:t>“</w:t>
      </w:r>
      <w:r w:rsidRPr="00CF08B6">
        <w:rPr>
          <w:rFonts w:cs="Times New Roman"/>
          <w:lang w:val="en-US"/>
        </w:rPr>
        <w:t>Finally</w:t>
      </w:r>
      <w:r>
        <w:rPr>
          <w:rFonts w:cs="Times New Roman"/>
          <w:lang w:val="en-US"/>
        </w:rPr>
        <w:t>, we found that i</w:t>
      </w:r>
      <w:r w:rsidRPr="00A449F4">
        <w:rPr>
          <w:rFonts w:cs="Times New Roman"/>
          <w:lang w:val="en-US"/>
        </w:rPr>
        <w:t xml:space="preserve">n some applications, the specificity </w:t>
      </w:r>
      <w:r>
        <w:rPr>
          <w:rFonts w:cs="Times New Roman"/>
          <w:lang w:val="en-US"/>
        </w:rPr>
        <w:t>values</w:t>
      </w:r>
      <w:r w:rsidRPr="00A449F4">
        <w:rPr>
          <w:rFonts w:cs="Times New Roman"/>
          <w:lang w:val="en-US"/>
        </w:rPr>
        <w:t xml:space="preserve"> reached by the </w:t>
      </w:r>
      <w:r>
        <w:rPr>
          <w:rFonts w:cs="Times New Roman"/>
          <w:lang w:val="en-US"/>
        </w:rPr>
        <w:t>GPT</w:t>
      </w:r>
      <w:r w:rsidRPr="00A449F4">
        <w:rPr>
          <w:rFonts w:cs="Times New Roman"/>
          <w:lang w:val="en-US"/>
        </w:rPr>
        <w:t xml:space="preserve">-4 </w:t>
      </w:r>
      <w:r>
        <w:rPr>
          <w:rFonts w:cs="Times New Roman"/>
          <w:lang w:val="en-US"/>
        </w:rPr>
        <w:t xml:space="preserve">API </w:t>
      </w:r>
      <w:r w:rsidRPr="00A449F4">
        <w:rPr>
          <w:rFonts w:cs="Times New Roman"/>
          <w:lang w:val="en-US"/>
        </w:rPr>
        <w:t xml:space="preserve">model can be seen to be </w:t>
      </w:r>
      <w:r>
        <w:rPr>
          <w:rFonts w:cs="Times New Roman"/>
          <w:lang w:val="en-US"/>
        </w:rPr>
        <w:t>o</w:t>
      </w:r>
      <w:r w:rsidRPr="00A449F4">
        <w:rPr>
          <w:rFonts w:cs="Times New Roman"/>
          <w:lang w:val="en-US"/>
        </w:rPr>
        <w:t>n the lower end compared with human screen</w:t>
      </w:r>
      <w:r>
        <w:rPr>
          <w:rFonts w:cs="Times New Roman"/>
          <w:lang w:val="en-US"/>
        </w:rPr>
        <w:t>ers</w:t>
      </w:r>
      <w:r w:rsidRPr="00A449F4">
        <w:rPr>
          <w:rFonts w:cs="Times New Roman"/>
          <w:lang w:val="en-US"/>
        </w:rPr>
        <w:t xml:space="preserve">. Yet, we do not find this to be a major issue when having high recall </w:t>
      </w:r>
      <w:r>
        <w:rPr>
          <w:rFonts w:cs="Times New Roman"/>
          <w:lang w:val="en-US"/>
        </w:rPr>
        <w:t>values</w:t>
      </w:r>
      <w:r w:rsidRPr="00A449F4">
        <w:rPr>
          <w:rFonts w:cs="Times New Roman"/>
          <w:lang w:val="en-US"/>
        </w:rPr>
        <w:t xml:space="preserve"> since this can just be seen as an extra opportunity to double-check </w:t>
      </w:r>
      <w:r>
        <w:rPr>
          <w:rFonts w:cs="Times New Roman"/>
          <w:lang w:val="en-US"/>
        </w:rPr>
        <w:t xml:space="preserve">potentially </w:t>
      </w:r>
      <w:r w:rsidRPr="00A449F4">
        <w:rPr>
          <w:rFonts w:cs="Times New Roman"/>
          <w:lang w:val="en-US"/>
        </w:rPr>
        <w:t>relevant studies</w:t>
      </w:r>
      <w:r>
        <w:rPr>
          <w:rFonts w:cs="Times New Roman"/>
          <w:lang w:val="en-US"/>
        </w:rPr>
        <w:t>,</w:t>
      </w:r>
      <w:r w:rsidRPr="00A449F4">
        <w:rPr>
          <w:rFonts w:cs="Times New Roman"/>
          <w:lang w:val="en-US"/>
        </w:rPr>
        <w:t xml:space="preserve"> </w:t>
      </w:r>
      <w:r>
        <w:rPr>
          <w:rFonts w:cs="Times New Roman"/>
          <w:lang w:val="en-US"/>
        </w:rPr>
        <w:t>t</w:t>
      </w:r>
      <w:r w:rsidRPr="00A449F4">
        <w:rPr>
          <w:rFonts w:cs="Times New Roman"/>
          <w:lang w:val="en-US"/>
        </w:rPr>
        <w:t xml:space="preserve">hus enhancing the </w:t>
      </w:r>
      <w:r>
        <w:rPr>
          <w:rFonts w:cs="Times New Roman"/>
          <w:lang w:val="en-US"/>
        </w:rPr>
        <w:t>chances</w:t>
      </w:r>
      <w:r w:rsidRPr="00A449F4">
        <w:rPr>
          <w:rFonts w:cs="Times New Roman"/>
          <w:lang w:val="en-US"/>
        </w:rPr>
        <w:t xml:space="preserve"> of not overlooking any relevant study records.</w:t>
      </w:r>
      <w:r>
        <w:rPr>
          <w:rFonts w:cs="Times New Roman"/>
          <w:lang w:val="en-US"/>
        </w:rPr>
        <w:t xml:space="preserve">” </w:t>
      </w:r>
      <w:r w:rsidRPr="00CF08B6">
        <w:rPr>
          <w:rFonts w:cs="Times New Roman"/>
          <w:i/>
        </w:rPr>
        <w:t>JUCH: Dette er en god pointe men den fremgår allerede flere steder i paperet, inklusi</w:t>
      </w:r>
      <w:r>
        <w:rPr>
          <w:rFonts w:cs="Times New Roman"/>
          <w:i/>
        </w:rPr>
        <w:t>v meget kort før her (i gennemgangen af eksperiment 3)</w:t>
      </w:r>
      <w:r w:rsidRPr="00CF08B6">
        <w:rPr>
          <w:rFonts w:cs="Times New Roman"/>
        </w:rPr>
        <w:t xml:space="preserve"> </w:t>
      </w:r>
    </w:p>
  </w:comment>
  <w:comment w:id="19" w:author="Mikkel Helding Vembye" w:date="2024-08-20T13:12:00Z" w:initials="MHV">
    <w:p w14:paraId="4AB2976F" w14:textId="21C1B8D7" w:rsidR="007757A8" w:rsidRDefault="007757A8">
      <w:pPr>
        <w:pStyle w:val="CommentText"/>
      </w:pPr>
      <w:r>
        <w:rPr>
          <w:rStyle w:val="CommentReference"/>
        </w:rPr>
        <w:annotationRef/>
      </w:r>
      <w:r>
        <w:t xml:space="preserve">Ift. imbalance, så behøver man ikke teste dette. Det er er bare et fact ved den måde som model er opbygget på. Den bygger jo netop ikke på aktiv læring, men behandler hver titel og abstract enkelvis. </w:t>
      </w:r>
    </w:p>
  </w:comment>
  <w:comment w:id="20" w:author="Julian Christensen" w:date="2024-08-14T16:30:00Z" w:initials="JC">
    <w:p w14:paraId="4CE385AA" w14:textId="790A7EBF" w:rsidR="007757A8" w:rsidRDefault="007757A8">
      <w:pPr>
        <w:pStyle w:val="CommentText"/>
      </w:pPr>
      <w:r>
        <w:rPr>
          <w:rStyle w:val="CommentReference"/>
        </w:rPr>
        <w:annotationRef/>
      </w:r>
      <w:r>
        <w:t>OBS OBS OBS: I afsnit 4.2.1 skriver vi, at vi brugte 150 irrelevante studier til vores prompt-kalibrering, så det virker lidt sært nu at skrive ”mindst 200”?</w:t>
      </w:r>
    </w:p>
  </w:comment>
  <w:comment w:id="22" w:author="Julian Christensen" w:date="2024-08-15T08:55:00Z" w:initials="JC">
    <w:p w14:paraId="342BF342" w14:textId="0D2B0AF1" w:rsidR="007757A8" w:rsidRDefault="007757A8">
      <w:pPr>
        <w:pStyle w:val="CommentText"/>
      </w:pPr>
      <w:r>
        <w:rPr>
          <w:rStyle w:val="CommentReference"/>
        </w:rPr>
        <w:annotationRef/>
      </w:r>
      <w:r>
        <w:t xml:space="preserve">Vil det være muligt at indsætte en reference til noget materiale om, hvad dét vil sige?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F5E47F" w15:done="1"/>
  <w15:commentEx w15:paraId="1BB217FA" w15:paraIdParent="42F5E47F" w15:done="1"/>
  <w15:commentEx w15:paraId="132002BC" w15:done="1"/>
  <w15:commentEx w15:paraId="4E15AED4" w15:paraIdParent="132002BC" w15:done="1"/>
  <w15:commentEx w15:paraId="19F237EC" w15:paraIdParent="132002BC" w15:done="1"/>
  <w15:commentEx w15:paraId="37C89441" w15:done="1"/>
  <w15:commentEx w15:paraId="743C50CA" w15:done="1"/>
  <w15:commentEx w15:paraId="27A7E3FA" w15:done="1"/>
  <w15:commentEx w15:paraId="6432007A" w15:done="1"/>
  <w15:commentEx w15:paraId="27F76659" w15:paraIdParent="6432007A" w15:done="1"/>
  <w15:commentEx w15:paraId="0FC11533" w15:done="1"/>
  <w15:commentEx w15:paraId="2335FE5D" w15:paraIdParent="0FC11533" w15:done="1"/>
  <w15:commentEx w15:paraId="7E1A07AC" w15:done="1"/>
  <w15:commentEx w15:paraId="3119CAC0" w15:done="1"/>
  <w15:commentEx w15:paraId="4B861EEA" w15:done="1"/>
  <w15:commentEx w15:paraId="4AB2976F" w15:paraIdParent="4B861EEA" w15:done="1"/>
  <w15:commentEx w15:paraId="4CE385AA" w15:done="1"/>
  <w15:commentEx w15:paraId="342BF34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217FA" w16cid:durableId="2A6D69F3"/>
  <w16cid:commentId w16cid:paraId="132002BC" w16cid:durableId="2A6EB6EF"/>
  <w16cid:commentId w16cid:paraId="4E15AED4" w16cid:durableId="2A6EB6EE"/>
  <w16cid:commentId w16cid:paraId="37C89441" w16cid:durableId="2A606FF5"/>
  <w16cid:commentId w16cid:paraId="743C50CA" w16cid:durableId="2A60EA0D"/>
  <w16cid:commentId w16cid:paraId="27A7E3FA" w16cid:durableId="2A6082B6"/>
  <w16cid:commentId w16cid:paraId="6432007A" w16cid:durableId="2A648BFF"/>
  <w16cid:commentId w16cid:paraId="27F76659" w16cid:durableId="2A6D987C"/>
  <w16cid:commentId w16cid:paraId="0FC11533" w16cid:durableId="2A672A1A"/>
  <w16cid:commentId w16cid:paraId="2335FE5D" w16cid:durableId="2A6ECEE6"/>
  <w16cid:commentId w16cid:paraId="7E1A07AC" w16cid:durableId="2A672E2E"/>
  <w16cid:commentId w16cid:paraId="3119CAC0" w16cid:durableId="2A6742F8"/>
  <w16cid:commentId w16cid:paraId="4B861EEA" w16cid:durableId="2A685EDE"/>
  <w16cid:commentId w16cid:paraId="4AB2976F" w16cid:durableId="2A6F14BD"/>
  <w16cid:commentId w16cid:paraId="4CE385AA" w16cid:durableId="2A675A1D"/>
  <w16cid:commentId w16cid:paraId="342BF342" w16cid:durableId="2A6841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79723" w14:textId="77777777" w:rsidR="004E5065" w:rsidRDefault="004E5065" w:rsidP="00E22B11">
      <w:pPr>
        <w:spacing w:after="0" w:line="240" w:lineRule="auto"/>
      </w:pPr>
      <w:r>
        <w:separator/>
      </w:r>
    </w:p>
  </w:endnote>
  <w:endnote w:type="continuationSeparator" w:id="0">
    <w:p w14:paraId="4E986BA3" w14:textId="77777777" w:rsidR="004E5065" w:rsidRDefault="004E5065"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7757A8" w:rsidRDefault="007757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7757A8" w:rsidRDefault="00775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AC988" w14:textId="77777777" w:rsidR="004E5065" w:rsidRDefault="004E5065" w:rsidP="00E22B11">
      <w:pPr>
        <w:spacing w:after="0" w:line="240" w:lineRule="auto"/>
      </w:pPr>
      <w:r>
        <w:separator/>
      </w:r>
    </w:p>
  </w:footnote>
  <w:footnote w:type="continuationSeparator" w:id="0">
    <w:p w14:paraId="6151A39C" w14:textId="77777777" w:rsidR="004E5065" w:rsidRDefault="004E5065" w:rsidP="00E22B11">
      <w:pPr>
        <w:spacing w:after="0" w:line="240" w:lineRule="auto"/>
      </w:pPr>
      <w:r>
        <w:continuationSeparator/>
      </w:r>
    </w:p>
  </w:footnote>
  <w:footnote w:id="1">
    <w:p w14:paraId="24EC5FE0" w14:textId="3C77AAE7" w:rsidR="007757A8" w:rsidRPr="007340E8" w:rsidRDefault="007757A8"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sidR="00AC31AA">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softwares</w:t>
      </w:r>
      <w:r>
        <w:rPr>
          <w:lang w:val="en-US"/>
        </w:rPr>
        <w:t>,</w:t>
      </w:r>
      <w:r w:rsidRPr="007340E8">
        <w:rPr>
          <w:lang w:val="en-US"/>
        </w:rPr>
        <w:t xml:space="preserve"> such as ASReview</w:t>
      </w:r>
      <w:r>
        <w:rPr>
          <w:lang w:val="en-US"/>
        </w:rPr>
        <w:t xml:space="preserve"> </w:t>
      </w:r>
      <w:r>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C131978" w:rsidR="007757A8" w:rsidRPr="007332FC" w:rsidRDefault="007757A8" w:rsidP="003B5FB3">
      <w:pPr>
        <w:pStyle w:val="FootnoteText"/>
        <w:rPr>
          <w:lang w:val="en-US"/>
        </w:rPr>
      </w:pPr>
      <w:r w:rsidRPr="000D35BD">
        <w:rPr>
          <w:rStyle w:val="FootnoteReference"/>
        </w:rPr>
        <w:footnoteRef/>
      </w:r>
      <w:r w:rsidRPr="007332FC">
        <w:rPr>
          <w:lang w:val="en-US"/>
        </w:rPr>
        <w:t xml:space="preserve"> </w:t>
      </w:r>
      <w:r>
        <w:rPr>
          <w:lang w:val="en-US"/>
        </w:rPr>
        <w:t>Note,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3">
    <w:p w14:paraId="73C9E22D" w14:textId="77777777" w:rsidR="007757A8" w:rsidRPr="007332FC" w:rsidRDefault="007757A8"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5E6955E2" w:rsidR="007757A8" w:rsidRPr="00374991" w:rsidRDefault="007757A8" w:rsidP="00B753E8">
      <w:pPr>
        <w:pStyle w:val="FootnoteText"/>
        <w:jc w:val="both"/>
        <w:rPr>
          <w:lang w:val="en-US"/>
        </w:rPr>
      </w:pPr>
      <w:r>
        <w:rPr>
          <w:rStyle w:val="FootnoteReference"/>
        </w:rPr>
        <w:footnoteRef/>
      </w:r>
      <w:r w:rsidRPr="005D6FBB">
        <w:t xml:space="preserve"> </w:t>
      </w:r>
      <w:r w:rsidRPr="00BB68DB">
        <w:t xml:space="preserve">Syriani et al. </w:t>
      </w:r>
      <w:r>
        <w:fldChar w:fldCharType="begin" w:fldLock="1"/>
      </w:r>
      <w:r w:rsidR="002C6EAF">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rsidR="002C6EAF">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54E46ABA" w:rsidR="007757A8" w:rsidRPr="00072A8A" w:rsidRDefault="007757A8" w:rsidP="004676B3">
      <w:pPr>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sidR="002C6EAF">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4B74E683" w14:textId="078E3ED2" w:rsidR="007757A8" w:rsidRPr="00956AF7" w:rsidRDefault="007757A8"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sidR="002C6EAF">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7">
    <w:p w14:paraId="420F4BB0" w14:textId="5B09698E" w:rsidR="007757A8" w:rsidRPr="001B338C" w:rsidRDefault="007757A8" w:rsidP="005A1C02">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All replication materials behind th</w:t>
      </w:r>
      <w:r w:rsidR="004A0699">
        <w:rPr>
          <w:rFonts w:eastAsiaTheme="minorEastAsia"/>
          <w:sz w:val="20"/>
          <w:lang w:val="en-US"/>
        </w:rPr>
        <w:t>e</w:t>
      </w:r>
      <w:r w:rsidRPr="001B338C">
        <w:rPr>
          <w:rFonts w:eastAsiaTheme="minorEastAsia"/>
          <w:sz w:val="20"/>
          <w:lang w:val="en-US"/>
        </w:rPr>
        <w:t xml:space="preserve"> experiments can be </w:t>
      </w:r>
      <w:r w:rsidRPr="008E5280">
        <w:rPr>
          <w:rFonts w:eastAsiaTheme="minorEastAsia"/>
          <w:sz w:val="20"/>
          <w:szCs w:val="20"/>
          <w:lang w:val="en-US"/>
        </w:rPr>
        <w:t>accessed at</w:t>
      </w:r>
      <w:r w:rsidRPr="008E5280">
        <w:rPr>
          <w:sz w:val="20"/>
          <w:szCs w:val="20"/>
          <w:lang w:val="en-US"/>
        </w:rPr>
        <w:t xml:space="preserve"> </w:t>
      </w:r>
      <w:hyperlink r:id="rId1" w:history="1">
        <w:r w:rsidRPr="00D45476">
          <w:rPr>
            <w:rStyle w:val="Hyperlink"/>
            <w:sz w:val="20"/>
            <w:szCs w:val="20"/>
            <w:lang w:val="en-US"/>
          </w:rPr>
          <w:t>https://osf.io/apdfw/</w:t>
        </w:r>
      </w:hyperlink>
      <w:r w:rsidRPr="008E5280">
        <w:rPr>
          <w:sz w:val="20"/>
          <w:szCs w:val="20"/>
          <w:lang w:val="en-US"/>
        </w:rPr>
        <w:t>.</w:t>
      </w:r>
    </w:p>
    <w:p w14:paraId="5FD782F7" w14:textId="77777777" w:rsidR="007757A8" w:rsidRPr="001C4E3C" w:rsidRDefault="007757A8" w:rsidP="005A1C02">
      <w:pPr>
        <w:pStyle w:val="FootnoteText"/>
        <w:rPr>
          <w:sz w:val="16"/>
          <w:lang w:val="en-US"/>
        </w:rPr>
      </w:pPr>
    </w:p>
  </w:footnote>
  <w:footnote w:id="8">
    <w:p w14:paraId="2104F5D5" w14:textId="2531930E" w:rsidR="007757A8" w:rsidRPr="001C4E3C" w:rsidRDefault="007757A8">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where published on the 15</w:t>
      </w:r>
      <w:r w:rsidRPr="001C4E3C">
        <w:rPr>
          <w:vertAlign w:val="superscript"/>
          <w:lang w:val="en-US"/>
        </w:rPr>
        <w:t>th</w:t>
      </w:r>
      <w:r w:rsidRPr="001C4E3C">
        <w:rPr>
          <w:lang w:val="en-US"/>
        </w:rPr>
        <w:t xml:space="preserve"> of December 2023. </w:t>
      </w:r>
    </w:p>
  </w:footnote>
  <w:footnote w:id="9">
    <w:p w14:paraId="714CE3BA" w14:textId="7FDFEF97" w:rsidR="007757A8" w:rsidRPr="008E5280" w:rsidRDefault="007757A8">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0">
    <w:p w14:paraId="3EEF70D2" w14:textId="55B41248" w:rsidR="007757A8" w:rsidRPr="00C22609" w:rsidRDefault="007757A8">
      <w:pPr>
        <w:pStyle w:val="FootnoteText"/>
        <w:rPr>
          <w:lang w:val="en-US"/>
        </w:rPr>
      </w:pPr>
      <w:r>
        <w:rPr>
          <w:rStyle w:val="FootnoteReference"/>
        </w:rPr>
        <w:footnoteRef/>
      </w:r>
      <w:r w:rsidRPr="00C22609">
        <w:rPr>
          <w:lang w:val="en-US"/>
        </w:rPr>
        <w:t xml:space="preserve"> Find the exact functions here:</w:t>
      </w:r>
      <w:r w:rsidRPr="001B338C">
        <w:rPr>
          <w:lang w:val="en-US"/>
        </w:rPr>
        <w:t xml:space="preserve"> </w:t>
      </w:r>
      <w:hyperlink r:id="rId2" w:tgtFrame="_blank" w:history="1">
        <w:r w:rsidRPr="00C22609">
          <w:rPr>
            <w:rStyle w:val="Hyperlink"/>
            <w:lang w:val="en-US"/>
          </w:rPr>
          <w:t>bit.ly/3Vl0SRp</w:t>
        </w:r>
      </w:hyperlink>
    </w:p>
  </w:footnote>
  <w:footnote w:id="11">
    <w:p w14:paraId="36030995" w14:textId="08B9E021" w:rsidR="007757A8" w:rsidRPr="00C22609" w:rsidRDefault="007757A8" w:rsidP="00B33FB9">
      <w:pPr>
        <w:pStyle w:val="FootnoteText"/>
        <w:rPr>
          <w:lang w:val="en-US"/>
        </w:rPr>
      </w:pPr>
      <w:r>
        <w:rPr>
          <w:rStyle w:val="FootnoteReference"/>
        </w:rPr>
        <w:footnoteRef/>
      </w:r>
      <w:r w:rsidRPr="00C22609">
        <w:rPr>
          <w:lang w:val="en-US"/>
        </w:rPr>
        <w:t xml:space="preserve"> Moreover, we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2">
    <w:p w14:paraId="0B2CA839" w14:textId="4DF3A53E" w:rsidR="007757A8" w:rsidRPr="00D45476" w:rsidRDefault="007757A8" w:rsidP="00111CFA">
      <w:pPr>
        <w:pStyle w:val="FootnoteText"/>
        <w:jc w:val="both"/>
        <w:rPr>
          <w:lang w:val="en-US"/>
        </w:rPr>
      </w:pPr>
      <w:r>
        <w:rPr>
          <w:rStyle w:val="FootnoteReference"/>
        </w:rPr>
        <w:footnoteRef/>
      </w:r>
      <w:r w:rsidRPr="00D45476">
        <w:rPr>
          <w:lang w:val="en-US"/>
        </w:rPr>
        <w:t xml:space="preserve"> Note: After we conducted the experiment OpenAI has presented the GPT-4o-mini which is cheaper than the GPT-3.5 models that we used. All of OpenAI’s new GPT API models are configured differently than the GPT-3.5 and GPT-4 model, we draw upon. Therefore, we have not evaluated these models yet since these needs to be coded anew. </w:t>
      </w:r>
    </w:p>
  </w:footnote>
  <w:footnote w:id="13">
    <w:p w14:paraId="474BFD5D" w14:textId="43C192A1" w:rsidR="007757A8" w:rsidRPr="00CA6765" w:rsidRDefault="007757A8">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 w:id="14">
    <w:p w14:paraId="07E5AFA9" w14:textId="77777777" w:rsidR="003C4231" w:rsidRDefault="003C4231" w:rsidP="003C4231">
      <w:pPr>
        <w:autoSpaceDE w:val="0"/>
        <w:autoSpaceDN w:val="0"/>
        <w:adjustRightInd w:val="0"/>
        <w:spacing w:after="0" w:line="240" w:lineRule="auto"/>
        <w:jc w:val="both"/>
        <w:rPr>
          <w:lang w:val="en-US"/>
        </w:rPr>
      </w:pPr>
      <w:r>
        <w:rPr>
          <w:rStyle w:val="FootnoteReference"/>
        </w:rPr>
        <w:footnoteRef/>
      </w:r>
      <w:r>
        <w:rPr>
          <w:lang w:val="en-US"/>
        </w:rPr>
        <w:t xml:space="preserve"> </w:t>
      </w:r>
      <w:r w:rsidRPr="009F36A5">
        <w:rPr>
          <w:sz w:val="20"/>
          <w:lang w:val="en-US"/>
        </w:rPr>
        <w:t xml:space="preserve">Requirement </w:t>
      </w:r>
      <w:r w:rsidRPr="009F36A5">
        <w:rPr>
          <w:i/>
          <w:sz w:val="20"/>
          <w:lang w:val="en-US"/>
        </w:rPr>
        <w:t>(e)</w:t>
      </w:r>
      <w:r w:rsidRPr="009F36A5">
        <w:rPr>
          <w:sz w:val="20"/>
          <w:lang w:val="en-US"/>
        </w:rPr>
        <w:t xml:space="preserve"> is as such not necessary in our case since we are working we </w:t>
      </w:r>
      <w:r w:rsidRPr="009F36A5">
        <w:rPr>
          <w:i/>
          <w:sz w:val="20"/>
          <w:lang w:val="en-US"/>
        </w:rPr>
        <w:t>pre-</w:t>
      </w:r>
      <w:r w:rsidRPr="009F36A5">
        <w:rPr>
          <w:sz w:val="20"/>
          <w:lang w:val="en-US"/>
        </w:rPr>
        <w:t xml:space="preserve">trained models. Instead, the performance of the prompt(s) used for screening needs to be </w:t>
      </w:r>
      <w:r w:rsidRPr="009F36A5">
        <w:rPr>
          <w:i/>
          <w:sz w:val="20"/>
          <w:lang w:val="en-US"/>
        </w:rPr>
        <w:t>tested</w:t>
      </w:r>
      <w:r w:rsidRPr="009F36A5">
        <w:rPr>
          <w:sz w:val="20"/>
          <w:lang w:val="en-US"/>
        </w:rPr>
        <w:t xml:space="preserve"> and compared against human performance measures before credible TAB screening can be initiated. </w:t>
      </w:r>
    </w:p>
    <w:p w14:paraId="1190A9E8" w14:textId="77777777" w:rsidR="003C4231" w:rsidRPr="009F36A5" w:rsidRDefault="003C4231" w:rsidP="003C4231">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7757A8" w:rsidRPr="007332FC" w:rsidRDefault="007757A8">
    <w:pPr>
      <w:pStyle w:val="Header"/>
      <w:rPr>
        <w:lang w:val="en-US"/>
      </w:rPr>
    </w:pPr>
    <w:r w:rsidRPr="007332FC">
      <w:rPr>
        <w:lang w:val="en-US"/>
      </w:rPr>
      <w:t xml:space="preserve">GPT </w:t>
    </w:r>
    <w:r>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MK0FAJStaJw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69E1"/>
    <w:rsid w:val="00023B62"/>
    <w:rsid w:val="00023F63"/>
    <w:rsid w:val="00024398"/>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1125"/>
    <w:rsid w:val="0008295A"/>
    <w:rsid w:val="000837FF"/>
    <w:rsid w:val="00084E58"/>
    <w:rsid w:val="000851F2"/>
    <w:rsid w:val="0009006C"/>
    <w:rsid w:val="0009296A"/>
    <w:rsid w:val="00094E93"/>
    <w:rsid w:val="000A0728"/>
    <w:rsid w:val="000A07BB"/>
    <w:rsid w:val="000A07FF"/>
    <w:rsid w:val="000A08CC"/>
    <w:rsid w:val="000A26C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40C7"/>
    <w:rsid w:val="000F43DE"/>
    <w:rsid w:val="000F4A3E"/>
    <w:rsid w:val="000F506E"/>
    <w:rsid w:val="000F56A9"/>
    <w:rsid w:val="000F7404"/>
    <w:rsid w:val="00104D0B"/>
    <w:rsid w:val="00106BC6"/>
    <w:rsid w:val="0010749A"/>
    <w:rsid w:val="00107C28"/>
    <w:rsid w:val="00111CFA"/>
    <w:rsid w:val="00112AC7"/>
    <w:rsid w:val="001138D4"/>
    <w:rsid w:val="00114402"/>
    <w:rsid w:val="00116CBB"/>
    <w:rsid w:val="0011702D"/>
    <w:rsid w:val="00117829"/>
    <w:rsid w:val="00120C6D"/>
    <w:rsid w:val="00121068"/>
    <w:rsid w:val="00122A7F"/>
    <w:rsid w:val="0012405C"/>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5B2"/>
    <w:rsid w:val="001608CA"/>
    <w:rsid w:val="001630CC"/>
    <w:rsid w:val="00165D32"/>
    <w:rsid w:val="00167EBB"/>
    <w:rsid w:val="00170F75"/>
    <w:rsid w:val="0017101A"/>
    <w:rsid w:val="00171424"/>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247"/>
    <w:rsid w:val="001F0CFC"/>
    <w:rsid w:val="001F1AD6"/>
    <w:rsid w:val="001F21D2"/>
    <w:rsid w:val="001F2F21"/>
    <w:rsid w:val="001F3EE3"/>
    <w:rsid w:val="001F4141"/>
    <w:rsid w:val="001F4910"/>
    <w:rsid w:val="001F7678"/>
    <w:rsid w:val="001F7D5E"/>
    <w:rsid w:val="00200F7D"/>
    <w:rsid w:val="002025ED"/>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0F68"/>
    <w:rsid w:val="002429D3"/>
    <w:rsid w:val="00246DFC"/>
    <w:rsid w:val="00246F91"/>
    <w:rsid w:val="0025186E"/>
    <w:rsid w:val="00253BEB"/>
    <w:rsid w:val="002545C4"/>
    <w:rsid w:val="002553A8"/>
    <w:rsid w:val="00256978"/>
    <w:rsid w:val="00256D62"/>
    <w:rsid w:val="00257337"/>
    <w:rsid w:val="00263C8C"/>
    <w:rsid w:val="00267BFF"/>
    <w:rsid w:val="00271E46"/>
    <w:rsid w:val="00272D9E"/>
    <w:rsid w:val="00273FAD"/>
    <w:rsid w:val="00276A96"/>
    <w:rsid w:val="00280EB1"/>
    <w:rsid w:val="002828C3"/>
    <w:rsid w:val="002833B5"/>
    <w:rsid w:val="0028359D"/>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4231"/>
    <w:rsid w:val="003C57F2"/>
    <w:rsid w:val="003C5EE5"/>
    <w:rsid w:val="003C6982"/>
    <w:rsid w:val="003C7425"/>
    <w:rsid w:val="003D1167"/>
    <w:rsid w:val="003D2733"/>
    <w:rsid w:val="003D3EC1"/>
    <w:rsid w:val="003D5914"/>
    <w:rsid w:val="003D6327"/>
    <w:rsid w:val="003F036C"/>
    <w:rsid w:val="003F183E"/>
    <w:rsid w:val="003F27D8"/>
    <w:rsid w:val="003F32AA"/>
    <w:rsid w:val="003F38FB"/>
    <w:rsid w:val="003F41E6"/>
    <w:rsid w:val="003F7586"/>
    <w:rsid w:val="0040019C"/>
    <w:rsid w:val="00401172"/>
    <w:rsid w:val="00401E2B"/>
    <w:rsid w:val="0040261F"/>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1345"/>
    <w:rsid w:val="004457FD"/>
    <w:rsid w:val="00447BAE"/>
    <w:rsid w:val="0045186C"/>
    <w:rsid w:val="0045594F"/>
    <w:rsid w:val="00455B50"/>
    <w:rsid w:val="00456430"/>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7B81"/>
    <w:rsid w:val="00487CF5"/>
    <w:rsid w:val="00493A6E"/>
    <w:rsid w:val="00495581"/>
    <w:rsid w:val="00495C59"/>
    <w:rsid w:val="00496CC9"/>
    <w:rsid w:val="00497AD0"/>
    <w:rsid w:val="00497B8E"/>
    <w:rsid w:val="004A01EC"/>
    <w:rsid w:val="004A0699"/>
    <w:rsid w:val="004A0A46"/>
    <w:rsid w:val="004A13C6"/>
    <w:rsid w:val="004A2EFD"/>
    <w:rsid w:val="004A6777"/>
    <w:rsid w:val="004B014D"/>
    <w:rsid w:val="004B04C7"/>
    <w:rsid w:val="004B23A9"/>
    <w:rsid w:val="004B2964"/>
    <w:rsid w:val="004B2C71"/>
    <w:rsid w:val="004B3496"/>
    <w:rsid w:val="004B4ED8"/>
    <w:rsid w:val="004B7D02"/>
    <w:rsid w:val="004C3BB2"/>
    <w:rsid w:val="004C4B30"/>
    <w:rsid w:val="004C637A"/>
    <w:rsid w:val="004C73DD"/>
    <w:rsid w:val="004D175A"/>
    <w:rsid w:val="004D23EE"/>
    <w:rsid w:val="004D3C3D"/>
    <w:rsid w:val="004D4245"/>
    <w:rsid w:val="004E1A95"/>
    <w:rsid w:val="004E28C2"/>
    <w:rsid w:val="004E4B82"/>
    <w:rsid w:val="004E5065"/>
    <w:rsid w:val="004E5BD3"/>
    <w:rsid w:val="004E6B10"/>
    <w:rsid w:val="004E7552"/>
    <w:rsid w:val="004F1EC5"/>
    <w:rsid w:val="004F2BE4"/>
    <w:rsid w:val="004F505E"/>
    <w:rsid w:val="005001A6"/>
    <w:rsid w:val="00502155"/>
    <w:rsid w:val="00502905"/>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3081"/>
    <w:rsid w:val="005F3C97"/>
    <w:rsid w:val="005F5FAC"/>
    <w:rsid w:val="005F6851"/>
    <w:rsid w:val="005F6FAA"/>
    <w:rsid w:val="005F7456"/>
    <w:rsid w:val="0060422B"/>
    <w:rsid w:val="006057E3"/>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3A41"/>
    <w:rsid w:val="00640F74"/>
    <w:rsid w:val="006417A3"/>
    <w:rsid w:val="00642E49"/>
    <w:rsid w:val="00643080"/>
    <w:rsid w:val="006433DF"/>
    <w:rsid w:val="00646458"/>
    <w:rsid w:val="006468C8"/>
    <w:rsid w:val="0065004E"/>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63D8"/>
    <w:rsid w:val="006F779D"/>
    <w:rsid w:val="007007BD"/>
    <w:rsid w:val="007008F8"/>
    <w:rsid w:val="0070110A"/>
    <w:rsid w:val="00704CC4"/>
    <w:rsid w:val="007051A9"/>
    <w:rsid w:val="0070555F"/>
    <w:rsid w:val="00705E52"/>
    <w:rsid w:val="007069FF"/>
    <w:rsid w:val="007073A2"/>
    <w:rsid w:val="00710BDB"/>
    <w:rsid w:val="007130DD"/>
    <w:rsid w:val="00724671"/>
    <w:rsid w:val="007263A3"/>
    <w:rsid w:val="00726CD7"/>
    <w:rsid w:val="0072792A"/>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723F7"/>
    <w:rsid w:val="00773B0D"/>
    <w:rsid w:val="00774BB1"/>
    <w:rsid w:val="007757A8"/>
    <w:rsid w:val="00776038"/>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94E"/>
    <w:rsid w:val="007B4CDF"/>
    <w:rsid w:val="007B4E3B"/>
    <w:rsid w:val="007B5F92"/>
    <w:rsid w:val="007C1DCF"/>
    <w:rsid w:val="007C3286"/>
    <w:rsid w:val="007C42D5"/>
    <w:rsid w:val="007C6660"/>
    <w:rsid w:val="007C70A5"/>
    <w:rsid w:val="007D01EA"/>
    <w:rsid w:val="007D199E"/>
    <w:rsid w:val="007D60F0"/>
    <w:rsid w:val="007D74AB"/>
    <w:rsid w:val="007E1D1B"/>
    <w:rsid w:val="007E5786"/>
    <w:rsid w:val="007E7274"/>
    <w:rsid w:val="007E73D4"/>
    <w:rsid w:val="007E7ED6"/>
    <w:rsid w:val="007F2B4C"/>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3EAD"/>
    <w:rsid w:val="00855A5F"/>
    <w:rsid w:val="008560D4"/>
    <w:rsid w:val="00856BA9"/>
    <w:rsid w:val="00856E6B"/>
    <w:rsid w:val="00857399"/>
    <w:rsid w:val="00860934"/>
    <w:rsid w:val="00863EF9"/>
    <w:rsid w:val="0086604F"/>
    <w:rsid w:val="00871275"/>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775F"/>
    <w:rsid w:val="008D7AB0"/>
    <w:rsid w:val="008E0449"/>
    <w:rsid w:val="008E12A3"/>
    <w:rsid w:val="008E1A47"/>
    <w:rsid w:val="008E1D11"/>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766A"/>
    <w:rsid w:val="009D28BF"/>
    <w:rsid w:val="009D3333"/>
    <w:rsid w:val="009D5F05"/>
    <w:rsid w:val="009E0ED5"/>
    <w:rsid w:val="009E1F10"/>
    <w:rsid w:val="009E30B1"/>
    <w:rsid w:val="009E76B3"/>
    <w:rsid w:val="009F036A"/>
    <w:rsid w:val="009F36A5"/>
    <w:rsid w:val="009F7526"/>
    <w:rsid w:val="009F7953"/>
    <w:rsid w:val="00A004DF"/>
    <w:rsid w:val="00A005F9"/>
    <w:rsid w:val="00A024B8"/>
    <w:rsid w:val="00A10243"/>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11511"/>
    <w:rsid w:val="00B11F8C"/>
    <w:rsid w:val="00B11F99"/>
    <w:rsid w:val="00B120A6"/>
    <w:rsid w:val="00B13F15"/>
    <w:rsid w:val="00B1404C"/>
    <w:rsid w:val="00B1474F"/>
    <w:rsid w:val="00B1564C"/>
    <w:rsid w:val="00B20225"/>
    <w:rsid w:val="00B23647"/>
    <w:rsid w:val="00B23B21"/>
    <w:rsid w:val="00B24CC2"/>
    <w:rsid w:val="00B270BF"/>
    <w:rsid w:val="00B30341"/>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2046"/>
    <w:rsid w:val="00C73960"/>
    <w:rsid w:val="00C7413A"/>
    <w:rsid w:val="00C75D10"/>
    <w:rsid w:val="00C77380"/>
    <w:rsid w:val="00C77FB8"/>
    <w:rsid w:val="00C812DA"/>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65"/>
    <w:rsid w:val="00CA67C7"/>
    <w:rsid w:val="00CA6827"/>
    <w:rsid w:val="00CA7E26"/>
    <w:rsid w:val="00CB100A"/>
    <w:rsid w:val="00CB182B"/>
    <w:rsid w:val="00CB2AEE"/>
    <w:rsid w:val="00CB5104"/>
    <w:rsid w:val="00CB6E62"/>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5E3E"/>
    <w:rsid w:val="00CE7912"/>
    <w:rsid w:val="00CE7BEB"/>
    <w:rsid w:val="00CE7E7D"/>
    <w:rsid w:val="00CF08B6"/>
    <w:rsid w:val="00CF14B2"/>
    <w:rsid w:val="00CF480E"/>
    <w:rsid w:val="00CF4C27"/>
    <w:rsid w:val="00CF5DF6"/>
    <w:rsid w:val="00CF6621"/>
    <w:rsid w:val="00CF77EF"/>
    <w:rsid w:val="00CF7953"/>
    <w:rsid w:val="00D0040B"/>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3DD2"/>
    <w:rsid w:val="00EC4F3C"/>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767F"/>
    <w:rsid w:val="00F17A5F"/>
    <w:rsid w:val="00F3212D"/>
    <w:rsid w:val="00F326C5"/>
    <w:rsid w:val="00F328D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1578"/>
    <w:rsid w:val="00F819A5"/>
    <w:rsid w:val="00F8213A"/>
    <w:rsid w:val="00F84A47"/>
    <w:rsid w:val="00F85F12"/>
    <w:rsid w:val="00F8664C"/>
    <w:rsid w:val="00F90BAC"/>
    <w:rsid w:val="00F9103F"/>
    <w:rsid w:val="00F938EF"/>
    <w:rsid w:val="00F967D3"/>
    <w:rsid w:val="00FA1036"/>
    <w:rsid w:val="00FA1AEB"/>
    <w:rsid w:val="00FA26A7"/>
    <w:rsid w:val="00FA62AD"/>
    <w:rsid w:val="00FA768B"/>
    <w:rsid w:val="00FA7824"/>
    <w:rsid w:val="00FB2D46"/>
    <w:rsid w:val="00FB56B2"/>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apdfw/"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nlinelibrary.wiley.com/doi/10.1002/cl2.12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sf.io/apdfw/"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authored-by/Khraisha/Qusai"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98BF-5A40-49FF-A309-285FDE8E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42</Pages>
  <Words>45984</Words>
  <Characters>262112</Characters>
  <Application>Microsoft Office Word</Application>
  <DocSecurity>0</DocSecurity>
  <Lines>2184</Lines>
  <Paragraphs>614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21</cp:revision>
  <cp:lastPrinted>2024-08-08T07:33:00Z</cp:lastPrinted>
  <dcterms:created xsi:type="dcterms:W3CDTF">2024-08-22T06:29:00Z</dcterms:created>
  <dcterms:modified xsi:type="dcterms:W3CDTF">2024-08-22T18:56:00Z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