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04740F19"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3B3FC8BC"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w:t>
      </w:r>
      <w:r w:rsidR="00E83F54">
        <w:rPr>
          <w:lang w:val="en-US"/>
        </w:rPr>
        <w:t>ep</w:t>
      </w:r>
      <w:r w:rsidR="00AD3408">
        <w:rPr>
          <w:lang w:val="en-US"/>
        </w:rPr>
        <w:t>ted</w:t>
      </w:r>
      <w:r w:rsidR="00DE62DD">
        <w:rPr>
          <w:lang w:val="en-US"/>
        </w:rPr>
        <w:t xml:space="preserve"> as independent second screeners within </w:t>
      </w:r>
      <w:r w:rsidR="00394BA7">
        <w:rPr>
          <w:lang w:val="en-US"/>
        </w:rPr>
        <w:t xml:space="preserve">state-of-the-art </w:t>
      </w:r>
      <w:r w:rsidR="00DE62DD">
        <w:rPr>
          <w:lang w:val="en-US"/>
        </w:rPr>
        <w:t>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w:t>
      </w:r>
      <w:r w:rsidR="00394BA7">
        <w:rPr>
          <w:lang w:val="en-US"/>
        </w:rPr>
        <w:t>e</w:t>
      </w:r>
      <w:r w:rsidR="00DE62DD">
        <w:rPr>
          <w:lang w:val="en-US"/>
        </w:rPr>
        <w:t xml:space="preserve">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720D2A52" w14:textId="7E1D925B" w:rsidR="00D64633" w:rsidRDefault="00D64633" w:rsidP="006F63D8">
      <w:pPr>
        <w:spacing w:after="0" w:line="360" w:lineRule="auto"/>
        <w:rPr>
          <w:lang w:val="en-US"/>
        </w:rPr>
      </w:pPr>
    </w:p>
    <w:p w14:paraId="4F84B5F4" w14:textId="31452616" w:rsidR="00D64633" w:rsidRDefault="00D64633" w:rsidP="006F63D8">
      <w:pPr>
        <w:spacing w:after="0" w:line="360" w:lineRule="auto"/>
        <w:rPr>
          <w:lang w:val="en-US"/>
        </w:rPr>
      </w:pPr>
    </w:p>
    <w:p w14:paraId="44D2E8AB" w14:textId="6A34B751" w:rsidR="00D64633" w:rsidRDefault="00D64633" w:rsidP="006F63D8">
      <w:pPr>
        <w:spacing w:after="0" w:line="360" w:lineRule="auto"/>
        <w:rPr>
          <w:lang w:val="en-US"/>
        </w:rPr>
      </w:pPr>
    </w:p>
    <w:p w14:paraId="03699E68" w14:textId="05EEB88D"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36B65AA2"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48E6F22E"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our classifier experiment, including </w:t>
      </w:r>
      <w:r w:rsidR="00A7375D">
        <w:rPr>
          <w:lang w:val="en-US"/>
        </w:rPr>
        <w:t>our prompt engineering and</w:t>
      </w:r>
      <w:r w:rsidR="00A4653A">
        <w:rPr>
          <w:lang w:val="en-US"/>
        </w:rPr>
        <w:t xml:space="preserve"> data</w:t>
      </w:r>
      <w:r w:rsidR="00246DFC">
        <w:rPr>
          <w:lang w:val="en-US"/>
        </w:rPr>
        <w:t xml:space="preserve"> used</w:t>
      </w:r>
      <w:r w:rsidR="00A4653A">
        <w:rPr>
          <w:lang w:val="en-US"/>
        </w:rPr>
        <w:t xml:space="preserve"> to conduct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46870AC7"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w:t>
      </w:r>
      <w:r w:rsidR="006C1FAB">
        <w:rPr>
          <w:lang w:val="en-US"/>
        </w:rPr>
        <w:lastRenderedPageBreak/>
        <w:t xml:space="preserve">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7ED87FC"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lastRenderedPageBreak/>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7A1A2840"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57D323A"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858093A"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w:t>
      </w:r>
      <w:r>
        <w:rPr>
          <w:lang w:val="en-US"/>
        </w:rPr>
        <w:lastRenderedPageBreak/>
        <w:t xml:space="preserve">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18EC682B"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fferences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6066C919"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114707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6E400011"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accordingly specificity </w:t>
      </w:r>
      <w:r w:rsidR="00EE7F05">
        <w:rPr>
          <w:rFonts w:eastAsiaTheme="minorEastAsia"/>
          <w:lang w:val="en-US"/>
        </w:rPr>
        <w:lastRenderedPageBreak/>
        <w:t>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that reviewers should accept low specificity rates. We will come back to that in the following sections.  </w:t>
      </w:r>
    </w:p>
    <w:p w14:paraId="662A0424" w14:textId="719460A0" w:rsidR="00A529FE" w:rsidRDefault="00A529FE" w:rsidP="00A529FE">
      <w:pPr>
        <w:spacing w:after="0" w:line="360" w:lineRule="auto"/>
        <w:ind w:firstLine="1304"/>
        <w:jc w:val="both"/>
        <w:rPr>
          <w:rFonts w:eastAsiaTheme="minorEastAsia"/>
          <w:lang w:val="en-US"/>
        </w:rPr>
      </w:pPr>
      <w:r>
        <w:rPr>
          <w:rFonts w:eastAsiaTheme="minorEastAsia"/>
          <w:lang w:val="en-US"/>
        </w:rPr>
        <w:t xml:space="preserve">In our classifier experiment,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644BDF7F" w14:textId="77777777" w:rsidR="000F40C7" w:rsidRDefault="000F40C7" w:rsidP="00A529FE">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57398748" w:rsidR="00C77380" w:rsidRDefault="00A4058B" w:rsidP="000F40C7">
      <w:pPr>
        <w:spacing w:after="0" w:line="360" w:lineRule="auto"/>
        <w:ind w:firstLine="1304"/>
        <w:jc w:val="both"/>
        <w:rPr>
          <w:rFonts w:eastAsiaTheme="minorEastAsia"/>
          <w:lang w:val="en-US"/>
        </w:rPr>
      </w:pPr>
      <w:r>
        <w:rPr>
          <w:rFonts w:eastAsiaTheme="minorEastAsia"/>
          <w:lang w:val="en-US"/>
        </w:rPr>
        <w:lastRenderedPageBreak/>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Pr>
          <w:rFonts w:eastAsiaTheme="minorEastAsia"/>
          <w:lang w:val="en-US"/>
        </w:rPr>
        <w:t xml:space="preserve">clearly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091C1972"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663B0B23"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1"/>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1"/>
      <w:r w:rsidR="0007719B">
        <w:rPr>
          <w:rStyle w:val="CommentReference"/>
        </w:rPr>
        <w:commentReference w:id="1"/>
      </w:r>
    </w:p>
    <w:p w14:paraId="1FDBE377" w14:textId="08BE8FB2"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t>
      </w:r>
      <w:r w:rsidR="00AE0887">
        <w:rPr>
          <w:lang w:val="en-US"/>
        </w:rPr>
        <w:t xml:space="preserve">This was highlighted by </w:t>
      </w:r>
      <w:r w:rsidR="00AE0887" w:rsidRPr="008E4A35">
        <w:rPr>
          <w:noProof/>
          <w:lang w:val="en-US"/>
        </w:rPr>
        <w:t>O’Connor et al.</w:t>
      </w:r>
      <w:r w:rsidR="00AE0887">
        <w:rPr>
          <w:noProof/>
          <w:lang w:val="en-US"/>
        </w:rPr>
        <w:t xml:space="preserve"> </w:t>
      </w:r>
      <w:r w:rsidR="00AE0887">
        <w:rPr>
          <w:lang w:val="en-US"/>
        </w:rPr>
        <w:fldChar w:fldCharType="begin" w:fldLock="1"/>
      </w:r>
      <w:r w:rsidR="00B6328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E0887">
        <w:rPr>
          <w:lang w:val="en-US"/>
        </w:rPr>
        <w:fldChar w:fldCharType="separate"/>
      </w:r>
      <w:r w:rsidR="00AE0887" w:rsidRPr="00AE0887">
        <w:rPr>
          <w:noProof/>
          <w:lang w:val="en-US"/>
        </w:rPr>
        <w:t>(2019)</w:t>
      </w:r>
      <w:r w:rsidR="00AE0887">
        <w:rPr>
          <w:lang w:val="en-US"/>
        </w:rPr>
        <w:fldChar w:fldCharType="end"/>
      </w:r>
      <w:r w:rsidR="00AE0887">
        <w:rPr>
          <w:lang w:val="en-US"/>
        </w:rPr>
        <w:t xml:space="preserve"> as well.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w:t>
      </w:r>
      <w:r>
        <w:rPr>
          <w:lang w:val="en-US"/>
        </w:rPr>
        <w:lastRenderedPageBreak/>
        <w:t>to fail. 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1814E9C7"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21 high-standard systematic reviews that used independent duplicate human screening. This includes 16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imbalances in the given dataset. The included </w:t>
      </w:r>
      <w:r w:rsidR="00A46794">
        <w:rPr>
          <w:lang w:val="en-US"/>
        </w:rPr>
        <w:t>Campbell systematic reviews</w:t>
      </w:r>
      <w:r w:rsidR="006140D7">
        <w:rPr>
          <w:lang w:val="en-US"/>
        </w:rPr>
        <w:t xml:space="preserve">, represent all Campbell reviews </w:t>
      </w:r>
      <w:r w:rsidR="00A46794">
        <w:rPr>
          <w:lang w:val="en-US"/>
        </w:rPr>
        <w:t xml:space="preserve">that have been conducted by the Danish Center for Social Science Research in which independent duplicate human screening has been used and tracked. Concretely, this data includes 137,764 </w:t>
      </w:r>
      <w:r w:rsidR="006140D7">
        <w:rPr>
          <w:lang w:val="en-US"/>
        </w:rPr>
        <w:t xml:space="preserve">title and abstract records, all of which </w:t>
      </w:r>
      <w:r w:rsidR="00A46794">
        <w:rPr>
          <w:lang w:val="en-US"/>
        </w:rPr>
        <w:t xml:space="preserve">have been double-screened by 44 individual screeners of which 33 were student assistants and/or non-content experts, and 11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student assistant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student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8B2076">
        <w:rPr>
          <w:lang w:val="en-US"/>
        </w:rPr>
        <w:t>T</w:t>
      </w:r>
      <w:r w:rsidR="00A46794">
        <w:rPr>
          <w:lang w:val="en-US"/>
        </w:rPr>
        <w:t>herefore,</w:t>
      </w:r>
      <w:r w:rsidR="008B2076">
        <w:rPr>
          <w:lang w:val="en-US"/>
        </w:rPr>
        <w:t xml:space="preserve"> we</w:t>
      </w:r>
      <w:r w:rsidR="00A46794">
        <w:rPr>
          <w:lang w:val="en-US"/>
        </w:rPr>
        <w:t xml:space="preserve"> analyzed the Campbell review data separately for student/non-expert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student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Consequently,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researcher performances in systematic reviews. This data added a further 13,825 title and abstract records that had been independently double-screened by 13 individual researchers. The five </w:t>
      </w:r>
      <w:r w:rsidR="00ED63F5">
        <w:rPr>
          <w:lang w:val="en-US"/>
        </w:rPr>
        <w:t>N</w:t>
      </w:r>
      <w:r w:rsidR="006140D7">
        <w:rPr>
          <w:lang w:val="en-US"/>
        </w:rPr>
        <w:t>IPH re</w:t>
      </w:r>
      <w:r w:rsidR="006140D7">
        <w:rPr>
          <w:lang w:val="en-US"/>
        </w:rPr>
        <w:lastRenderedPageBreak/>
        <w:t xml:space="preserv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6417A3" w:rsidRDefault="00427F4D"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5030"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709"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709"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D64633">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709"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D64633">
              <w:rPr>
                <w:rFonts w:cs="Times New Roman"/>
                <w:sz w:val="22"/>
              </w:rPr>
              <w:t xml:space="preserve">Dalgaard, Bondebjerg, Viinholt et al. </w:t>
            </w:r>
            <w:r>
              <w:rPr>
                <w:rFonts w:cs="Times New Roman"/>
                <w:sz w:val="22"/>
                <w:lang w:val="en-US"/>
              </w:rPr>
              <w:fldChar w:fldCharType="begin" w:fldLock="1"/>
            </w:r>
            <w:r w:rsidRPr="00D64633">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D64633">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709"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709"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708"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709"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709"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708"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709"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709"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276"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709"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709"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709"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709"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lastRenderedPageBreak/>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709"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709"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7F4727">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5030"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5030"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5030"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709"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709"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276"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709"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17DC4218"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tgtFrame="_blank" w:history="1">
        <w:r w:rsidRPr="00167EBB">
          <w:rPr>
            <w:rStyle w:val="Hyperlink"/>
            <w:lang w:val="en-US"/>
          </w:rPr>
          <w:t>bit.ly/3spivoG</w:t>
        </w:r>
      </w:hyperlink>
      <w:r>
        <w:rPr>
          <w:rStyle w:val="Hyperlink"/>
          <w:lang w:val="en-US"/>
        </w:rPr>
        <w:t>.</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recall, specificity, and balanced accuracy metrics. For the balanced accuracy metric, we calculated the sampling variance of the transformed measure by using the total number of records as the sample size. We did </w:t>
      </w:r>
      <w:r w:rsidR="005C001E">
        <w:rPr>
          <w:lang w:val="en-US"/>
        </w:rPr>
        <w:lastRenderedPageBreak/>
        <w:t xml:space="preserve">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1607D28"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m:oMath>
        <m:r>
          <w:rPr>
            <w:rFonts w:ascii="Cambria Math" w:eastAsiaTheme="minorEastAsia" w:hAnsi="Cambria Math"/>
            <w:lang w:val="en-US"/>
          </w:rPr>
          <m:t>recall</m:t>
        </m:r>
      </m:oMath>
      <w:r>
        <w:rPr>
          <w:rFonts w:eastAsiaTheme="minorEastAsia"/>
          <w:lang w:val="en-US"/>
        </w:rPr>
        <w:t xml:space="preserve">, </w:t>
      </w:r>
      <m:oMath>
        <m:r>
          <w:rPr>
            <w:rFonts w:ascii="Cambria Math" w:eastAsiaTheme="minorEastAsia" w:hAnsi="Cambria Math"/>
            <w:lang w:val="en-US"/>
          </w:rPr>
          <m:t>specificity</m:t>
        </m:r>
      </m:oMath>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the </w:t>
      </w:r>
      <m:oMath>
        <m:r>
          <w:rPr>
            <w:rFonts w:ascii="Cambria Math" w:eastAsiaTheme="minorEastAsia" w:hAnsi="Cambria Math"/>
            <w:lang w:val="en-US"/>
          </w:rPr>
          <m:t>nMCC</m:t>
        </m:r>
      </m:oMath>
      <w:r>
        <w:rPr>
          <w:rFonts w:eastAsiaTheme="minorEastAsia"/>
          <w:lang w:val="en-US"/>
        </w:rPr>
        <w:t xml:space="preserve"> 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performances.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w:t>
      </w:r>
      <w:r w:rsidR="00C7413A">
        <w:rPr>
          <w:rFonts w:eastAsiaTheme="minorEastAsia"/>
          <w:lang w:val="en-US"/>
        </w:rPr>
        <w:t>concerns the use of 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6C20E998" w:rsidR="00121068" w:rsidRDefault="00DC4895" w:rsidP="00BE290F">
      <w:pPr>
        <w:spacing w:after="0" w:line="360" w:lineRule="auto"/>
        <w:jc w:val="both"/>
        <w:rPr>
          <w:lang w:val="en-US"/>
        </w:rPr>
      </w:pPr>
      <w:r>
        <w:rPr>
          <w:lang w:val="en-US"/>
        </w:rPr>
        <w:t xml:space="preserve">All the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610A3E">
        <w:rPr>
          <w:lang w:val="en-US"/>
        </w:rPr>
        <w:t>6</w:t>
      </w:r>
      <w:r w:rsidR="001A0C60">
        <w:rPr>
          <w:lang w:val="en-US"/>
        </w:rPr>
        <w:t xml:space="preserve">, 95% </w:t>
      </w:r>
      <w:r w:rsidR="001A0C60" w:rsidRPr="002429D3">
        <w:rPr>
          <w:i/>
          <w:lang w:val="en-US"/>
        </w:rPr>
        <w:t>CI</w:t>
      </w:r>
      <w:r w:rsidR="001A0C60">
        <w:rPr>
          <w:lang w:val="en-US"/>
        </w:rPr>
        <w:t>[0.747, 0.823] and 0.89</w:t>
      </w:r>
      <w:r w:rsidR="00610A3E">
        <w:rPr>
          <w:lang w:val="en-US"/>
        </w:rPr>
        <w:t>2</w:t>
      </w:r>
      <w:r w:rsidR="001A0C60">
        <w:rPr>
          <w:lang w:val="en-US"/>
        </w:rPr>
        <w:t xml:space="preserve">, 95% </w:t>
      </w:r>
      <w:r w:rsidR="001A0C60" w:rsidRPr="002429D3">
        <w:rPr>
          <w:i/>
          <w:lang w:val="en-US"/>
        </w:rPr>
        <w:t>CI</w:t>
      </w:r>
      <w:r w:rsidR="001A0C60">
        <w:rPr>
          <w:lang w:val="en-US"/>
        </w:rPr>
        <w:t>[0.841, 0.934], respectively.</w:t>
      </w:r>
      <w:r w:rsidR="002429D3">
        <w:rPr>
          <w:lang w:val="en-US"/>
        </w:rPr>
        <w:t xml:space="preserve"> Hereto, we found the two average group differences 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9.79) = 21.9, </w:t>
      </w:r>
      <w:r w:rsidR="00BE290F">
        <w:rPr>
          <w:i/>
          <w:lang w:val="en-US"/>
        </w:rPr>
        <w:t xml:space="preserve">p </w:t>
      </w:r>
      <w:r w:rsidR="00BE290F">
        <w:rPr>
          <w:lang w:val="en-US"/>
        </w:rPr>
        <w:t xml:space="preserve">&lt; 0.001.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0.024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xml:space="preserve">= 0.021 for the assistant and author screeners, respectively. We were not able to detect any true differences in performances between studies, indicating that the average screening performance of the assistant screener seems to be consistent across the </w:t>
      </w:r>
      <w:r w:rsidR="00210FA8">
        <w:rPr>
          <w:lang w:val="en-US"/>
        </w:rPr>
        <w:t xml:space="preserve">Campbell </w:t>
      </w:r>
      <w:r w:rsidR="00DE43D9">
        <w:rPr>
          <w:lang w:val="en-US"/>
        </w:rPr>
        <w:t xml:space="preserve">reviews.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 xml:space="preserve">[0.966, 0.990], and for review authors </w:t>
      </w:r>
      <w:r w:rsidR="000837FF">
        <w:rPr>
          <w:lang w:val="en-US"/>
        </w:rPr>
        <w:lastRenderedPageBreak/>
        <w:t>0.9</w:t>
      </w:r>
      <w:r w:rsidR="00610A3E">
        <w:rPr>
          <w:lang w:val="en-US"/>
        </w:rPr>
        <w:t>89</w:t>
      </w:r>
      <w:r w:rsidR="000837FF">
        <w:rPr>
          <w:lang w:val="en-US"/>
        </w:rPr>
        <w:t xml:space="preserve">, 95% </w:t>
      </w:r>
      <w:r w:rsidR="000837FF">
        <w:rPr>
          <w:i/>
          <w:lang w:val="en-US"/>
        </w:rPr>
        <w:t>CI</w:t>
      </w:r>
      <w:r w:rsidR="000837FF">
        <w:rPr>
          <w:lang w:val="en-US"/>
        </w:rPr>
        <w:t>[0.979,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12.31) = 1.64, </w:t>
      </w:r>
      <w:r w:rsidR="000837FF">
        <w:rPr>
          <w:i/>
          <w:lang w:val="en-US"/>
        </w:rPr>
        <w:t xml:space="preserve">p </w:t>
      </w:r>
      <w:r w:rsidR="000837FF">
        <w:rPr>
          <w:lang w:val="en-US"/>
        </w:rPr>
        <w:t xml:space="preserve">= 0.22.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07DB827A" w:rsidR="00610A3E" w:rsidRDefault="000837FF" w:rsidP="009A42C4">
      <w:pPr>
        <w:spacing w:after="0" w:line="360" w:lineRule="auto"/>
        <w:ind w:firstLine="1304"/>
        <w:jc w:val="both"/>
        <w:rPr>
          <w:lang w:val="en-US"/>
        </w:rPr>
      </w:pPr>
      <w:r>
        <w:rPr>
          <w:lang w:val="en-US"/>
        </w:rPr>
        <w:t>For assistant screeners, the average balanced accuracy was 0.87</w:t>
      </w:r>
      <w:r w:rsidR="00610A3E">
        <w:rPr>
          <w:lang w:val="en-US"/>
        </w:rPr>
        <w:t>7</w:t>
      </w:r>
      <w:r>
        <w:rPr>
          <w:lang w:val="en-US"/>
        </w:rPr>
        <w:t xml:space="preserve">, 95% </w:t>
      </w:r>
      <w:r>
        <w:rPr>
          <w:i/>
          <w:lang w:val="en-US"/>
        </w:rPr>
        <w:t>CI</w:t>
      </w:r>
      <w:r>
        <w:rPr>
          <w:lang w:val="en-US"/>
        </w:rPr>
        <w:t>[0.860, 0.893], and for authors screeners it was 0.94</w:t>
      </w:r>
      <w:r w:rsidR="00610A3E">
        <w:rPr>
          <w:lang w:val="en-US"/>
        </w:rPr>
        <w:t>1</w:t>
      </w:r>
      <w:r>
        <w:rPr>
          <w:lang w:val="en-US"/>
        </w:rPr>
        <w:t xml:space="preserve">, 95% </w:t>
      </w:r>
      <w:r>
        <w:rPr>
          <w:i/>
          <w:lang w:val="en-US"/>
        </w:rPr>
        <w:t>CI</w:t>
      </w:r>
      <w:r>
        <w:rPr>
          <w:lang w:val="en-US"/>
        </w:rPr>
        <w:t>[0.905, 0.968].</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 xml:space="preserve">(1, 10.1) = 18.52, </w:t>
      </w:r>
      <w:r w:rsidR="00610A3E">
        <w:rPr>
          <w:i/>
          <w:lang w:val="en-US"/>
        </w:rPr>
        <w:t>p</w:t>
      </w:r>
      <w:r w:rsidR="00610A3E">
        <w:rPr>
          <w:lang w:val="en-US"/>
        </w:rPr>
        <w:t xml:space="preserve"> = .0015. </w:t>
      </w:r>
      <w:r>
        <w:rPr>
          <w:lang w:val="en-US"/>
        </w:rPr>
        <w:t xml:space="preserve">Finally, the overall </w:t>
      </w:r>
      <m:oMath>
        <m:r>
          <w:rPr>
            <w:rFonts w:ascii="Cambria Math" w:hAnsi="Cambria Math"/>
            <w:lang w:val="en-US"/>
          </w:rPr>
          <m:t>nMCC</m:t>
        </m:r>
      </m:oMath>
      <w:r>
        <w:rPr>
          <w:rFonts w:eastAsiaTheme="minorEastAsia"/>
          <w:lang w:val="en-US"/>
        </w:rPr>
        <w:t xml:space="preserve"> was 0.8</w:t>
      </w:r>
      <w:r w:rsidR="00610A3E">
        <w:rPr>
          <w:rFonts w:eastAsiaTheme="minorEastAsia"/>
          <w:lang w:val="en-US"/>
        </w:rPr>
        <w:t>59</w:t>
      </w:r>
      <w:r>
        <w:rPr>
          <w:rFonts w:eastAsiaTheme="minorEastAsia"/>
          <w:lang w:val="en-US"/>
        </w:rPr>
        <w:t xml:space="preserve">, </w:t>
      </w:r>
      <w:r>
        <w:rPr>
          <w:lang w:val="en-US"/>
        </w:rPr>
        <w:t xml:space="preserve">95% </w:t>
      </w:r>
      <w:r>
        <w:rPr>
          <w:i/>
          <w:lang w:val="en-US"/>
        </w:rPr>
        <w:t>CI</w:t>
      </w:r>
      <w:r>
        <w:rPr>
          <w:lang w:val="en-US"/>
        </w:rPr>
        <w:t>[0.</w:t>
      </w:r>
      <w:r w:rsidR="00610A3E">
        <w:rPr>
          <w:lang w:val="en-US"/>
        </w:rPr>
        <w:t>831</w:t>
      </w:r>
      <w:r>
        <w:rPr>
          <w:lang w:val="en-US"/>
        </w:rPr>
        <w:t>, 0.</w:t>
      </w:r>
      <w:r w:rsidR="00610A3E">
        <w:rPr>
          <w:lang w:val="en-US"/>
        </w:rPr>
        <w:t>882</w:t>
      </w:r>
      <w:r>
        <w:rPr>
          <w:lang w:val="en-US"/>
        </w:rPr>
        <w:t>]</w:t>
      </w:r>
      <w:r w:rsidR="00610A3E">
        <w:rPr>
          <w:lang w:val="en-US"/>
        </w:rPr>
        <w:t xml:space="preserve"> and 0.931, 95% </w:t>
      </w:r>
      <w:r w:rsidR="00610A3E">
        <w:rPr>
          <w:i/>
          <w:lang w:val="en-US"/>
        </w:rPr>
        <w:t>CI</w:t>
      </w:r>
      <w:r w:rsidR="00610A3E">
        <w:rPr>
          <w:lang w:val="en-US"/>
        </w:rPr>
        <w:t xml:space="preserve">[0.892, 0.956] for the assistant and author screeners, respectively. These averages were found to be statistically different with </w:t>
      </w:r>
      <w:r w:rsidR="00610A3E">
        <w:rPr>
          <w:i/>
          <w:lang w:val="en-US"/>
        </w:rPr>
        <w:t>F</w:t>
      </w:r>
      <w:r w:rsidR="00610A3E">
        <w:rPr>
          <w:lang w:val="en-US"/>
        </w:rPr>
        <w:t xml:space="preserve">(1, 9.87) = 14.93, </w:t>
      </w:r>
      <w:r w:rsidR="00610A3E">
        <w:rPr>
          <w:i/>
          <w:lang w:val="en-US"/>
        </w:rPr>
        <w:t>p</w:t>
      </w:r>
      <w:r w:rsidR="00610A3E">
        <w:rPr>
          <w:lang w:val="en-US"/>
        </w:rPr>
        <w:t xml:space="preserve"> = .003. </w:t>
      </w:r>
    </w:p>
    <w:p w14:paraId="23A16B53" w14:textId="3FE3A246"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driven by other reasons than the actual screening performance of the assistants. Interestingly, when investigating the NIPH data, which was only based on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m:oMath>
        <m:r>
          <w:rPr>
            <w:rFonts w:ascii="Cambria Math" w:hAnsi="Cambria Math"/>
            <w:lang w:val="en-US"/>
          </w:rPr>
          <m:t>nMCC</m:t>
        </m:r>
      </m:oMath>
      <w:r w:rsidR="009A0D77">
        <w:rPr>
          <w:rFonts w:eastAsiaTheme="minorEastAsia"/>
          <w:lang w:val="en-US"/>
        </w:rPr>
        <w:t xml:space="preserve"> </w:t>
      </w:r>
      <w:r w:rsidR="009A0D77">
        <w:rPr>
          <w:lang w:val="en-US"/>
        </w:rPr>
        <w:t>w</w:t>
      </w:r>
      <w:r w:rsidR="001D0746">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9B4A683">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315C049F" w:rsidR="00487B81" w:rsidRPr="00487B81" w:rsidRDefault="00487B81" w:rsidP="00557310">
      <w:pPr>
        <w:spacing w:after="0" w:line="360" w:lineRule="auto"/>
        <w:rPr>
          <w:szCs w:val="24"/>
          <w:lang w:val="en-US"/>
        </w:rPr>
      </w:pPr>
      <w:r w:rsidRPr="00487B81">
        <w:rPr>
          <w:noProof/>
          <w:szCs w:val="24"/>
          <w:lang w:val="en-US"/>
        </w:rPr>
        <w:lastRenderedPageBreak/>
        <w:t>FIGURE 3.  Researcher-researcher screening performance measures within NIPH Systematic Reviews. Dashed lines indicate the average estimated via the CHE</w:t>
      </w:r>
      <w:r w:rsidR="00C7413A">
        <w:rPr>
          <w:noProof/>
          <w:szCs w:val="24"/>
          <w:lang w:val="en-US"/>
        </w:rPr>
        <w:t>-RVE</w:t>
      </w:r>
      <w:r w:rsidRPr="00487B81">
        <w:rPr>
          <w:noProof/>
          <w:szCs w:val="24"/>
          <w:lang w:val="en-US"/>
        </w:rPr>
        <w:t xml:space="preserve"> model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4B4E8AEB" w:rsidR="00557E46" w:rsidRPr="00557310" w:rsidRDefault="00557E46" w:rsidP="00557310">
      <w:pPr>
        <w:spacing w:after="0" w:line="360" w:lineRule="auto"/>
        <w:rPr>
          <w:lang w:val="en-US"/>
        </w:rPr>
      </w:pPr>
    </w:p>
    <w:p w14:paraId="584DBA1B" w14:textId="77777777" w:rsidR="002F549D" w:rsidRPr="005A5616" w:rsidRDefault="002F549D" w:rsidP="002F549D">
      <w:pPr>
        <w:spacing w:after="0" w:line="360" w:lineRule="auto"/>
        <w:jc w:val="both"/>
        <w:rPr>
          <w:b/>
          <w:lang w:val="en-US"/>
        </w:rPr>
      </w:pPr>
      <w:r>
        <w:rPr>
          <w:b/>
          <w:lang w:val="en-US"/>
        </w:rPr>
        <w:t>3.2.4 Benchmark scheme</w:t>
      </w:r>
    </w:p>
    <w:p w14:paraId="02EB66FB" w14:textId="5FFE27BA" w:rsidR="007073A2" w:rsidRDefault="002F549D" w:rsidP="002F549D">
      <w:pPr>
        <w:spacing w:after="0" w:line="360" w:lineRule="auto"/>
        <w:jc w:val="both"/>
        <w:rPr>
          <w:lang w:val="en-US"/>
        </w:rPr>
      </w:pPr>
      <w:r>
        <w:rPr>
          <w:lang w:val="en-US"/>
        </w:rPr>
        <w:t xml:space="preserve">Bearing on the empirical results presented in the previous section, we developed the benchmark scheme presented in Table 3. On this basis, we suggest a course-grained rule of thumb saying that automated tools that can be shown to have recall rates equal to or above 80% and a specificity rate equal to or above 95% should be recognized as performing on par with common human screeners. Consequently, automated screening performances accommodating these thresholds should be accepted as independent screeners in high-standard systematic reviews.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Also, we believe that automated tools can still be viable even when they yield a recall rate below 75%. Under such conditions, the automated tool could function as an extra assurance, working as a third screener that forces the duplicate human screeners to double-check </w:t>
      </w:r>
      <w:commentRangeStart w:id="2"/>
      <w:r>
        <w:rPr>
          <w:lang w:val="en-US"/>
        </w:rPr>
        <w:t>close-to-relevant study records</w:t>
      </w:r>
      <w:commentRangeEnd w:id="2"/>
      <w:r>
        <w:rPr>
          <w:rStyle w:val="CommentReference"/>
        </w:rPr>
        <w:commentReference w:id="2"/>
      </w:r>
      <w:r>
        <w:rPr>
          <w:lang w:val="en-US"/>
        </w:rPr>
        <w:t xml:space="preserve">. This would enhance the screening, ensuring that the human screeners have not overlooked any relevant records. Finally, we think that automated tools that yield human-like recalls can be used to reduce the total amount of title and abstract records needed to be screened even </w:t>
      </w:r>
      <w:r>
        <w:rPr>
          <w:lang w:val="en-US"/>
        </w:rPr>
        <w:lastRenderedPageBreak/>
        <w:t xml:space="preserve">if the specificity rate is rather low.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can be seen from the benchmark scheme, we do not necessarily conceive a specificity of 100% to be ideal, </w:t>
      </w:r>
      <w:r w:rsidR="007073A2">
        <w:rPr>
          <w:lang w:val="en-US"/>
        </w:rPr>
        <w:t xml:space="preserve">since we </w:t>
      </w:r>
      <w:r w:rsidR="007073A2">
        <w:rPr>
          <w:lang w:val="en-US"/>
        </w:rPr>
        <w:t xml:space="preserve">think it is more </w:t>
      </w:r>
      <w:bookmarkStart w:id="3" w:name="_GoBack"/>
      <w:bookmarkEnd w:id="3"/>
      <w:r w:rsidR="007073A2">
        <w:rPr>
          <w:lang w:val="en-US"/>
        </w:rPr>
        <w:t>appropriate that</w:t>
      </w:r>
      <w:r w:rsidR="007073A2">
        <w:rPr>
          <w:lang w:val="en-US"/>
        </w:rPr>
        <w:t xml:space="preserve"> the GPT model </w:t>
      </w:r>
      <w:r w:rsidR="007073A2">
        <w:rPr>
          <w:lang w:val="en-US"/>
        </w:rPr>
        <w:t>forces the</w:t>
      </w:r>
      <w:r w:rsidR="007073A2">
        <w:rPr>
          <w:lang w:val="en-US"/>
        </w:rPr>
        <w:t xml:space="preserve"> </w:t>
      </w:r>
      <w:r w:rsidR="007073A2">
        <w:rPr>
          <w:lang w:val="en-US"/>
        </w:rPr>
        <w:t>reviewers</w:t>
      </w:r>
      <w:r w:rsidR="007073A2">
        <w:rPr>
          <w:lang w:val="en-US"/>
        </w:rPr>
        <w:t xml:space="preserve"> to double-check </w:t>
      </w:r>
      <w:r w:rsidR="007073A2">
        <w:rPr>
          <w:lang w:val="en-US"/>
        </w:rPr>
        <w:t>close-to-relevant</w:t>
      </w:r>
      <w:r w:rsidR="007073A2">
        <w:rPr>
          <w:lang w:val="en-US"/>
        </w:rPr>
        <w:t xml:space="preserve"> references so that we can be assured that we have not missed any relevant studies. </w:t>
      </w:r>
      <w:r w:rsidR="007073A2">
        <w:rPr>
          <w:lang w:val="en-US"/>
        </w:rPr>
        <w:t>As a broad 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62F6F96C" w:rsidR="002F549D" w:rsidRPr="004E7552" w:rsidRDefault="002F549D" w:rsidP="00DB1213">
            <w:pPr>
              <w:rPr>
                <w:sz w:val="22"/>
                <w:lang w:val="en-US"/>
              </w:rPr>
            </w:pPr>
            <w:r w:rsidRPr="004E7552">
              <w:rPr>
                <w:sz w:val="22"/>
                <w:lang w:val="en-US"/>
              </w:rPr>
              <w:t>Bad 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22AAB51" w:rsidR="002F549D" w:rsidRPr="004E7552" w:rsidRDefault="00D61C8E" w:rsidP="00DB1213">
            <w:pPr>
              <w:rPr>
                <w:sz w:val="22"/>
                <w:lang w:val="en-US"/>
              </w:rPr>
            </w:pPr>
            <w:r>
              <w:rPr>
                <w:sz w:val="22"/>
                <w:lang w:val="en-US"/>
              </w:rPr>
              <w:t>Low</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77777777" w:rsidR="002F549D" w:rsidRPr="004E7552" w:rsidRDefault="002F549D" w:rsidP="00DB1213">
            <w:pPr>
              <w:rPr>
                <w:sz w:val="22"/>
                <w:lang w:val="en-US"/>
              </w:rPr>
            </w:pPr>
            <w:r w:rsidRPr="004E7552">
              <w:rPr>
                <w:sz w:val="22"/>
                <w:lang w:val="en-US"/>
              </w:rPr>
              <w:t xml:space="preserve">Can be accepted if having a high recall.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4B080364" w14:textId="613B1E69" w:rsidR="00E43081" w:rsidRDefault="00E43081" w:rsidP="00E43081">
      <w:pPr>
        <w:spacing w:after="0" w:line="360" w:lineRule="auto"/>
        <w:jc w:val="both"/>
        <w:rPr>
          <w:lang w:val="en-US"/>
        </w:rPr>
      </w:pPr>
      <w:r>
        <w:rPr>
          <w:lang w:val="en-US"/>
        </w:rPr>
        <w:t xml:space="preserve">With this benchmark scheme, we aim to make a more flexible tool partially for assessing the screening performance of the automated tools and partially for assessing which screening tasks can be made under what performance conditions, avoiding the discussion ending up with a simple binary for and against automation argumentation. </w:t>
      </w:r>
      <w:r w:rsidR="00762EAF">
        <w:rPr>
          <w:lang w:val="en-US"/>
        </w:rPr>
        <w:t>In other words, this scheme allows for case-specific</w:t>
      </w:r>
      <w:r w:rsidR="00CF5DF6">
        <w:rPr>
          <w:lang w:val="en-US"/>
        </w:rPr>
        <w:t xml:space="preserve"> </w:t>
      </w:r>
      <w:r w:rsidR="00762EAF">
        <w:rPr>
          <w:lang w:val="en-US"/>
        </w:rPr>
        <w:t xml:space="preserve">use of GPT API models for various TAB screening tasks. </w:t>
      </w:r>
      <w:r>
        <w:rPr>
          <w:lang w:val="en-US"/>
        </w:rPr>
        <w:t>We will interpret the finding of the classifier experiment presented in the next section in light of the benchmark scheme, as well.</w:t>
      </w:r>
    </w:p>
    <w:p w14:paraId="5DC78A0D" w14:textId="77777777" w:rsidR="00E43081" w:rsidRDefault="00E43081" w:rsidP="00FF502E">
      <w:pPr>
        <w:spacing w:after="0" w:line="360" w:lineRule="auto"/>
        <w:jc w:val="both"/>
        <w:rPr>
          <w:b/>
          <w:lang w:val="en-US"/>
        </w:rPr>
      </w:pPr>
    </w:p>
    <w:p w14:paraId="0E6AD56E" w14:textId="77777777"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p>
    <w:p w14:paraId="4D5AC5EF" w14:textId="78E5F7FF" w:rsidR="00606EB4" w:rsidRDefault="00606EB4" w:rsidP="00D64633">
      <w:pPr>
        <w:spacing w:after="0" w:line="360" w:lineRule="auto"/>
        <w:jc w:val="both"/>
        <w:rPr>
          <w:lang w:val="en-US"/>
        </w:rPr>
      </w:pPr>
      <w:r>
        <w:rPr>
          <w:lang w:val="en-US"/>
        </w:rPr>
        <w:t>In the following section, we present the data and prompts used as well as the results for two large-scale classifier experiments. Differently from previous research, these classifier experiments aimed to test the performance of GPT API models</w:t>
      </w:r>
      <w:r w:rsidR="00BE5FCC">
        <w:rPr>
          <w:lang w:val="en-US"/>
        </w:rPr>
        <w:t xml:space="preserve"> </w:t>
      </w:r>
      <w:r>
        <w:rPr>
          <w:lang w:val="en-US"/>
        </w:rPr>
        <w:t>when applied in social science reviews</w:t>
      </w:r>
      <w:r w:rsidR="005767B6">
        <w:rPr>
          <w:lang w:val="en-US"/>
        </w:rPr>
        <w:t xml:space="preserve"> (proof of concept)</w:t>
      </w:r>
      <w:r>
        <w:rPr>
          <w:lang w:val="en-US"/>
        </w:rPr>
        <w:t xml:space="preserve"> and when the request body includes the use of function calling, avoiding the need to describe response behavior in the screening prompt(s).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concern two experiments since our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 xml:space="preserve">second screener is not always ideal.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16C6AD24"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of th</w:t>
      </w:r>
      <w:r w:rsidR="008B43CA">
        <w:rPr>
          <w:rFonts w:cs="Times New Roman"/>
          <w:lang w:val="en-US"/>
        </w:rPr>
        <w:t>is</w:t>
      </w:r>
      <w:r w:rsidR="00C247F3">
        <w:rPr>
          <w:rFonts w:cs="Times New Roman"/>
          <w:lang w:val="en-US"/>
        </w:rPr>
        <w:t xml:space="preserve"> data </w:t>
      </w:r>
      <w:r w:rsidR="00FE4EA1">
        <w:rPr>
          <w:rFonts w:cs="Times New Roman"/>
          <w:lang w:val="en-US"/>
        </w:rPr>
        <w:t>is</w:t>
      </w:r>
      <w:r w:rsidR="00C247F3">
        <w:rPr>
          <w:rFonts w:cs="Times New Roman"/>
          <w:lang w:val="en-US"/>
        </w:rPr>
        <w:t xml:space="preserve"> that the proportion between relevant and irrelevant records </w:t>
      </w:r>
      <w:r w:rsidR="00FE4EA1">
        <w:rPr>
          <w:rFonts w:cs="Times New Roman"/>
          <w:lang w:val="en-US"/>
        </w:rPr>
        <w:t>is</w:t>
      </w:r>
      <w:r w:rsidR="00C247F3">
        <w:rPr>
          <w:rFonts w:cs="Times New Roman"/>
          <w:lang w:val="en-US"/>
        </w:rPr>
        <w:t xml:space="preserve"> highly imbalanced 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furthermore made it an ideal case to test if GPT API model screenings were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43EC127A"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w:t>
      </w:r>
      <w:r w:rsidR="000E2DE6">
        <w:rPr>
          <w:rFonts w:cs="Times New Roman"/>
          <w:lang w:val="en-US"/>
        </w:rPr>
        <w:lastRenderedPageBreak/>
        <w:t xml:space="preserve">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8"/>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6459E00A" w14:textId="3B973250" w:rsidR="00514F04" w:rsidRDefault="008B43CA" w:rsidP="006F63D8">
      <w:pPr>
        <w:spacing w:after="0" w:line="360" w:lineRule="auto"/>
        <w:rPr>
          <w:lang w:val="en-US"/>
        </w:rPr>
      </w:pPr>
      <w:r>
        <w:rPr>
          <w:lang w:val="en-US"/>
        </w:rPr>
        <w:tab/>
      </w:r>
      <w:r w:rsidR="00967FBA">
        <w:rPr>
          <w:lang w:val="en-US"/>
        </w:rPr>
        <w:t xml:space="preserve">For both datasets, we excluded all study records without an abstract. </w:t>
      </w:r>
      <w:r w:rsidR="00C032C3">
        <w:rPr>
          <w:lang w:val="en-US"/>
        </w:rPr>
        <w:t xml:space="preserve">This excluded </w:t>
      </w:r>
      <w:r w:rsidR="00D42EB8">
        <w:rPr>
          <w:lang w:val="en-US"/>
        </w:rPr>
        <w:t>208</w:t>
      </w:r>
      <w:r w:rsidR="00C032C3">
        <w:rPr>
          <w:lang w:val="en-US"/>
        </w:rPr>
        <w:t xml:space="preserve"> and 150 </w:t>
      </w:r>
      <w:r w:rsidR="00D42EB8">
        <w:rPr>
          <w:lang w:val="en-US"/>
        </w:rPr>
        <w:t xml:space="preserve">study records </w:t>
      </w:r>
      <w:r w:rsidR="00C032C3">
        <w:rPr>
          <w:lang w:val="en-US"/>
        </w:rPr>
        <w:t>for the FFT and FRIENDS data, respectively.</w:t>
      </w:r>
      <w:r w:rsidR="006C2BE8">
        <w:rPr>
          <w:lang w:val="en-US"/>
        </w:rPr>
        <w:t xml:space="preserve"> </w:t>
      </w:r>
      <w:r w:rsidR="00CC5A94">
        <w:rPr>
          <w:lang w:val="en-US"/>
        </w:rPr>
        <w:t xml:space="preserve">For FRIENDS </w:t>
      </w:r>
      <w:r w:rsidR="00967FBA">
        <w:rPr>
          <w:lang w:val="en-US"/>
        </w:rPr>
        <w:t xml:space="preserve">data, </w:t>
      </w:r>
      <w:r w:rsidR="00CC5A94">
        <w:rPr>
          <w:lang w:val="en-US"/>
        </w:rPr>
        <w:t xml:space="preserve">we </w:t>
      </w:r>
      <w:r w:rsidR="00D42EB8">
        <w:rPr>
          <w:lang w:val="en-US"/>
        </w:rPr>
        <w:t>further</w:t>
      </w:r>
      <w:r w:rsidR="00967FBA">
        <w:rPr>
          <w:lang w:val="en-US"/>
        </w:rPr>
        <w:t xml:space="preserve"> </w:t>
      </w:r>
      <w:r w:rsidR="00CC5A94">
        <w:rPr>
          <w:lang w:val="en-US"/>
        </w:rPr>
        <w:t xml:space="preserve">deleted 20 titles and abstracts containing a myriad of special symbols, </w:t>
      </w:r>
      <w:r w:rsidR="00967FBA" w:rsidRPr="00967FBA">
        <w:rPr>
          <w:rStyle w:val="translation"/>
          <w:lang w:val="en-US"/>
        </w:rPr>
        <w:t>prompti</w:t>
      </w:r>
      <w:r w:rsidR="00967FBA">
        <w:rPr>
          <w:rStyle w:val="translation"/>
          <w:lang w:val="en-US"/>
        </w:rPr>
        <w:t xml:space="preserve">ng </w:t>
      </w:r>
      <w:r w:rsidR="00967FBA">
        <w:rPr>
          <w:lang w:val="en-US"/>
        </w:rPr>
        <w:t>the GPT</w:t>
      </w:r>
      <w:r w:rsidR="00CC5A94">
        <w:rPr>
          <w:lang w:val="en-US"/>
        </w:rPr>
        <w:t xml:space="preserve"> response to </w:t>
      </w:r>
      <w:r w:rsidR="00967FBA">
        <w:rPr>
          <w:lang w:val="en-US"/>
        </w:rPr>
        <w:t>return</w:t>
      </w:r>
      <w:r w:rsidR="00CC5A94">
        <w:rPr>
          <w:lang w:val="en-US"/>
        </w:rPr>
        <w:t xml:space="preserve"> </w:t>
      </w:r>
      <w:r w:rsidR="00967FBA">
        <w:rPr>
          <w:lang w:val="en-US"/>
        </w:rPr>
        <w:t xml:space="preserve">insufficient </w:t>
      </w:r>
      <w:r w:rsidR="00CC5A94">
        <w:rPr>
          <w:lang w:val="en-US"/>
        </w:rPr>
        <w:t>JSON data</w:t>
      </w:r>
      <w:r w:rsidR="00967FBA">
        <w:rPr>
          <w:lang w:val="en-US"/>
        </w:rPr>
        <w:t xml:space="preserve"> from the server</w:t>
      </w:r>
      <w:r w:rsidR="00CC5A94">
        <w:rPr>
          <w:lang w:val="en-US"/>
        </w:rPr>
        <w:t xml:space="preserve">.   </w:t>
      </w:r>
      <w:r w:rsidR="00514F04">
        <w:rPr>
          <w:lang w:val="en-US"/>
        </w:rPr>
        <w:t xml:space="preserve"> </w:t>
      </w:r>
    </w:p>
    <w:p w14:paraId="654DD66D" w14:textId="77777777" w:rsidR="00AE3D2A" w:rsidRDefault="00AE3D2A" w:rsidP="006F63D8">
      <w:pPr>
        <w:spacing w:after="0" w:line="360" w:lineRule="auto"/>
        <w:rPr>
          <w:b/>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4DBEAADC" w:rsidR="002D0DAF" w:rsidRDefault="00967FBA" w:rsidP="00311FE2">
      <w:pPr>
        <w:spacing w:after="0" w:line="360" w:lineRule="auto"/>
        <w:jc w:val="both"/>
        <w:rPr>
          <w:lang w:val="en-US"/>
        </w:rPr>
      </w:pPr>
      <w:r>
        <w:rPr>
          <w:lang w:val="en-US"/>
        </w:rPr>
        <w:t>We engineered prompt</w:t>
      </w:r>
      <w:r w:rsidR="002D0DAF">
        <w:rPr>
          <w:lang w:val="en-US"/>
        </w:rPr>
        <w:t>s</w:t>
      </w:r>
      <w:r w:rsidR="005F3C97">
        <w:rPr>
          <w:lang w:val="en-US"/>
        </w:rPr>
        <w:t xml:space="preserve"> used for the experiment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the Textbox 1 exhibit t</w:t>
      </w:r>
      <w:r w:rsidR="002D0DAF">
        <w:rPr>
          <w:lang w:val="en-US"/>
        </w:rPr>
        <w:t>he prompt used for the classifier experiment 2</w:t>
      </w:r>
      <w:r w:rsidR="005B181F">
        <w:rPr>
          <w:lang w:val="en-US"/>
        </w:rPr>
        <w:t>.</w:t>
      </w:r>
      <w:r w:rsidR="002D0DAF">
        <w:rPr>
          <w:lang w:val="en-US"/>
        </w:rPr>
        <w:t xml:space="preserve"> </w:t>
      </w:r>
    </w:p>
    <w:p w14:paraId="50EE8BB9" w14:textId="78CAE446"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646B0634" w14:textId="77777777" w:rsidR="002C471E" w:rsidRPr="002D0DAF" w:rsidRDefault="002C471E" w:rsidP="00311FE2">
      <w:pPr>
        <w:spacing w:after="0" w:line="360" w:lineRule="auto"/>
        <w:jc w:val="both"/>
        <w:rPr>
          <w:lang w:val="en-US"/>
        </w:rPr>
      </w:pPr>
    </w:p>
    <w:p w14:paraId="7BAEFBD7" w14:textId="56B816DD" w:rsidR="00311FE2" w:rsidRDefault="00311FE2" w:rsidP="00311FE2">
      <w:pPr>
        <w:spacing w:after="0" w:line="360" w:lineRule="auto"/>
        <w:jc w:val="both"/>
        <w:rPr>
          <w:lang w:val="en-US"/>
        </w:rPr>
      </w:pPr>
      <w:r>
        <w:rPr>
          <w:lang w:val="en-US"/>
        </w:rPr>
        <w:lastRenderedPageBreak/>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2:</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40C61B8B" w:rsidR="00311FE2" w:rsidRDefault="008A477D" w:rsidP="00311FE2">
      <w:pPr>
        <w:spacing w:after="0" w:line="360" w:lineRule="auto"/>
        <w:jc w:val="both"/>
        <w:rPr>
          <w:lang w:val="en-US"/>
        </w:rPr>
      </w:pPr>
      <w:r>
        <w:rPr>
          <w:lang w:val="en-US"/>
        </w:rPr>
        <w:t>TEXTBOX 2: End of prompt added by AIscreenR</w:t>
      </w:r>
    </w:p>
    <w:p w14:paraId="1403AC2D" w14:textId="77777777" w:rsidR="007B20AC" w:rsidRDefault="007B20AC" w:rsidP="00311FE2">
      <w:pPr>
        <w:spacing w:after="0" w:line="360" w:lineRule="auto"/>
        <w:jc w:val="both"/>
        <w:rPr>
          <w:lang w:val="en-US"/>
        </w:rPr>
      </w:pPr>
    </w:p>
    <w:p w14:paraId="4C04556C" w14:textId="2802575E" w:rsidR="00311FE2" w:rsidRDefault="00724671" w:rsidP="00311FE2">
      <w:pPr>
        <w:spacing w:after="0" w:line="360" w:lineRule="auto"/>
        <w:jc w:val="both"/>
        <w:rPr>
          <w:lang w:val="en-US"/>
        </w:rPr>
      </w:pPr>
      <w:r>
        <w:rPr>
          <w:lang w:val="en-US"/>
        </w:rPr>
        <w:t xml:space="preserve">As previously mentioned, we did not </w:t>
      </w:r>
      <w:r w:rsidR="00EE588F">
        <w:rPr>
          <w:lang w:val="en-US"/>
        </w:rPr>
        <w:t>add</w:t>
      </w:r>
      <w:r>
        <w:rPr>
          <w:lang w:val="en-US"/>
        </w:rPr>
        <w:t xml:space="preserve"> any instruction </w:t>
      </w:r>
      <w:r w:rsidR="00EE588F">
        <w:rPr>
          <w:lang w:val="en-US"/>
        </w:rPr>
        <w:t>regarding how</w:t>
      </w:r>
      <w:r>
        <w:rPr>
          <w:lang w:val="en-US"/>
        </w:rPr>
        <w:t xml:space="preserve"> the model should respon</w:t>
      </w:r>
      <w:r w:rsidR="00EE588F">
        <w:rPr>
          <w:lang w:val="en-US"/>
        </w:rPr>
        <w:t>d</w:t>
      </w:r>
      <w:r>
        <w:rPr>
          <w:lang w:val="en-US"/>
        </w:rPr>
        <w:t xml:space="preserve"> to our request</w:t>
      </w:r>
      <w:r w:rsidR="00EE588F">
        <w:rPr>
          <w:lang w:val="en-US"/>
        </w:rPr>
        <w:t xml:space="preserve"> in the main prompt, as done in previous research evaluations</w:t>
      </w:r>
      <w:r>
        <w:rPr>
          <w:lang w:val="en-US"/>
        </w:rPr>
        <w:t>. Instead, we built two JSON</w:t>
      </w:r>
      <w:r w:rsidR="00311FE2">
        <w:rPr>
          <w:lang w:val="en-US"/>
        </w:rPr>
        <w:t xml:space="preserve"> fun</w:t>
      </w:r>
      <w:r w:rsidR="00514F04">
        <w:rPr>
          <w:lang w:val="en-US"/>
        </w:rPr>
        <w:t>c</w:t>
      </w:r>
      <w:r w:rsidR="00311FE2">
        <w:rPr>
          <w:lang w:val="en-US"/>
        </w:rPr>
        <w:t>tion</w:t>
      </w:r>
      <w:r>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9"/>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0967B7A1"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TEXTBOX 3: Function call text</w:t>
      </w:r>
    </w:p>
    <w:p w14:paraId="42E34B38" w14:textId="77777777" w:rsidR="007B20AC" w:rsidRDefault="007B20AC" w:rsidP="002D0DAF">
      <w:pPr>
        <w:spacing w:after="0" w:line="360" w:lineRule="auto"/>
        <w:jc w:val="both"/>
        <w:rPr>
          <w:lang w:val="en-US"/>
        </w:rPr>
      </w:pPr>
    </w:p>
    <w:p w14:paraId="2B2400BA" w14:textId="6CF34001" w:rsidR="00E83D67" w:rsidRPr="00877882" w:rsidRDefault="002D0DAF" w:rsidP="0028359D">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 the prompt the better the GPT API model would perform. This approach was based on the </w:t>
      </w:r>
      <w:r w:rsidR="00EE588F">
        <w:rPr>
          <w:lang w:val="en-US"/>
        </w:rPr>
        <w:t xml:space="preserve">conception that the model needed to be trained with the correct wording. Yet, from our experience, this is a misperception of how this type of model works. As indicated in the GPT acronym, these models are </w:t>
      </w:r>
      <w:r w:rsidR="00EE588F">
        <w:rPr>
          <w:i/>
          <w:lang w:val="en-US"/>
        </w:rPr>
        <w:t>pre-training</w:t>
      </w:r>
      <w:r w:rsidR="00EE588F">
        <w:rPr>
          <w:lang w:val="en-US"/>
        </w:rPr>
        <w:t xml:space="preserve">, meaning that they don’t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w:t>
      </w:r>
      <w:r w:rsidR="00E83D67">
        <w:rPr>
          <w:lang w:val="en-US"/>
        </w:rPr>
        <w:lastRenderedPageBreak/>
        <w:t xml:space="preserve">criteria. </w:t>
      </w:r>
      <w:r w:rsidR="008E5E3D">
        <w:rPr>
          <w:lang w:val="en-US"/>
        </w:rPr>
        <w:t>Based on our experience</w:t>
      </w:r>
      <w:r w:rsidR="0028359D">
        <w:rPr>
          <w:lang w:val="en-US"/>
        </w:rPr>
        <w:t>, we now believe that</w:t>
      </w:r>
      <w:r w:rsidR="008E5E3D">
        <w:rPr>
          <w:lang w:val="en-US"/>
        </w:rPr>
        <w:t xml:space="preserve"> it is</w:t>
      </w:r>
      <w:r w:rsidR="0028359D">
        <w:rPr>
          <w:lang w:val="en-US"/>
        </w:rPr>
        <w:t xml:space="preserve"> inefficient to include multiple inclusion/exclusion criteria in the same prompt. Instead, we think that each inclusion/exclusion criteria should be prompted individually. </w:t>
      </w:r>
      <w:r w:rsidR="00E83D67">
        <w:rPr>
          <w:lang w:val="en-US"/>
        </w:rPr>
        <w:t>We elaborate on this issue in Section 5.1.</w:t>
      </w:r>
      <w:r w:rsidR="002E02C6" w:rsidRPr="002E02C6">
        <w:rPr>
          <w:rStyle w:val="FootnoteReference"/>
          <w:lang w:val="en-US"/>
        </w:rPr>
        <w:t xml:space="preserve"> </w:t>
      </w:r>
      <w:r w:rsidR="002E02C6">
        <w:rPr>
          <w:rStyle w:val="FootnoteReference"/>
          <w:lang w:val="en-US"/>
        </w:rPr>
        <w:footnoteReference w:id="10"/>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36B43368" w:rsidR="00575122" w:rsidRDefault="00575122" w:rsidP="00575122">
      <w:pPr>
        <w:spacing w:after="0" w:line="360" w:lineRule="auto"/>
        <w:jc w:val="both"/>
        <w:rPr>
          <w:lang w:val="en-US"/>
        </w:rPr>
      </w:pPr>
      <w:r>
        <w:rPr>
          <w:lang w:val="en-US"/>
        </w:rPr>
        <w:t xml:space="preserve">Before initiating the two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later presented in Table 4. </w:t>
      </w:r>
      <w:r w:rsidR="00CF5DF6">
        <w:rPr>
          <w:lang w:val="en-US"/>
        </w:rPr>
        <w:t>So t</w:t>
      </w:r>
      <w:r>
        <w:rPr>
          <w:lang w:val="en-US"/>
        </w:rPr>
        <w:t>hereafter, we screened all records with the GPT API model to investigate whether the test results persisted</w:t>
      </w:r>
      <w:r w:rsidR="00CF5DF6">
        <w:rPr>
          <w:lang w:val="en-US"/>
        </w:rPr>
        <w:t xml:space="preserve"> in the full sample of records</w:t>
      </w:r>
      <w:r>
        <w:rPr>
          <w:lang w:val="en-US"/>
        </w:rPr>
        <w:t>. For</w:t>
      </w:r>
      <w:r w:rsidR="00CB6E62">
        <w:rPr>
          <w:lang w:val="en-US"/>
        </w:rPr>
        <w:t xml:space="preserve"> the</w:t>
      </w:r>
      <w:r>
        <w:rPr>
          <w:lang w:val="en-US"/>
        </w:rPr>
        <w:t xml:space="preserve"> FRIENDS</w:t>
      </w:r>
      <w:r w:rsidR="00CB6E62">
        <w:rPr>
          <w:lang w:val="en-US"/>
        </w:rPr>
        <w:t xml:space="preserve"> review, we tested our prompt on 150 irrelevant and 50 relevant study records randomly sampled from the total pool of irrelevant and relevant records, respectively. After finding results very similar to the ones presented later in Table 4</w:t>
      </w:r>
      <w:r w:rsidR="00023F63">
        <w:rPr>
          <w:lang w:val="en-US"/>
        </w:rPr>
        <w:t xml:space="preserve">, we initiated the full screening to </w:t>
      </w:r>
      <w:r w:rsidR="008F3BA2">
        <w:rPr>
          <w:lang w:val="en-US"/>
        </w:rPr>
        <w:t xml:space="preserve">investigate </w:t>
      </w:r>
      <w:r w:rsidR="00023F63">
        <w:rPr>
          <w:lang w:val="en-US"/>
        </w:rPr>
        <w:t>the persistence of the test results</w:t>
      </w:r>
      <w:r w:rsidR="008F3BA2">
        <w:rPr>
          <w:lang w:val="en-US"/>
        </w:rPr>
        <w:t xml:space="preserve"> at full scale</w:t>
      </w:r>
      <w:r w:rsidR="00023F63">
        <w:rPr>
          <w:lang w:val="en-US"/>
        </w:rPr>
        <w:t xml:space="preserve">. </w:t>
      </w:r>
      <w:r w:rsidR="00CB6E62">
        <w:rPr>
          <w:lang w:val="en-US"/>
        </w:rPr>
        <w:t xml:space="preserve"> </w:t>
      </w:r>
    </w:p>
    <w:p w14:paraId="4211E06D" w14:textId="77777777" w:rsidR="00575122" w:rsidRDefault="00575122" w:rsidP="002D3CE4">
      <w:pPr>
        <w:spacing w:after="0" w:line="360" w:lineRule="auto"/>
        <w:jc w:val="both"/>
        <w:rPr>
          <w:b/>
          <w:lang w:val="en-US"/>
        </w:rPr>
      </w:pPr>
    </w:p>
    <w:p w14:paraId="20F77389" w14:textId="4F2E7575" w:rsidR="001A7B93" w:rsidRDefault="001A7B93" w:rsidP="002D3CE4">
      <w:pPr>
        <w:spacing w:after="0" w:line="360" w:lineRule="auto"/>
        <w:jc w:val="both"/>
        <w:rPr>
          <w:b/>
          <w:lang w:val="en-US"/>
        </w:rPr>
      </w:pPr>
      <w:r>
        <w:rPr>
          <w:b/>
          <w:lang w:val="en-US"/>
        </w:rPr>
        <w:t>4.3</w:t>
      </w:r>
      <w:r w:rsidR="00CB6E62">
        <w:rPr>
          <w:b/>
          <w:lang w:val="en-US"/>
        </w:rPr>
        <w:t xml:space="preserve"> </w:t>
      </w:r>
      <w:r>
        <w:rPr>
          <w:b/>
          <w:lang w:val="en-US"/>
        </w:rPr>
        <w:t>Analysis strategy</w:t>
      </w:r>
    </w:p>
    <w:p w14:paraId="66665260" w14:textId="25DC2BE4" w:rsidR="001A7B93" w:rsidRDefault="00624EC5" w:rsidP="002D3CE4">
      <w:pPr>
        <w:spacing w:after="0" w:line="360" w:lineRule="auto"/>
        <w:jc w:val="both"/>
        <w:rPr>
          <w:rFonts w:eastAsiaTheme="minorEastAsia"/>
          <w:lang w:val="en-US"/>
        </w:rPr>
      </w:pPr>
      <w:r>
        <w:rPr>
          <w:lang w:val="en-US"/>
        </w:rPr>
        <w:t>In both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w:t>
      </w:r>
      <w:r w:rsidR="008F3BA2">
        <w:rPr>
          <w:rFonts w:eastAsiaTheme="minorEastAsia"/>
          <w:lang w:val="en-US"/>
        </w:rPr>
        <w:t xml:space="preserve"> Human inclusion at this first level of screening did not necessarily imply that study records were relevant for the final review—just that they seemed to be relevant for full-text screening.</w:t>
      </w:r>
      <w:r w:rsidR="00877639">
        <w:rPr>
          <w:rFonts w:eastAsiaTheme="minorEastAsia"/>
          <w:lang w:val="en-US"/>
        </w:rPr>
        <w:t xml:space="preserve"> Furthermore, in both experiments, we used the gpt-3.5-turbo-0613 and gpt-4-0613 reached from the ‘v1/chat/completions/’ endpoint. </w:t>
      </w:r>
      <w:r w:rsidR="004A6777">
        <w:rPr>
          <w:rFonts w:eastAsiaTheme="minorEastAsia"/>
          <w:lang w:val="en-US"/>
        </w:rPr>
        <w:t>Due to the fact the gpt-3.5 models are generally considered to be less accurate in their response, we repeated the same screening 10 times for each title and abstract when using th</w:t>
      </w:r>
      <w:r w:rsidR="004C4B30">
        <w:rPr>
          <w:rFonts w:eastAsiaTheme="minorEastAsia"/>
          <w:lang w:val="en-US"/>
        </w:rPr>
        <w:t xml:space="preserve">ese </w:t>
      </w:r>
      <w:r w:rsidR="004A6777">
        <w:rPr>
          <w:rFonts w:eastAsiaTheme="minorEastAsia"/>
          <w:lang w:val="en-US"/>
        </w:rPr>
        <w:t>model</w:t>
      </w:r>
      <w:r w:rsidR="004C4B30">
        <w:rPr>
          <w:rFonts w:eastAsiaTheme="minorEastAsia"/>
          <w:lang w:val="en-US"/>
        </w:rPr>
        <w:t>s</w:t>
      </w:r>
      <w:r w:rsidR="004A6777">
        <w:rPr>
          <w:rFonts w:eastAsiaTheme="minorEastAsia"/>
          <w:lang w:val="en-US"/>
        </w:rPr>
        <w:t xml:space="preserve">,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We did so to test its consistency across the screenings and how it impacted its final inclusion decision. Partly because the gpt-4 models are considered to be more accurate (meaning being more consistent in their responses) and partly because of the cost, we only conducted one screening per title and abstract when calling this type of model. We used invariant top_p and temperature values</w:t>
      </w:r>
      <w:r w:rsidR="00D92DFC">
        <w:rPr>
          <w:rFonts w:eastAsiaTheme="minorEastAsia"/>
          <w:lang w:val="en-US"/>
        </w:rPr>
        <w:t xml:space="preserve">, using the default value of 1 for both hyperparameters. </w:t>
      </w:r>
      <w:r w:rsidR="00D874B5">
        <w:rPr>
          <w:rFonts w:eastAsiaTheme="minorEastAsia"/>
          <w:lang w:val="en-US"/>
        </w:rPr>
        <w:t xml:space="preserve">As previously </w:t>
      </w:r>
      <w:r w:rsidR="00D874B5">
        <w:rPr>
          <w:rFonts w:eastAsiaTheme="minorEastAsia"/>
          <w:lang w:val="en-US"/>
        </w:rPr>
        <w:lastRenderedPageBreak/>
        <w:t>mentioned, we</w:t>
      </w:r>
      <w:r w:rsidR="00D874B5">
        <w:rPr>
          <w:lang w:val="en-US"/>
        </w:rPr>
        <w:t xml:space="preserve"> interpret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4E39D34E" w:rsidR="00D874B5" w:rsidRDefault="00D874B5" w:rsidP="002D3CE4">
      <w:pPr>
        <w:spacing w:after="0" w:line="360" w:lineRule="auto"/>
        <w:jc w:val="both"/>
        <w:rPr>
          <w:lang w:val="en-US"/>
        </w:rPr>
      </w:pPr>
      <w:r>
        <w:rPr>
          <w:lang w:val="en-US"/>
        </w:rPr>
        <w:t xml:space="preserve">All results for the two classifier experiments are presented in Table 4. As can be seen from Table 4, the gpt-4 model yielded recall and specificity rates equal to 89.9% and 93.3%, which can be considered to be on par with human screening. The gpt-3.5-turbo model was also able to reach human-like screening performances. Yet these result was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 </w:t>
      </w:r>
    </w:p>
    <w:p w14:paraId="5FF15B33" w14:textId="30A133DB" w:rsidR="00065E3A" w:rsidRPr="00A449F4"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considered to be relevant by two humans</w:t>
      </w:r>
      <w:r w:rsidR="00A449F4">
        <w:rPr>
          <w:lang w:val="en-US"/>
        </w:rPr>
        <w:t xml:space="preserve"> at the first level of screening</w:t>
      </w:r>
      <w:r w:rsidR="00E22047">
        <w:rPr>
          <w:lang w:val="en-US"/>
        </w:rPr>
        <w:t>) and a specificity rate of 97.4%. In this regard, the gpt-3.5 model performed closely on par with humans with a recall of 95.3% and specificity of 89.9% when the inclusion probability was set be 0.7. Yet again, the performance of gpt-3.5 model was highly influenced by the settle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w:t>
      </w:r>
      <w:r w:rsidR="00A449F4">
        <w:rPr>
          <w:rFonts w:cs="Times New Roman"/>
          <w:szCs w:val="24"/>
          <w:lang w:val="en-US"/>
        </w:rPr>
        <w:t xml:space="preserve">the </w:t>
      </w:r>
      <w:r w:rsidR="00A449F4">
        <w:rPr>
          <w:rFonts w:cs="Times New Roman"/>
          <w:szCs w:val="24"/>
          <w:lang w:val="en-US"/>
        </w:rPr>
        <w:t>case in very specific circumstance</w:t>
      </w:r>
      <w:r w:rsidR="00A449F4">
        <w:rPr>
          <w:rFonts w:cs="Times New Roman"/>
          <w:szCs w:val="24"/>
          <w:lang w:val="en-US"/>
        </w:rPr>
        <w:t>s as is the case here</w:t>
      </w:r>
      <w:r w:rsidR="00A449F4">
        <w:rPr>
          <w:rFonts w:cs="Times New Roman"/>
          <w:szCs w:val="24"/>
          <w:lang w:val="en-US"/>
        </w:rPr>
        <w:t xml:space="preserve"> where </w:t>
      </w:r>
      <w:r w:rsidR="00A449F4">
        <w:rPr>
          <w:rFonts w:cs="Times New Roman"/>
          <w:szCs w:val="24"/>
          <w:lang w:val="en-US"/>
        </w:rPr>
        <w:t>the screening involves a standardized</w:t>
      </w:r>
      <w:r w:rsidR="00A449F4">
        <w:rPr>
          <w:rFonts w:cs="Times New Roman"/>
          <w:szCs w:val="24"/>
          <w:lang w:val="en-US"/>
        </w:rPr>
        <w:t xml:space="preserve"> intervention</w:t>
      </w:r>
      <w:r w:rsidR="00A449F4">
        <w:rPr>
          <w:rFonts w:cs="Times New Roman"/>
          <w:szCs w:val="24"/>
          <w:lang w:val="en-US"/>
        </w:rPr>
        <w:t xml:space="preserve"> with a specific name.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6F58FC">
        <w:trPr>
          <w:trHeight w:val="449"/>
        </w:trPr>
        <w:tc>
          <w:tcPr>
            <w:tcW w:w="2155"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6F58FC">
        <w:trPr>
          <w:trHeight w:val="344"/>
        </w:trPr>
        <w:tc>
          <w:tcPr>
            <w:tcW w:w="2155"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707" w:type="dxa"/>
            <w:tcBorders>
              <w:left w:val="nil"/>
              <w:bottom w:val="single" w:sz="4" w:space="0" w:color="auto"/>
              <w:right w:val="nil"/>
            </w:tcBorders>
          </w:tcPr>
          <w:p w14:paraId="62DE16CB" w14:textId="77777777" w:rsidR="007263A3" w:rsidRPr="008D1FE3" w:rsidRDefault="007263A3" w:rsidP="00D5602B">
            <w:pPr>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6F58FC">
        <w:trPr>
          <w:trHeight w:val="572"/>
        </w:trPr>
        <w:tc>
          <w:tcPr>
            <w:tcW w:w="2155" w:type="dxa"/>
            <w:tcBorders>
              <w:top w:val="single" w:sz="4" w:space="0" w:color="auto"/>
              <w:left w:val="nil"/>
              <w:bottom w:val="nil"/>
              <w:right w:val="nil"/>
            </w:tcBorders>
          </w:tcPr>
          <w:p w14:paraId="21033F1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707" w:type="dxa"/>
            <w:tcBorders>
              <w:top w:val="single" w:sz="4" w:space="0" w:color="auto"/>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903"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2192"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33"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D5602B">
        <w:trPr>
          <w:trHeight w:val="596"/>
        </w:trPr>
        <w:tc>
          <w:tcPr>
            <w:tcW w:w="2155" w:type="dxa"/>
            <w:tcBorders>
              <w:top w:val="nil"/>
              <w:left w:val="nil"/>
              <w:bottom w:val="nil"/>
              <w:right w:val="nil"/>
            </w:tcBorders>
          </w:tcPr>
          <w:p w14:paraId="59A79C9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lastRenderedPageBreak/>
              <w:t>GPT-3.5-turbo-0613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707"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6F58FC">
        <w:trPr>
          <w:trHeight w:val="464"/>
        </w:trPr>
        <w:tc>
          <w:tcPr>
            <w:tcW w:w="2155" w:type="dxa"/>
            <w:tcBorders>
              <w:top w:val="nil"/>
              <w:left w:val="nil"/>
              <w:bottom w:val="nil"/>
              <w:right w:val="nil"/>
            </w:tcBorders>
          </w:tcPr>
          <w:p w14:paraId="6440F73E"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6F58FC">
        <w:trPr>
          <w:trHeight w:val="344"/>
        </w:trPr>
        <w:tc>
          <w:tcPr>
            <w:tcW w:w="2155" w:type="dxa"/>
            <w:tcBorders>
              <w:top w:val="nil"/>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single" w:sz="4" w:space="0" w:color="auto"/>
              <w:right w:val="nil"/>
            </w:tcBorders>
          </w:tcPr>
          <w:p w14:paraId="4917003C" w14:textId="77777777" w:rsidR="007263A3" w:rsidRPr="008D1FE3" w:rsidRDefault="007263A3" w:rsidP="00D5602B">
            <w:pPr>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6F58FC">
        <w:trPr>
          <w:trHeight w:val="436"/>
        </w:trPr>
        <w:tc>
          <w:tcPr>
            <w:tcW w:w="2155"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707" w:type="dxa"/>
            <w:tcBorders>
              <w:top w:val="single" w:sz="4" w:space="0" w:color="auto"/>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903"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D5602B">
        <w:trPr>
          <w:trHeight w:val="473"/>
        </w:trPr>
        <w:tc>
          <w:tcPr>
            <w:tcW w:w="2155" w:type="dxa"/>
            <w:tcBorders>
              <w:top w:val="nil"/>
              <w:left w:val="nil"/>
              <w:bottom w:val="nil"/>
              <w:right w:val="nil"/>
            </w:tcBorders>
          </w:tcPr>
          <w:p w14:paraId="3115FFA1"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7263A3" w14:paraId="1AB72D18" w14:textId="77777777" w:rsidTr="00D5602B">
        <w:trPr>
          <w:trHeight w:val="497"/>
        </w:trPr>
        <w:tc>
          <w:tcPr>
            <w:tcW w:w="2155" w:type="dxa"/>
            <w:tcBorders>
              <w:top w:val="nil"/>
              <w:left w:val="nil"/>
              <w:right w:val="nil"/>
            </w:tcBorders>
          </w:tcPr>
          <w:p w14:paraId="29824BAF"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commentRangeStart w:id="4"/>
            <w:r w:rsidRPr="00333AF9">
              <w:rPr>
                <w:rFonts w:cs="Times New Roman"/>
                <w:sz w:val="20"/>
                <w:szCs w:val="20"/>
              </w:rPr>
              <w:t>24</w:t>
            </w:r>
            <w:r w:rsidR="00D5602B" w:rsidRPr="00333AF9">
              <w:rPr>
                <w:rFonts w:cs="Times New Roman"/>
                <w:sz w:val="20"/>
                <w:szCs w:val="20"/>
              </w:rPr>
              <w:t>42</w:t>
            </w:r>
            <w:commentRangeEnd w:id="4"/>
            <w:r w:rsidR="00333AF9">
              <w:rPr>
                <w:rStyle w:val="CommentReference"/>
              </w:rPr>
              <w:commentReference w:id="4"/>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2192" w:type="dxa"/>
            <w:tcBorders>
              <w:top w:val="nil"/>
              <w:left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33" w:type="dxa"/>
            <w:tcBorders>
              <w:top w:val="nil"/>
              <w:left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0E0C5AA2" w14:textId="21E59CF2" w:rsidR="005930D0" w:rsidRDefault="005930D0" w:rsidP="006F63D8">
      <w:pPr>
        <w:spacing w:after="0" w:line="360" w:lineRule="auto"/>
        <w:rPr>
          <w:rFonts w:cs="Times New Roman"/>
          <w:szCs w:val="20"/>
          <w:lang w:val="en-US"/>
        </w:rPr>
      </w:pPr>
      <w:r w:rsidRPr="00065E3A">
        <w:rPr>
          <w:rFonts w:cs="Times New Roman"/>
          <w:szCs w:val="20"/>
          <w:lang w:val="en-US"/>
        </w:rPr>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lastRenderedPageBreak/>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5B5A349F" w14:textId="513E5237"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takeaways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might be explained by the fact that our models drew on function calling, aiming to provide more reliable responses from the GPT API models. 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the two 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CE7BEB">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 xml:space="preserve">since this can just be seen as an extra </w:t>
      </w:r>
      <w:r w:rsidR="00A449F4" w:rsidRPr="00A449F4">
        <w:rPr>
          <w:rFonts w:cs="Times New Roman"/>
          <w:szCs w:val="20"/>
          <w:lang w:val="en-US"/>
        </w:rPr>
        <w:lastRenderedPageBreak/>
        <w:t>opportunity to double-check close-to-relevant studies. Thus, enhancing the change of not overlooking any relevant study records.</w:t>
      </w:r>
      <w:r w:rsidR="00FE5D2F">
        <w:rPr>
          <w:rFonts w:cs="Times New Roman"/>
          <w:szCs w:val="20"/>
          <w:lang w:val="en-US"/>
        </w:rPr>
        <w:t xml:space="preserve"> </w:t>
      </w:r>
    </w:p>
    <w:p w14:paraId="51363782" w14:textId="3DA0C5F1" w:rsidR="00296111" w:rsidRPr="002900F6" w:rsidRDefault="00FE5D2F" w:rsidP="002900F6">
      <w:pPr>
        <w:spacing w:line="360" w:lineRule="auto"/>
        <w:ind w:firstLine="1304"/>
        <w:jc w:val="both"/>
        <w:rPr>
          <w:rFonts w:cs="Times New Roman"/>
          <w:szCs w:val="20"/>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w:t>
      </w:r>
      <w:r w:rsidR="00F4767C">
        <w:rPr>
          <w:rFonts w:cs="Times New Roman"/>
          <w:szCs w:val="20"/>
          <w:lang w:val="en-US"/>
        </w:rPr>
        <w:t>s independent second screeners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are improved, which eventually demands a standardized setup for reliable use of these in systematic reviews. </w:t>
      </w:r>
      <w:r>
        <w:rPr>
          <w:rFonts w:cs="Times New Roman"/>
          <w:szCs w:val="20"/>
          <w:lang w:val="en-US"/>
        </w:rPr>
        <w:t>In the next section, we, therefore, developed a tentative guideline and workflow</w:t>
      </w:r>
      <w:r w:rsidR="002900F6">
        <w:rPr>
          <w:rFonts w:cs="Times New Roman"/>
          <w:szCs w:val="20"/>
          <w:lang w:val="en-US"/>
        </w:rPr>
        <w:t xml:space="preserve"> to which we suggest</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0FD402F3" w:rsidR="00C07B73" w:rsidRDefault="00C07B73" w:rsidP="006F63D8">
      <w:pPr>
        <w:spacing w:after="0" w:line="360" w:lineRule="auto"/>
        <w:rPr>
          <w:lang w:val="en-US"/>
        </w:rPr>
      </w:pPr>
      <w:r>
        <w:rPr>
          <w:lang w:val="en-US"/>
        </w:rPr>
        <w:t>Based on our developed benchmark scheme, our experience, and the results of the two classifier experiments, we have developed the following tentative guidelin</w:t>
      </w:r>
      <w:r w:rsidR="00AE4E8F">
        <w:rPr>
          <w:lang w:val="en-US"/>
        </w:rPr>
        <w:t>e</w:t>
      </w:r>
      <w:r>
        <w:rPr>
          <w:lang w:val="en-US"/>
        </w:rPr>
        <w:t xml:space="preserve"> and workflow for</w:t>
      </w:r>
      <w:r w:rsidR="00E144A9">
        <w:rPr>
          <w:lang w:val="en-US"/>
        </w:rPr>
        <w:t xml:space="preserve"> when and</w:t>
      </w:r>
      <w:r>
        <w:rPr>
          <w:lang w:val="en-US"/>
        </w:rPr>
        <w:t xml:space="preserve"> how GPT API models </w:t>
      </w:r>
      <w:r w:rsidR="00AE4E8F">
        <w:rPr>
          <w:lang w:val="en-US"/>
        </w:rPr>
        <w:t xml:space="preserve">can be used </w:t>
      </w:r>
      <w:r>
        <w:rPr>
          <w:lang w:val="en-US"/>
        </w:rPr>
        <w:t>as independent second screeners</w:t>
      </w:r>
      <w:r w:rsidR="00AE4E8F">
        <w:rPr>
          <w:lang w:val="en-US"/>
        </w:rPr>
        <w:t xml:space="preserve"> of titles and abstracts</w:t>
      </w:r>
      <w:r>
        <w:rPr>
          <w:lang w:val="en-US"/>
        </w:rPr>
        <w:t>. All steps in this process are fleshed out in Table 5.</w:t>
      </w:r>
    </w:p>
    <w:p w14:paraId="226E278F" w14:textId="59D15A3E" w:rsidR="00376504" w:rsidRPr="00D64633" w:rsidRDefault="00C07B73" w:rsidP="00376504">
      <w:pPr>
        <w:spacing w:after="0" w:line="360" w:lineRule="auto"/>
        <w:jc w:val="both"/>
        <w:rPr>
          <w:lang w:val="en-US"/>
        </w:rPr>
      </w:pPr>
      <w:r>
        <w:rPr>
          <w:lang w:val="en-US"/>
        </w:rPr>
        <w:tab/>
      </w:r>
      <w:r w:rsidR="00D242D4">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 xml:space="preserve">first thoroughly testing the screening performance of the prompt and GPT API model aimed to be used for the screening until it is ensured that the performance passes certain thresholds on the training data. </w:t>
      </w:r>
      <w:r>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Pr>
          <w:lang w:val="en-US"/>
        </w:rPr>
        <w:t xml:space="preserve"> locat</w:t>
      </w:r>
      <w:r w:rsidR="00DE089A">
        <w:rPr>
          <w:lang w:val="en-US"/>
        </w:rPr>
        <w:t>ing</w:t>
      </w:r>
      <w:r>
        <w:rPr>
          <w:lang w:val="en-US"/>
        </w:rPr>
        <w:t xml:space="preserve"> </w:t>
      </w:r>
      <w:r w:rsidR="00B1474F">
        <w:rPr>
          <w:lang w:val="en-US"/>
        </w:rPr>
        <w:t>approximately</w:t>
      </w:r>
      <w:r>
        <w:rPr>
          <w:lang w:val="en-US"/>
        </w:rPr>
        <w:t xml:space="preserve"> 10 relevant </w:t>
      </w:r>
      <w:r w:rsidR="00045F4F">
        <w:rPr>
          <w:lang w:val="en-US"/>
        </w:rPr>
        <w:t xml:space="preserve">and </w:t>
      </w:r>
      <w:r w:rsidR="00D20C2F">
        <w:rPr>
          <w:lang w:val="en-US"/>
        </w:rPr>
        <w:t>200</w:t>
      </w:r>
      <w:r w:rsidR="00045F4F">
        <w:rPr>
          <w:lang w:val="en-US"/>
        </w:rPr>
        <w:t xml:space="preserve"> irrelevant </w:t>
      </w:r>
      <w:r>
        <w:rPr>
          <w:lang w:val="en-US"/>
        </w:rPr>
        <w:t>study records with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 xml:space="preserve">models.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2900F6">
        <w:rPr>
          <w:lang w:val="en-US"/>
        </w:rPr>
        <w:t xml:space="preserve">From our experience, it seems to be the case that the more precisely written, the better </w:t>
      </w:r>
      <w:r w:rsidR="00E56CEB">
        <w:rPr>
          <w:lang w:val="en-US"/>
        </w:rPr>
        <w:t xml:space="preserve">the </w:t>
      </w:r>
      <w:r w:rsidR="002900F6">
        <w:rPr>
          <w:lang w:val="en-US"/>
        </w:rPr>
        <w:t>performance of the model.</w:t>
      </w:r>
      <w:r w:rsidR="00D71708">
        <w:rPr>
          <w:lang w:val="en-US"/>
        </w:rPr>
        <w:t xml:space="preserve"> 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hierarchical screening. </w:t>
      </w:r>
      <w:r w:rsidR="005559D9">
        <w:rPr>
          <w:lang w:val="en-US"/>
        </w:rPr>
        <w:t>That is</w:t>
      </w:r>
      <w:r w:rsidR="00E56CEB">
        <w:rPr>
          <w:lang w:val="en-US"/>
        </w:rPr>
        <w:t xml:space="preserve"> screening with </w:t>
      </w:r>
      <w:r w:rsidR="00E56CEB">
        <w:rPr>
          <w:lang w:val="en-US"/>
        </w:rPr>
        <w:lastRenderedPageBreak/>
        <w:t xml:space="preserve">multiple prompts, where </w:t>
      </w:r>
      <w:r w:rsidR="005559D9">
        <w:rPr>
          <w:lang w:val="en-US"/>
        </w:rPr>
        <w:t>each inclusion/exclusion criteria should be prompted individually</w:t>
      </w:r>
      <w:r w:rsidR="005559D9">
        <w:rPr>
          <w:lang w:val="en-US"/>
        </w:rPr>
        <w:t>. This procedure is depicted in Figure 5.</w:t>
      </w:r>
      <w:r w:rsidR="00376504">
        <w:rPr>
          <w:lang w:val="en-US"/>
        </w:rPr>
        <w:t xml:space="preserve"> To support this type of screening, we how this can be practically executed</w:t>
      </w:r>
      <w:r w:rsidR="005744E3">
        <w:rPr>
          <w:lang w:val="en-US"/>
        </w:rPr>
        <w:t xml:space="preserve"> </w:t>
      </w:r>
      <w:r w:rsidR="00376504">
        <w:rPr>
          <w:lang w:val="en-US"/>
        </w:rPr>
        <w:t>i</w:t>
      </w:r>
      <w:r w:rsidR="00376504" w:rsidRPr="00D64633">
        <w:rPr>
          <w:lang w:val="en-US"/>
        </w:rPr>
        <w:t>n the accompanied vignette to the</w:t>
      </w:r>
      <w:commentRangeStart w:id="5"/>
      <w:r w:rsidR="00376504" w:rsidRPr="00D64633">
        <w:rPr>
          <w:lang w:val="en-US"/>
        </w:rPr>
        <w:t xml:space="preserve"> AIscreenR</w:t>
      </w:r>
      <w:commentRangeEnd w:id="5"/>
      <w:r w:rsidR="00376504">
        <w:rPr>
          <w:rStyle w:val="CommentReference"/>
        </w:rPr>
        <w:commentReference w:id="5"/>
      </w:r>
      <w:r w:rsidR="00376504">
        <w:rPr>
          <w:lang w:val="en-US"/>
        </w:rPr>
        <w:t>.</w:t>
      </w:r>
    </w:p>
    <w:p w14:paraId="375AB588" w14:textId="684B0E3D" w:rsidR="00C07B73" w:rsidRDefault="00C07B73" w:rsidP="00D20C2F">
      <w:pPr>
        <w:spacing w:after="0" w:line="360" w:lineRule="auto"/>
        <w:jc w:val="both"/>
        <w:rPr>
          <w:lang w:val="en-US"/>
        </w:rPr>
      </w:pP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FIGURE 5: 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98F63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FF8E92"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5E7F95"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757348"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82C0F0"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B486D"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AF43179" w14:textId="77777777" w:rsidR="00E144A9" w:rsidRDefault="00E144A9" w:rsidP="00E144A9">
      <w:pPr>
        <w:spacing w:after="0" w:line="360" w:lineRule="auto"/>
        <w:rPr>
          <w:b/>
          <w:i/>
          <w:lang w:val="en-US"/>
        </w:rPr>
      </w:pPr>
    </w:p>
    <w:p w14:paraId="051AF083" w14:textId="77777777" w:rsidR="00E144A9" w:rsidRPr="00D64633" w:rsidRDefault="00E144A9" w:rsidP="00E144A9">
      <w:pPr>
        <w:spacing w:after="0" w:line="360" w:lineRule="auto"/>
        <w:jc w:val="both"/>
        <w:rPr>
          <w:lang w:val="en-US"/>
        </w:rPr>
      </w:pPr>
    </w:p>
    <w:p w14:paraId="7589874F" w14:textId="77777777" w:rsidR="00E144A9" w:rsidRPr="00D64633" w:rsidRDefault="00E144A9" w:rsidP="00E144A9">
      <w:pPr>
        <w:spacing w:after="0" w:line="360" w:lineRule="auto"/>
        <w:jc w:val="both"/>
        <w:rPr>
          <w:lang w:val="en-US"/>
        </w:rPr>
      </w:pPr>
    </w:p>
    <w:p w14:paraId="6DC68303" w14:textId="09E615EA"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thereafter (Brunton et al., 2017). This approach will be more efficient both in terms of money and time. A further side-effect of this approach is that all title and abstract records will be mapped on what exact inclusion/exclusion criteria they were excluded upon. If one's </w:t>
      </w:r>
      <w:r w:rsidR="00E144A9" w:rsidRPr="00D64633">
        <w:rPr>
          <w:rStyle w:val="le-fuzzy-query-itemtext"/>
          <w:lang w:val="en-US"/>
        </w:rPr>
        <w:t xml:space="preserve">financial resources allow </w:t>
      </w:r>
      <w:r w:rsidR="00E144A9" w:rsidRPr="00D64633">
        <w:rPr>
          <w:lang w:val="en-US"/>
        </w:rPr>
        <w:t>it, all title and abstract records could be screened with all prompts. This approach can potentially guard against bad prompting. Assume 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(this should of course be tested beforehand) a large share of relevant records. Then those studies would be lost in the hierarchical screening suggested in Figure </w:t>
      </w:r>
      <w:r w:rsidR="00376504">
        <w:rPr>
          <w:lang w:val="en-US"/>
        </w:rPr>
        <w:t>5</w:t>
      </w:r>
      <w:r w:rsidR="00E144A9" w:rsidRPr="00D64633">
        <w:rPr>
          <w:lang w:val="en-US"/>
        </w:rPr>
        <w:t xml:space="preserve">. If instead all records had been screened with all prompts then one could avoid the above </w:t>
      </w:r>
      <w:r w:rsidR="00E144A9" w:rsidRPr="00D64633">
        <w:rPr>
          <w:lang w:val="en-US"/>
        </w:rPr>
        <w:lastRenderedPageBreak/>
        <w:t>bias by including all records that were included in 6 out 7 prompts.  This approach is less sensitive to the order of the prompts in the hierarchy</w:t>
      </w:r>
      <w:r w:rsidR="00376504">
        <w:rPr>
          <w:lang w:val="en-US"/>
        </w:rPr>
        <w:t>.</w:t>
      </w:r>
      <w:r w:rsidR="00E144A9" w:rsidRPr="00D64633">
        <w:rPr>
          <w:lang w:val="en-US"/>
        </w:rPr>
        <w:t xml:space="preserve"> </w:t>
      </w:r>
    </w:p>
    <w:p w14:paraId="407354B7" w14:textId="4D1B2E90" w:rsidR="00E144A9" w:rsidRDefault="005744E3" w:rsidP="00D20C2F">
      <w:pPr>
        <w:spacing w:after="0" w:line="360" w:lineRule="auto"/>
        <w:jc w:val="both"/>
        <w:rPr>
          <w:lang w:val="en-US"/>
        </w:rPr>
      </w:pPr>
      <w:r>
        <w:rPr>
          <w:lang w:val="en-US"/>
        </w:rPr>
        <w:tab/>
      </w:r>
      <w:r w:rsidR="00745511">
        <w:rPr>
          <w:lang w:val="en-US"/>
        </w:rPr>
        <w:t xml:space="preserve">When engineering prompts, we suggest that these should be re-written/refined until they reach the recall rate threshold of 80%, and ideally a specificity of 95%. Recall rates between 75% &lt; 80% can also be accepted, but the reviewers should try to increase this performance as much as possible. Lower specificity rates can also be accepted as long as the recall exceeds 80%. </w:t>
      </w:r>
      <w:r w:rsidR="00D45966">
        <w:rPr>
          <w:lang w:val="en-US"/>
        </w:rPr>
        <w:t>Yet if the specificity rate of 75% cannot be reached, then the GPT API models should mainly be used to reduce the total number of study records needed to be screened by two independent reviewers. Most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2810813" w14:textId="451EEDC1" w:rsidR="00687960" w:rsidRDefault="00745511" w:rsidP="00D20C2F">
      <w:pPr>
        <w:spacing w:after="0" w:line="360" w:lineRule="auto"/>
        <w:jc w:val="both"/>
        <w:rPr>
          <w:lang w:val="en-US"/>
        </w:rPr>
      </w:pPr>
      <w:r>
        <w:rPr>
          <w:lang w:val="en-US"/>
        </w:rPr>
        <w:tab/>
        <w:t>When the test has been passed</w:t>
      </w:r>
      <w:r w:rsidR="00914CCD">
        <w:rPr>
          <w:lang w:val="en-US"/>
        </w:rPr>
        <w:t xml:space="preserve"> and the reviewers have decided to leverage </w:t>
      </w:r>
      <w:r w:rsidR="00D71708">
        <w:rPr>
          <w:lang w:val="en-US"/>
        </w:rPr>
        <w:t xml:space="preserve">the </w:t>
      </w:r>
      <w:r w:rsidR="00914CCD">
        <w:rPr>
          <w:lang w:val="en-US"/>
        </w:rPr>
        <w:t>GPT API</w:t>
      </w:r>
      <w:r w:rsidR="003F183E">
        <w:rPr>
          <w:lang w:val="en-US"/>
        </w:rPr>
        <w:t xml:space="preserve"> </w:t>
      </w:r>
      <w:r w:rsidR="00687960">
        <w:rPr>
          <w:lang w:val="en-US"/>
        </w:rPr>
        <w:t xml:space="preserve">models, we suggest that the reviewers screen all study records before initiating the automated screening. Thereby, it is prevented that the human reviewers are impacted by the GPT decision. </w:t>
      </w:r>
      <w:r w:rsidR="00685621">
        <w:rPr>
          <w:lang w:val="en-US"/>
        </w:rPr>
        <w:t>Alternatively, reviewers can repeat steps 6 to 9 in Table 5 with batches of 500-</w:t>
      </w:r>
      <w:r w:rsidR="00685621">
        <w:rPr>
          <w:lang w:val="en-US"/>
        </w:rPr>
        <w:t>1000</w:t>
      </w:r>
      <w:r w:rsidR="00685621">
        <w:rPr>
          <w:lang w:val="en-US"/>
        </w:rPr>
        <w:t xml:space="preserve"> study records. This would be an adequate way to steer the screening process and to continuously ensure </w:t>
      </w:r>
      <w:r w:rsidR="00685621">
        <w:rPr>
          <w:lang w:val="en-US"/>
        </w:rPr>
        <w:t xml:space="preserve">that </w:t>
      </w:r>
      <w:r w:rsidR="00685621">
        <w:rPr>
          <w:lang w:val="en-US"/>
        </w:rPr>
        <w:t xml:space="preserve">the given </w:t>
      </w:r>
      <w:r w:rsidR="00685621">
        <w:rPr>
          <w:lang w:val="en-US"/>
        </w:rPr>
        <w:t>GPT API model perform</w:t>
      </w:r>
      <w:r w:rsidR="00685621">
        <w:rPr>
          <w:lang w:val="en-US"/>
        </w:rPr>
        <w:t>s</w:t>
      </w:r>
      <w:r w:rsidR="00685621">
        <w:rPr>
          <w:lang w:val="en-US"/>
        </w:rPr>
        <w:t xml:space="preserve"> as expected</w:t>
      </w:r>
      <w:r w:rsidR="00685621">
        <w:rPr>
          <w:lang w:val="en-US"/>
        </w:rPr>
        <w:t xml:space="preserve">. Moreover, this reduces the risk of running large screenings that break for some technical reasons. </w:t>
      </w:r>
    </w:p>
    <w:p w14:paraId="58A2641F" w14:textId="77777777" w:rsidR="00687960" w:rsidRDefault="00687960" w:rsidP="00D20C2F">
      <w:pPr>
        <w:spacing w:after="0" w:line="360" w:lineRule="auto"/>
        <w:jc w:val="both"/>
        <w:rPr>
          <w:lang w:val="en-US"/>
        </w:rPr>
      </w:pPr>
    </w:p>
    <w:p w14:paraId="03A6D26D" w14:textId="77777777" w:rsidR="003F183E" w:rsidRPr="00C07B73" w:rsidRDefault="003F183E" w:rsidP="00D20C2F">
      <w:pPr>
        <w:spacing w:after="0" w:line="360" w:lineRule="auto"/>
        <w:jc w:val="both"/>
        <w:rPr>
          <w:lang w:val="en-US"/>
        </w:rPr>
      </w:pP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381291A6" w14:textId="31D5D31C" w:rsidR="007E1D1B" w:rsidRDefault="007E1D1B" w:rsidP="00AD3408">
      <w:pPr>
        <w:pStyle w:val="ListParagraph"/>
        <w:numPr>
          <w:ilvl w:val="0"/>
          <w:numId w:val="6"/>
        </w:numPr>
        <w:spacing w:after="0" w:line="360" w:lineRule="auto"/>
        <w:rPr>
          <w:lang w:val="en-US"/>
        </w:rPr>
      </w:pPr>
      <w:r>
        <w:rPr>
          <w:lang w:val="en-US"/>
        </w:rPr>
        <w:t xml:space="preserve">If the specificity is low, reviewers could work with the screening rule that all records that has been included by at least one screener enters the full-text screening.  </w:t>
      </w:r>
    </w:p>
    <w:p w14:paraId="73109BDB" w14:textId="1954CCFA" w:rsidR="007E1D1B" w:rsidRDefault="007E1D1B" w:rsidP="00AD3408">
      <w:pPr>
        <w:pStyle w:val="ListParagraph"/>
        <w:numPr>
          <w:ilvl w:val="0"/>
          <w:numId w:val="6"/>
        </w:numPr>
        <w:spacing w:after="0" w:line="360" w:lineRule="auto"/>
        <w:rPr>
          <w:lang w:val="en-US"/>
        </w:rPr>
      </w:pPr>
      <w:r>
        <w:rPr>
          <w:lang w:val="en-US"/>
        </w:rPr>
        <w:t xml:space="preserve">Start with testing whether using GPT is viable in a given reviews. </w:t>
      </w:r>
    </w:p>
    <w:p w14:paraId="654841F3" w14:textId="758851DC" w:rsidR="00071073" w:rsidRPr="00AD3408" w:rsidRDefault="00071073" w:rsidP="00AD3408">
      <w:pPr>
        <w:pStyle w:val="ListParagraph"/>
        <w:numPr>
          <w:ilvl w:val="0"/>
          <w:numId w:val="6"/>
        </w:numPr>
        <w:spacing w:after="0" w:line="360" w:lineRule="auto"/>
        <w:rPr>
          <w:lang w:val="en-US"/>
        </w:rPr>
      </w:pPr>
      <w:r>
        <w:rPr>
          <w:lang w:val="en-US"/>
        </w:rPr>
        <w:t>Between step 8 and 9. R</w:t>
      </w:r>
      <w:r>
        <w:rPr>
          <w:lang w:val="en-US"/>
        </w:rPr>
        <w:t>e-screening all references where humans and GPT disagree</w:t>
      </w:r>
      <w:r>
        <w:rPr>
          <w:lang w:val="en-US"/>
        </w:rPr>
        <w:t xml:space="preserve"> test the consistency in GPT decision. </w:t>
      </w:r>
    </w:p>
    <w:p w14:paraId="5BB81FE2" w14:textId="5D766E34" w:rsidR="00011FF4" w:rsidRDefault="00011FF4" w:rsidP="006F63D8">
      <w:pPr>
        <w:spacing w:after="0" w:line="360" w:lineRule="auto"/>
        <w:rPr>
          <w:b/>
          <w:lang w:val="en-US"/>
        </w:rPr>
      </w:pPr>
    </w:p>
    <w:p w14:paraId="236E9EA1" w14:textId="5E13D614" w:rsidR="00011FF4" w:rsidRPr="00065E3A" w:rsidRDefault="00011FF4" w:rsidP="006F63D8">
      <w:pPr>
        <w:spacing w:after="0" w:line="360" w:lineRule="auto"/>
        <w:rPr>
          <w:lang w:val="en-US"/>
        </w:rPr>
      </w:pPr>
      <w:r w:rsidRPr="00065E3A">
        <w:rPr>
          <w:lang w:val="en-US"/>
        </w:rPr>
        <w:t>T</w:t>
      </w:r>
      <w:r w:rsidR="00065E3A" w:rsidRPr="00065E3A">
        <w:rPr>
          <w:lang w:val="en-US"/>
        </w:rPr>
        <w:t>ABLE</w:t>
      </w:r>
      <w:r w:rsidRPr="00065E3A">
        <w:rPr>
          <w:lang w:val="en-US"/>
        </w:rPr>
        <w:t xml:space="preserve"> </w:t>
      </w:r>
      <w:r w:rsidR="00065E3A" w:rsidRPr="00065E3A">
        <w:rPr>
          <w:lang w:val="en-US"/>
        </w:rPr>
        <w:t>5</w:t>
      </w:r>
      <w:r w:rsidRPr="00065E3A">
        <w:rPr>
          <w:lang w:val="en-US"/>
        </w:rPr>
        <w:t xml:space="preserve">: </w:t>
      </w:r>
      <w:r w:rsidR="008E3D8D" w:rsidRPr="00065E3A">
        <w:rPr>
          <w:lang w:val="en-US"/>
        </w:rPr>
        <w:t>W</w:t>
      </w:r>
      <w:r w:rsidRPr="00065E3A">
        <w:rPr>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lastRenderedPageBreak/>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D64633"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5829966" w:rsidR="00011FF4" w:rsidRPr="00011FF4" w:rsidRDefault="00011FF4" w:rsidP="00B36F77">
            <w:pPr>
              <w:spacing w:line="360" w:lineRule="auto"/>
              <w:rPr>
                <w:lang w:val="en-US"/>
              </w:rPr>
            </w:pPr>
            <w:r>
              <w:rPr>
                <w:lang w:val="en-US"/>
              </w:rPr>
              <w:t xml:space="preserve">Find </w:t>
            </w:r>
            <w:r w:rsidR="00B1474F">
              <w:rPr>
                <w:lang w:val="en-US"/>
              </w:rPr>
              <w:t>approximately</w:t>
            </w:r>
            <w:r>
              <w:rPr>
                <w:lang w:val="en-US"/>
              </w:rPr>
              <w:t xml:space="preserve"> 10 relevant study records (ideally more)</w:t>
            </w:r>
            <w:r w:rsidR="00A21A6B">
              <w:rPr>
                <w:lang w:val="en-US"/>
              </w:rPr>
              <w:t>.</w:t>
            </w:r>
          </w:p>
        </w:tc>
      </w:tr>
      <w:tr w:rsidR="00011FF4" w:rsidRPr="00D64633"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0ACD3E87" w:rsidR="00011FF4" w:rsidRPr="00011FF4" w:rsidRDefault="00011FF4" w:rsidP="00B36F77">
            <w:pPr>
              <w:spacing w:line="360" w:lineRule="auto"/>
              <w:rPr>
                <w:lang w:val="en-US"/>
              </w:rPr>
            </w:pPr>
            <w:r>
              <w:rPr>
                <w:lang w:val="en-US"/>
              </w:rPr>
              <w:t xml:space="preserve">Find a minimum of </w:t>
            </w:r>
            <w:r w:rsidR="00D20C2F">
              <w:rPr>
                <w:lang w:val="en-US"/>
              </w:rPr>
              <w:t>200</w:t>
            </w:r>
            <w:r>
              <w:rPr>
                <w:lang w:val="en-US"/>
              </w:rPr>
              <w:t xml:space="preserve"> irrelevant study records (ideally random</w:t>
            </w:r>
            <w:r w:rsidR="00B30341">
              <w:rPr>
                <w:lang w:val="en-US"/>
              </w:rPr>
              <w:t>ly</w:t>
            </w:r>
            <w:r>
              <w:rPr>
                <w:lang w:val="en-US"/>
              </w:rPr>
              <w:t xml:space="preserve"> sampled from the pool of records)</w:t>
            </w:r>
            <w:r w:rsidR="00A21A6B">
              <w:rPr>
                <w:lang w:val="en-US"/>
              </w:rPr>
              <w:t>.</w:t>
            </w:r>
          </w:p>
        </w:tc>
      </w:tr>
      <w:tr w:rsidR="00011FF4" w:rsidRPr="00D64633"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D64633"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D64633"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03D74B51" w:rsidR="00011FF4" w:rsidRPr="00011FF4" w:rsidRDefault="00011FF4" w:rsidP="00B36F77">
            <w:pPr>
              <w:spacing w:line="360" w:lineRule="auto"/>
              <w:rPr>
                <w:lang w:val="en-US"/>
              </w:rPr>
            </w:pPr>
            <w:r>
              <w:rPr>
                <w:lang w:val="en-US"/>
              </w:rPr>
              <w:t>Repeat</w:t>
            </w:r>
            <w:r w:rsidR="00D53A54">
              <w:rPr>
                <w:lang w:val="en-US"/>
              </w:rPr>
              <w:t>/refine</w:t>
            </w:r>
            <w:r>
              <w:rPr>
                <w:lang w:val="en-US"/>
              </w:rPr>
              <w:t xml:space="preserve"> step 4 until reaching a recall close to 80% or more, and </w:t>
            </w:r>
            <w:r w:rsidR="00A21A6B">
              <w:rPr>
                <w:lang w:val="en-US"/>
              </w:rPr>
              <w:t xml:space="preserve">a </w:t>
            </w:r>
            <w:r>
              <w:rPr>
                <w:lang w:val="en-US"/>
              </w:rPr>
              <w:t>specificity between 9</w:t>
            </w:r>
            <w:r w:rsidR="00B30341">
              <w:rPr>
                <w:lang w:val="en-US"/>
              </w:rPr>
              <w:t>0</w:t>
            </w:r>
            <w:r>
              <w:rPr>
                <w:lang w:val="en-US"/>
              </w:rPr>
              <w:t>-100%.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D64633"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t>6</w:t>
            </w:r>
          </w:p>
        </w:tc>
        <w:tc>
          <w:tcPr>
            <w:tcW w:w="8640" w:type="dxa"/>
          </w:tcPr>
          <w:p w14:paraId="5D8FD64E" w14:textId="3EF2CC57" w:rsidR="00011FF4" w:rsidRPr="00011FF4" w:rsidRDefault="00011FF4" w:rsidP="00B36F77">
            <w:pPr>
              <w:spacing w:line="360" w:lineRule="auto"/>
              <w:rPr>
                <w:lang w:val="en-US"/>
              </w:rPr>
            </w:pPr>
            <w:r>
              <w:rPr>
                <w:lang w:val="en-US"/>
              </w:rPr>
              <w:t>Manually single screen all study records</w:t>
            </w:r>
            <w:r w:rsidR="00685621">
              <w:rPr>
                <w:lang w:val="en-US"/>
              </w:rPr>
              <w:t xml:space="preserve"> (could be divided into batches of 500-1000 study records)</w:t>
            </w:r>
            <w:r>
              <w:rPr>
                <w:lang w:val="en-US"/>
              </w:rPr>
              <w:t xml:space="preserve">. If a GPT API model has shown to be a reliable second screener based on the text data, then this can be done by multiple reviewers/screeeners.  </w:t>
            </w:r>
          </w:p>
        </w:tc>
      </w:tr>
      <w:tr w:rsidR="00A36B9F" w:rsidRPr="00D64633" w14:paraId="03F88DE4" w14:textId="77777777" w:rsidTr="00B36F77">
        <w:tc>
          <w:tcPr>
            <w:tcW w:w="988" w:type="dxa"/>
          </w:tcPr>
          <w:p w14:paraId="71ED6A3C" w14:textId="6C04966E" w:rsidR="00A36B9F" w:rsidRPr="00011FF4" w:rsidRDefault="00A36B9F" w:rsidP="00B36F77">
            <w:pPr>
              <w:spacing w:line="360" w:lineRule="auto"/>
              <w:rPr>
                <w:lang w:val="en-US"/>
              </w:rPr>
            </w:pPr>
            <w:r>
              <w:rPr>
                <w:lang w:val="en-US"/>
              </w:rPr>
              <w:t>7</w:t>
            </w:r>
          </w:p>
        </w:tc>
        <w:tc>
          <w:tcPr>
            <w:tcW w:w="8640" w:type="dxa"/>
          </w:tcPr>
          <w:p w14:paraId="3C116FBE" w14:textId="1BB5403E" w:rsidR="00A36B9F" w:rsidRDefault="00A36B9F" w:rsidP="00B36F77">
            <w:pPr>
              <w:spacing w:line="360" w:lineRule="auto"/>
              <w:rPr>
                <w:lang w:val="en-US"/>
              </w:rPr>
            </w:pPr>
            <w:r>
              <w:rPr>
                <w:lang w:val="en-US"/>
              </w:rPr>
              <w:t>Download ris-files individually for included and excluded references. Load this data into R and track the human decision</w:t>
            </w:r>
            <w:r w:rsidR="00855A5F">
              <w:rPr>
                <w:lang w:val="en-US"/>
              </w:rPr>
              <w:t xml:space="preserve">. </w:t>
            </w:r>
          </w:p>
        </w:tc>
      </w:tr>
      <w:tr w:rsidR="00011FF4" w:rsidRPr="00D64633" w14:paraId="3F4B7640" w14:textId="77777777" w:rsidTr="00B36F77">
        <w:tc>
          <w:tcPr>
            <w:tcW w:w="988" w:type="dxa"/>
          </w:tcPr>
          <w:p w14:paraId="6D601EBA" w14:textId="3F619362" w:rsidR="00011FF4" w:rsidRPr="00011FF4" w:rsidRDefault="00A36B9F" w:rsidP="00B36F77">
            <w:pPr>
              <w:spacing w:line="360" w:lineRule="auto"/>
              <w:rPr>
                <w:lang w:val="en-US"/>
              </w:rPr>
            </w:pPr>
            <w:r>
              <w:rPr>
                <w:lang w:val="en-US"/>
              </w:rPr>
              <w:t>8</w:t>
            </w:r>
          </w:p>
        </w:tc>
        <w:tc>
          <w:tcPr>
            <w:tcW w:w="8640" w:type="dxa"/>
          </w:tcPr>
          <w:p w14:paraId="1B87AED9" w14:textId="42543201" w:rsidR="00011FF4" w:rsidRPr="00011FF4" w:rsidRDefault="00011FF4" w:rsidP="00B36F77">
            <w:pPr>
              <w:spacing w:line="360" w:lineRule="auto"/>
              <w:rPr>
                <w:lang w:val="en-US"/>
              </w:rPr>
            </w:pPr>
            <w:r>
              <w:rPr>
                <w:lang w:val="en-US"/>
              </w:rPr>
              <w:t xml:space="preserve">Run the </w:t>
            </w:r>
            <w:r w:rsidR="00914CCD">
              <w:rPr>
                <w:lang w:val="en-US"/>
              </w:rPr>
              <w:t xml:space="preserve">full </w:t>
            </w:r>
            <w:r>
              <w:rPr>
                <w:lang w:val="en-US"/>
              </w:rPr>
              <w:t>TAB screening with the GPT API model</w:t>
            </w:r>
            <w:r w:rsidR="00EA13BE">
              <w:rPr>
                <w:lang w:val="en-US"/>
              </w:rPr>
              <w:t xml:space="preserve">. Consider removing all study records without an abstract and human screen those references. </w:t>
            </w:r>
          </w:p>
        </w:tc>
      </w:tr>
      <w:tr w:rsidR="00011FF4" w:rsidRPr="00D64633" w14:paraId="7D8A50A2" w14:textId="77777777" w:rsidTr="00B36F77">
        <w:tc>
          <w:tcPr>
            <w:tcW w:w="988" w:type="dxa"/>
          </w:tcPr>
          <w:p w14:paraId="4D0450A9" w14:textId="02254CEB" w:rsidR="00011FF4" w:rsidRPr="00011FF4" w:rsidRDefault="00A36B9F" w:rsidP="00B36F77">
            <w:pPr>
              <w:spacing w:line="360" w:lineRule="auto"/>
              <w:rPr>
                <w:lang w:val="en-US"/>
              </w:rPr>
            </w:pPr>
            <w:r>
              <w:rPr>
                <w:lang w:val="en-US"/>
              </w:rPr>
              <w:t>9</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rsidRPr="00D64633">
              <w:rPr>
                <w:lang w:val="en-US"/>
              </w:rPr>
              <w:t>agreements</w:t>
            </w:r>
            <w:r w:rsidR="007E1D1B" w:rsidRPr="00D64633">
              <w:rPr>
                <w:lang w:val="en-US"/>
              </w:rPr>
              <w:t xml:space="preserve"> between the human and automated screening decisions. </w:t>
            </w:r>
          </w:p>
        </w:tc>
      </w:tr>
    </w:tbl>
    <w:p w14:paraId="09B1D626" w14:textId="0BB249D7" w:rsidR="00011FF4" w:rsidRDefault="00855A5F" w:rsidP="006F63D8">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practical and detailed presentation of the to conduct TAB screening with GPT API models.  </w:t>
      </w:r>
    </w:p>
    <w:p w14:paraId="51C76D95" w14:textId="77777777" w:rsidR="00EE701B" w:rsidRPr="00855A5F" w:rsidRDefault="00EE701B" w:rsidP="006F63D8">
      <w:pPr>
        <w:spacing w:after="0" w:line="360" w:lineRule="auto"/>
        <w:rPr>
          <w:sz w:val="20"/>
          <w:lang w:val="en-US"/>
        </w:rPr>
      </w:pP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78178EF1" w14:textId="2323A1BF" w:rsidR="00955BAF" w:rsidRDefault="00B30341" w:rsidP="006F63D8">
      <w:pPr>
        <w:spacing w:after="0" w:line="360" w:lineRule="auto"/>
        <w:rPr>
          <w:lang w:val="en-US"/>
        </w:rPr>
      </w:pPr>
      <w:r>
        <w:rPr>
          <w:b/>
          <w:lang w:val="en-US"/>
        </w:rPr>
        <w:t xml:space="preserve">- </w:t>
      </w:r>
      <w:r>
        <w:rPr>
          <w:lang w:val="en-US"/>
        </w:rPr>
        <w:t>When having access to duplicate screening and the test performance is bad.</w:t>
      </w:r>
    </w:p>
    <w:p w14:paraId="1D21370C" w14:textId="31973393" w:rsidR="00B30341" w:rsidRDefault="00B30341" w:rsidP="006F63D8">
      <w:pPr>
        <w:spacing w:after="0" w:line="360" w:lineRule="auto"/>
        <w:rPr>
          <w:lang w:val="en-US"/>
        </w:rPr>
      </w:pPr>
      <w:r>
        <w:rPr>
          <w:lang w:val="en-US"/>
        </w:rPr>
        <w:t xml:space="preserve">- When having few title and abstract records. If having 2000 or less it might be faster to just use human screening. The time needed to be spent on prompt engineering might exceed to time it takes to do manual screening.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4309CD">
        <w:tc>
          <w:tcPr>
            <w:tcW w:w="1701" w:type="dxa"/>
            <w:tcBorders>
              <w:top w:val="nil"/>
              <w:left w:val="nil"/>
            </w:tcBorders>
          </w:tcPr>
          <w:p w14:paraId="6954D80C" w14:textId="77777777" w:rsidR="008A05F5" w:rsidRDefault="008A05F5" w:rsidP="006F63D8">
            <w:pPr>
              <w:spacing w:line="360" w:lineRule="auto"/>
              <w:rPr>
                <w:lang w:val="en-US"/>
              </w:rPr>
            </w:pPr>
          </w:p>
        </w:tc>
        <w:tc>
          <w:tcPr>
            <w:tcW w:w="7927" w:type="dxa"/>
            <w:gridSpan w:val="3"/>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4309CD">
        <w:tc>
          <w:tcPr>
            <w:tcW w:w="1701" w:type="dxa"/>
            <w:vMerge w:val="restart"/>
            <w:vAlign w:val="center"/>
          </w:tcPr>
          <w:p w14:paraId="2749E873" w14:textId="12965D5D"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2D8865F8" w:rsidR="008A05F5" w:rsidRDefault="008A05F5" w:rsidP="00071073">
            <w:pPr>
              <w:spacing w:line="360" w:lineRule="auto"/>
              <w:rPr>
                <w:lang w:val="en-US"/>
              </w:rPr>
            </w:pPr>
            <w:r>
              <w:rPr>
                <w:lang w:val="en-US"/>
              </w:rPr>
              <w:t>Questionable whether the time if worth investing in prompt development relative to just start</w:t>
            </w:r>
            <w:r w:rsidR="00071073">
              <w:rPr>
                <w:lang w:val="en-US"/>
              </w:rPr>
              <w: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189A5FE1"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 screening</w:t>
            </w:r>
          </w:p>
        </w:tc>
      </w:tr>
    </w:tbl>
    <w:p w14:paraId="7C626B1A" w14:textId="77777777" w:rsidR="0003361C" w:rsidRDefault="0003361C" w:rsidP="006F63D8">
      <w:pPr>
        <w:spacing w:after="0" w:line="360" w:lineRule="auto"/>
        <w:rPr>
          <w:lang w:val="en-US"/>
        </w:rPr>
      </w:pPr>
    </w:p>
    <w:p w14:paraId="467C32F8" w14:textId="779495FA" w:rsidR="00514F04" w:rsidRDefault="00514F04" w:rsidP="006F63D8">
      <w:pPr>
        <w:spacing w:after="0" w:line="360" w:lineRule="auto"/>
        <w:rPr>
          <w:lang w:val="en-US"/>
        </w:rPr>
      </w:pPr>
    </w:p>
    <w:p w14:paraId="46061686" w14:textId="1F16D251" w:rsidR="00B30341" w:rsidRPr="00B30341" w:rsidRDefault="00B30341" w:rsidP="006F63D8">
      <w:pPr>
        <w:spacing w:after="0" w:line="360" w:lineRule="auto"/>
        <w:rPr>
          <w:lang w:val="en-US"/>
        </w:rPr>
      </w:pPr>
    </w:p>
    <w:p w14:paraId="4FA1D2D3" w14:textId="1C8A8103" w:rsidR="00C03E98" w:rsidRPr="00296111" w:rsidRDefault="00311FE2" w:rsidP="006F63D8">
      <w:pPr>
        <w:spacing w:after="0" w:line="360" w:lineRule="auto"/>
        <w:rPr>
          <w:b/>
          <w:lang w:val="en-US"/>
        </w:rPr>
      </w:pPr>
      <w:r>
        <w:rPr>
          <w:b/>
          <w:lang w:val="en-US"/>
        </w:rPr>
        <w:t>6</w:t>
      </w:r>
      <w:r w:rsidR="00296111">
        <w:rPr>
          <w:b/>
          <w:lang w:val="en-US"/>
        </w:rPr>
        <w:t xml:space="preserve"> LIMITATIONS</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239975A2" w:rsidR="00A21A6B" w:rsidRDefault="00A21A6B" w:rsidP="006F63D8">
      <w:pPr>
        <w:pStyle w:val="ListParagraph"/>
        <w:numPr>
          <w:ilvl w:val="0"/>
          <w:numId w:val="5"/>
        </w:numPr>
        <w:spacing w:after="0" w:line="360" w:lineRule="auto"/>
        <w:rPr>
          <w:lang w:val="en-US"/>
        </w:rPr>
      </w:pPr>
      <w:r>
        <w:rPr>
          <w:lang w:val="en-US"/>
        </w:rPr>
        <w:t xml:space="preserve">Prizing </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6201E98A" w:rsidR="00BA052E" w:rsidRDefault="00BA052E" w:rsidP="006F63D8">
      <w:pPr>
        <w:pStyle w:val="ListParagraph"/>
        <w:numPr>
          <w:ilvl w:val="0"/>
          <w:numId w:val="5"/>
        </w:numPr>
        <w:spacing w:after="0" w:line="360" w:lineRule="auto"/>
        <w:rPr>
          <w:lang w:val="en-US"/>
        </w:rPr>
      </w:pPr>
      <w:r>
        <w:rPr>
          <w:lang w:val="en-US"/>
        </w:rPr>
        <w:t>Generalizabiltiy acroos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215FA27C" w14:textId="7417E8DE" w:rsidR="0088468C" w:rsidRPr="0011702D" w:rsidRDefault="0088468C" w:rsidP="006F63D8">
      <w:pPr>
        <w:pStyle w:val="ListParagraph"/>
        <w:numPr>
          <w:ilvl w:val="0"/>
          <w:numId w:val="5"/>
        </w:numPr>
        <w:spacing w:after="0" w:line="360" w:lineRule="auto"/>
        <w:rPr>
          <w:lang w:val="en-US"/>
        </w:rPr>
      </w:pPr>
      <w:r>
        <w:rPr>
          <w:lang w:val="en-US"/>
        </w:rPr>
        <w:t>Reproducibility</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lastRenderedPageBreak/>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futher.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lastRenderedPageBreak/>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78DD3C3C" w14:textId="77777777" w:rsidR="00AF31B7" w:rsidRDefault="00AF31B7" w:rsidP="00AF31B7">
      <w:pPr>
        <w:pStyle w:val="ListParagraph"/>
        <w:numPr>
          <w:ilvl w:val="0"/>
          <w:numId w:val="1"/>
        </w:numPr>
        <w:spacing w:after="0" w:line="360" w:lineRule="auto"/>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55DF76CB" w14:textId="77777777" w:rsidR="00AF31B7" w:rsidRPr="0011702D" w:rsidRDefault="00AF31B7" w:rsidP="006F63D8">
      <w:pPr>
        <w:pStyle w:val="ListParagraph"/>
        <w:numPr>
          <w:ilvl w:val="0"/>
          <w:numId w:val="1"/>
        </w:numPr>
        <w:spacing w:after="0" w:line="360" w:lineRule="auto"/>
        <w:rPr>
          <w:lang w:val="en-US"/>
        </w:rPr>
      </w:pP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6"/>
      <w:r>
        <w:rPr>
          <w:lang w:val="en-US"/>
        </w:rPr>
        <w:t xml:space="preserve">marks studies used for the benchmark development </w:t>
      </w:r>
      <w:commentRangeEnd w:id="6"/>
      <w:r w:rsidR="002E77C9">
        <w:rPr>
          <w:rStyle w:val="CommentReference"/>
        </w:rPr>
        <w:commentReference w:id="6"/>
      </w:r>
    </w:p>
    <w:p w14:paraId="20F02991" w14:textId="5525330D" w:rsidR="00CE7BEB" w:rsidRPr="00CE7BEB" w:rsidRDefault="00A23F06" w:rsidP="00CE7BEB">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CE7BEB" w:rsidRPr="00CE7BEB">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CE7BEB" w:rsidRPr="00CE7BEB">
        <w:rPr>
          <w:rFonts w:cs="Times New Roman"/>
          <w:i/>
          <w:iCs/>
          <w:noProof/>
          <w:szCs w:val="24"/>
        </w:rPr>
        <w:t>Systems</w:t>
      </w:r>
      <w:r w:rsidR="00CE7BEB" w:rsidRPr="00CE7BEB">
        <w:rPr>
          <w:rFonts w:cs="Times New Roman"/>
          <w:noProof/>
          <w:szCs w:val="24"/>
        </w:rPr>
        <w:t xml:space="preserve">, </w:t>
      </w:r>
      <w:r w:rsidR="00CE7BEB" w:rsidRPr="00CE7BEB">
        <w:rPr>
          <w:rFonts w:cs="Times New Roman"/>
          <w:i/>
          <w:iCs/>
          <w:noProof/>
          <w:szCs w:val="24"/>
        </w:rPr>
        <w:t>11</w:t>
      </w:r>
      <w:r w:rsidR="00CE7BEB" w:rsidRPr="00CE7BEB">
        <w:rPr>
          <w:rFonts w:cs="Times New Roman"/>
          <w:noProof/>
          <w:szCs w:val="24"/>
        </w:rPr>
        <w:t>(7), 351.</w:t>
      </w:r>
    </w:p>
    <w:p w14:paraId="38775C4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Ames, H., Hestevik, C. H., &amp; Briggs, A. M. (2024). Acceptability, values, and preferences of older people for chronic low back pain management; a qualitative evidence synthesis. </w:t>
      </w:r>
      <w:r w:rsidRPr="00CE7BEB">
        <w:rPr>
          <w:rFonts w:cs="Times New Roman"/>
          <w:i/>
          <w:iCs/>
          <w:noProof/>
          <w:szCs w:val="24"/>
        </w:rPr>
        <w:t>BMC Geriatrics</w:t>
      </w:r>
      <w:r w:rsidRPr="00CE7BEB">
        <w:rPr>
          <w:rFonts w:cs="Times New Roman"/>
          <w:noProof/>
          <w:szCs w:val="24"/>
        </w:rPr>
        <w:t xml:space="preserve">, </w:t>
      </w:r>
      <w:r w:rsidRPr="00CE7BEB">
        <w:rPr>
          <w:rFonts w:cs="Times New Roman"/>
          <w:i/>
          <w:iCs/>
          <w:noProof/>
          <w:szCs w:val="24"/>
        </w:rPr>
        <w:t>24</w:t>
      </w:r>
      <w:r w:rsidRPr="00CE7BEB">
        <w:rPr>
          <w:rFonts w:cs="Times New Roman"/>
          <w:noProof/>
          <w:szCs w:val="24"/>
        </w:rPr>
        <w:t>(1), 1–22. https://doi.org/10.1186/s12877-023-04608-4</w:t>
      </w:r>
    </w:p>
    <w:p w14:paraId="561C8110"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Boetje, J., &amp; van de Schoot, R. (2024). The SAFE procedure: a practical stopping heuristic for active learning-based screening in systematic reviews and meta-analyses.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(1), 81.</w:t>
      </w:r>
    </w:p>
    <w:p w14:paraId="1E90182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Bøg, M., Filges, T., &amp; Jørgensen, A. M. K. (2018). Deployment of personnel to military operations: impact on mental health and social functioning.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(1), 1–127. https://doi.org/https://doi.org/10.4073/csr.2018.6</w:t>
      </w:r>
    </w:p>
    <w:p w14:paraId="18FB8C1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(3), e1345.</w:t>
      </w:r>
    </w:p>
    <w:p w14:paraId="053A858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(4), e1371. https://doi.org/https://doi.org/10.1002/cl2.1371</w:t>
      </w:r>
    </w:p>
    <w:p w14:paraId="312276B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Borenstein, M., Hedges, L. V., Higgins, J. P. T., &amp; Rothstein, H. R. (2009). </w:t>
      </w:r>
      <w:r w:rsidRPr="00CE7BEB">
        <w:rPr>
          <w:rFonts w:cs="Times New Roman"/>
          <w:i/>
          <w:iCs/>
          <w:noProof/>
          <w:szCs w:val="24"/>
        </w:rPr>
        <w:t>Introduction to meta-analysis</w:t>
      </w:r>
      <w:r w:rsidRPr="00CE7BEB">
        <w:rPr>
          <w:rFonts w:cs="Times New Roman"/>
          <w:noProof/>
          <w:szCs w:val="24"/>
        </w:rPr>
        <w:t xml:space="preserve"> (1st ed.). John Wiley &amp; Sons.</w:t>
      </w:r>
    </w:p>
    <w:p w14:paraId="123069E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CE7BEB">
        <w:rPr>
          <w:rFonts w:cs="Times New Roman"/>
          <w:i/>
          <w:iCs/>
          <w:noProof/>
          <w:szCs w:val="24"/>
        </w:rPr>
        <w:t>Humanities and Social Sciences Communications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(1), 1–15.</w:t>
      </w:r>
    </w:p>
    <w:p w14:paraId="665B713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Burgard, T., &amp; Bittermann, A. (2023). Reducing Literature Screening Workload With Machine Learning. </w:t>
      </w:r>
      <w:r w:rsidRPr="00CE7BEB">
        <w:rPr>
          <w:rFonts w:cs="Times New Roman"/>
          <w:i/>
          <w:iCs/>
          <w:noProof/>
          <w:szCs w:val="24"/>
        </w:rPr>
        <w:t>Zeitschrift Für Psychologie</w:t>
      </w:r>
      <w:r w:rsidRPr="00CE7BEB">
        <w:rPr>
          <w:rFonts w:cs="Times New Roman"/>
          <w:noProof/>
          <w:szCs w:val="24"/>
        </w:rPr>
        <w:t>.</w:t>
      </w:r>
    </w:p>
    <w:p w14:paraId="5D137B4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Buscemi, N., Hartling, L., Vandermeer, B., Tjosvold, L., &amp; Klassen, T. P. (2006). Single data extraction generated more errors than double data extraction in systematic reviews. </w:t>
      </w:r>
      <w:r w:rsidRPr="00CE7BEB">
        <w:rPr>
          <w:rFonts w:cs="Times New Roman"/>
          <w:i/>
          <w:iCs/>
          <w:noProof/>
          <w:szCs w:val="24"/>
        </w:rPr>
        <w:t>Journal of Clinical Epidemiology</w:t>
      </w:r>
      <w:r w:rsidRPr="00CE7BEB">
        <w:rPr>
          <w:rFonts w:cs="Times New Roman"/>
          <w:noProof/>
          <w:szCs w:val="24"/>
        </w:rPr>
        <w:t xml:space="preserve">, </w:t>
      </w:r>
      <w:r w:rsidRPr="00CE7BEB">
        <w:rPr>
          <w:rFonts w:cs="Times New Roman"/>
          <w:i/>
          <w:iCs/>
          <w:noProof/>
          <w:szCs w:val="24"/>
        </w:rPr>
        <w:t>59</w:t>
      </w:r>
      <w:r w:rsidRPr="00CE7BEB">
        <w:rPr>
          <w:rFonts w:cs="Times New Roman"/>
          <w:noProof/>
          <w:szCs w:val="24"/>
        </w:rPr>
        <w:t>(7), 697–703.</w:t>
      </w:r>
    </w:p>
    <w:p w14:paraId="4F6D88B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Campbell Collaboration. (2023). </w:t>
      </w:r>
      <w:r w:rsidRPr="00CE7BEB">
        <w:rPr>
          <w:rFonts w:cs="Times New Roman"/>
          <w:i/>
          <w:iCs/>
          <w:noProof/>
          <w:szCs w:val="24"/>
        </w:rPr>
        <w:t>Stepping up evidence synthesis: faster, cheaper and more useful</w:t>
      </w:r>
      <w:r w:rsidRPr="00CE7BEB">
        <w:rPr>
          <w:rFonts w:cs="Times New Roman"/>
          <w:noProof/>
          <w:szCs w:val="24"/>
        </w:rPr>
        <w:t xml:space="preserve">. </w:t>
      </w:r>
      <w:r w:rsidRPr="00CE7BEB">
        <w:rPr>
          <w:rFonts w:cs="Times New Roman"/>
          <w:noProof/>
          <w:szCs w:val="24"/>
        </w:rPr>
        <w:lastRenderedPageBreak/>
        <w:t>https://www.campbellcollaboration.org/news-and-events/news/stepping-up-evidence-synthesis.html</w:t>
      </w:r>
    </w:p>
    <w:p w14:paraId="3822D59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Campos, D. G., Fütterer, T., Gfrörer, T., Lavelle-Hill, R. E., Murayama, K., König, L., Hecht, M., Zitzmann, S., &amp; Scherer, R. (2023). </w:t>
      </w:r>
      <w:r w:rsidRPr="00CE7BEB">
        <w:rPr>
          <w:rFonts w:cs="Times New Roman"/>
          <w:i/>
          <w:iCs/>
          <w:noProof/>
          <w:szCs w:val="24"/>
        </w:rPr>
        <w:t>Screening Smarter, Not Harder: A Comparative Analysis of Machine Learning Screening Algorithms and Heuristic Stopping Criteria for Systematic Reviews in Educational Research</w:t>
      </w:r>
      <w:r w:rsidRPr="00CE7BEB">
        <w:rPr>
          <w:rFonts w:cs="Times New Roman"/>
          <w:noProof/>
          <w:szCs w:val="24"/>
        </w:rPr>
        <w:t>.</w:t>
      </w:r>
    </w:p>
    <w:p w14:paraId="2B688DB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Chicco, D., &amp; Jurman, G. (2023). The Matthews correlation coefficient (MCC) should replace the ROC AUC as the standard metric for assessing binary classification. </w:t>
      </w:r>
      <w:r w:rsidRPr="00CE7BEB">
        <w:rPr>
          <w:rFonts w:cs="Times New Roman"/>
          <w:i/>
          <w:iCs/>
          <w:noProof/>
          <w:szCs w:val="24"/>
        </w:rPr>
        <w:t>BioData Mining</w:t>
      </w:r>
      <w:r w:rsidRPr="00CE7BEB">
        <w:rPr>
          <w:rFonts w:cs="Times New Roman"/>
          <w:noProof/>
          <w:szCs w:val="24"/>
        </w:rPr>
        <w:t xml:space="preserve">, </w:t>
      </w:r>
      <w:r w:rsidRPr="00CE7BEB">
        <w:rPr>
          <w:rFonts w:cs="Times New Roman"/>
          <w:i/>
          <w:iCs/>
          <w:noProof/>
          <w:szCs w:val="24"/>
        </w:rPr>
        <w:t>16</w:t>
      </w:r>
      <w:r w:rsidRPr="00CE7BEB">
        <w:rPr>
          <w:rFonts w:cs="Times New Roman"/>
          <w:noProof/>
          <w:szCs w:val="24"/>
        </w:rPr>
        <w:t>(1), 1–23.</w:t>
      </w:r>
    </w:p>
    <w:p w14:paraId="6510B3F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Cohen, A. M., Hersh, W. R., Peterson, K., &amp; Yen, P.-Y. (2006). Reducing workload in systematic review preparation using automated citation classification. </w:t>
      </w:r>
      <w:r w:rsidRPr="00CE7BEB">
        <w:rPr>
          <w:rFonts w:cs="Times New Roman"/>
          <w:i/>
          <w:iCs/>
          <w:noProof/>
          <w:szCs w:val="24"/>
        </w:rPr>
        <w:t>Journal of the American Medical Informatics Association</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(2), 206–219.</w:t>
      </w:r>
    </w:p>
    <w:p w14:paraId="4CD4DD7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(2), e1239. https://doi.org/https://doi.org/10.1002/cl2.1239</w:t>
      </w:r>
    </w:p>
    <w:p w14:paraId="1D407300"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(4), e1291. https://doi.org/https://doi.org/10.1002/cl2.1291</w:t>
      </w:r>
    </w:p>
    <w:p w14:paraId="4C8881E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(1), e1209. https://doi.org/https://doi.org/10.1002/cl2.1209</w:t>
      </w:r>
    </w:p>
    <w:p w14:paraId="2BEBFF3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(3), e1254. https://doi.org/10.1002/cl2.1254</w:t>
      </w:r>
    </w:p>
    <w:p w14:paraId="17A9BBD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16</w:t>
      </w:r>
      <w:r w:rsidRPr="00CE7BEB">
        <w:rPr>
          <w:rFonts w:cs="Times New Roman"/>
          <w:noProof/>
          <w:szCs w:val="24"/>
        </w:rPr>
        <w:t>(2), e1081. https://doi.org/10.1002/cl2.1081</w:t>
      </w:r>
    </w:p>
    <w:p w14:paraId="6597F40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17</w:t>
      </w:r>
      <w:r w:rsidRPr="00CE7BEB">
        <w:rPr>
          <w:rFonts w:cs="Times New Roman"/>
          <w:noProof/>
          <w:szCs w:val="24"/>
        </w:rPr>
        <w:t>(2), e1152. https://doi.org/10.1002/cl2.1152</w:t>
      </w:r>
    </w:p>
    <w:p w14:paraId="117AABD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Doi, S. A., &amp; Xu, C. (2021). The Freeman–Tukey double arcsine transformation for the meta-analysis of proportions: Recent criticisms were seriously misleading. </w:t>
      </w:r>
      <w:r w:rsidRPr="00CE7BEB">
        <w:rPr>
          <w:rFonts w:cs="Times New Roman"/>
          <w:i/>
          <w:iCs/>
          <w:noProof/>
          <w:szCs w:val="24"/>
        </w:rPr>
        <w:t>Journal of Evidence-Based Medicine</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(4), 259–261. https://doi.org/https://doi.org/10.1111/jebm.12445</w:t>
      </w:r>
    </w:p>
    <w:p w14:paraId="2A1ECFB0"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EPPI-Centre. (2024). </w:t>
      </w:r>
      <w:r w:rsidRPr="00CE7BEB">
        <w:rPr>
          <w:rFonts w:cs="Times New Roman"/>
          <w:i/>
          <w:iCs/>
          <w:noProof/>
          <w:szCs w:val="24"/>
        </w:rPr>
        <w:t>Automated data extraction using GPT-4</w:t>
      </w:r>
      <w:r w:rsidRPr="00CE7BEB">
        <w:rPr>
          <w:rFonts w:cs="Times New Roman"/>
          <w:noProof/>
          <w:szCs w:val="24"/>
        </w:rPr>
        <w:t>. https://eppi.ioe.ac.uk/cms/Default.aspx?tabid=3921</w:t>
      </w:r>
    </w:p>
    <w:p w14:paraId="7B126D7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Evensen, L. H., Kleven, L., Dahm, K. T., Hafstad, E. V., Holte, H. H., Robberstad, B., &amp; Risstad, H. (2023). </w:t>
      </w:r>
      <w:r w:rsidRPr="00CE7BEB">
        <w:rPr>
          <w:rFonts w:cs="Times New Roman"/>
          <w:i/>
          <w:iCs/>
          <w:noProof/>
          <w:szCs w:val="24"/>
        </w:rPr>
        <w:t>Sutur av degenerative rotatorcuff-rupturer: en fullstendig metodevurdering [Rotator cuff repair for degenerative rotator cuff tears: a health technology assessment].</w:t>
      </w:r>
      <w:r w:rsidRPr="00CE7BEB">
        <w:rPr>
          <w:rFonts w:cs="Times New Roman"/>
          <w:noProof/>
          <w:szCs w:val="24"/>
        </w:rPr>
        <w:t xml:space="preserve"> https://www.fhi.no/publ/2023/sutur-av-degenerative-rotatorcuff-rupturer/</w:t>
      </w:r>
    </w:p>
    <w:p w14:paraId="0CFDBEC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Andersen, D., &amp; Jørgensen, A.-M. K. (2015). Functional Family Therapy (FFT) for Young People in Treatment for Non-opioid Drug Use: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11</w:t>
      </w:r>
      <w:r w:rsidRPr="00CE7BEB">
        <w:rPr>
          <w:rFonts w:cs="Times New Roman"/>
          <w:noProof/>
          <w:szCs w:val="24"/>
        </w:rPr>
        <w:t>(1), 1–77. https://doi.org/https://doi.org/10.4073/csr.2015.14</w:t>
      </w:r>
    </w:p>
    <w:p w14:paraId="7D8D993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(4), e1282. https://doi.org/https://doi.org/10.1002/cl2.1282</w:t>
      </w:r>
    </w:p>
    <w:p w14:paraId="3C3B852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Dietrichson, J., Viinholt, B. C. A., &amp; Dalgaard, N. T. (2022). Service learning for improving academic success in students in grade K to 12: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(1), e1210. https://doi.org/https://doi.org/10.1002/cl2.1210</w:t>
      </w:r>
    </w:p>
    <w:p w14:paraId="52712A8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Montgomery, E., Kastrup, M., &amp; Jørgensen, A.-M. K. (2015). The Impact of Detention on the Health of Asylum Seekers: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11</w:t>
      </w:r>
      <w:r w:rsidRPr="00CE7BEB">
        <w:rPr>
          <w:rFonts w:cs="Times New Roman"/>
          <w:noProof/>
          <w:szCs w:val="24"/>
        </w:rPr>
        <w:t>(1), 1–104. https://doi.org/https://doi.org/10.4073/csr.2015.13</w:t>
      </w:r>
    </w:p>
    <w:p w14:paraId="5A79375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Siren, A., Fridberg, T., &amp; Nielsen, B. C. V. (2020). Voluntary work for the physical and mental health of older volunteers: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16</w:t>
      </w:r>
      <w:r w:rsidRPr="00CE7BEB">
        <w:rPr>
          <w:rFonts w:cs="Times New Roman"/>
          <w:noProof/>
          <w:szCs w:val="24"/>
        </w:rPr>
        <w:t>(4), e1124. https://doi.org/https://doi.org/10.1002/cl2.1124</w:t>
      </w:r>
    </w:p>
    <w:p w14:paraId="774CC43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Smedslund, G., Eriksen, T., &amp; Birkefoss, K. (2023). PROTOCOL: The FRIENDS preventive programme for reducing anxiety symptoms in children and adolescents: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 xml:space="preserve">(4), e1374. </w:t>
      </w:r>
      <w:r w:rsidRPr="00CE7BEB">
        <w:rPr>
          <w:rFonts w:cs="Times New Roman"/>
          <w:noProof/>
          <w:szCs w:val="24"/>
        </w:rPr>
        <w:lastRenderedPageBreak/>
        <w:t>https://doi.org/https://doi.org/10.1002/cl2.1374</w:t>
      </w:r>
    </w:p>
    <w:p w14:paraId="57107A5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Sonne‐Schmidt, C. S., &amp; Nielsen, B. C. V. (2018). Small class sizes for improving student achievement in primary and secondary schools: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(1), 1–107. https://doi.org/10.4073/csr.2018.10</w:t>
      </w:r>
    </w:p>
    <w:p w14:paraId="2E3298A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15</w:t>
      </w:r>
      <w:r w:rsidRPr="00CE7BEB">
        <w:rPr>
          <w:rFonts w:cs="Times New Roman"/>
          <w:noProof/>
          <w:szCs w:val="24"/>
        </w:rPr>
        <w:t>(4), e1060. https://doi.org/https://doi.org/10.1002/cl2.1060</w:t>
      </w:r>
    </w:p>
    <w:p w14:paraId="6616FCD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(2), e1321. https://doi.org/https://doi.org/10.1002/cl2.1321</w:t>
      </w:r>
    </w:p>
    <w:p w14:paraId="1AEF549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Gargari, O. K., Mahmoudi, M. H., Hajisafarali, M., &amp; Samiee, R. (2024). Enhancing title and abstract screening for systematic reviews with GPT-3.5 turbo. </w:t>
      </w:r>
      <w:r w:rsidRPr="00CE7BEB">
        <w:rPr>
          <w:rFonts w:cs="Times New Roman"/>
          <w:i/>
          <w:iCs/>
          <w:noProof/>
          <w:szCs w:val="24"/>
        </w:rPr>
        <w:t>BMJ Evidence-Based Medicine</w:t>
      </w:r>
      <w:r w:rsidRPr="00CE7BEB">
        <w:rPr>
          <w:rFonts w:cs="Times New Roman"/>
          <w:noProof/>
          <w:szCs w:val="24"/>
        </w:rPr>
        <w:t xml:space="preserve">, </w:t>
      </w:r>
      <w:r w:rsidRPr="00CE7BEB">
        <w:rPr>
          <w:rFonts w:cs="Times New Roman"/>
          <w:i/>
          <w:iCs/>
          <w:noProof/>
          <w:szCs w:val="24"/>
        </w:rPr>
        <w:t>29</w:t>
      </w:r>
      <w:r w:rsidRPr="00CE7BEB">
        <w:rPr>
          <w:rFonts w:cs="Times New Roman"/>
          <w:noProof/>
          <w:szCs w:val="24"/>
        </w:rPr>
        <w:t>(1), 69 LP – 70. https://doi.org/10.1136/bmjebm-2023-112678</w:t>
      </w:r>
    </w:p>
    <w:p w14:paraId="6A8E234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(1), 277. https://doi.org/10.1186/s13643-019-1221-3</w:t>
      </w:r>
    </w:p>
    <w:p w14:paraId="69ECAB5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Gough, D., Oliver, S., &amp; Thomas, J. (2017). </w:t>
      </w:r>
      <w:r w:rsidRPr="00CE7BEB">
        <w:rPr>
          <w:rFonts w:cs="Times New Roman"/>
          <w:i/>
          <w:iCs/>
          <w:noProof/>
          <w:szCs w:val="24"/>
        </w:rPr>
        <w:t>An introduction to systematic reviews</w:t>
      </w:r>
      <w:r w:rsidRPr="00CE7BEB">
        <w:rPr>
          <w:rFonts w:cs="Times New Roman"/>
          <w:noProof/>
          <w:szCs w:val="24"/>
        </w:rPr>
        <w:t xml:space="preserve"> (2nd ed.). Sage.</w:t>
      </w:r>
    </w:p>
    <w:p w14:paraId="37752FA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Guo, E., Gupta, M., Deng, J., Park, Y.-J., Paget, M., &amp; Naugler, C. (2024). Automated Paper Screening for Clinical Reviews Using Large Language Models: Data Analysis Study. </w:t>
      </w:r>
      <w:r w:rsidRPr="00CE7BEB">
        <w:rPr>
          <w:rFonts w:cs="Times New Roman"/>
          <w:i/>
          <w:iCs/>
          <w:noProof/>
          <w:szCs w:val="24"/>
        </w:rPr>
        <w:t>J Med Internet Res</w:t>
      </w:r>
      <w:r w:rsidRPr="00CE7BEB">
        <w:rPr>
          <w:rFonts w:cs="Times New Roman"/>
          <w:noProof/>
          <w:szCs w:val="24"/>
        </w:rPr>
        <w:t xml:space="preserve">, </w:t>
      </w:r>
      <w:r w:rsidRPr="00CE7BEB">
        <w:rPr>
          <w:rFonts w:cs="Times New Roman"/>
          <w:i/>
          <w:iCs/>
          <w:noProof/>
          <w:szCs w:val="24"/>
        </w:rPr>
        <w:t>26</w:t>
      </w:r>
      <w:r w:rsidRPr="00CE7BEB">
        <w:rPr>
          <w:rFonts w:cs="Times New Roman"/>
          <w:noProof/>
          <w:szCs w:val="24"/>
        </w:rPr>
        <w:t>, e48996. https://doi.org/10.2196/48996</w:t>
      </w:r>
    </w:p>
    <w:p w14:paraId="25B2ACE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Hedges, L. V. (1992). Modeling Publication Selection Effects in Meta-Analysis. </w:t>
      </w:r>
      <w:r w:rsidRPr="00CE7BEB">
        <w:rPr>
          <w:rFonts w:cs="Times New Roman"/>
          <w:i/>
          <w:iCs/>
          <w:noProof/>
          <w:szCs w:val="24"/>
        </w:rPr>
        <w:t>Statistical Science</w:t>
      </w:r>
      <w:r w:rsidRPr="00CE7BEB">
        <w:rPr>
          <w:rFonts w:cs="Times New Roman"/>
          <w:noProof/>
          <w:szCs w:val="24"/>
        </w:rPr>
        <w:t xml:space="preserve">, </w:t>
      </w:r>
      <w:r w:rsidRPr="00CE7BEB">
        <w:rPr>
          <w:rFonts w:cs="Times New Roman"/>
          <w:i/>
          <w:iCs/>
          <w:noProof/>
          <w:szCs w:val="24"/>
        </w:rPr>
        <w:t>7</w:t>
      </w:r>
      <w:r w:rsidRPr="00CE7BEB">
        <w:rPr>
          <w:rFonts w:cs="Times New Roman"/>
          <w:noProof/>
          <w:szCs w:val="24"/>
        </w:rPr>
        <w:t>(2), 246–255. http://www.jstor.org/stable/2246311</w:t>
      </w:r>
    </w:p>
    <w:p w14:paraId="529F13F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Higgins, J. P. T., Thomas, J., Chandler, J., Cumpston, M. S., Li, T., Page, M., &amp; Welch, V. (2019). </w:t>
      </w:r>
      <w:r w:rsidRPr="00CE7BEB">
        <w:rPr>
          <w:rFonts w:cs="Times New Roman"/>
          <w:i/>
          <w:iCs/>
          <w:noProof/>
          <w:szCs w:val="24"/>
        </w:rPr>
        <w:t>Cochrane handbook for systematic reviews of interventions</w:t>
      </w:r>
      <w:r w:rsidRPr="00CE7BEB">
        <w:rPr>
          <w:rFonts w:cs="Times New Roman"/>
          <w:noProof/>
          <w:szCs w:val="24"/>
        </w:rPr>
        <w:t xml:space="preserve"> (2nd ed.). Wiley Online Library. https://doi.org/10.1002/9781119536604</w:t>
      </w:r>
    </w:p>
    <w:p w14:paraId="3BCD0D7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Hou, Z., &amp; Tipton, E. (2024). Enhancing recall in automated record screening: A resampling algorithm.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n/a</w:t>
      </w:r>
      <w:r w:rsidRPr="00CE7BEB">
        <w:rPr>
          <w:rFonts w:cs="Times New Roman"/>
          <w:noProof/>
          <w:szCs w:val="24"/>
        </w:rPr>
        <w:t>(n/a). https://doi.org/https://doi.org/10.1002/jrsm.1690</w:t>
      </w:r>
    </w:p>
    <w:p w14:paraId="4489A2C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Issaiy, M., Ghanaati, H., Kolahi, S., Shakiba, M., Jalali, A. H., Zarei, D., Kazemian, S., Avanaki, </w:t>
      </w:r>
      <w:r w:rsidRPr="00CE7BEB">
        <w:rPr>
          <w:rFonts w:cs="Times New Roman"/>
          <w:noProof/>
          <w:szCs w:val="24"/>
        </w:rPr>
        <w:lastRenderedPageBreak/>
        <w:t xml:space="preserve">M. A., &amp; Firouznia, K. (2024). Methodological insights into ChatGPT’s screening performance in systematic reviews. </w:t>
      </w:r>
      <w:r w:rsidRPr="00CE7BEB">
        <w:rPr>
          <w:rFonts w:cs="Times New Roman"/>
          <w:i/>
          <w:iCs/>
          <w:noProof/>
          <w:szCs w:val="24"/>
        </w:rPr>
        <w:t>BMC Medical Research Methodology</w:t>
      </w:r>
      <w:r w:rsidRPr="00CE7BEB">
        <w:rPr>
          <w:rFonts w:cs="Times New Roman"/>
          <w:noProof/>
          <w:szCs w:val="24"/>
        </w:rPr>
        <w:t xml:space="preserve">, </w:t>
      </w:r>
      <w:r w:rsidRPr="00CE7BEB">
        <w:rPr>
          <w:rFonts w:cs="Times New Roman"/>
          <w:i/>
          <w:iCs/>
          <w:noProof/>
          <w:szCs w:val="24"/>
        </w:rPr>
        <w:t>24</w:t>
      </w:r>
      <w:r w:rsidRPr="00CE7BEB">
        <w:rPr>
          <w:rFonts w:cs="Times New Roman"/>
          <w:noProof/>
          <w:szCs w:val="24"/>
        </w:rPr>
        <w:t>(1), 78. https://doi.org/10.1186/s12874-024-02203-8</w:t>
      </w:r>
    </w:p>
    <w:p w14:paraId="6F36C0B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Jardim, P. S. J., Borge, T. C., &amp; Johansen, T. B. (2021). </w:t>
      </w:r>
      <w:r w:rsidRPr="00CE7BEB">
        <w:rPr>
          <w:rFonts w:cs="Times New Roman"/>
          <w:i/>
          <w:iCs/>
          <w:noProof/>
          <w:szCs w:val="24"/>
        </w:rPr>
        <w:t>Effekten av antipsykotika ved førstegangspsykose: en systematisk oversikt [The effect of antipsychotics on first episode psychosis]</w:t>
      </w:r>
      <w:r w:rsidRPr="00CE7BEB">
        <w:rPr>
          <w:rFonts w:cs="Times New Roman"/>
          <w:noProof/>
          <w:szCs w:val="24"/>
        </w:rPr>
        <w:t>. https://fhi.no/publ/2021/effekten-av-antipsykotika-ved-forstegangspsykose/</w:t>
      </w:r>
    </w:p>
    <w:p w14:paraId="228C72E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Johansen, T. B., Nøkleby, H., Langøien, L. J., &amp; Borge, T. C. (2022). </w:t>
      </w:r>
      <w:r w:rsidRPr="00CE7BEB">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CE7BEB">
        <w:rPr>
          <w:rFonts w:cs="Times New Roman"/>
          <w:noProof/>
          <w:szCs w:val="24"/>
        </w:rPr>
        <w:t>. https://www.fhi.no/publ/2022/samvars--og-bostedsordninger-etter-samlivsbrudd-betydninger-for-barn-og-ung/</w:t>
      </w:r>
    </w:p>
    <w:p w14:paraId="01206E1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Jonnalagadda, S. R., Goyal, P., &amp; Huffman, M. D. (2015). Automating data extraction in systematic reviews: a systematic review.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4</w:t>
      </w:r>
      <w:r w:rsidRPr="00CE7BEB">
        <w:rPr>
          <w:rFonts w:cs="Times New Roman"/>
          <w:noProof/>
          <w:szCs w:val="24"/>
        </w:rPr>
        <w:t>(1), 78. https://doi.org/10.1186/s13643-015-0066-7</w:t>
      </w:r>
    </w:p>
    <w:p w14:paraId="542B68D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n/a</w:t>
      </w:r>
      <w:r w:rsidRPr="00CE7BEB">
        <w:rPr>
          <w:rFonts w:cs="Times New Roman"/>
          <w:noProof/>
          <w:szCs w:val="24"/>
        </w:rPr>
        <w:t>(n/a). https://doi.org/https://doi.org/10.1002/jrsm.1715</w:t>
      </w:r>
    </w:p>
    <w:p w14:paraId="2061610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König, L., Zitzmann, S., Fütterer, T., Campos, D. G., Scherer, R., &amp; Hecht, M. (2023). </w:t>
      </w:r>
      <w:r w:rsidRPr="00CE7BEB">
        <w:rPr>
          <w:rFonts w:cs="Times New Roman"/>
          <w:i/>
          <w:iCs/>
          <w:noProof/>
          <w:szCs w:val="24"/>
        </w:rPr>
        <w:t>When to stop and what to expect—An Evaluation of the performance of stopping rules in AI-assisted reviewing for psychological meta-analytical research</w:t>
      </w:r>
      <w:r w:rsidRPr="00CE7BEB">
        <w:rPr>
          <w:rFonts w:cs="Times New Roman"/>
          <w:noProof/>
          <w:szCs w:val="24"/>
        </w:rPr>
        <w:t>.</w:t>
      </w:r>
    </w:p>
    <w:p w14:paraId="52D386C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Kugley, S., Wade, A., Thomas, J., Mahood, Q., Jørgensen, A.-M. K., Hammerstrøm, K., &amp; Sathe, N. (2016). Searching for studies: A guide to information retrieval for Campbell.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(1), 1–73. https://doi.org/10.4073/cmg.2016.1</w:t>
      </w:r>
    </w:p>
    <w:p w14:paraId="17E6869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Meneses Echavez, J. F., Borge, T. C., Nygård, H. T., Gaustad, J.-V., &amp; Hval, G. (2022). </w:t>
      </w:r>
      <w:r w:rsidRPr="00CE7BEB">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CE7BEB">
        <w:rPr>
          <w:rFonts w:cs="Times New Roman"/>
          <w:noProof/>
          <w:szCs w:val="24"/>
        </w:rPr>
        <w:t>. https://www.fhi.no/publ/2022/psykologisk-debriefing-for-helsepersonell-involvert-i-uonskede-pasienthende/</w:t>
      </w:r>
    </w:p>
    <w:p w14:paraId="01C52F5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3</w:t>
      </w:r>
      <w:r w:rsidRPr="00CE7BEB">
        <w:rPr>
          <w:rFonts w:cs="Times New Roman"/>
          <w:noProof/>
          <w:szCs w:val="24"/>
        </w:rPr>
        <w:t>, 1–8.</w:t>
      </w:r>
    </w:p>
    <w:p w14:paraId="04B5B4BD"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(1), 1–8.</w:t>
      </w:r>
    </w:p>
    <w:p w14:paraId="49E3568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O’Mara-Eves, A., Thomas, J., McNaught, J., Miwa, M., &amp; Ananiadou, S. (2015). Using text mining for study identification in systematic reviews: a systematic review of current approaches.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4</w:t>
      </w:r>
      <w:r w:rsidRPr="00CE7BEB">
        <w:rPr>
          <w:rFonts w:cs="Times New Roman"/>
          <w:noProof/>
          <w:szCs w:val="24"/>
        </w:rPr>
        <w:t>(1), 1–22.</w:t>
      </w:r>
    </w:p>
    <w:p w14:paraId="317A8B4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(3), 275–280.</w:t>
      </w:r>
    </w:p>
    <w:p w14:paraId="453D764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Olorisade, B. K., Brereton, P., &amp; Andras, P. (2017). Reproducibility of studies on text mining for citation screening in systematic reviews: Evaluation and checklist. </w:t>
      </w:r>
      <w:r w:rsidRPr="00CE7BEB">
        <w:rPr>
          <w:rFonts w:cs="Times New Roman"/>
          <w:i/>
          <w:iCs/>
          <w:noProof/>
          <w:szCs w:val="24"/>
        </w:rPr>
        <w:t>Journal of Biomedical Informatics</w:t>
      </w:r>
      <w:r w:rsidRPr="00CE7BEB">
        <w:rPr>
          <w:rFonts w:cs="Times New Roman"/>
          <w:noProof/>
          <w:szCs w:val="24"/>
        </w:rPr>
        <w:t xml:space="preserve">, </w:t>
      </w:r>
      <w:r w:rsidRPr="00CE7BEB">
        <w:rPr>
          <w:rFonts w:cs="Times New Roman"/>
          <w:i/>
          <w:iCs/>
          <w:noProof/>
          <w:szCs w:val="24"/>
        </w:rPr>
        <w:t>73</w:t>
      </w:r>
      <w:r w:rsidRPr="00CE7BEB">
        <w:rPr>
          <w:rFonts w:cs="Times New Roman"/>
          <w:noProof/>
          <w:szCs w:val="24"/>
        </w:rPr>
        <w:t>, 1–13. https://doi.org/https://doi.org/10.1016/j.jbi.2017.07.010</w:t>
      </w:r>
    </w:p>
    <w:p w14:paraId="61EFAC6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Olorisade, B. K., de Quincey, E., Brereton, P., &amp; Andras, P. (2016). A critical analysis of studies that address the use of text mining for citation screening in systematic reviews. </w:t>
      </w:r>
      <w:r w:rsidRPr="00CE7BEB">
        <w:rPr>
          <w:rFonts w:cs="Times New Roman"/>
          <w:i/>
          <w:iCs/>
          <w:noProof/>
          <w:szCs w:val="24"/>
        </w:rPr>
        <w:t>Proceedings of the 20th International Conference on Evaluation and Assessment in Software Engineering</w:t>
      </w:r>
      <w:r w:rsidRPr="00CE7BEB">
        <w:rPr>
          <w:rFonts w:cs="Times New Roman"/>
          <w:noProof/>
          <w:szCs w:val="24"/>
        </w:rPr>
        <w:t>, 1–11.</w:t>
      </w:r>
    </w:p>
    <w:p w14:paraId="42B5DC1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OpenAI. (2024). </w:t>
      </w:r>
      <w:r w:rsidRPr="00CE7BEB">
        <w:rPr>
          <w:rFonts w:cs="Times New Roman"/>
          <w:i/>
          <w:iCs/>
          <w:noProof/>
          <w:szCs w:val="24"/>
        </w:rPr>
        <w:t>Function calling</w:t>
      </w:r>
      <w:r w:rsidRPr="00CE7BEB">
        <w:rPr>
          <w:rFonts w:cs="Times New Roman"/>
          <w:noProof/>
          <w:szCs w:val="24"/>
        </w:rPr>
        <w:t>. https://platform.openai.com/docs/guides/function-calling</w:t>
      </w:r>
    </w:p>
    <w:p w14:paraId="55C9FF3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Perlman‐Arrow, S., Loo, N., Bobrovitz, N., Yan, T., &amp; Arora, R. K. (2023). A real‐world evaluation of the implementation of NLP technology in abstract screening of a systematic review.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(4), 608–621.</w:t>
      </w:r>
    </w:p>
    <w:p w14:paraId="4150505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Polanin, J. R., Pigott, T. D., Espelage, D. L., &amp; Grotpeter, J. K. (2019). Best practice guidelines for abstract screening large-evidence systematic reviews and meta-analyses.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(3), 330–342. https://doi.org/https://doi.org/10.1002/jrsm.1354</w:t>
      </w:r>
    </w:p>
    <w:p w14:paraId="412733B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Pustejovsky, J. E. (2020). </w:t>
      </w:r>
      <w:r w:rsidRPr="00CE7BEB">
        <w:rPr>
          <w:rFonts w:cs="Times New Roman"/>
          <w:i/>
          <w:iCs/>
          <w:noProof/>
          <w:szCs w:val="24"/>
        </w:rPr>
        <w:t>clubSandwich: Cluster-robust (sandwich) variance estimators with small-sample corrections</w:t>
      </w:r>
      <w:r w:rsidRPr="00CE7BEB">
        <w:rPr>
          <w:rFonts w:cs="Times New Roman"/>
          <w:noProof/>
          <w:szCs w:val="24"/>
        </w:rPr>
        <w:t xml:space="preserve"> (0.5.5). cran.r-project.org. https://cran.r-project.org/web/packages/clubSandwich/index.html</w:t>
      </w:r>
    </w:p>
    <w:p w14:paraId="17F87F2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Pustejovsky, J. E., &amp; Tipton, E. (2021). Meta-analysis with robust variance estimation: Expanding the range of working models. </w:t>
      </w:r>
      <w:r w:rsidRPr="00CE7BEB">
        <w:rPr>
          <w:rFonts w:cs="Times New Roman"/>
          <w:i/>
          <w:iCs/>
          <w:noProof/>
          <w:szCs w:val="24"/>
        </w:rPr>
        <w:t>Prevention Science</w:t>
      </w:r>
      <w:r w:rsidRPr="00CE7BEB">
        <w:rPr>
          <w:rFonts w:cs="Times New Roman"/>
          <w:noProof/>
          <w:szCs w:val="24"/>
        </w:rPr>
        <w:t xml:space="preserve">, </w:t>
      </w:r>
      <w:r w:rsidRPr="00CE7BEB">
        <w:rPr>
          <w:rFonts w:cs="Times New Roman"/>
          <w:i/>
          <w:iCs/>
          <w:noProof/>
          <w:szCs w:val="24"/>
        </w:rPr>
        <w:t>23</w:t>
      </w:r>
      <w:r w:rsidRPr="00CE7BEB">
        <w:rPr>
          <w:rFonts w:cs="Times New Roman"/>
          <w:noProof/>
          <w:szCs w:val="24"/>
        </w:rPr>
        <w:t>(1), 425–438. https://doi.org/10.1007/s11121-021-01246-3</w:t>
      </w:r>
    </w:p>
    <w:p w14:paraId="3331C19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 Core Team. (2022). </w:t>
      </w:r>
      <w:r w:rsidRPr="00CE7BEB">
        <w:rPr>
          <w:rFonts w:cs="Times New Roman"/>
          <w:i/>
          <w:iCs/>
          <w:noProof/>
          <w:szCs w:val="24"/>
        </w:rPr>
        <w:t>R: A language and environment for statistical computing</w:t>
      </w:r>
      <w:r w:rsidRPr="00CE7BEB">
        <w:rPr>
          <w:rFonts w:cs="Times New Roman"/>
          <w:noProof/>
          <w:szCs w:val="24"/>
        </w:rPr>
        <w:t>. R Foundation for Statistical Computing, Vienna, Austria. https://www.r-project.org/</w:t>
      </w:r>
    </w:p>
    <w:p w14:paraId="16DBDAC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Rathbone, J., Hoffmann, T., &amp; Glasziou, P. (2015). Faster title and abstract screening? Evaluating </w:t>
      </w:r>
      <w:r w:rsidRPr="00CE7BEB">
        <w:rPr>
          <w:rFonts w:cs="Times New Roman"/>
          <w:noProof/>
          <w:szCs w:val="24"/>
        </w:rPr>
        <w:lastRenderedPageBreak/>
        <w:t xml:space="preserve">Abstrackr, a semi-automated online screening program for systematic reviewers.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4</w:t>
      </w:r>
      <w:r w:rsidRPr="00CE7BEB">
        <w:rPr>
          <w:rFonts w:cs="Times New Roman"/>
          <w:noProof/>
          <w:szCs w:val="24"/>
        </w:rPr>
        <w:t>(1), 1–7.</w:t>
      </w:r>
    </w:p>
    <w:p w14:paraId="0B65BF5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Rothstein, H. R., Sutton, A. J., &amp; Borenstein, M. (2005). Publication bias in meta-analysis. In H. R. Rothstein, A. J. Sutton, &amp; M. Borenstein (Eds.), </w:t>
      </w:r>
      <w:r w:rsidRPr="00CE7BEB">
        <w:rPr>
          <w:rFonts w:cs="Times New Roman"/>
          <w:i/>
          <w:iCs/>
          <w:noProof/>
          <w:szCs w:val="24"/>
        </w:rPr>
        <w:t>Publication bias in meta-analysis: Prevention, assessment and adjustments</w:t>
      </w:r>
      <w:r w:rsidRPr="00CE7BEB">
        <w:rPr>
          <w:rFonts w:cs="Times New Roman"/>
          <w:noProof/>
          <w:szCs w:val="24"/>
        </w:rPr>
        <w:t>. Wiley Online Library.</w:t>
      </w:r>
    </w:p>
    <w:p w14:paraId="596B4B4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Röver, C., &amp; Friede, T. (2022). Double arcsine transform not appropriate for meta-analysis.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(5), 645–648. https://doi.org/https://doi.org/10.1002/jrsm.1591</w:t>
      </w:r>
    </w:p>
    <w:p w14:paraId="043372E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RStudio Team. (2015). </w:t>
      </w:r>
      <w:r w:rsidRPr="00CE7BEB">
        <w:rPr>
          <w:rFonts w:cs="Times New Roman"/>
          <w:i/>
          <w:iCs/>
          <w:noProof/>
          <w:szCs w:val="24"/>
        </w:rPr>
        <w:t>RStudio: Integrated development for R</w:t>
      </w:r>
      <w:r w:rsidRPr="00CE7BEB">
        <w:rPr>
          <w:rFonts w:cs="Times New Roman"/>
          <w:noProof/>
          <w:szCs w:val="24"/>
        </w:rPr>
        <w:t>. RStudio, Inc., Boston, MA. https://www.rstudio.com/</w:t>
      </w:r>
    </w:p>
    <w:p w14:paraId="44CBE3C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(3), 476–483. https://doi.org/https://doi.org/10.1002/jrsm.1348</w:t>
      </w:r>
    </w:p>
    <w:p w14:paraId="5CEE3DA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Shadish, W. R., Cook, T. D., &amp; Campbell, D. T. (2002). </w:t>
      </w:r>
      <w:r w:rsidRPr="00CE7BEB">
        <w:rPr>
          <w:rFonts w:cs="Times New Roman"/>
          <w:i/>
          <w:iCs/>
          <w:noProof/>
          <w:szCs w:val="24"/>
        </w:rPr>
        <w:t>Experimental and Quasi-Experimental Designs for Generalized Causal Inference</w:t>
      </w:r>
      <w:r w:rsidRPr="00CE7BEB">
        <w:rPr>
          <w:rFonts w:cs="Times New Roman"/>
          <w:noProof/>
          <w:szCs w:val="24"/>
        </w:rPr>
        <w:t xml:space="preserve"> (2nd ed.). Cengage Learning, Inc.</w:t>
      </w:r>
    </w:p>
    <w:p w14:paraId="3AC0333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Shemilt, I., Khan, N., Park, S., &amp; Thomas, J. (2016). Use of cost-effectiveness analysis to compare the efficiency of study identification methods in systematic reviews.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5</w:t>
      </w:r>
      <w:r w:rsidRPr="00CE7BEB">
        <w:rPr>
          <w:rFonts w:cs="Times New Roman"/>
          <w:noProof/>
          <w:szCs w:val="24"/>
        </w:rPr>
        <w:t>, 1–13.</w:t>
      </w:r>
    </w:p>
    <w:p w14:paraId="7A7AA9D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5</w:t>
      </w:r>
      <w:r w:rsidRPr="00CE7BEB">
        <w:rPr>
          <w:rFonts w:cs="Times New Roman"/>
          <w:noProof/>
          <w:szCs w:val="24"/>
        </w:rPr>
        <w:t>(1), 31–49. https://doi.org/https://doi.org/10.1002/jrsm.1093</w:t>
      </w:r>
    </w:p>
    <w:p w14:paraId="4ED3630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Stoll, C. R. T., Izadi, S., Fowler, S., Green, P., Suls, J., &amp; Colditz, G. A. (2019). The value of a second reviewer for study selection in systematic reviews.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(4), 539–545. https://doi.org/10.1002/jrsm.1369</w:t>
      </w:r>
    </w:p>
    <w:p w14:paraId="1E8B7C3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Syriani, E., David, I., &amp; Kumar, G. (2023). Assessing the Ability of ChatGPT to Screen Articles for Systematic Reviews. </w:t>
      </w:r>
      <w:r w:rsidRPr="00CE7BEB">
        <w:rPr>
          <w:rFonts w:cs="Times New Roman"/>
          <w:i/>
          <w:iCs/>
          <w:noProof/>
          <w:szCs w:val="24"/>
        </w:rPr>
        <w:t>ArXiv Preprint ArXiv:2307.06464</w:t>
      </w:r>
      <w:r w:rsidRPr="00CE7BEB">
        <w:rPr>
          <w:rFonts w:cs="Times New Roman"/>
          <w:noProof/>
          <w:szCs w:val="24"/>
        </w:rPr>
        <w:t>.</w:t>
      </w:r>
    </w:p>
    <w:p w14:paraId="6829B81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Thomsen, M. K., Seerup, J. K., Dietrichson, J., Bondebjerg, A., &amp; Viinholt, B. C. A. (2022). PROTOCOL: Testing frequency and student achievement: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(1), e1212. https://doi.org/https://doi.org/10.1002/cl2.1212</w:t>
      </w:r>
    </w:p>
    <w:p w14:paraId="2388A10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Tipton, E., &amp; Pustejovsky, J. E. (2015). Small-sample adjustments for tests of moderators and model fit using robust variance estimation in meta-regression. </w:t>
      </w:r>
      <w:r w:rsidRPr="00CE7BEB">
        <w:rPr>
          <w:rFonts w:cs="Times New Roman"/>
          <w:i/>
          <w:iCs/>
          <w:noProof/>
          <w:szCs w:val="24"/>
        </w:rPr>
        <w:t xml:space="preserve">Journal of Educational and </w:t>
      </w:r>
      <w:r w:rsidRPr="00CE7BEB">
        <w:rPr>
          <w:rFonts w:cs="Times New Roman"/>
          <w:i/>
          <w:iCs/>
          <w:noProof/>
          <w:szCs w:val="24"/>
        </w:rPr>
        <w:lastRenderedPageBreak/>
        <w:t>Behavioral Statistics</w:t>
      </w:r>
      <w:r w:rsidRPr="00CE7BEB">
        <w:rPr>
          <w:rFonts w:cs="Times New Roman"/>
          <w:noProof/>
          <w:szCs w:val="24"/>
        </w:rPr>
        <w:t xml:space="preserve">, </w:t>
      </w:r>
      <w:r w:rsidRPr="00CE7BEB">
        <w:rPr>
          <w:rFonts w:cs="Times New Roman"/>
          <w:i/>
          <w:iCs/>
          <w:noProof/>
          <w:szCs w:val="24"/>
        </w:rPr>
        <w:t>40</w:t>
      </w:r>
      <w:r w:rsidRPr="00CE7BEB">
        <w:rPr>
          <w:rFonts w:cs="Times New Roman"/>
          <w:noProof/>
          <w:szCs w:val="24"/>
        </w:rPr>
        <w:t>(6), 604–634. https://doi.org/10.3102/1076998615606099</w:t>
      </w:r>
    </w:p>
    <w:p w14:paraId="4B964C6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Tsafnat, G., Glasziou, P., Choong, M. K., Dunn, A., Galgani, F., &amp; Coiera, E. (2014). Systematic review automation technologies.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3</w:t>
      </w:r>
      <w:r w:rsidRPr="00CE7BEB">
        <w:rPr>
          <w:rFonts w:cs="Times New Roman"/>
          <w:noProof/>
          <w:szCs w:val="24"/>
        </w:rPr>
        <w:t>(1), 74. https://doi.org/10.1186/2046-4053-3-74</w:t>
      </w:r>
    </w:p>
    <w:p w14:paraId="5FFCFFF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CE7BEB">
        <w:rPr>
          <w:rFonts w:cs="Times New Roman"/>
          <w:i/>
          <w:iCs/>
          <w:noProof/>
          <w:szCs w:val="24"/>
        </w:rPr>
        <w:t>Nature Machine Intelligence</w:t>
      </w:r>
      <w:r w:rsidRPr="00CE7BEB">
        <w:rPr>
          <w:rFonts w:cs="Times New Roman"/>
          <w:noProof/>
          <w:szCs w:val="24"/>
        </w:rPr>
        <w:t xml:space="preserve">, </w:t>
      </w:r>
      <w:r w:rsidRPr="00CE7BEB">
        <w:rPr>
          <w:rFonts w:cs="Times New Roman"/>
          <w:i/>
          <w:iCs/>
          <w:noProof/>
          <w:szCs w:val="24"/>
        </w:rPr>
        <w:t>3</w:t>
      </w:r>
      <w:r w:rsidRPr="00CE7BEB">
        <w:rPr>
          <w:rFonts w:cs="Times New Roman"/>
          <w:noProof/>
          <w:szCs w:val="24"/>
        </w:rPr>
        <w:t>(2), 125–133.</w:t>
      </w:r>
    </w:p>
    <w:p w14:paraId="07F4F26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Viechtbauer, W. (2010). Conducting meta-analyses in R with the metafor package. </w:t>
      </w:r>
      <w:r w:rsidRPr="00CE7BEB">
        <w:rPr>
          <w:rFonts w:cs="Times New Roman"/>
          <w:i/>
          <w:iCs/>
          <w:noProof/>
          <w:szCs w:val="24"/>
        </w:rPr>
        <w:t>Journal of Statistical Software</w:t>
      </w:r>
      <w:r w:rsidRPr="00CE7BEB">
        <w:rPr>
          <w:rFonts w:cs="Times New Roman"/>
          <w:noProof/>
          <w:szCs w:val="24"/>
        </w:rPr>
        <w:t xml:space="preserve">, </w:t>
      </w:r>
      <w:r w:rsidRPr="00CE7BEB">
        <w:rPr>
          <w:rFonts w:cs="Times New Roman"/>
          <w:i/>
          <w:iCs/>
          <w:noProof/>
          <w:szCs w:val="24"/>
        </w:rPr>
        <w:t>36</w:t>
      </w:r>
      <w:r w:rsidRPr="00CE7BEB">
        <w:rPr>
          <w:rFonts w:cs="Times New Roman"/>
          <w:noProof/>
          <w:szCs w:val="24"/>
        </w:rPr>
        <w:t>(3), 1–48. https://doi.org/10.18637/jss.v036.i03</w:t>
      </w:r>
    </w:p>
    <w:p w14:paraId="5B038E4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Viechtbauer, W. (2022). </w:t>
      </w:r>
      <w:r w:rsidRPr="00CE7BEB">
        <w:rPr>
          <w:rFonts w:cs="Times New Roman"/>
          <w:i/>
          <w:iCs/>
          <w:noProof/>
          <w:szCs w:val="24"/>
        </w:rPr>
        <w:t>Miller (1978)</w:t>
      </w:r>
      <w:r w:rsidRPr="00CE7BEB">
        <w:rPr>
          <w:rFonts w:cs="Times New Roman"/>
          <w:noProof/>
          <w:szCs w:val="24"/>
        </w:rPr>
        <w:t>. https://www.metafor-project.org/doku.php/analyses:miller1978?s[]=proportion</w:t>
      </w:r>
    </w:p>
    <w:p w14:paraId="3275996D"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CE7BEB">
        <w:rPr>
          <w:rFonts w:cs="Times New Roman"/>
          <w:i/>
          <w:iCs/>
          <w:noProof/>
          <w:szCs w:val="24"/>
        </w:rPr>
        <w:t>BMC Medical Research Methodology</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(1), 132. https://doi.org/10.1186/s12874-019-0782-0</w:t>
      </w:r>
    </w:p>
    <w:p w14:paraId="648BB27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Wang, Z., Nayfeh, T., Tetzlaff, J., O’Blenis, P., &amp; Murad, M. H. (2020). Error rates of human reviewers during abstract screening in systematic reviews. </w:t>
      </w:r>
      <w:r w:rsidRPr="00CE7BEB">
        <w:rPr>
          <w:rFonts w:cs="Times New Roman"/>
          <w:i/>
          <w:iCs/>
          <w:noProof/>
          <w:szCs w:val="24"/>
        </w:rPr>
        <w:t>PloS One</w:t>
      </w:r>
      <w:r w:rsidRPr="00CE7BEB">
        <w:rPr>
          <w:rFonts w:cs="Times New Roman"/>
          <w:noProof/>
          <w:szCs w:val="24"/>
        </w:rPr>
        <w:t xml:space="preserve">, </w:t>
      </w:r>
      <w:r w:rsidRPr="00CE7BEB">
        <w:rPr>
          <w:rFonts w:cs="Times New Roman"/>
          <w:i/>
          <w:iCs/>
          <w:noProof/>
          <w:szCs w:val="24"/>
        </w:rPr>
        <w:t>15</w:t>
      </w:r>
      <w:r w:rsidRPr="00CE7BEB">
        <w:rPr>
          <w:rFonts w:cs="Times New Roman"/>
          <w:noProof/>
          <w:szCs w:val="24"/>
        </w:rPr>
        <w:t>(1), e0227742.</w:t>
      </w:r>
    </w:p>
    <w:p w14:paraId="5E49ED6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rPr>
      </w:pPr>
      <w:r w:rsidRPr="00CE7BEB">
        <w:rPr>
          <w:rFonts w:cs="Times New Roman"/>
          <w:noProof/>
          <w:szCs w:val="24"/>
        </w:rPr>
        <w:t xml:space="preserve">Westgate, M. J. (2019). revtools: An R package to support article screening for evidence synthesis.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(4), 606–614. https://doi.org/https://doi.org/10.1002/jrsm.1374</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1"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2" w:author="Mikkel Helding Vembye" w:date="2024-06-11T12:48:00Z" w:initials="MHV">
    <w:p w14:paraId="259B0921" w14:textId="31223D69" w:rsidR="002F549D" w:rsidRPr="00D64633" w:rsidRDefault="002F549D" w:rsidP="002F549D">
      <w:pPr>
        <w:pStyle w:val="CommentText"/>
        <w:rPr>
          <w:lang w:val="en-US"/>
        </w:rPr>
      </w:pPr>
      <w:r>
        <w:rPr>
          <w:rStyle w:val="CommentReference"/>
        </w:rPr>
        <w:annotationRef/>
      </w:r>
      <w:r w:rsidRPr="00D64633">
        <w:rPr>
          <w:lang w:val="en-US"/>
        </w:rPr>
        <w:t>Find a better formulation</w:t>
      </w:r>
      <w:r w:rsidR="003B4DBD" w:rsidRPr="00D64633">
        <w:rPr>
          <w:lang w:val="en-US"/>
        </w:rPr>
        <w:t xml:space="preserve">: Please help if you have a better formulation. </w:t>
      </w:r>
    </w:p>
  </w:comment>
  <w:comment w:id="4" w:author="Mikkel Helding Vembye" w:date="2024-06-13T08:35:00Z" w:initials="MHV">
    <w:p w14:paraId="78C2F27E" w14:textId="4B06AF08" w:rsidR="00333AF9" w:rsidRPr="00333AF9" w:rsidRDefault="00333AF9">
      <w:pPr>
        <w:pStyle w:val="CommentText"/>
        <w:rPr>
          <w:lang w:val="en-US"/>
        </w:rPr>
      </w:pPr>
      <w:r>
        <w:rPr>
          <w:rStyle w:val="CommentReference"/>
        </w:rPr>
        <w:annotationRef/>
      </w:r>
      <w:r w:rsidRPr="00333AF9">
        <w:rPr>
          <w:lang w:val="en-US"/>
        </w:rPr>
        <w:t>E</w:t>
      </w:r>
      <w:r>
        <w:rPr>
          <w:lang w:val="en-US"/>
        </w:rPr>
        <w:t xml:space="preserve">xtra insurance </w:t>
      </w:r>
    </w:p>
  </w:comment>
  <w:comment w:id="5" w:author="Mikkel Helding Vembye" w:date="2024-06-14T12:57:00Z" w:initials="MHV">
    <w:p w14:paraId="5FE9C030" w14:textId="09647B51" w:rsidR="00376504" w:rsidRDefault="00376504">
      <w:pPr>
        <w:pStyle w:val="CommentText"/>
      </w:pPr>
      <w:r>
        <w:rPr>
          <w:rStyle w:val="CommentReference"/>
        </w:rPr>
        <w:annotationRef/>
      </w:r>
      <w:r>
        <w:t xml:space="preserve">Insert link, when this vignette has been made. </w:t>
      </w:r>
    </w:p>
  </w:comment>
  <w:comment w:id="6"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3E86937B" w15:done="0"/>
  <w15:commentEx w15:paraId="259B0921" w15:done="0"/>
  <w15:commentEx w15:paraId="78C2F27E" w15:done="0"/>
  <w15:commentEx w15:paraId="5FE9C030"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3E86937B" w16cid:durableId="2A167CF3"/>
  <w16cid:commentId w16cid:paraId="259B0921" w16cid:durableId="2A12C601"/>
  <w16cid:commentId w16cid:paraId="78C2F27E" w16cid:durableId="2A152DEB"/>
  <w16cid:commentId w16cid:paraId="5FE9C030" w16cid:durableId="2A16BCC4"/>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13E2C" w14:textId="77777777" w:rsidR="00427F4D" w:rsidRDefault="00427F4D" w:rsidP="00E22B11">
      <w:pPr>
        <w:spacing w:after="0" w:line="240" w:lineRule="auto"/>
      </w:pPr>
      <w:r>
        <w:separator/>
      </w:r>
    </w:p>
  </w:endnote>
  <w:endnote w:type="continuationSeparator" w:id="0">
    <w:p w14:paraId="4219518C" w14:textId="77777777" w:rsidR="00427F4D" w:rsidRDefault="00427F4D"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ADC74" w14:textId="77777777" w:rsidR="00427F4D" w:rsidRDefault="00427F4D" w:rsidP="00E22B11">
      <w:pPr>
        <w:spacing w:after="0" w:line="240" w:lineRule="auto"/>
      </w:pPr>
      <w:r>
        <w:separator/>
      </w:r>
    </w:p>
  </w:footnote>
  <w:footnote w:type="continuationSeparator" w:id="0">
    <w:p w14:paraId="2CD775B8" w14:textId="77777777" w:rsidR="00427F4D" w:rsidRDefault="00427F4D"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9">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2" w:tgtFrame="_blank" w:history="1">
        <w:r w:rsidRPr="001E3E96">
          <w:rPr>
            <w:rStyle w:val="Hyperlink"/>
            <w:lang w:val="en-US"/>
          </w:rPr>
          <w:t>bit.ly/3Vl0SRp</w:t>
        </w:r>
      </w:hyperlink>
    </w:p>
  </w:footnote>
  <w:footnote w:id="10">
    <w:p w14:paraId="05F040D1" w14:textId="07116862" w:rsidR="002E02C6" w:rsidRDefault="002E02C6" w:rsidP="002E02C6">
      <w:pPr>
        <w:pStyle w:val="FootnoteText"/>
      </w:pPr>
      <w:r>
        <w:rPr>
          <w:rStyle w:val="FootnoteReference"/>
        </w:rPr>
        <w:footnoteRef/>
      </w:r>
      <w:r>
        <w:t xml:space="preserve"> </w:t>
      </w:r>
      <w:r>
        <w:t>Moreover, w</w:t>
      </w:r>
      <w:r>
        <w:t>e show did can be done in</w:t>
      </w:r>
      <w:r w:rsidR="001E4BF0">
        <w:t xml:space="preserve"> one of</w:t>
      </w:r>
      <w:r>
        <w:t xml:space="preserve"> the accompaning vignette to the AIscreenR package.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tagFAIpAHiEtAAAA"/>
  </w:docVars>
  <w:rsids>
    <w:rsidRoot w:val="00A23F06"/>
    <w:rsid w:val="00002939"/>
    <w:rsid w:val="00004D10"/>
    <w:rsid w:val="00005B30"/>
    <w:rsid w:val="00011FF4"/>
    <w:rsid w:val="00014A6B"/>
    <w:rsid w:val="00015556"/>
    <w:rsid w:val="00023F63"/>
    <w:rsid w:val="00024398"/>
    <w:rsid w:val="00031F26"/>
    <w:rsid w:val="00032250"/>
    <w:rsid w:val="0003361C"/>
    <w:rsid w:val="000345DE"/>
    <w:rsid w:val="000378D0"/>
    <w:rsid w:val="000414F1"/>
    <w:rsid w:val="00043140"/>
    <w:rsid w:val="00045E62"/>
    <w:rsid w:val="00045F4F"/>
    <w:rsid w:val="00050C10"/>
    <w:rsid w:val="000522F2"/>
    <w:rsid w:val="000526D6"/>
    <w:rsid w:val="000624AA"/>
    <w:rsid w:val="00065935"/>
    <w:rsid w:val="00065E3A"/>
    <w:rsid w:val="00066D16"/>
    <w:rsid w:val="00071073"/>
    <w:rsid w:val="00074BF1"/>
    <w:rsid w:val="000765AE"/>
    <w:rsid w:val="0007719B"/>
    <w:rsid w:val="00077B9E"/>
    <w:rsid w:val="0008000E"/>
    <w:rsid w:val="00081125"/>
    <w:rsid w:val="0008295A"/>
    <w:rsid w:val="000837FF"/>
    <w:rsid w:val="00084E58"/>
    <w:rsid w:val="000851F2"/>
    <w:rsid w:val="0009296A"/>
    <w:rsid w:val="000B1D78"/>
    <w:rsid w:val="000B216F"/>
    <w:rsid w:val="000C5E38"/>
    <w:rsid w:val="000D2E6D"/>
    <w:rsid w:val="000D35BD"/>
    <w:rsid w:val="000D620B"/>
    <w:rsid w:val="000E2607"/>
    <w:rsid w:val="000E2DE6"/>
    <w:rsid w:val="000F40C7"/>
    <w:rsid w:val="000F506E"/>
    <w:rsid w:val="000F56A9"/>
    <w:rsid w:val="000F7404"/>
    <w:rsid w:val="00107C28"/>
    <w:rsid w:val="00114402"/>
    <w:rsid w:val="00116CBB"/>
    <w:rsid w:val="0011702D"/>
    <w:rsid w:val="00117829"/>
    <w:rsid w:val="00121068"/>
    <w:rsid w:val="00122A7F"/>
    <w:rsid w:val="00135358"/>
    <w:rsid w:val="00136452"/>
    <w:rsid w:val="00142CFE"/>
    <w:rsid w:val="00144033"/>
    <w:rsid w:val="00145A2B"/>
    <w:rsid w:val="00146C5D"/>
    <w:rsid w:val="001472F2"/>
    <w:rsid w:val="00155358"/>
    <w:rsid w:val="0015743E"/>
    <w:rsid w:val="00157855"/>
    <w:rsid w:val="001605B2"/>
    <w:rsid w:val="001608CA"/>
    <w:rsid w:val="00165D32"/>
    <w:rsid w:val="00167EBB"/>
    <w:rsid w:val="00170F75"/>
    <w:rsid w:val="0017101A"/>
    <w:rsid w:val="00173371"/>
    <w:rsid w:val="00186531"/>
    <w:rsid w:val="00192248"/>
    <w:rsid w:val="00194CBC"/>
    <w:rsid w:val="00194D11"/>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3EE3"/>
    <w:rsid w:val="001F4910"/>
    <w:rsid w:val="001F7678"/>
    <w:rsid w:val="00200F7D"/>
    <w:rsid w:val="00210FA8"/>
    <w:rsid w:val="00213868"/>
    <w:rsid w:val="00213C20"/>
    <w:rsid w:val="00220AA0"/>
    <w:rsid w:val="0022449B"/>
    <w:rsid w:val="00234C3D"/>
    <w:rsid w:val="0023520D"/>
    <w:rsid w:val="0023752B"/>
    <w:rsid w:val="002429D3"/>
    <w:rsid w:val="00246DFC"/>
    <w:rsid w:val="00246F91"/>
    <w:rsid w:val="0025186E"/>
    <w:rsid w:val="00253BEB"/>
    <w:rsid w:val="00256D62"/>
    <w:rsid w:val="00257337"/>
    <w:rsid w:val="00263C8C"/>
    <w:rsid w:val="00272D9E"/>
    <w:rsid w:val="00273FAD"/>
    <w:rsid w:val="00276A96"/>
    <w:rsid w:val="00280EB1"/>
    <w:rsid w:val="0028359D"/>
    <w:rsid w:val="00285183"/>
    <w:rsid w:val="00286F4E"/>
    <w:rsid w:val="002900F6"/>
    <w:rsid w:val="00296111"/>
    <w:rsid w:val="0029632B"/>
    <w:rsid w:val="002A499D"/>
    <w:rsid w:val="002B3B8E"/>
    <w:rsid w:val="002B7442"/>
    <w:rsid w:val="002C0CEA"/>
    <w:rsid w:val="002C2295"/>
    <w:rsid w:val="002C2E59"/>
    <w:rsid w:val="002C471E"/>
    <w:rsid w:val="002C730A"/>
    <w:rsid w:val="002D0DAF"/>
    <w:rsid w:val="002D264A"/>
    <w:rsid w:val="002D3CE4"/>
    <w:rsid w:val="002D531B"/>
    <w:rsid w:val="002D68F8"/>
    <w:rsid w:val="002E02C6"/>
    <w:rsid w:val="002E322D"/>
    <w:rsid w:val="002E77C9"/>
    <w:rsid w:val="002F4D99"/>
    <w:rsid w:val="002F53FE"/>
    <w:rsid w:val="002F549D"/>
    <w:rsid w:val="002F7ED6"/>
    <w:rsid w:val="00303077"/>
    <w:rsid w:val="00310D56"/>
    <w:rsid w:val="00310E18"/>
    <w:rsid w:val="00311D80"/>
    <w:rsid w:val="00311FE2"/>
    <w:rsid w:val="00313E98"/>
    <w:rsid w:val="00317DE3"/>
    <w:rsid w:val="00317EDB"/>
    <w:rsid w:val="00320B20"/>
    <w:rsid w:val="00323F25"/>
    <w:rsid w:val="003259BC"/>
    <w:rsid w:val="00333AF9"/>
    <w:rsid w:val="003343F7"/>
    <w:rsid w:val="00334757"/>
    <w:rsid w:val="00340C02"/>
    <w:rsid w:val="00340FDD"/>
    <w:rsid w:val="00345A58"/>
    <w:rsid w:val="00351B92"/>
    <w:rsid w:val="003538EF"/>
    <w:rsid w:val="00356322"/>
    <w:rsid w:val="00357147"/>
    <w:rsid w:val="00363B05"/>
    <w:rsid w:val="00371CD1"/>
    <w:rsid w:val="003721BF"/>
    <w:rsid w:val="00376504"/>
    <w:rsid w:val="00377405"/>
    <w:rsid w:val="00382F5D"/>
    <w:rsid w:val="00390093"/>
    <w:rsid w:val="00390F19"/>
    <w:rsid w:val="00392867"/>
    <w:rsid w:val="00393721"/>
    <w:rsid w:val="0039413B"/>
    <w:rsid w:val="00394BA7"/>
    <w:rsid w:val="003A2CC6"/>
    <w:rsid w:val="003A5459"/>
    <w:rsid w:val="003A736A"/>
    <w:rsid w:val="003B4C84"/>
    <w:rsid w:val="003B4DBD"/>
    <w:rsid w:val="003C57F2"/>
    <w:rsid w:val="003C7425"/>
    <w:rsid w:val="003D3EC1"/>
    <w:rsid w:val="003D5914"/>
    <w:rsid w:val="003D6327"/>
    <w:rsid w:val="003F183E"/>
    <w:rsid w:val="00410211"/>
    <w:rsid w:val="004107D8"/>
    <w:rsid w:val="00410E00"/>
    <w:rsid w:val="00411ACF"/>
    <w:rsid w:val="00413D40"/>
    <w:rsid w:val="00423D5E"/>
    <w:rsid w:val="0042469A"/>
    <w:rsid w:val="00427F4D"/>
    <w:rsid w:val="004309CD"/>
    <w:rsid w:val="00430E43"/>
    <w:rsid w:val="004315B1"/>
    <w:rsid w:val="00433818"/>
    <w:rsid w:val="00441345"/>
    <w:rsid w:val="00447BAE"/>
    <w:rsid w:val="0045186C"/>
    <w:rsid w:val="00456430"/>
    <w:rsid w:val="004643D6"/>
    <w:rsid w:val="00466B16"/>
    <w:rsid w:val="00467E10"/>
    <w:rsid w:val="0047024E"/>
    <w:rsid w:val="0047364A"/>
    <w:rsid w:val="00476BB4"/>
    <w:rsid w:val="004808CD"/>
    <w:rsid w:val="00487B81"/>
    <w:rsid w:val="00495581"/>
    <w:rsid w:val="00495C59"/>
    <w:rsid w:val="00496CC9"/>
    <w:rsid w:val="004A6777"/>
    <w:rsid w:val="004B04C7"/>
    <w:rsid w:val="004B23A9"/>
    <w:rsid w:val="004B3496"/>
    <w:rsid w:val="004B4ED8"/>
    <w:rsid w:val="004C4B30"/>
    <w:rsid w:val="004D175A"/>
    <w:rsid w:val="004E1A95"/>
    <w:rsid w:val="004E28C2"/>
    <w:rsid w:val="004E7552"/>
    <w:rsid w:val="004F1EC5"/>
    <w:rsid w:val="00502155"/>
    <w:rsid w:val="005052F2"/>
    <w:rsid w:val="005107D8"/>
    <w:rsid w:val="0051383B"/>
    <w:rsid w:val="00514F04"/>
    <w:rsid w:val="00515C28"/>
    <w:rsid w:val="00520939"/>
    <w:rsid w:val="00521E21"/>
    <w:rsid w:val="00525CCC"/>
    <w:rsid w:val="005322D3"/>
    <w:rsid w:val="00533A66"/>
    <w:rsid w:val="005374FF"/>
    <w:rsid w:val="00540D17"/>
    <w:rsid w:val="0054144B"/>
    <w:rsid w:val="00542711"/>
    <w:rsid w:val="00542A3C"/>
    <w:rsid w:val="00542ED6"/>
    <w:rsid w:val="005460FC"/>
    <w:rsid w:val="00554520"/>
    <w:rsid w:val="005559D9"/>
    <w:rsid w:val="00557310"/>
    <w:rsid w:val="00557919"/>
    <w:rsid w:val="00557E46"/>
    <w:rsid w:val="005661A8"/>
    <w:rsid w:val="00570DE3"/>
    <w:rsid w:val="00570E6D"/>
    <w:rsid w:val="005744E3"/>
    <w:rsid w:val="00575122"/>
    <w:rsid w:val="0057606E"/>
    <w:rsid w:val="005767B6"/>
    <w:rsid w:val="00581B50"/>
    <w:rsid w:val="00583E51"/>
    <w:rsid w:val="005860BB"/>
    <w:rsid w:val="005930D0"/>
    <w:rsid w:val="00595810"/>
    <w:rsid w:val="00596D11"/>
    <w:rsid w:val="005A5616"/>
    <w:rsid w:val="005A61A3"/>
    <w:rsid w:val="005A79B8"/>
    <w:rsid w:val="005B181F"/>
    <w:rsid w:val="005C001E"/>
    <w:rsid w:val="005C01DD"/>
    <w:rsid w:val="005C149D"/>
    <w:rsid w:val="005C61C0"/>
    <w:rsid w:val="005C6CFD"/>
    <w:rsid w:val="005D0384"/>
    <w:rsid w:val="005D50DA"/>
    <w:rsid w:val="005E3081"/>
    <w:rsid w:val="005F3C97"/>
    <w:rsid w:val="005F5FAC"/>
    <w:rsid w:val="005F6851"/>
    <w:rsid w:val="005F7456"/>
    <w:rsid w:val="006057E3"/>
    <w:rsid w:val="00606EB4"/>
    <w:rsid w:val="00606EFD"/>
    <w:rsid w:val="00610A3E"/>
    <w:rsid w:val="00611107"/>
    <w:rsid w:val="006118FB"/>
    <w:rsid w:val="00611A91"/>
    <w:rsid w:val="006140D7"/>
    <w:rsid w:val="006156B4"/>
    <w:rsid w:val="0061692C"/>
    <w:rsid w:val="00623AAE"/>
    <w:rsid w:val="00624EC5"/>
    <w:rsid w:val="00625587"/>
    <w:rsid w:val="006417A3"/>
    <w:rsid w:val="006433DF"/>
    <w:rsid w:val="00646458"/>
    <w:rsid w:val="00663E77"/>
    <w:rsid w:val="00672E8D"/>
    <w:rsid w:val="006747EC"/>
    <w:rsid w:val="006764A0"/>
    <w:rsid w:val="0068158C"/>
    <w:rsid w:val="00682289"/>
    <w:rsid w:val="006835D7"/>
    <w:rsid w:val="006843B4"/>
    <w:rsid w:val="00685621"/>
    <w:rsid w:val="00687960"/>
    <w:rsid w:val="0069033F"/>
    <w:rsid w:val="00690BFB"/>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EAD"/>
    <w:rsid w:val="006E4FF1"/>
    <w:rsid w:val="006E5490"/>
    <w:rsid w:val="006E5DFF"/>
    <w:rsid w:val="006E76C1"/>
    <w:rsid w:val="006E7DA1"/>
    <w:rsid w:val="006F58FC"/>
    <w:rsid w:val="006F63D8"/>
    <w:rsid w:val="0070110A"/>
    <w:rsid w:val="00704CC4"/>
    <w:rsid w:val="007073A2"/>
    <w:rsid w:val="007130DD"/>
    <w:rsid w:val="00724671"/>
    <w:rsid w:val="007263A3"/>
    <w:rsid w:val="0072792A"/>
    <w:rsid w:val="007318B3"/>
    <w:rsid w:val="00732822"/>
    <w:rsid w:val="007332FC"/>
    <w:rsid w:val="007340E8"/>
    <w:rsid w:val="007346FF"/>
    <w:rsid w:val="00734ACC"/>
    <w:rsid w:val="007355A1"/>
    <w:rsid w:val="00735FFC"/>
    <w:rsid w:val="00740B8D"/>
    <w:rsid w:val="00743CF7"/>
    <w:rsid w:val="00745511"/>
    <w:rsid w:val="00747C76"/>
    <w:rsid w:val="00751331"/>
    <w:rsid w:val="00751375"/>
    <w:rsid w:val="00752C13"/>
    <w:rsid w:val="00754FC8"/>
    <w:rsid w:val="00755B8A"/>
    <w:rsid w:val="00761B02"/>
    <w:rsid w:val="00762EAF"/>
    <w:rsid w:val="00785285"/>
    <w:rsid w:val="00793B6A"/>
    <w:rsid w:val="007948B5"/>
    <w:rsid w:val="007A4482"/>
    <w:rsid w:val="007A4FC4"/>
    <w:rsid w:val="007A5754"/>
    <w:rsid w:val="007B03A8"/>
    <w:rsid w:val="007B20AC"/>
    <w:rsid w:val="007B4CDF"/>
    <w:rsid w:val="007B5F92"/>
    <w:rsid w:val="007D01EA"/>
    <w:rsid w:val="007D199E"/>
    <w:rsid w:val="007E1D1B"/>
    <w:rsid w:val="007E73D4"/>
    <w:rsid w:val="007F4727"/>
    <w:rsid w:val="007F58AE"/>
    <w:rsid w:val="007F5CA3"/>
    <w:rsid w:val="007F70E2"/>
    <w:rsid w:val="00802447"/>
    <w:rsid w:val="00803181"/>
    <w:rsid w:val="008035BE"/>
    <w:rsid w:val="00804FD5"/>
    <w:rsid w:val="00806F5B"/>
    <w:rsid w:val="00807874"/>
    <w:rsid w:val="00811203"/>
    <w:rsid w:val="008120A4"/>
    <w:rsid w:val="008228C7"/>
    <w:rsid w:val="00826232"/>
    <w:rsid w:val="00826945"/>
    <w:rsid w:val="00831924"/>
    <w:rsid w:val="00836421"/>
    <w:rsid w:val="008406DB"/>
    <w:rsid w:val="0084703D"/>
    <w:rsid w:val="00847733"/>
    <w:rsid w:val="00855A5F"/>
    <w:rsid w:val="00856BA9"/>
    <w:rsid w:val="00860934"/>
    <w:rsid w:val="00871275"/>
    <w:rsid w:val="00877639"/>
    <w:rsid w:val="00877882"/>
    <w:rsid w:val="008802B3"/>
    <w:rsid w:val="00880700"/>
    <w:rsid w:val="008809B3"/>
    <w:rsid w:val="00881112"/>
    <w:rsid w:val="0088468C"/>
    <w:rsid w:val="00890ED0"/>
    <w:rsid w:val="00891AD7"/>
    <w:rsid w:val="0089339C"/>
    <w:rsid w:val="0089387E"/>
    <w:rsid w:val="008A05F5"/>
    <w:rsid w:val="008A385E"/>
    <w:rsid w:val="008A477D"/>
    <w:rsid w:val="008A5716"/>
    <w:rsid w:val="008B2076"/>
    <w:rsid w:val="008B330E"/>
    <w:rsid w:val="008B43CA"/>
    <w:rsid w:val="008B5C84"/>
    <w:rsid w:val="008C3F74"/>
    <w:rsid w:val="008C5665"/>
    <w:rsid w:val="008C7FAA"/>
    <w:rsid w:val="008D1FE3"/>
    <w:rsid w:val="008D2DD9"/>
    <w:rsid w:val="008D3308"/>
    <w:rsid w:val="008E12A3"/>
    <w:rsid w:val="008E1A47"/>
    <w:rsid w:val="008E3D8D"/>
    <w:rsid w:val="008E4A35"/>
    <w:rsid w:val="008E5E3D"/>
    <w:rsid w:val="008F0252"/>
    <w:rsid w:val="008F1538"/>
    <w:rsid w:val="008F3446"/>
    <w:rsid w:val="008F3BA2"/>
    <w:rsid w:val="008F5E22"/>
    <w:rsid w:val="008F73ED"/>
    <w:rsid w:val="00901901"/>
    <w:rsid w:val="009044A0"/>
    <w:rsid w:val="00905C8C"/>
    <w:rsid w:val="009125FA"/>
    <w:rsid w:val="00914CCD"/>
    <w:rsid w:val="00923ACF"/>
    <w:rsid w:val="00927057"/>
    <w:rsid w:val="00927905"/>
    <w:rsid w:val="00932CB0"/>
    <w:rsid w:val="0093470E"/>
    <w:rsid w:val="009460CD"/>
    <w:rsid w:val="00950F4A"/>
    <w:rsid w:val="00953421"/>
    <w:rsid w:val="00955BAF"/>
    <w:rsid w:val="009603F7"/>
    <w:rsid w:val="00962924"/>
    <w:rsid w:val="00967FBA"/>
    <w:rsid w:val="00974422"/>
    <w:rsid w:val="009776A1"/>
    <w:rsid w:val="0098255F"/>
    <w:rsid w:val="009854F9"/>
    <w:rsid w:val="00985796"/>
    <w:rsid w:val="009867F7"/>
    <w:rsid w:val="009A0C73"/>
    <w:rsid w:val="009A0D77"/>
    <w:rsid w:val="009A0FAE"/>
    <w:rsid w:val="009A42C4"/>
    <w:rsid w:val="009A757B"/>
    <w:rsid w:val="009A7B19"/>
    <w:rsid w:val="009B29FF"/>
    <w:rsid w:val="009B4B6E"/>
    <w:rsid w:val="009D28BF"/>
    <w:rsid w:val="009D3333"/>
    <w:rsid w:val="009E0ED5"/>
    <w:rsid w:val="009F7526"/>
    <w:rsid w:val="009F7953"/>
    <w:rsid w:val="00A005F9"/>
    <w:rsid w:val="00A10243"/>
    <w:rsid w:val="00A13E90"/>
    <w:rsid w:val="00A14BFF"/>
    <w:rsid w:val="00A21A6B"/>
    <w:rsid w:val="00A2293C"/>
    <w:rsid w:val="00A23F06"/>
    <w:rsid w:val="00A256F9"/>
    <w:rsid w:val="00A25FC2"/>
    <w:rsid w:val="00A27B00"/>
    <w:rsid w:val="00A35FEF"/>
    <w:rsid w:val="00A36B9F"/>
    <w:rsid w:val="00A4058B"/>
    <w:rsid w:val="00A40E4F"/>
    <w:rsid w:val="00A449F4"/>
    <w:rsid w:val="00A44FFC"/>
    <w:rsid w:val="00A4653A"/>
    <w:rsid w:val="00A46794"/>
    <w:rsid w:val="00A473E7"/>
    <w:rsid w:val="00A529FE"/>
    <w:rsid w:val="00A53F1F"/>
    <w:rsid w:val="00A54E70"/>
    <w:rsid w:val="00A57A9B"/>
    <w:rsid w:val="00A62070"/>
    <w:rsid w:val="00A63955"/>
    <w:rsid w:val="00A6591A"/>
    <w:rsid w:val="00A7375D"/>
    <w:rsid w:val="00A86CFD"/>
    <w:rsid w:val="00A90284"/>
    <w:rsid w:val="00A907B9"/>
    <w:rsid w:val="00A97287"/>
    <w:rsid w:val="00AA4BB7"/>
    <w:rsid w:val="00AA699A"/>
    <w:rsid w:val="00AB0F15"/>
    <w:rsid w:val="00AB299A"/>
    <w:rsid w:val="00AB4492"/>
    <w:rsid w:val="00AC200B"/>
    <w:rsid w:val="00AC7465"/>
    <w:rsid w:val="00AD3408"/>
    <w:rsid w:val="00AD612C"/>
    <w:rsid w:val="00AD64B6"/>
    <w:rsid w:val="00AD7055"/>
    <w:rsid w:val="00AE0887"/>
    <w:rsid w:val="00AE3D2A"/>
    <w:rsid w:val="00AE4081"/>
    <w:rsid w:val="00AE4E8F"/>
    <w:rsid w:val="00AE6DA1"/>
    <w:rsid w:val="00AF1FF2"/>
    <w:rsid w:val="00AF2988"/>
    <w:rsid w:val="00AF31B7"/>
    <w:rsid w:val="00AF4595"/>
    <w:rsid w:val="00AF4B44"/>
    <w:rsid w:val="00AF690D"/>
    <w:rsid w:val="00B001F8"/>
    <w:rsid w:val="00B030B9"/>
    <w:rsid w:val="00B11511"/>
    <w:rsid w:val="00B11F8C"/>
    <w:rsid w:val="00B120A6"/>
    <w:rsid w:val="00B1474F"/>
    <w:rsid w:val="00B1564C"/>
    <w:rsid w:val="00B20225"/>
    <w:rsid w:val="00B270BF"/>
    <w:rsid w:val="00B30341"/>
    <w:rsid w:val="00B31FD8"/>
    <w:rsid w:val="00B35298"/>
    <w:rsid w:val="00B53BDD"/>
    <w:rsid w:val="00B54EC3"/>
    <w:rsid w:val="00B55A11"/>
    <w:rsid w:val="00B561CE"/>
    <w:rsid w:val="00B6152F"/>
    <w:rsid w:val="00B6328D"/>
    <w:rsid w:val="00B721DE"/>
    <w:rsid w:val="00B731EF"/>
    <w:rsid w:val="00B740D9"/>
    <w:rsid w:val="00B8499E"/>
    <w:rsid w:val="00B85654"/>
    <w:rsid w:val="00B85B57"/>
    <w:rsid w:val="00B92AF4"/>
    <w:rsid w:val="00B92FF8"/>
    <w:rsid w:val="00B947BB"/>
    <w:rsid w:val="00BA052E"/>
    <w:rsid w:val="00BA1204"/>
    <w:rsid w:val="00BA7D98"/>
    <w:rsid w:val="00BB7925"/>
    <w:rsid w:val="00BC3CE5"/>
    <w:rsid w:val="00BD65EB"/>
    <w:rsid w:val="00BE290F"/>
    <w:rsid w:val="00BE2999"/>
    <w:rsid w:val="00BE4E8F"/>
    <w:rsid w:val="00BE5FCC"/>
    <w:rsid w:val="00BF0C53"/>
    <w:rsid w:val="00C01387"/>
    <w:rsid w:val="00C01EC0"/>
    <w:rsid w:val="00C032C3"/>
    <w:rsid w:val="00C03E98"/>
    <w:rsid w:val="00C07B73"/>
    <w:rsid w:val="00C12283"/>
    <w:rsid w:val="00C14FF5"/>
    <w:rsid w:val="00C1782D"/>
    <w:rsid w:val="00C247F3"/>
    <w:rsid w:val="00C26460"/>
    <w:rsid w:val="00C26BBA"/>
    <w:rsid w:val="00C314F2"/>
    <w:rsid w:val="00C36576"/>
    <w:rsid w:val="00C4017B"/>
    <w:rsid w:val="00C43AB0"/>
    <w:rsid w:val="00C46DF7"/>
    <w:rsid w:val="00C47EE3"/>
    <w:rsid w:val="00C57118"/>
    <w:rsid w:val="00C62CD9"/>
    <w:rsid w:val="00C65579"/>
    <w:rsid w:val="00C72046"/>
    <w:rsid w:val="00C7413A"/>
    <w:rsid w:val="00C77380"/>
    <w:rsid w:val="00C77FB8"/>
    <w:rsid w:val="00C812DA"/>
    <w:rsid w:val="00C83910"/>
    <w:rsid w:val="00C84C97"/>
    <w:rsid w:val="00C9006C"/>
    <w:rsid w:val="00C93DE1"/>
    <w:rsid w:val="00C97FCE"/>
    <w:rsid w:val="00CA251A"/>
    <w:rsid w:val="00CA34D8"/>
    <w:rsid w:val="00CA6827"/>
    <w:rsid w:val="00CA7E26"/>
    <w:rsid w:val="00CB182B"/>
    <w:rsid w:val="00CB5104"/>
    <w:rsid w:val="00CB6E62"/>
    <w:rsid w:val="00CC2B3C"/>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D0040B"/>
    <w:rsid w:val="00D027A4"/>
    <w:rsid w:val="00D02FC4"/>
    <w:rsid w:val="00D04DB3"/>
    <w:rsid w:val="00D04E6F"/>
    <w:rsid w:val="00D067F9"/>
    <w:rsid w:val="00D06CB7"/>
    <w:rsid w:val="00D10144"/>
    <w:rsid w:val="00D20C2F"/>
    <w:rsid w:val="00D242D4"/>
    <w:rsid w:val="00D247A4"/>
    <w:rsid w:val="00D318C9"/>
    <w:rsid w:val="00D33A0B"/>
    <w:rsid w:val="00D342AD"/>
    <w:rsid w:val="00D42EB8"/>
    <w:rsid w:val="00D43317"/>
    <w:rsid w:val="00D45966"/>
    <w:rsid w:val="00D53A54"/>
    <w:rsid w:val="00D55138"/>
    <w:rsid w:val="00D5602B"/>
    <w:rsid w:val="00D61C8E"/>
    <w:rsid w:val="00D64633"/>
    <w:rsid w:val="00D70412"/>
    <w:rsid w:val="00D71708"/>
    <w:rsid w:val="00D753BF"/>
    <w:rsid w:val="00D825FE"/>
    <w:rsid w:val="00D86B72"/>
    <w:rsid w:val="00D874B5"/>
    <w:rsid w:val="00D92DFC"/>
    <w:rsid w:val="00DA0125"/>
    <w:rsid w:val="00DA361B"/>
    <w:rsid w:val="00DA5DCA"/>
    <w:rsid w:val="00DA5E2D"/>
    <w:rsid w:val="00DA6612"/>
    <w:rsid w:val="00DB0A23"/>
    <w:rsid w:val="00DB0C82"/>
    <w:rsid w:val="00DB1D88"/>
    <w:rsid w:val="00DB2079"/>
    <w:rsid w:val="00DB3155"/>
    <w:rsid w:val="00DC2E58"/>
    <w:rsid w:val="00DC3732"/>
    <w:rsid w:val="00DC3E2D"/>
    <w:rsid w:val="00DC3EC6"/>
    <w:rsid w:val="00DC4895"/>
    <w:rsid w:val="00DC7328"/>
    <w:rsid w:val="00DC7C60"/>
    <w:rsid w:val="00DD00A1"/>
    <w:rsid w:val="00DD4464"/>
    <w:rsid w:val="00DD4509"/>
    <w:rsid w:val="00DD4DE4"/>
    <w:rsid w:val="00DD5C6C"/>
    <w:rsid w:val="00DD7881"/>
    <w:rsid w:val="00DE089A"/>
    <w:rsid w:val="00DE43D9"/>
    <w:rsid w:val="00DE45AC"/>
    <w:rsid w:val="00DE4FC3"/>
    <w:rsid w:val="00DE62DD"/>
    <w:rsid w:val="00DE7226"/>
    <w:rsid w:val="00DE77E9"/>
    <w:rsid w:val="00DE7DEA"/>
    <w:rsid w:val="00DF14F6"/>
    <w:rsid w:val="00DF1A00"/>
    <w:rsid w:val="00DF3492"/>
    <w:rsid w:val="00DF351E"/>
    <w:rsid w:val="00DF4566"/>
    <w:rsid w:val="00DF7B84"/>
    <w:rsid w:val="00E03701"/>
    <w:rsid w:val="00E12649"/>
    <w:rsid w:val="00E144A9"/>
    <w:rsid w:val="00E16408"/>
    <w:rsid w:val="00E179C3"/>
    <w:rsid w:val="00E22047"/>
    <w:rsid w:val="00E22B11"/>
    <w:rsid w:val="00E22EFE"/>
    <w:rsid w:val="00E237E0"/>
    <w:rsid w:val="00E251B7"/>
    <w:rsid w:val="00E268FB"/>
    <w:rsid w:val="00E374F5"/>
    <w:rsid w:val="00E41AB0"/>
    <w:rsid w:val="00E43081"/>
    <w:rsid w:val="00E50CAC"/>
    <w:rsid w:val="00E56CEB"/>
    <w:rsid w:val="00E7671B"/>
    <w:rsid w:val="00E804D0"/>
    <w:rsid w:val="00E82BE5"/>
    <w:rsid w:val="00E83D67"/>
    <w:rsid w:val="00E83F54"/>
    <w:rsid w:val="00E91434"/>
    <w:rsid w:val="00E96383"/>
    <w:rsid w:val="00E96DD2"/>
    <w:rsid w:val="00E97DAC"/>
    <w:rsid w:val="00EA13BE"/>
    <w:rsid w:val="00EA68E1"/>
    <w:rsid w:val="00EB0949"/>
    <w:rsid w:val="00EB6061"/>
    <w:rsid w:val="00EC4F3C"/>
    <w:rsid w:val="00EC6241"/>
    <w:rsid w:val="00EC7E2E"/>
    <w:rsid w:val="00ED31AC"/>
    <w:rsid w:val="00ED563D"/>
    <w:rsid w:val="00ED63F5"/>
    <w:rsid w:val="00EE3736"/>
    <w:rsid w:val="00EE588F"/>
    <w:rsid w:val="00EE701B"/>
    <w:rsid w:val="00EE7F05"/>
    <w:rsid w:val="00EF0A2C"/>
    <w:rsid w:val="00EF267A"/>
    <w:rsid w:val="00EF601C"/>
    <w:rsid w:val="00EF6EA2"/>
    <w:rsid w:val="00F00B62"/>
    <w:rsid w:val="00F063B4"/>
    <w:rsid w:val="00F10888"/>
    <w:rsid w:val="00F13A2B"/>
    <w:rsid w:val="00F1767F"/>
    <w:rsid w:val="00F17A5F"/>
    <w:rsid w:val="00F328D4"/>
    <w:rsid w:val="00F37E55"/>
    <w:rsid w:val="00F4361C"/>
    <w:rsid w:val="00F4715C"/>
    <w:rsid w:val="00F4767C"/>
    <w:rsid w:val="00F51139"/>
    <w:rsid w:val="00F54D4D"/>
    <w:rsid w:val="00F55B35"/>
    <w:rsid w:val="00F55C04"/>
    <w:rsid w:val="00F651F6"/>
    <w:rsid w:val="00F67237"/>
    <w:rsid w:val="00F778FB"/>
    <w:rsid w:val="00F8213A"/>
    <w:rsid w:val="00F85F12"/>
    <w:rsid w:val="00F9103F"/>
    <w:rsid w:val="00F938EF"/>
    <w:rsid w:val="00FA1036"/>
    <w:rsid w:val="00FA62AD"/>
    <w:rsid w:val="00FA768B"/>
    <w:rsid w:val="00FC2D3F"/>
    <w:rsid w:val="00FD54A9"/>
    <w:rsid w:val="00FD5CE2"/>
    <w:rsid w:val="00FD6AC7"/>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504"/>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bit.ly/3spivoG"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bit.ly/3Vl0SRp"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56875-3588-49A9-8152-3952444CE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8478</TotalTime>
  <Pages>44</Pages>
  <Words>52733</Words>
  <Characters>300581</Characters>
  <Application>Microsoft Office Word</Application>
  <DocSecurity>0</DocSecurity>
  <Lines>2504</Lines>
  <Paragraphs>705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352609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881</cp:revision>
  <cp:lastPrinted>2024-06-10T12:07:00Z</cp:lastPrinted>
  <dcterms:created xsi:type="dcterms:W3CDTF">2023-11-14T09:26:00Z</dcterms:created>
  <dcterms:modified xsi:type="dcterms:W3CDTF">2024-06-14T11:47:00Z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