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1D6FCB" w14:textId="77777777" w:rsidR="006A5825" w:rsidRPr="001F0CFC" w:rsidRDefault="00A23F06" w:rsidP="00410211">
      <w:pPr>
        <w:spacing w:line="360" w:lineRule="auto"/>
        <w:jc w:val="center"/>
        <w:rPr>
          <w:b/>
          <w:sz w:val="28"/>
          <w:lang w:val="en-US"/>
        </w:rPr>
      </w:pPr>
      <w:r w:rsidRPr="00310E18">
        <w:rPr>
          <w:b/>
          <w:sz w:val="28"/>
          <w:lang w:val="en-US"/>
        </w:rPr>
        <w:softHyphen/>
      </w:r>
      <w:r w:rsidR="00310E18">
        <w:rPr>
          <w:b/>
          <w:sz w:val="28"/>
          <w:lang w:val="en-US"/>
        </w:rPr>
        <w:t xml:space="preserve">OpenAI’s </w:t>
      </w:r>
      <w:r w:rsidR="001A4320" w:rsidRPr="00310E18">
        <w:rPr>
          <w:b/>
          <w:sz w:val="28"/>
          <w:lang w:val="en-US"/>
        </w:rPr>
        <w:t>GP</w:t>
      </w:r>
      <w:r w:rsidR="006A5825" w:rsidRPr="00310E18">
        <w:rPr>
          <w:b/>
          <w:sz w:val="28"/>
          <w:lang w:val="en-US"/>
        </w:rPr>
        <w:t>T</w:t>
      </w:r>
      <w:r w:rsidR="00310E18">
        <w:rPr>
          <w:b/>
          <w:sz w:val="28"/>
          <w:lang w:val="en-US"/>
        </w:rPr>
        <w:t xml:space="preserve"> API</w:t>
      </w:r>
      <w:r w:rsidR="00EB6061">
        <w:rPr>
          <w:b/>
          <w:sz w:val="28"/>
          <w:lang w:val="en-US"/>
        </w:rPr>
        <w:t xml:space="preserve"> M</w:t>
      </w:r>
      <w:r w:rsidR="00285183">
        <w:rPr>
          <w:b/>
          <w:sz w:val="28"/>
          <w:lang w:val="en-US"/>
        </w:rPr>
        <w:t>odel</w:t>
      </w:r>
      <w:r w:rsidR="00310E18">
        <w:rPr>
          <w:b/>
          <w:sz w:val="28"/>
          <w:lang w:val="en-US"/>
        </w:rPr>
        <w:t>s</w:t>
      </w:r>
      <w:r w:rsidR="006A5825" w:rsidRPr="001F0CFC">
        <w:rPr>
          <w:b/>
          <w:sz w:val="28"/>
          <w:lang w:val="en-US"/>
        </w:rPr>
        <w:t xml:space="preserve"> Can Function as a Highly Reliable Second Screener of Titles and Abstracts in Systematic Reviews</w:t>
      </w:r>
    </w:p>
    <w:p w14:paraId="3656B7FB" w14:textId="77777777" w:rsidR="00E22B11" w:rsidRDefault="00E22B11" w:rsidP="00410211">
      <w:pPr>
        <w:spacing w:line="360" w:lineRule="auto"/>
        <w:rPr>
          <w:b/>
          <w:lang w:val="en-US"/>
        </w:rPr>
      </w:pPr>
    </w:p>
    <w:p w14:paraId="37DCEDFA" w14:textId="77777777" w:rsidR="00E22B11" w:rsidRPr="00E22B11" w:rsidRDefault="00E22B11" w:rsidP="00410211">
      <w:pPr>
        <w:spacing w:line="360" w:lineRule="auto"/>
        <w:rPr>
          <w:b/>
          <w:lang w:val="en-US"/>
        </w:rPr>
      </w:pPr>
      <w:r>
        <w:rPr>
          <w:b/>
          <w:lang w:val="en-US"/>
        </w:rPr>
        <w:t>ABSTRACT</w:t>
      </w:r>
    </w:p>
    <w:p w14:paraId="31A268D6" w14:textId="2B04E9CB" w:rsidR="00950F4A" w:rsidRDefault="001A4320" w:rsidP="00410211">
      <w:pPr>
        <w:spacing w:line="360" w:lineRule="auto"/>
        <w:rPr>
          <w:lang w:val="en-US"/>
        </w:rPr>
      </w:pPr>
      <w:r>
        <w:rPr>
          <w:lang w:val="en-US"/>
        </w:rPr>
        <w:t>Independent human double</w:t>
      </w:r>
      <w:r w:rsidR="00D43317">
        <w:rPr>
          <w:lang w:val="en-US"/>
        </w:rPr>
        <w:t xml:space="preserve"> </w:t>
      </w:r>
      <w:r w:rsidR="000F56A9">
        <w:rPr>
          <w:lang w:val="en-US"/>
        </w:rPr>
        <w:t>screening of titles and abstracts is</w:t>
      </w:r>
      <w:r w:rsidR="00950F4A">
        <w:rPr>
          <w:lang w:val="en-US"/>
        </w:rPr>
        <w:t xml:space="preserve"> considered</w:t>
      </w:r>
      <w:r w:rsidR="000F56A9">
        <w:rPr>
          <w:lang w:val="en-US"/>
        </w:rPr>
        <w:t xml:space="preserve"> </w:t>
      </w:r>
      <w:r w:rsidR="00D43317">
        <w:rPr>
          <w:lang w:val="en-US"/>
        </w:rPr>
        <w:t>a</w:t>
      </w:r>
      <w:r w:rsidR="000F56A9">
        <w:rPr>
          <w:lang w:val="en-US"/>
        </w:rPr>
        <w:t xml:space="preserve"> </w:t>
      </w:r>
      <w:r w:rsidR="00D43317">
        <w:rPr>
          <w:lang w:val="en-US"/>
        </w:rPr>
        <w:t>critical</w:t>
      </w:r>
      <w:r w:rsidR="000F56A9">
        <w:rPr>
          <w:lang w:val="en-US"/>
        </w:rPr>
        <w:t xml:space="preserve"> step to ensure the</w:t>
      </w:r>
      <w:r w:rsidR="007948B5">
        <w:rPr>
          <w:lang w:val="en-US"/>
        </w:rPr>
        <w:t xml:space="preserve"> </w:t>
      </w:r>
      <w:r w:rsidR="00950F4A">
        <w:rPr>
          <w:lang w:val="en-US"/>
        </w:rPr>
        <w:t>quality</w:t>
      </w:r>
      <w:r w:rsidR="000F56A9">
        <w:rPr>
          <w:lang w:val="en-US"/>
        </w:rPr>
        <w:t xml:space="preserve"> of systematic reviews</w:t>
      </w:r>
      <w:r w:rsidR="00950F4A">
        <w:rPr>
          <w:lang w:val="en-US"/>
        </w:rPr>
        <w:t xml:space="preserve"> and meta-analyses</w:t>
      </w:r>
      <w:r w:rsidR="00D43317">
        <w:rPr>
          <w:lang w:val="en-US"/>
        </w:rPr>
        <w:t xml:space="preserve"> herein</w:t>
      </w:r>
      <w:r w:rsidR="000F56A9">
        <w:rPr>
          <w:lang w:val="en-US"/>
        </w:rPr>
        <w:t xml:space="preserve">. </w:t>
      </w:r>
      <w:r w:rsidR="00D43317">
        <w:rPr>
          <w:lang w:val="en-US"/>
        </w:rPr>
        <w:t>However</w:t>
      </w:r>
      <w:r w:rsidR="000F56A9">
        <w:rPr>
          <w:lang w:val="en-US"/>
        </w:rPr>
        <w:t>, double screening is a costly as well as a time- and</w:t>
      </w:r>
      <w:r w:rsidR="000F56A9" w:rsidRPr="001F0CFC">
        <w:rPr>
          <w:lang w:val="en-US"/>
        </w:rPr>
        <w:t xml:space="preserve"> resource-</w:t>
      </w:r>
      <w:r w:rsidR="00890ED0">
        <w:rPr>
          <w:lang w:val="en-US"/>
        </w:rPr>
        <w:t>intensive procedure th</w:t>
      </w:r>
      <w:r w:rsidR="00625587">
        <w:rPr>
          <w:lang w:val="en-US"/>
        </w:rPr>
        <w:t>at</w:t>
      </w:r>
      <w:r w:rsidR="007948B5">
        <w:rPr>
          <w:lang w:val="en-US"/>
        </w:rPr>
        <w:t xml:space="preserve"> slows the review process, ultimately excluding</w:t>
      </w:r>
      <w:r w:rsidR="00890ED0">
        <w:rPr>
          <w:lang w:val="en-US"/>
        </w:rPr>
        <w:t xml:space="preserve"> </w:t>
      </w:r>
      <w:r w:rsidR="000F56A9" w:rsidRPr="001F0CFC">
        <w:rPr>
          <w:lang w:val="en-US"/>
        </w:rPr>
        <w:t>many researchers from using it</w:t>
      </w:r>
      <w:r w:rsidR="000F56A9">
        <w:rPr>
          <w:lang w:val="en-US"/>
        </w:rPr>
        <w:t xml:space="preserve">. </w:t>
      </w:r>
      <w:r w:rsidR="007948B5">
        <w:rPr>
          <w:lang w:val="en-US"/>
        </w:rPr>
        <w:t xml:space="preserve">To </w:t>
      </w:r>
      <w:r w:rsidR="009F7526">
        <w:rPr>
          <w:lang w:val="en-US"/>
        </w:rPr>
        <w:t>alleviate this issue</w:t>
      </w:r>
      <w:r>
        <w:rPr>
          <w:lang w:val="en-US"/>
        </w:rPr>
        <w:t xml:space="preserve"> and potentially increase the reliability of systematic reviews</w:t>
      </w:r>
      <w:r w:rsidR="00950F4A">
        <w:rPr>
          <w:lang w:val="en-US"/>
        </w:rPr>
        <w:t xml:space="preserve"> and meta-analyses</w:t>
      </w:r>
      <w:r w:rsidR="00303077">
        <w:rPr>
          <w:lang w:val="en-US"/>
        </w:rPr>
        <w:t>, we evaluate</w:t>
      </w:r>
      <w:r w:rsidR="002D264A">
        <w:rPr>
          <w:lang w:val="en-US"/>
        </w:rPr>
        <w:t>d</w:t>
      </w:r>
      <w:r w:rsidR="00285183">
        <w:rPr>
          <w:lang w:val="en-US"/>
        </w:rPr>
        <w:t xml:space="preserve"> the use of OpenAI’s </w:t>
      </w:r>
      <w:r w:rsidR="00303077">
        <w:rPr>
          <w:lang w:val="en-US"/>
        </w:rPr>
        <w:t>GPT</w:t>
      </w:r>
      <w:r w:rsidR="00285183">
        <w:rPr>
          <w:lang w:val="en-US"/>
        </w:rPr>
        <w:t xml:space="preserve"> API models</w:t>
      </w:r>
      <w:r w:rsidR="00303077">
        <w:rPr>
          <w:lang w:val="en-US"/>
        </w:rPr>
        <w:t xml:space="preserve"> as a</w:t>
      </w:r>
      <w:r w:rsidR="00625587">
        <w:rPr>
          <w:lang w:val="en-US"/>
        </w:rPr>
        <w:t>n alternative</w:t>
      </w:r>
      <w:r w:rsidR="00303077">
        <w:rPr>
          <w:lang w:val="en-US"/>
        </w:rPr>
        <w:t xml:space="preserve"> second screener of titles and abstracts in large-</w:t>
      </w:r>
      <w:r w:rsidR="00950F4A">
        <w:rPr>
          <w:lang w:val="en-US"/>
        </w:rPr>
        <w:t>scale systematic reviews. Overall, we found that GPT</w:t>
      </w:r>
      <w:r w:rsidR="00351B92">
        <w:rPr>
          <w:lang w:val="en-US"/>
        </w:rPr>
        <w:t xml:space="preserve"> API</w:t>
      </w:r>
      <w:r w:rsidR="00950F4A">
        <w:rPr>
          <w:lang w:val="en-US"/>
        </w:rPr>
        <w:t xml:space="preserve"> models perform </w:t>
      </w:r>
      <w:r w:rsidR="00351B92">
        <w:rPr>
          <w:lang w:val="en-US"/>
        </w:rPr>
        <w:t>on par</w:t>
      </w:r>
      <w:r w:rsidR="00950F4A">
        <w:rPr>
          <w:lang w:val="en-US"/>
        </w:rPr>
        <w:t xml:space="preserve"> or even better than human screeners in terms of detecting relevant studies to be included. To support future reviewers, we develop a reproducible workflow </w:t>
      </w:r>
      <w:r w:rsidR="00950F4A" w:rsidRPr="001F0CFC">
        <w:rPr>
          <w:lang w:val="en-US"/>
        </w:rPr>
        <w:t xml:space="preserve">and </w:t>
      </w:r>
      <w:r w:rsidR="00950F4A">
        <w:rPr>
          <w:lang w:val="en-US"/>
        </w:rPr>
        <w:t>tentative guidelines for when reviewers can</w:t>
      </w:r>
      <w:r w:rsidR="00950F4A" w:rsidRPr="001F0CFC">
        <w:rPr>
          <w:lang w:val="en-US"/>
        </w:rPr>
        <w:t xml:space="preserve"> </w:t>
      </w:r>
      <w:r w:rsidR="00950F4A">
        <w:rPr>
          <w:lang w:val="en-US"/>
        </w:rPr>
        <w:t>use GPT</w:t>
      </w:r>
      <w:r w:rsidR="00F13A2B">
        <w:rPr>
          <w:lang w:val="en-US"/>
        </w:rPr>
        <w:t xml:space="preserve"> API</w:t>
      </w:r>
      <w:r w:rsidR="00950F4A">
        <w:rPr>
          <w:lang w:val="en-US"/>
        </w:rPr>
        <w:t xml:space="preserve"> models for title and abstract screening. For this purpose, we present the R package AIscreenR.</w:t>
      </w:r>
    </w:p>
    <w:p w14:paraId="79C853BD" w14:textId="561A9D4E" w:rsidR="00D43317" w:rsidRDefault="00E22B11" w:rsidP="00410211">
      <w:pPr>
        <w:spacing w:line="360" w:lineRule="auto"/>
        <w:rPr>
          <w:i/>
          <w:lang w:val="en-US"/>
        </w:rPr>
      </w:pPr>
      <w:r>
        <w:rPr>
          <w:b/>
          <w:lang w:val="en-US"/>
        </w:rPr>
        <w:t xml:space="preserve">KEYWORDS: </w:t>
      </w:r>
      <w:r>
        <w:rPr>
          <w:i/>
          <w:lang w:val="en-US"/>
        </w:rPr>
        <w:t xml:space="preserve">title and abstract screening, </w:t>
      </w:r>
      <w:r w:rsidR="000D620B">
        <w:rPr>
          <w:i/>
          <w:lang w:val="en-US"/>
        </w:rPr>
        <w:t>ChatGPT</w:t>
      </w:r>
      <w:r>
        <w:rPr>
          <w:i/>
          <w:lang w:val="en-US"/>
        </w:rPr>
        <w:t>, systematic review,</w:t>
      </w:r>
      <w:r w:rsidR="00C46DF7">
        <w:rPr>
          <w:i/>
          <w:lang w:val="en-US"/>
        </w:rPr>
        <w:t xml:space="preserve"> meta-analysis,</w:t>
      </w:r>
      <w:r>
        <w:rPr>
          <w:i/>
          <w:lang w:val="en-US"/>
        </w:rPr>
        <w:t xml:space="preserve"> screening benchmarks, AIscreenR</w:t>
      </w:r>
    </w:p>
    <w:p w14:paraId="09B0DEB2" w14:textId="77777777" w:rsidR="00D43317" w:rsidRDefault="00D43317" w:rsidP="00410211">
      <w:pPr>
        <w:spacing w:line="360" w:lineRule="auto"/>
        <w:rPr>
          <w:lang w:val="en-US"/>
        </w:rPr>
      </w:pPr>
    </w:p>
    <w:p w14:paraId="615C1426" w14:textId="77777777" w:rsidR="00D43317" w:rsidRDefault="00D43317" w:rsidP="00D43317">
      <w:pPr>
        <w:spacing w:line="360" w:lineRule="auto"/>
        <w:rPr>
          <w:lang w:val="en-US"/>
        </w:rPr>
      </w:pPr>
      <w:r>
        <w:rPr>
          <w:lang w:val="en-US"/>
        </w:rPr>
        <w:t xml:space="preserve">[CHECK DETAILS HERE: </w:t>
      </w:r>
      <w:hyperlink r:id="rId8" w:history="1">
        <w:r w:rsidRPr="00F0275A">
          <w:rPr>
            <w:rStyle w:val="Hyperlink"/>
            <w:lang w:val="en-US"/>
          </w:rPr>
          <w:t>https://onlinelibrary.wiley.com/page/journal/17592887/homepage/forauthors.html</w:t>
        </w:r>
      </w:hyperlink>
      <w:r>
        <w:rPr>
          <w:lang w:val="en-US"/>
        </w:rPr>
        <w:t>]</w:t>
      </w:r>
    </w:p>
    <w:p w14:paraId="33C9027E" w14:textId="15416AF4" w:rsidR="00E22B11" w:rsidRDefault="00E22B11" w:rsidP="00410211">
      <w:pPr>
        <w:spacing w:line="360" w:lineRule="auto"/>
        <w:rPr>
          <w:lang w:val="en-US"/>
        </w:rPr>
      </w:pPr>
      <w:r>
        <w:rPr>
          <w:lang w:val="en-US"/>
        </w:rPr>
        <w:br w:type="page"/>
      </w:r>
    </w:p>
    <w:p w14:paraId="4171680D" w14:textId="77777777" w:rsidR="00E22B11" w:rsidRDefault="00E22B11" w:rsidP="00410211">
      <w:pPr>
        <w:spacing w:line="360" w:lineRule="auto"/>
        <w:rPr>
          <w:b/>
          <w:lang w:val="en-US"/>
        </w:rPr>
      </w:pPr>
      <w:r>
        <w:rPr>
          <w:b/>
          <w:lang w:val="en-US"/>
        </w:rPr>
        <w:lastRenderedPageBreak/>
        <w:t>HIGHLIGHTS</w:t>
      </w:r>
    </w:p>
    <w:p w14:paraId="36B1911E" w14:textId="77777777" w:rsidR="00E22B11" w:rsidRPr="005112A8" w:rsidRDefault="00E22B11" w:rsidP="00410211">
      <w:pPr>
        <w:spacing w:line="360" w:lineRule="auto"/>
        <w:rPr>
          <w:rFonts w:cs="Times New Roman"/>
          <w:b/>
          <w:bCs/>
          <w:szCs w:val="24"/>
        </w:rPr>
      </w:pPr>
      <w:r w:rsidRPr="005112A8">
        <w:rPr>
          <w:rFonts w:cs="Times New Roman"/>
          <w:b/>
          <w:bCs/>
          <w:szCs w:val="24"/>
        </w:rPr>
        <w:t>What is already known</w:t>
      </w:r>
    </w:p>
    <w:p w14:paraId="5518EFEF" w14:textId="5173B529" w:rsidR="00E22B11" w:rsidRPr="0011702D" w:rsidRDefault="001D4611" w:rsidP="00410211">
      <w:pPr>
        <w:pStyle w:val="ListParagraph"/>
        <w:numPr>
          <w:ilvl w:val="0"/>
          <w:numId w:val="3"/>
        </w:numPr>
        <w:spacing w:line="360" w:lineRule="auto"/>
        <w:rPr>
          <w:rFonts w:cs="Times New Roman"/>
          <w:szCs w:val="24"/>
          <w:lang w:val="en-US"/>
        </w:rPr>
      </w:pPr>
      <w:r w:rsidRPr="0011702D">
        <w:rPr>
          <w:rFonts w:cs="Times New Roman"/>
          <w:szCs w:val="24"/>
          <w:lang w:val="en-US"/>
        </w:rPr>
        <w:t xml:space="preserve">OpenAI’s </w:t>
      </w:r>
      <w:r w:rsidR="00625587" w:rsidRPr="0011702D">
        <w:rPr>
          <w:rFonts w:cs="Times New Roman"/>
          <w:szCs w:val="24"/>
          <w:lang w:val="en-US"/>
        </w:rPr>
        <w:t>GPT API</w:t>
      </w:r>
      <w:r w:rsidRPr="0011702D">
        <w:rPr>
          <w:rFonts w:cs="Times New Roman"/>
          <w:szCs w:val="24"/>
          <w:lang w:val="en-US"/>
        </w:rPr>
        <w:t xml:space="preserve"> model</w:t>
      </w:r>
      <w:r w:rsidR="00625587" w:rsidRPr="0011702D">
        <w:rPr>
          <w:rFonts w:cs="Times New Roman"/>
          <w:szCs w:val="24"/>
          <w:lang w:val="en-US"/>
        </w:rPr>
        <w:t xml:space="preserve">s have shown </w:t>
      </w:r>
      <w:r w:rsidR="0011702D">
        <w:rPr>
          <w:rFonts w:cs="Times New Roman"/>
          <w:szCs w:val="24"/>
          <w:lang w:val="en-US"/>
        </w:rPr>
        <w:t>promising performance in terms of working</w:t>
      </w:r>
      <w:r w:rsidR="00625587" w:rsidRPr="0011702D">
        <w:rPr>
          <w:rFonts w:cs="Times New Roman"/>
          <w:szCs w:val="24"/>
          <w:lang w:val="en-US"/>
        </w:rPr>
        <w:t xml:space="preserve"> as a second screener of titles and abstracts within clinical and software literature. </w:t>
      </w:r>
    </w:p>
    <w:p w14:paraId="38B97AF7" w14:textId="5EF9B4A5" w:rsidR="00625587" w:rsidRDefault="00310E18" w:rsidP="00410211">
      <w:pPr>
        <w:pStyle w:val="ListParagraph"/>
        <w:numPr>
          <w:ilvl w:val="0"/>
          <w:numId w:val="3"/>
        </w:numPr>
        <w:spacing w:line="360" w:lineRule="auto"/>
        <w:rPr>
          <w:rFonts w:cs="Times New Roman"/>
          <w:szCs w:val="24"/>
          <w:lang w:val="en-US"/>
        </w:rPr>
      </w:pPr>
      <w:r w:rsidRPr="0011702D">
        <w:rPr>
          <w:rFonts w:cs="Times New Roman"/>
          <w:szCs w:val="24"/>
          <w:lang w:val="en-US"/>
        </w:rPr>
        <w:t xml:space="preserve">Automating screening tools </w:t>
      </w:r>
      <w:r w:rsidR="001D4611" w:rsidRPr="0011702D">
        <w:rPr>
          <w:rFonts w:cs="Times New Roman"/>
          <w:szCs w:val="24"/>
          <w:lang w:val="en-US"/>
        </w:rPr>
        <w:t xml:space="preserve">can ease the </w:t>
      </w:r>
      <w:r w:rsidRPr="0011702D">
        <w:rPr>
          <w:rFonts w:cs="Times New Roman"/>
          <w:szCs w:val="24"/>
          <w:lang w:val="en-US"/>
        </w:rPr>
        <w:t>burden</w:t>
      </w:r>
      <w:r w:rsidR="001D4611" w:rsidRPr="0011702D">
        <w:rPr>
          <w:rFonts w:cs="Times New Roman"/>
          <w:szCs w:val="24"/>
          <w:lang w:val="en-US"/>
        </w:rPr>
        <w:t xml:space="preserve"> of title and abstract screening </w:t>
      </w:r>
    </w:p>
    <w:p w14:paraId="2C93F41C" w14:textId="193CD127" w:rsidR="0011702D" w:rsidRPr="0011702D" w:rsidRDefault="00351B92" w:rsidP="00410211">
      <w:pPr>
        <w:pStyle w:val="ListParagraph"/>
        <w:numPr>
          <w:ilvl w:val="0"/>
          <w:numId w:val="3"/>
        </w:numPr>
        <w:spacing w:line="360" w:lineRule="auto"/>
        <w:rPr>
          <w:rFonts w:cs="Times New Roman"/>
          <w:szCs w:val="24"/>
          <w:lang w:val="en-US"/>
        </w:rPr>
      </w:pPr>
      <w:r>
        <w:rPr>
          <w:rFonts w:cs="Times New Roman"/>
          <w:szCs w:val="24"/>
          <w:lang w:val="en-US"/>
        </w:rPr>
        <w:t>A</w:t>
      </w:r>
      <w:r w:rsidR="0011702D" w:rsidRPr="0011702D">
        <w:rPr>
          <w:rFonts w:cs="Times New Roman"/>
          <w:szCs w:val="24"/>
          <w:lang w:val="en-US"/>
        </w:rPr>
        <w:t>utomating screening tools</w:t>
      </w:r>
      <w:r w:rsidR="0011702D">
        <w:rPr>
          <w:rFonts w:cs="Times New Roman"/>
          <w:szCs w:val="24"/>
          <w:lang w:val="en-US"/>
        </w:rPr>
        <w:t xml:space="preserve"> most often cannot detect/classify all relevant studies, which in turn,</w:t>
      </w:r>
      <w:r>
        <w:rPr>
          <w:rFonts w:cs="Times New Roman"/>
          <w:szCs w:val="24"/>
          <w:lang w:val="en-US"/>
        </w:rPr>
        <w:t xml:space="preserve"> can</w:t>
      </w:r>
      <w:r w:rsidR="0011702D">
        <w:rPr>
          <w:rFonts w:cs="Times New Roman"/>
          <w:szCs w:val="24"/>
          <w:lang w:val="en-US"/>
        </w:rPr>
        <w:t xml:space="preserve"> induce the so-called ‘</w:t>
      </w:r>
      <w:commentRangeStart w:id="0"/>
      <w:r w:rsidR="0011702D">
        <w:rPr>
          <w:rFonts w:cs="Times New Roman"/>
          <w:szCs w:val="24"/>
          <w:lang w:val="en-US"/>
        </w:rPr>
        <w:t>artificial screening biases’</w:t>
      </w:r>
      <w:commentRangeEnd w:id="0"/>
      <w:r w:rsidR="0011702D">
        <w:rPr>
          <w:rStyle w:val="CommentReference"/>
        </w:rPr>
        <w:commentReference w:id="0"/>
      </w:r>
      <w:r w:rsidR="0011702D">
        <w:rPr>
          <w:rFonts w:cs="Times New Roman"/>
          <w:szCs w:val="24"/>
          <w:lang w:val="en-US"/>
        </w:rPr>
        <w:t xml:space="preserve">  </w:t>
      </w:r>
    </w:p>
    <w:p w14:paraId="3EAF3916" w14:textId="77777777" w:rsidR="001A4320" w:rsidRPr="001A4320" w:rsidRDefault="00E22B11" w:rsidP="00410211">
      <w:pPr>
        <w:spacing w:line="360" w:lineRule="auto"/>
        <w:rPr>
          <w:rFonts w:cs="Times New Roman"/>
          <w:b/>
          <w:bCs/>
          <w:szCs w:val="24"/>
        </w:rPr>
      </w:pPr>
      <w:r w:rsidRPr="005112A8">
        <w:rPr>
          <w:rFonts w:cs="Times New Roman"/>
          <w:b/>
          <w:bCs/>
          <w:szCs w:val="24"/>
        </w:rPr>
        <w:t>What is new</w:t>
      </w:r>
    </w:p>
    <w:p w14:paraId="632DD549" w14:textId="77777777" w:rsidR="001A4320" w:rsidRPr="0011702D" w:rsidRDefault="001A4320" w:rsidP="00410211">
      <w:pPr>
        <w:pStyle w:val="ListParagraph"/>
        <w:numPr>
          <w:ilvl w:val="0"/>
          <w:numId w:val="2"/>
        </w:numPr>
        <w:spacing w:line="360" w:lineRule="auto"/>
        <w:rPr>
          <w:rFonts w:cs="Times New Roman"/>
          <w:szCs w:val="24"/>
          <w:lang w:val="en-US"/>
        </w:rPr>
      </w:pPr>
      <w:r w:rsidRPr="0011702D">
        <w:rPr>
          <w:rFonts w:cs="Times New Roman"/>
          <w:szCs w:val="24"/>
          <w:lang w:val="en-US"/>
        </w:rPr>
        <w:t>W</w:t>
      </w:r>
      <w:r w:rsidR="001D4611" w:rsidRPr="0011702D">
        <w:rPr>
          <w:rFonts w:cs="Times New Roman"/>
          <w:szCs w:val="24"/>
          <w:lang w:val="en-US"/>
        </w:rPr>
        <w:t xml:space="preserve">e show that OpenAI’s </w:t>
      </w:r>
      <w:r w:rsidRPr="0011702D">
        <w:rPr>
          <w:rFonts w:cs="Times New Roman"/>
          <w:szCs w:val="24"/>
          <w:lang w:val="en-US"/>
        </w:rPr>
        <w:t>GPT</w:t>
      </w:r>
      <w:r w:rsidR="001D4611" w:rsidRPr="0011702D">
        <w:rPr>
          <w:rFonts w:cs="Times New Roman"/>
          <w:szCs w:val="24"/>
          <w:lang w:val="en-US"/>
        </w:rPr>
        <w:t xml:space="preserve"> API models</w:t>
      </w:r>
      <w:r w:rsidRPr="0011702D">
        <w:rPr>
          <w:rFonts w:cs="Times New Roman"/>
          <w:szCs w:val="24"/>
          <w:lang w:val="en-US"/>
        </w:rPr>
        <w:t xml:space="preserve"> can </w:t>
      </w:r>
      <w:r w:rsidR="001D4611" w:rsidRPr="0011702D">
        <w:rPr>
          <w:rFonts w:cs="Times New Roman"/>
          <w:szCs w:val="24"/>
          <w:lang w:val="en-US"/>
        </w:rPr>
        <w:t>function as a</w:t>
      </w:r>
      <w:r w:rsidRPr="0011702D">
        <w:rPr>
          <w:rFonts w:cs="Times New Roman"/>
          <w:szCs w:val="24"/>
          <w:lang w:val="en-US"/>
        </w:rPr>
        <w:t xml:space="preserve"> highly</w:t>
      </w:r>
      <w:r w:rsidR="001D4611" w:rsidRPr="0011702D">
        <w:rPr>
          <w:rFonts w:cs="Times New Roman"/>
          <w:szCs w:val="24"/>
          <w:lang w:val="en-US"/>
        </w:rPr>
        <w:t xml:space="preserve"> reliable second screener in</w:t>
      </w:r>
      <w:r w:rsidRPr="0011702D">
        <w:rPr>
          <w:rFonts w:cs="Times New Roman"/>
          <w:szCs w:val="24"/>
          <w:lang w:val="en-US"/>
        </w:rPr>
        <w:t xml:space="preserve"> social science review</w:t>
      </w:r>
      <w:r w:rsidR="001D4611" w:rsidRPr="0011702D">
        <w:rPr>
          <w:rFonts w:cs="Times New Roman"/>
          <w:szCs w:val="24"/>
          <w:lang w:val="en-US"/>
        </w:rPr>
        <w:t>s</w:t>
      </w:r>
      <w:r w:rsidR="009A0FAE" w:rsidRPr="0011702D">
        <w:rPr>
          <w:rFonts w:cs="Times New Roman"/>
          <w:szCs w:val="24"/>
          <w:lang w:val="en-US"/>
        </w:rPr>
        <w:t xml:space="preserve"> with better recalls than presented in previous evaluations. </w:t>
      </w:r>
    </w:p>
    <w:p w14:paraId="705C389E" w14:textId="77777777" w:rsidR="00625587" w:rsidRPr="0011702D" w:rsidRDefault="009A0FAE" w:rsidP="00410211">
      <w:pPr>
        <w:pStyle w:val="ListParagraph"/>
        <w:numPr>
          <w:ilvl w:val="0"/>
          <w:numId w:val="2"/>
        </w:numPr>
        <w:spacing w:line="360" w:lineRule="auto"/>
        <w:rPr>
          <w:rFonts w:cs="Times New Roman"/>
          <w:szCs w:val="24"/>
          <w:lang w:val="en-US"/>
        </w:rPr>
      </w:pPr>
      <w:r w:rsidRPr="0011702D">
        <w:rPr>
          <w:rFonts w:cs="Times New Roman"/>
          <w:szCs w:val="24"/>
          <w:lang w:val="en-US"/>
        </w:rPr>
        <w:t xml:space="preserve">We develop </w:t>
      </w:r>
      <w:r w:rsidR="00542A3C" w:rsidRPr="0011702D">
        <w:rPr>
          <w:rFonts w:cs="Times New Roman"/>
          <w:szCs w:val="24"/>
          <w:lang w:val="en-US"/>
        </w:rPr>
        <w:t xml:space="preserve">general </w:t>
      </w:r>
      <w:r w:rsidR="00625587" w:rsidRPr="0011702D">
        <w:rPr>
          <w:rFonts w:cs="Times New Roman"/>
          <w:szCs w:val="24"/>
          <w:lang w:val="en-US"/>
        </w:rPr>
        <w:t>benchmarks</w:t>
      </w:r>
      <w:r w:rsidR="001D4611" w:rsidRPr="0011702D">
        <w:rPr>
          <w:rFonts w:cs="Times New Roman"/>
          <w:szCs w:val="24"/>
          <w:lang w:val="en-US"/>
        </w:rPr>
        <w:t xml:space="preserve"> to</w:t>
      </w:r>
      <w:r w:rsidR="00625587" w:rsidRPr="0011702D">
        <w:rPr>
          <w:rFonts w:cs="Times New Roman"/>
          <w:szCs w:val="24"/>
          <w:lang w:val="en-US"/>
        </w:rPr>
        <w:t xml:space="preserve"> </w:t>
      </w:r>
      <w:r w:rsidR="001D4611" w:rsidRPr="0011702D">
        <w:rPr>
          <w:rFonts w:cs="Times New Roman"/>
          <w:szCs w:val="24"/>
          <w:lang w:val="en-US"/>
        </w:rPr>
        <w:t xml:space="preserve">compare the performance of </w:t>
      </w:r>
      <w:r w:rsidR="00625587" w:rsidRPr="0011702D">
        <w:rPr>
          <w:rFonts w:cs="Times New Roman"/>
          <w:szCs w:val="24"/>
          <w:lang w:val="en-US"/>
        </w:rPr>
        <w:t>AI screening</w:t>
      </w:r>
      <w:r w:rsidR="001D4611" w:rsidRPr="0011702D">
        <w:rPr>
          <w:rFonts w:cs="Times New Roman"/>
          <w:szCs w:val="24"/>
          <w:lang w:val="en-US"/>
        </w:rPr>
        <w:t xml:space="preserve"> tools</w:t>
      </w:r>
      <w:r w:rsidR="00625587" w:rsidRPr="0011702D">
        <w:rPr>
          <w:rFonts w:cs="Times New Roman"/>
          <w:szCs w:val="24"/>
          <w:lang w:val="en-US"/>
        </w:rPr>
        <w:t xml:space="preserve"> </w:t>
      </w:r>
      <w:r w:rsidR="00542A3C" w:rsidRPr="0011702D">
        <w:rPr>
          <w:rFonts w:cs="Times New Roman"/>
          <w:szCs w:val="24"/>
          <w:lang w:val="en-US"/>
        </w:rPr>
        <w:t>with human screening</w:t>
      </w:r>
      <w:r w:rsidR="00625587" w:rsidRPr="0011702D">
        <w:rPr>
          <w:rFonts w:cs="Times New Roman"/>
          <w:szCs w:val="24"/>
          <w:lang w:val="en-US"/>
        </w:rPr>
        <w:t>.</w:t>
      </w:r>
    </w:p>
    <w:p w14:paraId="1CF50335" w14:textId="77777777" w:rsidR="00E22B11" w:rsidRPr="0011702D" w:rsidRDefault="001D4611" w:rsidP="00410211">
      <w:pPr>
        <w:pStyle w:val="ListParagraph"/>
        <w:numPr>
          <w:ilvl w:val="0"/>
          <w:numId w:val="2"/>
        </w:numPr>
        <w:spacing w:line="360" w:lineRule="auto"/>
        <w:rPr>
          <w:rFonts w:cs="Times New Roman"/>
          <w:szCs w:val="24"/>
          <w:lang w:val="en-US"/>
        </w:rPr>
      </w:pPr>
      <w:r w:rsidRPr="0011702D">
        <w:rPr>
          <w:rFonts w:cs="Times New Roman"/>
          <w:szCs w:val="24"/>
          <w:lang w:val="en-US"/>
        </w:rPr>
        <w:t>We</w:t>
      </w:r>
      <w:r w:rsidR="009A0FAE" w:rsidRPr="0011702D">
        <w:rPr>
          <w:rFonts w:cs="Times New Roman"/>
          <w:szCs w:val="24"/>
          <w:lang w:val="en-US"/>
        </w:rPr>
        <w:t xml:space="preserve"> provide general guidelines for how and when GPT models safely can used </w:t>
      </w:r>
    </w:p>
    <w:p w14:paraId="7E88BAD4" w14:textId="685886D5" w:rsidR="00E22B11" w:rsidRPr="0011702D" w:rsidRDefault="00625587" w:rsidP="00410211">
      <w:pPr>
        <w:pStyle w:val="ListParagraph"/>
        <w:numPr>
          <w:ilvl w:val="0"/>
          <w:numId w:val="2"/>
        </w:numPr>
        <w:spacing w:line="360" w:lineRule="auto"/>
        <w:rPr>
          <w:rFonts w:cs="Times New Roman"/>
          <w:szCs w:val="24"/>
          <w:lang w:val="en-US"/>
        </w:rPr>
      </w:pPr>
      <w:r w:rsidRPr="0011702D">
        <w:rPr>
          <w:rFonts w:cs="Times New Roman"/>
          <w:szCs w:val="24"/>
          <w:lang w:val="en-US"/>
        </w:rPr>
        <w:t xml:space="preserve">We present </w:t>
      </w:r>
      <w:r w:rsidR="009A0FAE" w:rsidRPr="0011702D">
        <w:rPr>
          <w:rFonts w:cs="Times New Roman"/>
          <w:szCs w:val="24"/>
          <w:lang w:val="en-US"/>
        </w:rPr>
        <w:t xml:space="preserve">and validate </w:t>
      </w:r>
      <w:r w:rsidRPr="0011702D">
        <w:rPr>
          <w:rFonts w:cs="Times New Roman"/>
          <w:szCs w:val="24"/>
          <w:lang w:val="en-US"/>
        </w:rPr>
        <w:t xml:space="preserve">the R package AIscreenR to ensure standardized conduct of title and abstract screening with </w:t>
      </w:r>
      <w:r w:rsidR="001D4611" w:rsidRPr="0011702D">
        <w:rPr>
          <w:rFonts w:cs="Times New Roman"/>
          <w:szCs w:val="24"/>
          <w:lang w:val="en-US"/>
        </w:rPr>
        <w:t xml:space="preserve">OpenAI’s </w:t>
      </w:r>
      <w:r w:rsidRPr="0011702D">
        <w:rPr>
          <w:rFonts w:cs="Times New Roman"/>
          <w:szCs w:val="24"/>
          <w:lang w:val="en-US"/>
        </w:rPr>
        <w:t>GPT</w:t>
      </w:r>
      <w:r w:rsidR="001D4611" w:rsidRPr="0011702D">
        <w:rPr>
          <w:rFonts w:cs="Times New Roman"/>
          <w:szCs w:val="24"/>
          <w:lang w:val="en-US"/>
        </w:rPr>
        <w:t xml:space="preserve"> models</w:t>
      </w:r>
      <w:r w:rsidR="00351B92">
        <w:rPr>
          <w:rFonts w:cs="Times New Roman"/>
          <w:szCs w:val="24"/>
          <w:lang w:val="en-US"/>
        </w:rPr>
        <w:t xml:space="preserve"> (and in theory with other models such as Claude 2)</w:t>
      </w:r>
      <w:r w:rsidRPr="0011702D">
        <w:rPr>
          <w:rFonts w:cs="Times New Roman"/>
          <w:szCs w:val="24"/>
          <w:lang w:val="en-US"/>
        </w:rPr>
        <w:t xml:space="preserve">. </w:t>
      </w:r>
    </w:p>
    <w:p w14:paraId="5E744828" w14:textId="77777777" w:rsidR="00E22B11" w:rsidRPr="0011702D" w:rsidRDefault="00E22B11" w:rsidP="00410211">
      <w:pPr>
        <w:spacing w:line="360" w:lineRule="auto"/>
        <w:rPr>
          <w:rFonts w:cs="Times New Roman"/>
          <w:b/>
          <w:bCs/>
          <w:szCs w:val="24"/>
          <w:lang w:val="en-US"/>
        </w:rPr>
      </w:pPr>
      <w:r w:rsidRPr="0011702D">
        <w:rPr>
          <w:rFonts w:cs="Times New Roman"/>
          <w:b/>
          <w:bCs/>
          <w:szCs w:val="24"/>
          <w:lang w:val="en-US"/>
        </w:rPr>
        <w:t>Potential impact</w:t>
      </w:r>
      <w:r w:rsidR="00EB0949" w:rsidRPr="0011702D">
        <w:rPr>
          <w:rFonts w:cs="Times New Roman"/>
          <w:b/>
          <w:bCs/>
          <w:szCs w:val="24"/>
          <w:lang w:val="en-US"/>
        </w:rPr>
        <w:t xml:space="preserve"> f</w:t>
      </w:r>
      <w:r w:rsidR="00EB0949" w:rsidRPr="0011702D">
        <w:rPr>
          <w:b/>
          <w:lang w:val="en-US"/>
        </w:rPr>
        <w:t xml:space="preserve">or </w:t>
      </w:r>
      <w:r w:rsidR="00EB0949" w:rsidRPr="0011702D">
        <w:rPr>
          <w:rStyle w:val="Emphasis"/>
          <w:b/>
          <w:i w:val="0"/>
          <w:lang w:val="en-US"/>
        </w:rPr>
        <w:t>Research Synthesis Methods</w:t>
      </w:r>
      <w:r w:rsidR="00EB0949" w:rsidRPr="0011702D">
        <w:rPr>
          <w:b/>
          <w:lang w:val="en-US"/>
        </w:rPr>
        <w:t xml:space="preserve"> readers</w:t>
      </w:r>
    </w:p>
    <w:p w14:paraId="2E010B29" w14:textId="77777777" w:rsidR="00625587" w:rsidRPr="0011702D" w:rsidRDefault="00625587" w:rsidP="00410211">
      <w:pPr>
        <w:pStyle w:val="ListParagraph"/>
        <w:numPr>
          <w:ilvl w:val="0"/>
          <w:numId w:val="4"/>
        </w:numPr>
        <w:spacing w:line="360" w:lineRule="auto"/>
        <w:rPr>
          <w:rFonts w:cs="Times New Roman"/>
          <w:szCs w:val="24"/>
          <w:lang w:val="en-US"/>
        </w:rPr>
      </w:pPr>
      <w:r w:rsidRPr="0011702D">
        <w:rPr>
          <w:rFonts w:cs="Times New Roman"/>
          <w:szCs w:val="24"/>
          <w:lang w:val="en-US"/>
        </w:rPr>
        <w:t xml:space="preserve">Changing </w:t>
      </w:r>
      <w:r w:rsidR="00C46DF7" w:rsidRPr="0011702D">
        <w:rPr>
          <w:rFonts w:cs="Times New Roman"/>
          <w:szCs w:val="24"/>
          <w:lang w:val="en-US"/>
        </w:rPr>
        <w:t>the</w:t>
      </w:r>
      <w:r w:rsidR="00EB0949" w:rsidRPr="0011702D">
        <w:rPr>
          <w:rFonts w:cs="Times New Roman"/>
          <w:szCs w:val="24"/>
          <w:lang w:val="en-US"/>
        </w:rPr>
        <w:t xml:space="preserve"> </w:t>
      </w:r>
      <w:r w:rsidRPr="0011702D">
        <w:rPr>
          <w:rFonts w:cs="Times New Roman"/>
          <w:szCs w:val="24"/>
          <w:lang w:val="en-US"/>
        </w:rPr>
        <w:t>double screening</w:t>
      </w:r>
      <w:r w:rsidR="00EB0949" w:rsidRPr="0011702D">
        <w:rPr>
          <w:rFonts w:cs="Times New Roman"/>
          <w:szCs w:val="24"/>
          <w:lang w:val="en-US"/>
        </w:rPr>
        <w:t xml:space="preserve"> </w:t>
      </w:r>
      <w:r w:rsidR="00C46DF7" w:rsidRPr="0011702D">
        <w:rPr>
          <w:rFonts w:cs="Times New Roman"/>
          <w:szCs w:val="24"/>
          <w:lang w:val="en-US"/>
        </w:rPr>
        <w:t xml:space="preserve">workflow </w:t>
      </w:r>
      <w:r w:rsidR="00EB0949" w:rsidRPr="0011702D">
        <w:rPr>
          <w:rFonts w:cs="Times New Roman"/>
          <w:szCs w:val="24"/>
          <w:lang w:val="en-US"/>
        </w:rPr>
        <w:t>of</w:t>
      </w:r>
      <w:r w:rsidRPr="0011702D">
        <w:rPr>
          <w:rFonts w:cs="Times New Roman"/>
          <w:szCs w:val="24"/>
          <w:lang w:val="en-US"/>
        </w:rPr>
        <w:t xml:space="preserve"> title and abstract screening in systematic reviews</w:t>
      </w:r>
    </w:p>
    <w:p w14:paraId="7915FB8F" w14:textId="77777777" w:rsidR="00C46DF7" w:rsidRPr="0011702D" w:rsidRDefault="00C46DF7" w:rsidP="00410211">
      <w:pPr>
        <w:pStyle w:val="ListParagraph"/>
        <w:numPr>
          <w:ilvl w:val="0"/>
          <w:numId w:val="4"/>
        </w:numPr>
        <w:spacing w:line="360" w:lineRule="auto"/>
        <w:rPr>
          <w:rFonts w:cs="Times New Roman"/>
          <w:szCs w:val="24"/>
          <w:lang w:val="en-US"/>
        </w:rPr>
      </w:pPr>
      <w:r w:rsidRPr="0011702D">
        <w:rPr>
          <w:rFonts w:cs="Times New Roman"/>
          <w:szCs w:val="24"/>
          <w:lang w:val="en-US"/>
        </w:rPr>
        <w:t>Increasing the reliability of systematic reviews</w:t>
      </w:r>
    </w:p>
    <w:p w14:paraId="5B608AB8" w14:textId="27399024" w:rsidR="009A0FAE" w:rsidRDefault="009A0FAE" w:rsidP="00410211">
      <w:pPr>
        <w:pStyle w:val="ListParagraph"/>
        <w:numPr>
          <w:ilvl w:val="0"/>
          <w:numId w:val="4"/>
        </w:numPr>
        <w:spacing w:line="360" w:lineRule="auto"/>
        <w:rPr>
          <w:rFonts w:cs="Times New Roman"/>
          <w:szCs w:val="24"/>
          <w:lang w:val="en-US"/>
        </w:rPr>
      </w:pPr>
      <w:r w:rsidRPr="0011702D">
        <w:rPr>
          <w:rFonts w:cs="Times New Roman"/>
          <w:szCs w:val="24"/>
          <w:lang w:val="en-US"/>
        </w:rPr>
        <w:t xml:space="preserve">Substantial reduction </w:t>
      </w:r>
      <w:r w:rsidR="00081125" w:rsidRPr="0011702D">
        <w:rPr>
          <w:rFonts w:cs="Times New Roman"/>
          <w:szCs w:val="24"/>
          <w:lang w:val="en-US"/>
        </w:rPr>
        <w:t>of</w:t>
      </w:r>
      <w:r w:rsidRPr="0011702D">
        <w:rPr>
          <w:rFonts w:cs="Times New Roman"/>
          <w:szCs w:val="24"/>
          <w:lang w:val="en-US"/>
        </w:rPr>
        <w:t xml:space="preserve"> human labor in systematic reviews</w:t>
      </w:r>
    </w:p>
    <w:p w14:paraId="665B8B18" w14:textId="3E2B4E70" w:rsidR="00351B92" w:rsidRPr="0011702D" w:rsidRDefault="00351B92" w:rsidP="00410211">
      <w:pPr>
        <w:pStyle w:val="ListParagraph"/>
        <w:numPr>
          <w:ilvl w:val="0"/>
          <w:numId w:val="4"/>
        </w:numPr>
        <w:spacing w:line="360" w:lineRule="auto"/>
        <w:rPr>
          <w:rFonts w:cs="Times New Roman"/>
          <w:szCs w:val="24"/>
          <w:lang w:val="en-US"/>
        </w:rPr>
      </w:pPr>
      <w:r>
        <w:rPr>
          <w:rFonts w:cs="Times New Roman"/>
          <w:szCs w:val="24"/>
          <w:lang w:val="en-US"/>
        </w:rPr>
        <w:t>Provides a new guideline for reviewers on when and when not to use AI-screening tools</w:t>
      </w:r>
    </w:p>
    <w:p w14:paraId="21B692BB" w14:textId="77777777" w:rsidR="00625587" w:rsidRPr="0011702D" w:rsidRDefault="00625587" w:rsidP="00410211">
      <w:pPr>
        <w:pStyle w:val="ListParagraph"/>
        <w:numPr>
          <w:ilvl w:val="0"/>
          <w:numId w:val="4"/>
        </w:numPr>
        <w:spacing w:line="360" w:lineRule="auto"/>
        <w:rPr>
          <w:rFonts w:cs="Times New Roman"/>
          <w:szCs w:val="24"/>
          <w:lang w:val="en-US"/>
        </w:rPr>
      </w:pPr>
      <w:r w:rsidRPr="0011702D">
        <w:rPr>
          <w:rFonts w:cs="Times New Roman"/>
          <w:szCs w:val="24"/>
          <w:lang w:val="en-US"/>
        </w:rPr>
        <w:t>Stan</w:t>
      </w:r>
      <w:r w:rsidR="00C1782D" w:rsidRPr="0011702D">
        <w:rPr>
          <w:rFonts w:cs="Times New Roman"/>
          <w:szCs w:val="24"/>
          <w:lang w:val="en-US"/>
        </w:rPr>
        <w:t>dardizing screening with</w:t>
      </w:r>
      <w:r w:rsidR="001A4320" w:rsidRPr="0011702D">
        <w:rPr>
          <w:rFonts w:cs="Times New Roman"/>
          <w:szCs w:val="24"/>
          <w:lang w:val="en-US"/>
        </w:rPr>
        <w:t xml:space="preserve"> GPT API model</w:t>
      </w:r>
      <w:r w:rsidR="00EB0949" w:rsidRPr="0011702D">
        <w:rPr>
          <w:rFonts w:cs="Times New Roman"/>
          <w:szCs w:val="24"/>
          <w:lang w:val="en-US"/>
        </w:rPr>
        <w:t>s</w:t>
      </w:r>
    </w:p>
    <w:p w14:paraId="7427DA42" w14:textId="77777777" w:rsidR="00E22B11" w:rsidRPr="0011702D" w:rsidRDefault="00E22B11" w:rsidP="00410211">
      <w:pPr>
        <w:pStyle w:val="ListParagraph"/>
        <w:spacing w:line="360" w:lineRule="auto"/>
        <w:rPr>
          <w:rFonts w:cs="Times New Roman"/>
          <w:szCs w:val="24"/>
          <w:lang w:val="en-US"/>
        </w:rPr>
      </w:pPr>
    </w:p>
    <w:p w14:paraId="37ED1D5F" w14:textId="77777777" w:rsidR="00E22B11" w:rsidRPr="00E22B11" w:rsidRDefault="00E22B11" w:rsidP="00410211">
      <w:pPr>
        <w:spacing w:line="360" w:lineRule="auto"/>
        <w:rPr>
          <w:b/>
          <w:lang w:val="en-US"/>
        </w:rPr>
      </w:pPr>
    </w:p>
    <w:p w14:paraId="1E8CA80B" w14:textId="1365C834" w:rsidR="00E22B11" w:rsidRPr="00E22B11" w:rsidRDefault="00E22B11" w:rsidP="00AC200B">
      <w:pPr>
        <w:spacing w:line="360" w:lineRule="auto"/>
        <w:rPr>
          <w:lang w:val="en-US"/>
        </w:rPr>
      </w:pPr>
      <w:r>
        <w:rPr>
          <w:lang w:val="en-US"/>
        </w:rPr>
        <w:br w:type="page"/>
      </w:r>
      <w:r w:rsidR="00DD4509" w:rsidRPr="00DD4509">
        <w:rPr>
          <w:b/>
          <w:lang w:val="en-US"/>
        </w:rPr>
        <w:lastRenderedPageBreak/>
        <w:t xml:space="preserve">1 </w:t>
      </w:r>
      <w:r>
        <w:rPr>
          <w:b/>
          <w:lang w:val="en-US"/>
        </w:rPr>
        <w:t>INTRODUCTION</w:t>
      </w:r>
    </w:p>
    <w:p w14:paraId="797A5451" w14:textId="18526050" w:rsidR="00974422" w:rsidRDefault="00A10243" w:rsidP="00E268FB">
      <w:pPr>
        <w:autoSpaceDE w:val="0"/>
        <w:autoSpaceDN w:val="0"/>
        <w:adjustRightInd w:val="0"/>
        <w:spacing w:after="0" w:line="360" w:lineRule="auto"/>
        <w:jc w:val="both"/>
        <w:rPr>
          <w:lang w:val="en-US"/>
        </w:rPr>
      </w:pPr>
      <w:r>
        <w:rPr>
          <w:lang w:val="en-US"/>
        </w:rPr>
        <w:t xml:space="preserve">Systematic reviews are </w:t>
      </w:r>
      <w:r w:rsidR="00476BB4">
        <w:rPr>
          <w:lang w:val="en-US"/>
        </w:rPr>
        <w:t xml:space="preserve">essential </w:t>
      </w:r>
      <w:r>
        <w:rPr>
          <w:lang w:val="en-US"/>
        </w:rPr>
        <w:t xml:space="preserve">tools for </w:t>
      </w:r>
      <w:r w:rsidR="00476BB4">
        <w:rPr>
          <w:lang w:val="en-US"/>
        </w:rPr>
        <w:t>informing</w:t>
      </w:r>
      <w:r w:rsidR="00B54EC3">
        <w:rPr>
          <w:lang w:val="en-US"/>
        </w:rPr>
        <w:t xml:space="preserve"> policy, research, and practice</w:t>
      </w:r>
      <w:r>
        <w:rPr>
          <w:lang w:val="en-US"/>
        </w:rPr>
        <w:t>.</w:t>
      </w:r>
      <w:r w:rsidR="005107D8">
        <w:rPr>
          <w:lang w:val="en-US"/>
        </w:rPr>
        <w:t xml:space="preserve"> </w:t>
      </w:r>
      <w:r w:rsidR="0011702D">
        <w:rPr>
          <w:lang w:val="en-US"/>
        </w:rPr>
        <w:t>Hence</w:t>
      </w:r>
      <w:r w:rsidR="00B53BDD">
        <w:rPr>
          <w:lang w:val="en-US"/>
        </w:rPr>
        <w:t>, it</w:t>
      </w:r>
      <w:r w:rsidR="005107D8">
        <w:rPr>
          <w:lang w:val="en-US"/>
        </w:rPr>
        <w:t xml:space="preserve"> is all-important that systematic reviews </w:t>
      </w:r>
      <w:r w:rsidR="007E73D4">
        <w:rPr>
          <w:lang w:val="en-US"/>
        </w:rPr>
        <w:t>adhere</w:t>
      </w:r>
      <w:r w:rsidR="005107D8">
        <w:rPr>
          <w:lang w:val="en-US"/>
        </w:rPr>
        <w:t xml:space="preserve"> </w:t>
      </w:r>
      <w:r w:rsidR="007E73D4">
        <w:rPr>
          <w:lang w:val="en-US"/>
        </w:rPr>
        <w:t>to</w:t>
      </w:r>
      <w:r w:rsidR="005107D8">
        <w:rPr>
          <w:lang w:val="en-US"/>
        </w:rPr>
        <w:t xml:space="preserve"> the highest scientific standards.</w:t>
      </w:r>
      <w:r w:rsidR="00146C5D">
        <w:rPr>
          <w:lang w:val="en-US"/>
        </w:rPr>
        <w:t xml:space="preserve"> Yet systematic reviews are time-consuming, </w:t>
      </w:r>
      <w:r w:rsidR="00974422">
        <w:rPr>
          <w:lang w:val="en-US"/>
        </w:rPr>
        <w:t>potentially</w:t>
      </w:r>
      <w:r w:rsidR="000345DE">
        <w:rPr>
          <w:lang w:val="en-US"/>
        </w:rPr>
        <w:t xml:space="preserve"> hindering a timely</w:t>
      </w:r>
      <w:r w:rsidR="00146C5D">
        <w:rPr>
          <w:lang w:val="en-US"/>
        </w:rPr>
        <w:t xml:space="preserve"> transfer of usable knowledge.</w:t>
      </w:r>
      <w:r>
        <w:rPr>
          <w:lang w:val="en-US"/>
        </w:rPr>
        <w:t xml:space="preserve"> </w:t>
      </w:r>
      <w:r w:rsidR="00476BB4">
        <w:rPr>
          <w:lang w:val="en-US"/>
        </w:rPr>
        <w:t>Distinct</w:t>
      </w:r>
      <w:r>
        <w:rPr>
          <w:lang w:val="en-US"/>
        </w:rPr>
        <w:t xml:space="preserve"> </w:t>
      </w:r>
      <w:r w:rsidR="00476BB4">
        <w:rPr>
          <w:lang w:val="en-US"/>
        </w:rPr>
        <w:t xml:space="preserve">from </w:t>
      </w:r>
      <w:r>
        <w:rPr>
          <w:lang w:val="en-US"/>
        </w:rPr>
        <w:t xml:space="preserve">other </w:t>
      </w:r>
      <w:r w:rsidR="00663E77">
        <w:rPr>
          <w:lang w:val="en-US"/>
        </w:rPr>
        <w:t xml:space="preserve">types of </w:t>
      </w:r>
      <w:r>
        <w:rPr>
          <w:lang w:val="en-US"/>
        </w:rPr>
        <w:t xml:space="preserve">reviews, systematic reviews are defined as the process of collecting, assessing, and synthesizing findings from </w:t>
      </w:r>
      <w:r w:rsidR="00D067F9">
        <w:rPr>
          <w:lang w:val="en-US"/>
        </w:rPr>
        <w:t>(</w:t>
      </w:r>
      <w:r w:rsidR="00974422">
        <w:rPr>
          <w:lang w:val="en-US"/>
        </w:rPr>
        <w:t xml:space="preserve">ideally </w:t>
      </w:r>
      <w:r w:rsidR="00D067F9">
        <w:rPr>
          <w:lang w:val="en-US"/>
        </w:rPr>
        <w:t xml:space="preserve">all) </w:t>
      </w:r>
      <w:r>
        <w:rPr>
          <w:lang w:val="en-US"/>
        </w:rPr>
        <w:t xml:space="preserve">relevant </w:t>
      </w:r>
      <w:r w:rsidR="00E268FB">
        <w:rPr>
          <w:lang w:val="en-US"/>
        </w:rPr>
        <w:t>scientific studies</w:t>
      </w:r>
      <w:r>
        <w:rPr>
          <w:lang w:val="en-US"/>
        </w:rPr>
        <w:t xml:space="preserve"> using explicit and replicable research methods </w:t>
      </w:r>
      <w:r>
        <w:rPr>
          <w:lang w:val="en-US"/>
        </w:rPr>
        <w:fldChar w:fldCharType="begin" w:fldLock="1"/>
      </w:r>
      <w:r w:rsidR="007F58AE">
        <w:rPr>
          <w:lang w:val="en-US"/>
        </w:rPr>
        <w:instrText>ADDIN CSL_CITATION {"citationItems":[{"id":"ITEM-1","itemData":{"DOI":"https://doi.org/10.1002/jrsm.1690","ISSN":"1759-2879","abstract":"Abstract Literature screening is the process of identifying all relevant records from a pool of candidate paper records in systematic review, meta-analysis, and other research synthesis tasks. This process is time consuming, expensive, and prone to human error. Screening prioritization methods attempt to help reviewers identify most relevant records while only screening a proportion of candidate records with high priority. In previous studies, screening prioritization is often referred to as automatic literature screening or automatic literature identification. Numerous screening prioritization methods have been proposed in recent years. However, there is a lack of screening prioritization methods with reliable performance. Our objective is to develop a screening prioritization algorithm with reliable performance for practical use, for example, an algorithm that guarantees an 80% chance of identifying at least 80%$$ 80\\% $$ of the relevant records. Based on a target-based method proposed in Cormack and Grossman, we propose a screening prioritization algorithm using sampling with replacement. The algorithm is a wrapper algorithm that can work with any current screening prioritization algorithm to guarantee the performance. We prove, with mathematics and probability theory, that the algorithm guarantees the performance. We also run numeric experiments to test the performance of our algorithm when applied in practice. The numeric experiment results show this algorithm achieve reliable performance under different circumstances. The proposed screening prioritization algorithm can be reliably used in real world research synthesis tasks.","author":[{"dropping-particle":"","family":"Hou","given":"Zhipeng","non-dropping-particle":"","parse-names":false,"suffix":""},{"dropping-particle":"","family":"Tipton","given":"Elizabeth","non-dropping-particle":"","parse-names":false,"suffix":""}],"container-title":"Research Synthesis Methods","id":"ITEM-1","issue":"n/a","issued":{"date-parts":[["2024","1","7"]]},"publisher":"John Wiley &amp; Sons, Ltd","title":"Enhancing recall in automated record screening: A resampling algorithm","type":"article-journal","volume":"n/a"},"uris":["http://www.mendeley.com/documents/?uuid=f583edb9-0628-4fa2-9b5c-f5a0c037eea3"]},{"id":"ITEM-2","itemData":{"ISBN":"1473968216","author":[{"dropping-particle":"","family":"Gough","given":"David","non-dropping-particle":"","parse-names":false,"suffix":""},{"dropping-particle":"","family":"Oliver","given":"Sandy","non-dropping-particle":"","parse-names":false,"suffix":""},{"dropping-particle":"","family":"Thomas","given":"James","non-dropping-particle":"","parse-names":false,"suffix":""}],"edition":"2","id":"ITEM-2","issued":{"date-parts":[["2017"]]},"publisher":"Sage","publisher-place":"London","title":"An introduction to systematic reviews","type":"book"},"uris":["http://www.mendeley.com/documents/?uuid=bf373192-db2c-40b5-990f-8cfa054361fe"]}],"mendeley":{"formattedCitation":"(Gough et al., 2017; Hou &amp; Tipton, 2024)","plainTextFormattedCitation":"(Gough et al., 2017; Hou &amp; Tipton, 2024)","previouslyFormattedCitation":"(Gough et al., 2017; Hou &amp; Tipton, 2024)"},"properties":{"noteIndex":0},"schema":"https://github.com/citation-style-language/schema/raw/master/csl-citation.json"}</w:instrText>
      </w:r>
      <w:r>
        <w:rPr>
          <w:lang w:val="en-US"/>
        </w:rPr>
        <w:fldChar w:fldCharType="separate"/>
      </w:r>
      <w:r w:rsidRPr="00A10243">
        <w:rPr>
          <w:noProof/>
          <w:lang w:val="en-US"/>
        </w:rPr>
        <w:t>(Gough et al., 2017; Hou &amp; Tipton, 2024)</w:t>
      </w:r>
      <w:r>
        <w:rPr>
          <w:lang w:val="en-US"/>
        </w:rPr>
        <w:fldChar w:fldCharType="end"/>
      </w:r>
      <w:r w:rsidR="00B54EC3">
        <w:rPr>
          <w:lang w:val="en-US"/>
        </w:rPr>
        <w:t>.</w:t>
      </w:r>
      <w:r>
        <w:rPr>
          <w:lang w:val="en-US"/>
        </w:rPr>
        <w:t xml:space="preserve"> </w:t>
      </w:r>
      <w:r w:rsidR="00B54EC3" w:rsidRPr="001F0CFC">
        <w:rPr>
          <w:lang w:val="en-US"/>
        </w:rPr>
        <w:t>A</w:t>
      </w:r>
      <w:r w:rsidR="00663E77">
        <w:rPr>
          <w:lang w:val="en-US"/>
        </w:rPr>
        <w:t xml:space="preserve"> critical </w:t>
      </w:r>
      <w:r w:rsidR="00B54EC3">
        <w:rPr>
          <w:lang w:val="en-US"/>
        </w:rPr>
        <w:t xml:space="preserve">first </w:t>
      </w:r>
      <w:r w:rsidR="00B54EC3" w:rsidRPr="001F0CFC">
        <w:rPr>
          <w:lang w:val="en-US"/>
        </w:rPr>
        <w:t xml:space="preserve">step to ensure </w:t>
      </w:r>
      <w:r w:rsidR="000D620B">
        <w:rPr>
          <w:lang w:val="en-US"/>
        </w:rPr>
        <w:t>the</w:t>
      </w:r>
      <w:r w:rsidR="00672E8D">
        <w:rPr>
          <w:lang w:val="en-US"/>
        </w:rPr>
        <w:t xml:space="preserve"> </w:t>
      </w:r>
      <w:r w:rsidR="00B54EC3" w:rsidRPr="001F0CFC">
        <w:rPr>
          <w:lang w:val="en-US"/>
        </w:rPr>
        <w:t>quality of systematic reviews</w:t>
      </w:r>
      <w:r w:rsidR="00B54EC3">
        <w:rPr>
          <w:lang w:val="en-US"/>
        </w:rPr>
        <w:t xml:space="preserve"> and meta-analyses herein</w:t>
      </w:r>
      <w:r w:rsidR="00B54EC3" w:rsidRPr="001F0CFC">
        <w:rPr>
          <w:lang w:val="en-US"/>
        </w:rPr>
        <w:t xml:space="preserve"> involves detecting all </w:t>
      </w:r>
      <w:r w:rsidR="005C6CFD">
        <w:rPr>
          <w:lang w:val="en-US"/>
        </w:rPr>
        <w:t>eligible</w:t>
      </w:r>
      <w:r w:rsidR="00B54EC3" w:rsidRPr="001F0CFC">
        <w:rPr>
          <w:lang w:val="en-US"/>
        </w:rPr>
        <w:t xml:space="preserve"> references related to the literature under review</w:t>
      </w:r>
      <w:r w:rsidR="00B54EC3">
        <w:rPr>
          <w:lang w:val="en-US"/>
        </w:rPr>
        <w:t xml:space="preserve"> </w:t>
      </w:r>
      <w:r w:rsidR="00B54EC3">
        <w:rPr>
          <w:lang w:val="en-US"/>
        </w:rPr>
        <w:fldChar w:fldCharType="begin" w:fldLock="1"/>
      </w:r>
      <w:r w:rsidR="00B54EC3">
        <w:rPr>
          <w:lang w:val="en-US"/>
        </w:rPr>
        <w:instrText>ADDIN CSL_CITATION {"citationItems":[{"id":"ITEM-1","itemData":{"DOI":"https://doi.org/10.1002/jrsm.1354","ISSN":"1759-2879","abstract":"Abstract screening is one important aspect of conducting a high-quality and comprehensive systematic review and meta-analysis. Abstract screening allows the review team to conduct the tedious but vital first step to synthesize the extant literature: winnowing down the overwhelming amalgamation of citations discovered through research databases to the citations that should be ?full-text? screened and eventually included in the review. Although it is a critical process, few guidelines have been put forth since the publications of seminal systematic review textbooks. The purpose of this paper, therefore, is to provide a practical set of best practice guidelines to help future review teams and managers. Each of the 10 proposed guidelines is explained using real-world examples or illustrations from applications. We also delineate recent experiences where a team of abstract screeners double-screened 14 923 abstracts in 89 days.","author":[{"dropping-particle":"","family":"Polanin","given":"Joshua R","non-dropping-particle":"","parse-names":false,"suffix":""},{"dropping-particle":"","family":"Pigott","given":"Therese D.","non-dropping-particle":"","parse-names":false,"suffix":""},{"dropping-particle":"","family":"Espelage","given":"Dorothy L","non-dropping-particle":"","parse-names":false,"suffix":""},{"dropping-particle":"","family":"Grotpeter","given":"Jennifer K","non-dropping-particle":"","parse-names":false,"suffix":""}],"container-title":"Research Synthesis Methods","id":"ITEM-1","issue":"3","issued":{"date-parts":[["2019","9","1"]]},"note":"https://doi.org/10.1002/jrsm.1354","page":"330-342","publisher":"John Wiley &amp; Sons, Ltd","title":"Best practice guidelines for abstract screening large-evidence systematic reviews and meta-analyses","type":"article-journal","volume":"10"},"uris":["http://www.mendeley.com/documents/?uuid=7a670bef-2202-44ab-853d-ee1d1911c093"]}],"mendeley":{"formattedCitation":"(Polanin et al., 2019)","plainTextFormattedCitation":"(Polanin et al., 2019)","previouslyFormattedCitation":"(Polanin et al., 2019)"},"properties":{"noteIndex":0},"schema":"https://github.com/citation-style-language/schema/raw/master/csl-citation.json"}</w:instrText>
      </w:r>
      <w:r w:rsidR="00B54EC3">
        <w:rPr>
          <w:lang w:val="en-US"/>
        </w:rPr>
        <w:fldChar w:fldCharType="separate"/>
      </w:r>
      <w:r w:rsidR="00B54EC3" w:rsidRPr="00EB0949">
        <w:rPr>
          <w:noProof/>
          <w:lang w:val="en-US"/>
        </w:rPr>
        <w:t>(Polanin et al., 2019)</w:t>
      </w:r>
      <w:r w:rsidR="00B54EC3">
        <w:rPr>
          <w:lang w:val="en-US"/>
        </w:rPr>
        <w:fldChar w:fldCharType="end"/>
      </w:r>
      <w:r w:rsidR="00B54EC3" w:rsidRPr="001F0CFC">
        <w:rPr>
          <w:lang w:val="en-US"/>
        </w:rPr>
        <w:t>.</w:t>
      </w:r>
      <w:r w:rsidR="00B54EC3">
        <w:rPr>
          <w:lang w:val="en-US"/>
        </w:rPr>
        <w:t xml:space="preserve"> Th</w:t>
      </w:r>
      <w:r w:rsidR="000851F2">
        <w:rPr>
          <w:lang w:val="en-US"/>
        </w:rPr>
        <w:t xml:space="preserve">is </w:t>
      </w:r>
      <w:r w:rsidR="00663E77">
        <w:rPr>
          <w:lang w:val="en-US"/>
        </w:rPr>
        <w:t xml:space="preserve">entails </w:t>
      </w:r>
      <w:r w:rsidR="00B54EC3">
        <w:rPr>
          <w:lang w:val="en-US"/>
        </w:rPr>
        <w:t xml:space="preserve">searching all </w:t>
      </w:r>
      <w:r w:rsidR="00476BB4">
        <w:rPr>
          <w:lang w:val="en-US"/>
        </w:rPr>
        <w:t>pertinent</w:t>
      </w:r>
      <w:r w:rsidR="00B54EC3">
        <w:rPr>
          <w:lang w:val="en-US"/>
        </w:rPr>
        <w:t xml:space="preserve"> literature databases relevant to the given review</w:t>
      </w:r>
      <w:r w:rsidR="000851F2">
        <w:rPr>
          <w:lang w:val="en-US"/>
        </w:rPr>
        <w:t xml:space="preserve">, </w:t>
      </w:r>
      <w:r w:rsidR="00663E77">
        <w:rPr>
          <w:lang w:val="en-US"/>
        </w:rPr>
        <w:t>often result</w:t>
      </w:r>
      <w:r w:rsidR="005C6CFD">
        <w:rPr>
          <w:lang w:val="en-US"/>
        </w:rPr>
        <w:t>ing</w:t>
      </w:r>
      <w:r w:rsidR="00663E77">
        <w:rPr>
          <w:lang w:val="en-US"/>
        </w:rPr>
        <w:t xml:space="preserve"> in </w:t>
      </w:r>
      <w:r w:rsidR="000851F2">
        <w:rPr>
          <w:lang w:val="en-US"/>
        </w:rPr>
        <w:t xml:space="preserve">thousands of title and abstract </w:t>
      </w:r>
      <w:r w:rsidR="00974422">
        <w:rPr>
          <w:lang w:val="en-US"/>
        </w:rPr>
        <w:t xml:space="preserve">records </w:t>
      </w:r>
      <w:r w:rsidR="00476BB4">
        <w:rPr>
          <w:lang w:val="en-US"/>
        </w:rPr>
        <w:t>that ne</w:t>
      </w:r>
      <w:r w:rsidR="000851F2">
        <w:rPr>
          <w:lang w:val="en-US"/>
        </w:rPr>
        <w:t>ed to be sc</w:t>
      </w:r>
      <w:r w:rsidR="00136452">
        <w:rPr>
          <w:lang w:val="en-US"/>
        </w:rPr>
        <w:t>r</w:t>
      </w:r>
      <w:r w:rsidR="000851F2">
        <w:rPr>
          <w:lang w:val="en-US"/>
        </w:rPr>
        <w:t>eened</w:t>
      </w:r>
      <w:r w:rsidR="00B54EC3">
        <w:rPr>
          <w:lang w:val="en-US"/>
        </w:rPr>
        <w:t xml:space="preserve">. </w:t>
      </w:r>
      <w:r w:rsidR="00D067F9">
        <w:rPr>
          <w:lang w:val="en-US"/>
        </w:rPr>
        <w:t>Manual s</w:t>
      </w:r>
      <w:r w:rsidR="000851F2">
        <w:rPr>
          <w:lang w:val="en-US"/>
        </w:rPr>
        <w:t xml:space="preserve">creening of a large number of titles and abstracts </w:t>
      </w:r>
      <w:r w:rsidR="00E268FB">
        <w:rPr>
          <w:lang w:val="en-US"/>
        </w:rPr>
        <w:t>can be</w:t>
      </w:r>
      <w:r w:rsidR="004F1EC5">
        <w:rPr>
          <w:lang w:val="en-US"/>
        </w:rPr>
        <w:t xml:space="preserve"> </w:t>
      </w:r>
      <w:r w:rsidR="000851F2">
        <w:rPr>
          <w:lang w:val="en-US"/>
        </w:rPr>
        <w:t>a</w:t>
      </w:r>
      <w:r w:rsidR="00672E8D">
        <w:rPr>
          <w:lang w:val="en-US"/>
        </w:rPr>
        <w:t xml:space="preserve"> time-consuming and</w:t>
      </w:r>
      <w:r w:rsidR="000851F2">
        <w:rPr>
          <w:lang w:val="en-US"/>
        </w:rPr>
        <w:t xml:space="preserve"> tedious task</w:t>
      </w:r>
      <w:r w:rsidR="00D067F9">
        <w:rPr>
          <w:lang w:val="en-US"/>
        </w:rPr>
        <w:t>, indeed</w:t>
      </w:r>
      <w:r w:rsidR="000D620B">
        <w:rPr>
          <w:lang w:val="en-US"/>
        </w:rPr>
        <w:t>. However, overlooking</w:t>
      </w:r>
      <w:r w:rsidR="000851F2">
        <w:rPr>
          <w:lang w:val="en-US"/>
        </w:rPr>
        <w:t xml:space="preserve"> </w:t>
      </w:r>
      <w:r w:rsidR="00B54EC3">
        <w:rPr>
          <w:lang w:val="en-US"/>
        </w:rPr>
        <w:t xml:space="preserve">relevant studies in this </w:t>
      </w:r>
      <w:r w:rsidR="00476BB4">
        <w:rPr>
          <w:lang w:val="en-US"/>
        </w:rPr>
        <w:t>phase</w:t>
      </w:r>
      <w:r w:rsidR="00B54EC3">
        <w:rPr>
          <w:lang w:val="en-US"/>
        </w:rPr>
        <w:t xml:space="preserve"> can </w:t>
      </w:r>
      <w:r w:rsidR="000851F2">
        <w:rPr>
          <w:lang w:val="en-US"/>
        </w:rPr>
        <w:t>be consequential</w:t>
      </w:r>
      <w:r w:rsidR="00B54EC3" w:rsidRPr="0011702D">
        <w:rPr>
          <w:rStyle w:val="translation"/>
          <w:lang w:val="en-US"/>
        </w:rPr>
        <w:t xml:space="preserve">, </w:t>
      </w:r>
      <w:r w:rsidR="00E91434">
        <w:rPr>
          <w:rStyle w:val="translation"/>
          <w:lang w:val="en-US"/>
        </w:rPr>
        <w:t>which potentially can lead</w:t>
      </w:r>
      <w:r w:rsidR="00B54EC3" w:rsidRPr="0011702D">
        <w:rPr>
          <w:rStyle w:val="translation"/>
          <w:lang w:val="en-US"/>
        </w:rPr>
        <w:t xml:space="preserve"> to substantially biased results</w:t>
      </w:r>
      <w:r w:rsidR="00E91434">
        <w:rPr>
          <w:rStyle w:val="translation"/>
          <w:lang w:val="en-US"/>
        </w:rPr>
        <w:t xml:space="preserve"> if the missed studies are systematically different from the detected studies</w:t>
      </w:r>
      <w:r w:rsidR="001F4910" w:rsidRPr="0011702D">
        <w:rPr>
          <w:rStyle w:val="translation"/>
          <w:lang w:val="en-US"/>
        </w:rPr>
        <w:t xml:space="preserve">. </w:t>
      </w:r>
      <w:r w:rsidR="000D620B" w:rsidRPr="0011702D">
        <w:rPr>
          <w:rStyle w:val="translation"/>
          <w:lang w:val="en-US"/>
        </w:rPr>
        <w:t>In fact, t</w:t>
      </w:r>
      <w:r w:rsidR="001F4910" w:rsidRPr="0011702D">
        <w:rPr>
          <w:rStyle w:val="translation"/>
          <w:lang w:val="en-US"/>
        </w:rPr>
        <w:t xml:space="preserve">his </w:t>
      </w:r>
      <w:r w:rsidR="00E03701" w:rsidRPr="0011702D">
        <w:rPr>
          <w:rStyle w:val="translation"/>
          <w:lang w:val="en-US"/>
        </w:rPr>
        <w:t>can be seen as a special case of publication bias</w:t>
      </w:r>
      <w:r w:rsidR="00D067F9">
        <w:rPr>
          <w:rStyle w:val="FootnoteReference"/>
          <w:lang w:val="en-US"/>
        </w:rPr>
        <w:footnoteReference w:id="1"/>
      </w:r>
      <w:r w:rsidR="00E03701" w:rsidRPr="0011702D">
        <w:rPr>
          <w:rStyle w:val="translation"/>
          <w:lang w:val="en-US"/>
        </w:rPr>
        <w:t xml:space="preserve"> </w:t>
      </w:r>
      <w:r w:rsidR="00E03701">
        <w:rPr>
          <w:rStyle w:val="translation"/>
        </w:rPr>
        <w:fldChar w:fldCharType="begin" w:fldLock="1"/>
      </w:r>
      <w:r w:rsidR="00974422">
        <w:rPr>
          <w:rStyle w:val="translation"/>
          <w:lang w:val="en-US"/>
        </w:rPr>
        <w:instrText>ADDIN CSL_CITATION {"citationItems":[{"id":"ITEM-1","itemData":{"ISBN":"978-0-470-87014-3","author":[{"dropping-particle":"","family":"Rothstein","given":"Hannah R.","non-dropping-particle":"","parse-names":false,"suffix":""},{"dropping-particle":"","family":"Sutton","given":"Alexander J.","non-dropping-particle":"","parse-names":false,"suffix":""},{"dropping-particle":"","family":"Borenstein","given":"Michael","non-dropping-particle":"","parse-names":false,"suffix":""}],"container-title":"Publication bias in meta-analysis: Prevention, assessment and adjustments","editor":[{"dropping-particle":"","family":"Rothstein","given":"Hannah R.","non-dropping-particle":"","parse-names":false,"suffix":""},{"dropping-particle":"","family":"Sutton","given":"Alexander J.","non-dropping-particle":"","parse-names":false,"suffix":""},{"dropping-particle":"","family":"Borenstein","given":"Michael","non-dropping-particle":"","parse-names":false,"suffix":""}],"id":"ITEM-1","issued":{"date-parts":[["2005"]]},"number-of-pages":"1-8","publisher":"Wiley Online Library","title":"Publication bias in meta-analysis","type":"book"},"uris":["http://www.mendeley.com/documents/?uuid=e4f5b956-6afb-4713-8ab6-715fb113d8cb"]},{"id":"ITEM-2","itemData":{"ISSN":"08834237","abstract":"[Publication selection effects arise in meta-analysis when the effect magnitude estimates are observed in (available from) only a subset of the studies that were actually conducted and the probability that an estimate is observed is related to the size of that estimate. Such selection effects can lead to substantial bias in estimates of effect magnitude. Research on the selection process suggests that much of the selection occurs because researchers, reviewers and editors view the results of studies as more conclusive when they are more highly statistically significant. This suggests a model of the selection process that depends on effect magnitude via the p-value or significance level. A model of the selection process involving a step function relating the p-value to the probability of selection is introduced in the context of a random effects model for meta-analysis. The model permits estimation of a weight function representing selection along the mean and variance of effects. Some ideas for graphical procedures and a test for publication selection are also introduced. The method is then applied to a meta-analysis of test validity studies.]","author":[{"dropping-particle":"V","family":"Hedges","given":"Larry","non-dropping-particle":"","parse-names":false,"suffix":""}],"container-title":"Statistical Science","id":"ITEM-2","issue":"2","issued":{"date-parts":[["1992","2","15"]]},"page":"246-255","publisher":"Institute of Mathematical Statistics","title":"Modeling Publication Selection Effects in Meta-Analysis","type":"article-journal","volume":"7"},"uris":["http://www.mendeley.com/documents/?uuid=d472d2fd-6400-4b96-b944-e170b1933203"]}],"mendeley":{"formattedCitation":"(Hedges, 1992; Rothstein et al., 2005)","plainTextFormattedCitation":"(Hedges, 1992; Rothstein et al., 2005)","previouslyFormattedCitation":"(Hedges, 1992; Rothstein et al., 2005)"},"properties":{"noteIndex":0},"schema":"https://github.com/citation-style-language/schema/raw/master/csl-citation.json"}</w:instrText>
      </w:r>
      <w:r w:rsidR="00E03701">
        <w:rPr>
          <w:rStyle w:val="translation"/>
        </w:rPr>
        <w:fldChar w:fldCharType="separate"/>
      </w:r>
      <w:r w:rsidR="00974422" w:rsidRPr="00974422">
        <w:rPr>
          <w:rStyle w:val="translation"/>
          <w:noProof/>
          <w:lang w:val="en-US"/>
        </w:rPr>
        <w:t>(Hedges, 1992; Rothstein et al., 2005)</w:t>
      </w:r>
      <w:r w:rsidR="00E03701">
        <w:rPr>
          <w:rStyle w:val="translation"/>
        </w:rPr>
        <w:fldChar w:fldCharType="end"/>
      </w:r>
      <w:r w:rsidR="00E03701" w:rsidRPr="0011702D">
        <w:rPr>
          <w:rStyle w:val="translation"/>
          <w:lang w:val="en-US"/>
        </w:rPr>
        <w:t>.</w:t>
      </w:r>
      <w:r w:rsidR="00B54EC3" w:rsidRPr="0011702D">
        <w:rPr>
          <w:rStyle w:val="translation"/>
          <w:lang w:val="en-US"/>
        </w:rPr>
        <w:t xml:space="preserve"> </w:t>
      </w:r>
      <w:r w:rsidR="0011702D">
        <w:rPr>
          <w:lang w:val="en-US"/>
        </w:rPr>
        <w:t>Therefore</w:t>
      </w:r>
      <w:r w:rsidR="00476BB4" w:rsidRPr="0011702D">
        <w:rPr>
          <w:lang w:val="en-US"/>
        </w:rPr>
        <w:t>,</w:t>
      </w:r>
      <w:r w:rsidR="008F1538" w:rsidRPr="0011702D">
        <w:rPr>
          <w:rStyle w:val="translation"/>
          <w:lang w:val="en-US"/>
        </w:rPr>
        <w:t xml:space="preserve"> </w:t>
      </w:r>
      <w:r w:rsidR="00B54EC3" w:rsidRPr="0011702D">
        <w:rPr>
          <w:rStyle w:val="translation"/>
          <w:lang w:val="en-US"/>
        </w:rPr>
        <w:t xml:space="preserve">independent human double-screening is considered to </w:t>
      </w:r>
      <w:r w:rsidR="00136452" w:rsidRPr="0011702D">
        <w:rPr>
          <w:rStyle w:val="translation"/>
          <w:lang w:val="en-US"/>
        </w:rPr>
        <w:t xml:space="preserve">be the </w:t>
      </w:r>
      <w:r w:rsidR="00B54EC3" w:rsidRPr="0011702D">
        <w:rPr>
          <w:rStyle w:val="translation"/>
          <w:lang w:val="en-US"/>
        </w:rPr>
        <w:t xml:space="preserve">’golden standard’ to hinder a biased selection of relevant studies </w:t>
      </w:r>
      <w:r w:rsidR="00B54EC3">
        <w:rPr>
          <w:lang w:val="en-US"/>
        </w:rPr>
        <w:fldChar w:fldCharType="begin" w:fldLock="1"/>
      </w:r>
      <w:r w:rsidR="00B55A11">
        <w:rPr>
          <w:lang w:val="en-US"/>
        </w:rPr>
        <w:instrText>ADDIN CSL_CITATION {"citationItems":[{"id":"ITEM-1","itemData":{"ISSN":"1932-6203","author":[{"dropping-particle":"","family":"Wang","given":"Zhen","non-dropping-particle":"","parse-names":false,"suffix":""},{"dropping-particle":"","family":"Nayfeh","given":"Tarek","non-dropping-particle":"","parse-names":false,"suffix":""},{"dropping-particle":"","family":"Tetzlaff","given":"Jennifer","non-dropping-particle":"","parse-names":false,"suffix":""},{"dropping-particle":"","family":"O’Blenis","given":"Peter","non-dropping-particle":"","parse-names":false,"suffix":""},{"dropping-particle":"","family":"Murad","given":"Mohammad Hassan","non-dropping-particle":"","parse-names":false,"suffix":""}],"container-title":"PloS one","id":"ITEM-1","issue":"1","issued":{"date-parts":[["2020"]]},"page":"e0227742","publisher":"Public Library of Science San Francisco, CA USA","title":"Error rates of human reviewers during abstract screening in systematic reviews","type":"article-journal","volume":"15"},"uris":["http://www.mendeley.com/documents/?uuid=612fba9d-5130-4df0-a8f3-9df687df590a"]},{"id":"ITEM-2","itemData":{"DOI":"10.1002/9781119536604","ISSN":"1119536626","author":[{"dropping-particle":"","family":"Higgins","given":"Julian P T","non-dropping-particle":"","parse-names":false,"suffix":""},{"dropping-particle":"","family":"Thomas","given":"James","non-dropping-particle":"","parse-names":false,"suffix":""},{"dropping-particle":"","family":"Chandler","given":"Jacqueline","non-dropping-particle":"","parse-names":false,"suffix":""},{"dropping-particle":"","family":"Cumpston","given":"Miranda Sue","non-dropping-particle":"","parse-names":false,"suffix":""},{"dropping-particle":"","family":"Li","given":"Tianjing","non-dropping-particle":"","parse-names":false,"suffix":""},{"dropping-particle":"","family":"Page","given":"Matthew","non-dropping-particle":"","parse-names":false,"suffix":""},{"dropping-particle":"","family":"Welch","given":"Vivian","non-dropping-particle":"","parse-names":false,"suffix":""}],"edition":"2","id":"ITEM-2","issued":{"date-parts":[["2019"]]},"publisher":"Wiley Online Library","title":"Cochrane handbook for systematic reviews of interventions","type":"book"},"uris":["http://www.mendeley.com/documents/?uuid=feeb0d96-42b7-4002-9ca5-2aeb24bea79a"]},{"id":"ITEM-3","itemData":{"DOI":"10.2196/48996","ISSN":"1438-8871","abstract":"Background: The systematic review of clinical research papers is a labor-intensive and time-consuming process that often involves the screening of thousands of titles and abstracts. The accuracy and efficiency of this process are critical for the quality of the review and subsequent health care decisions. Traditional methods rely heavily on human reviewers, often requiring a significant investment of time and resources. Objective: This study aims to assess the performance of the OpenAI generative pretrained transformer (GPT) and GPT-4 application programming interfaces (APIs) in accurately and efficiently identifying relevant titles and abstracts from real-world clinical review data sets and comparing their performance against ground truth labeling by 2 independent human reviewers. Methods: We introduce a novel workflow using the Chat GPT and GPT-4 APIs for screening titles and abstracts in clinical reviews. A Python script was created to make calls to the API with the screening criteria in natural language and a corpus of title and abstract data sets filtered by a minimum of 2 human reviewers. We compared the performance of our model against human-reviewed papers across 6 review papers, screening over 24,000 titles and abstracts. Results: Our results show an accuracy of 0.91, a macro F1-score of 0.60, a sensitivity of excluded papers of 0.91, and a sensitivity of included papers of 0.76. The interrater variability between 2 independent human screeners was κ=0.46, and the prevalence and bias-adjusted κ between our proposed methods and the consensus-based human decisions was κ=0.96. On a randomly selected subset of papers, the GPT models demonstrated the ability to provide reasoning for their decisions and corrected their initial decisions upon being asked to explain their reasoning for incorrect classifications. Conclusions: Large language models have the potential to streamline the clinical review process, save valuable time and effort for researchers, and contribute to the overall quality of clinical reviews. By prioritizing the workflow and acting as an aid rather than a replacement for researchers and reviewers, models such as GPT-4 can enhance efficiency and lead to more accurate and reliable conclusions in medical research. ","author":[{"dropping-particle":"","family":"Guo","given":"Eddie","non-dropping-particle":"","parse-names":false,"suffix":""},{"dropping-particle":"","family":"Gupta","given":"Mehul","non-dropping-particle":"","parse-names":false,"suffix":""},{"dropping-particle":"","family":"Deng","given":"Jiawen","non-dropping-particle":"","parse-names":false,"suffix":""},{"dropping-particle":"","family":"Park","given":"Ye-Jean","non-dropping-particle":"","parse-names":false,"suffix":""},{"dropping-particle":"","family":"Paget","given":"Michael","non-dropping-particle":"","parse-names":false,"suffix":""},{"dropping-particle":"","family":"Naugler","given":"Christopher","non-dropping-particle":"","parse-names":false,"suffix":""}],"container-title":"J Med Internet Res","id":"ITEM-3","issued":{"date-parts":[["2024"]]},"page":"e48996","title":"Automated Paper Screening for Clinical Reviews Using Large Language Models: Data Analysis Study","type":"article-journal","volume":"26"},"uris":["http://www.mendeley.com/documents/?uuid=8ab05d3a-d95f-45bc-b354-65f95582acdb"]}],"mendeley":{"formattedCitation":"(Guo et al., 2024; Higgins et al., 2019; Wang et al., 2020)","plainTextFormattedCitation":"(Guo et al., 2024; Higgins et al., 2019; Wang et al., 2020)","previouslyFormattedCitation":"(Guo et al., 2024; Higgins et al., 2019; Wang et al., 2020)"},"properties":{"noteIndex":0},"schema":"https://github.com/citation-style-language/schema/raw/master/csl-citation.json"}</w:instrText>
      </w:r>
      <w:r w:rsidR="00B54EC3">
        <w:rPr>
          <w:lang w:val="en-US"/>
        </w:rPr>
        <w:fldChar w:fldCharType="separate"/>
      </w:r>
      <w:r w:rsidR="00BE2999" w:rsidRPr="00BE2999">
        <w:rPr>
          <w:noProof/>
          <w:lang w:val="en-US"/>
        </w:rPr>
        <w:t>(Guo et al., 2024; Higgins et al., 2019; Wang et al., 2020)</w:t>
      </w:r>
      <w:r w:rsidR="00B54EC3">
        <w:rPr>
          <w:lang w:val="en-US"/>
        </w:rPr>
        <w:fldChar w:fldCharType="end"/>
      </w:r>
      <w:r w:rsidR="00B54EC3" w:rsidRPr="00167EBB">
        <w:rPr>
          <w:rStyle w:val="translation"/>
          <w:lang w:val="en-US"/>
        </w:rPr>
        <w:t>.</w:t>
      </w:r>
      <w:r w:rsidR="000851F2" w:rsidRPr="00167EBB">
        <w:rPr>
          <w:rStyle w:val="translation"/>
          <w:lang w:val="en-US"/>
        </w:rPr>
        <w:t xml:space="preserve"> </w:t>
      </w:r>
      <w:r w:rsidR="007F58AE" w:rsidRPr="0011702D">
        <w:rPr>
          <w:rStyle w:val="translation"/>
          <w:lang w:val="en-US"/>
        </w:rPr>
        <w:t>P</w:t>
      </w:r>
      <w:r w:rsidR="000851F2" w:rsidRPr="0011702D">
        <w:rPr>
          <w:rStyle w:val="translation"/>
          <w:lang w:val="en-US"/>
        </w:rPr>
        <w:t>revious research suggests</w:t>
      </w:r>
      <w:r w:rsidR="00811203" w:rsidRPr="0011702D">
        <w:rPr>
          <w:rStyle w:val="translation"/>
          <w:lang w:val="en-US"/>
        </w:rPr>
        <w:t xml:space="preserve"> that screeners</w:t>
      </w:r>
      <w:r w:rsidR="00167EBB">
        <w:rPr>
          <w:rStyle w:val="translation"/>
          <w:lang w:val="en-US"/>
        </w:rPr>
        <w:t xml:space="preserve"> on average</w:t>
      </w:r>
      <w:r w:rsidR="00811203" w:rsidRPr="0011702D">
        <w:rPr>
          <w:rStyle w:val="translation"/>
          <w:lang w:val="en-US"/>
        </w:rPr>
        <w:t xml:space="preserve"> tend to</w:t>
      </w:r>
      <w:r w:rsidR="00F51139" w:rsidRPr="0011702D">
        <w:rPr>
          <w:rStyle w:val="translation"/>
          <w:lang w:val="en-US"/>
        </w:rPr>
        <w:t xml:space="preserve"> miss </w:t>
      </w:r>
      <w:r w:rsidR="001F0247" w:rsidRPr="0011702D">
        <w:rPr>
          <w:rStyle w:val="translation"/>
          <w:lang w:val="en-US"/>
        </w:rPr>
        <w:t>between</w:t>
      </w:r>
      <w:r w:rsidR="00811203" w:rsidRPr="0011702D">
        <w:rPr>
          <w:rStyle w:val="translation"/>
          <w:lang w:val="en-US"/>
        </w:rPr>
        <w:t xml:space="preserve"> 3</w:t>
      </w:r>
      <w:r w:rsidR="001F0247" w:rsidRPr="0011702D">
        <w:rPr>
          <w:rStyle w:val="translation"/>
          <w:lang w:val="en-US"/>
        </w:rPr>
        <w:t xml:space="preserve">% to </w:t>
      </w:r>
      <w:r w:rsidR="00811203" w:rsidRPr="0011702D">
        <w:rPr>
          <w:rStyle w:val="translation"/>
          <w:lang w:val="en-US"/>
        </w:rPr>
        <w:t xml:space="preserve">24% </w:t>
      </w:r>
      <w:r w:rsidR="00962924" w:rsidRPr="0011702D">
        <w:rPr>
          <w:rStyle w:val="translation"/>
          <w:lang w:val="en-US"/>
        </w:rPr>
        <w:t>of all</w:t>
      </w:r>
      <w:r w:rsidR="00476BB4" w:rsidRPr="0011702D">
        <w:rPr>
          <w:rStyle w:val="translation"/>
          <w:lang w:val="en-US"/>
        </w:rPr>
        <w:t xml:space="preserve"> </w:t>
      </w:r>
      <w:r w:rsidR="004F1EC5" w:rsidRPr="0011702D">
        <w:rPr>
          <w:rStyle w:val="translation"/>
          <w:lang w:val="en-US"/>
        </w:rPr>
        <w:t>eligible</w:t>
      </w:r>
      <w:r w:rsidR="00962924" w:rsidRPr="0011702D">
        <w:rPr>
          <w:rStyle w:val="translation"/>
          <w:lang w:val="en-US"/>
        </w:rPr>
        <w:t xml:space="preserve"> studies</w:t>
      </w:r>
      <w:r w:rsidR="00663E77" w:rsidRPr="0011702D">
        <w:rPr>
          <w:rStyle w:val="translation"/>
          <w:lang w:val="en-US"/>
        </w:rPr>
        <w:t>, which</w:t>
      </w:r>
      <w:r w:rsidR="00962924" w:rsidRPr="0011702D">
        <w:rPr>
          <w:rStyle w:val="translation"/>
          <w:lang w:val="en-US"/>
        </w:rPr>
        <w:t xml:space="preserve"> </w:t>
      </w:r>
      <w:r w:rsidR="00663E77" w:rsidRPr="0011702D">
        <w:rPr>
          <w:rStyle w:val="translation"/>
          <w:lang w:val="en-US"/>
        </w:rPr>
        <w:t>most often</w:t>
      </w:r>
      <w:r w:rsidR="00167EBB">
        <w:rPr>
          <w:rStyle w:val="translation"/>
          <w:lang w:val="en-US"/>
        </w:rPr>
        <w:t xml:space="preserve"> with a substantial</w:t>
      </w:r>
      <w:r w:rsidR="00962924" w:rsidRPr="0011702D">
        <w:rPr>
          <w:rStyle w:val="translation"/>
          <w:lang w:val="en-US"/>
        </w:rPr>
        <w:t xml:space="preserve"> </w:t>
      </w:r>
      <w:r w:rsidR="00663E77" w:rsidRPr="0011702D">
        <w:rPr>
          <w:rStyle w:val="translation"/>
          <w:lang w:val="en-US"/>
        </w:rPr>
        <w:t>impact</w:t>
      </w:r>
      <w:r w:rsidR="00167EBB">
        <w:rPr>
          <w:rStyle w:val="translation"/>
          <w:lang w:val="en-US"/>
        </w:rPr>
        <w:t xml:space="preserve"> on</w:t>
      </w:r>
      <w:r w:rsidR="00811203" w:rsidRPr="0011702D">
        <w:rPr>
          <w:rStyle w:val="translation"/>
          <w:lang w:val="en-US"/>
        </w:rPr>
        <w:t xml:space="preserve"> the final results</w:t>
      </w:r>
      <w:r w:rsidR="00962924" w:rsidRPr="0011702D">
        <w:rPr>
          <w:rStyle w:val="translation"/>
          <w:lang w:val="en-US"/>
        </w:rPr>
        <w:t xml:space="preserve"> </w:t>
      </w:r>
      <w:r w:rsidR="00962924">
        <w:fldChar w:fldCharType="begin" w:fldLock="1"/>
      </w:r>
      <w:r w:rsidR="00357147">
        <w:rPr>
          <w:lang w:val="en-US"/>
        </w:rPr>
        <w:instrText>ADDIN CSL_CITATION {"citationItems":[{"id":"ITEM-1","itemData":{"DOI":"10.1186/s12874-019-0782-0","ISSN":"1471-2288","abstract":"Stringent requirements exist regarding the transparency of the study selection process and the reliability of results. A 2-step selection process is generally recommended; this is conducted by 2 reviewers independently of each other (conventional double-screening). However, the approach is resource intensive, which can be a problem, as systematic reviews generally need to be completed within a defined period with a limited budget. The aim of the following methodological systematic review was to analyse the evidence available on whether single screening is equivalent to double screening in the screening process conducted in systematic reviews.","author":[{"dropping-particle":"","family":"Waffenschmidt","given":"Siw","non-dropping-particle":"","parse-names":false,"suffix":""},{"dropping-particle":"","family":"Knelangen","given":"Marco","non-dropping-particle":"","parse-names":false,"suffix":""},{"dropping-particle":"","family":"Sieben","given":"Wiebke","non-dropping-particle":"","parse-names":false,"suffix":""},{"dropping-particle":"","family":"Bühn","given":"Stefanie","non-dropping-particle":"","parse-names":false,"suffix":""},{"dropping-particle":"","family":"Pieper","given":"Dawid","non-dropping-particle":"","parse-names":false,"suffix":""}],"container-title":"BMC Medical Research Methodology","id":"ITEM-1","issue":"1","issued":{"date-parts":[["2019"]]},"page":"132","title":"Single screening versus conventional double screening for study selection in systematic reviews: a methodological systematic review","type":"article-journal","volume":"19"},"uris":["http://www.mendeley.com/documents/?uuid=55d972d4-01a7-462d-894b-5e35da15ff3c"]},{"id":"ITEM-2","itemData":{"ISSN":"0895-4356","author":[{"dropping-particle":"","family":"Buscemi","given":"Nina","non-dropping-particle":"","parse-names":false,"suffix":""},{"dropping-particle":"","family":"Hartling","given":"Lisa","non-dropping-particle":"","parse-names":false,"suffix":""},{"dropping-particle":"","family":"Vandermeer","given":"Ben","non-dropping-particle":"","parse-names":false,"suffix":""},{"dropping-particle":"","family":"Tjosvold","given":"Lisa","non-dropping-particle":"","parse-names":false,"suffix":""},{"dropping-particle":"","family":"Klassen","given":"Terry P","non-dropping-particle":"","parse-names":false,"suffix":""}],"container-title":"Journal of clinical epidemiology","id":"ITEM-2","issue":"7","issued":{"date-parts":[["2006"]]},"page":"697-703","publisher":"Elsevier","title":"Single data extraction generated more errors than double data extraction in systematic reviews","type":"article-journal","volume":"59"},"uris":["http://www.mendeley.com/documents/?uuid=1cb16646-2217-4497-a37d-bcd4f18b3b25"]}],"mendeley":{"formattedCitation":"(Buscemi et al., 2006; Waffenschmidt et al., 2019)","plainTextFormattedCitation":"(Buscemi et al., 2006; Waffenschmidt et al., 2019)","previouslyFormattedCitation":"(Buscemi et al., 2006; Waffenschmidt et al., 2019)"},"properties":{"noteIndex":0},"schema":"https://github.com/citation-style-language/schema/raw/master/csl-citation.json"}</w:instrText>
      </w:r>
      <w:r w:rsidR="00962924">
        <w:fldChar w:fldCharType="separate"/>
      </w:r>
      <w:r w:rsidR="007F58AE" w:rsidRPr="007F58AE">
        <w:rPr>
          <w:noProof/>
          <w:lang w:val="en-US"/>
        </w:rPr>
        <w:t>(Buscemi et al., 2006; Waffenschmidt et al., 2019)</w:t>
      </w:r>
      <w:r w:rsidR="00962924">
        <w:fldChar w:fldCharType="end"/>
      </w:r>
      <w:r w:rsidR="00811203">
        <w:rPr>
          <w:rStyle w:val="translation"/>
        </w:rPr>
        <w:t xml:space="preserve">. </w:t>
      </w:r>
      <w:r w:rsidR="00F13A2B">
        <w:rPr>
          <w:rStyle w:val="translation"/>
        </w:rPr>
        <w:t xml:space="preserve">In medicine, this number might be even higher when using student screeners </w:t>
      </w:r>
      <w:r w:rsidR="00F13A2B">
        <w:rPr>
          <w:rStyle w:val="translation"/>
        </w:rPr>
        <w:fldChar w:fldCharType="begin" w:fldLock="1"/>
      </w:r>
      <w:r w:rsidR="00F13A2B">
        <w:rPr>
          <w:rStyle w:val="translation"/>
        </w:rPr>
        <w:instrText>ADDIN CSL_CITATION {"citationItems":[{"id":"ITEM-1","itemData":{"author":[{"dropping-particle":"","family":"Ng","given":"Lauren","non-dropping-particle":"","parse-names":false,"suffix":""},{"dropping-particle":"","family":"Pitt","given":"Veronica","non-dropping-particle":"","parse-names":false,"suffix":""},{"dropping-particle":"","family":"Huckvale","given":"Kit","non-dropping-particle":"","parse-names":false,"suffix":""},{"dropping-particle":"","family":"Clavisi","given":"Ornella","non-dropping-particle":"","parse-names":false,"suffix":""},{"dropping-particle":"","family":"Turner","given":"Tari","non-dropping-particle":"","parse-names":false,"suffix":""},{"dropping-particle":"","family":"Gruen","given":"Russell","non-dropping-particle":"","parse-names":false,"suffix":""},{"dropping-particle":"","family":"Elliott","given":"Julian H","non-dropping-particle":"","parse-names":false,"suffix":""}],"container-title":"Systematic reviews","id":"ITEM-1","issued":{"date-parts":[["2014"]]},"page":"1-8","publisher":"Springer","title":"Title and Abstract Screening and Evaluation in Systematic Reviews (TASER): a pilot randomised controlled trial of title and abstract screening by medical students","type":"article-journal","volume":"3"},"uris":["http://www.mendeley.com/documents/?uuid=77c2b683-ec5b-45d8-8b3b-6dae606d5c32"]}],"mendeley":{"formattedCitation":"(Ng et al., 2014)","plainTextFormattedCitation":"(Ng et al., 2014)","previouslyFormattedCitation":"(Ng et al., 2014)"},"properties":{"noteIndex":0},"schema":"https://github.com/citation-style-language/schema/raw/master/csl-citation.json"}</w:instrText>
      </w:r>
      <w:r w:rsidR="00F13A2B">
        <w:rPr>
          <w:rStyle w:val="translation"/>
        </w:rPr>
        <w:fldChar w:fldCharType="separate"/>
      </w:r>
      <w:r w:rsidR="00F13A2B" w:rsidRPr="00F13A2B">
        <w:rPr>
          <w:rStyle w:val="translation"/>
          <w:noProof/>
        </w:rPr>
        <w:t>(Ng et al., 2014)</w:t>
      </w:r>
      <w:r w:rsidR="00F13A2B">
        <w:rPr>
          <w:rStyle w:val="translation"/>
        </w:rPr>
        <w:fldChar w:fldCharType="end"/>
      </w:r>
      <w:r w:rsidR="00F13A2B">
        <w:rPr>
          <w:rStyle w:val="translation"/>
        </w:rPr>
        <w:t xml:space="preserve">. </w:t>
      </w:r>
      <w:r w:rsidR="00F13A2B">
        <w:rPr>
          <w:rStyle w:val="translation"/>
          <w:lang w:val="en-US"/>
        </w:rPr>
        <w:t>Nonetheless</w:t>
      </w:r>
      <w:r w:rsidR="00136452" w:rsidRPr="0011702D">
        <w:rPr>
          <w:rStyle w:val="translation"/>
          <w:lang w:val="en-US"/>
        </w:rPr>
        <w:t xml:space="preserve">, </w:t>
      </w:r>
      <w:r w:rsidR="004F1EC5" w:rsidRPr="0011702D">
        <w:rPr>
          <w:rStyle w:val="translation"/>
          <w:lang w:val="en-US"/>
        </w:rPr>
        <w:t>duplicate</w:t>
      </w:r>
      <w:r w:rsidR="004F1EC5">
        <w:rPr>
          <w:lang w:val="en-US"/>
        </w:rPr>
        <w:t xml:space="preserve"> </w:t>
      </w:r>
      <w:r w:rsidR="00136452" w:rsidRPr="001F0CFC">
        <w:rPr>
          <w:lang w:val="en-US"/>
        </w:rPr>
        <w:t xml:space="preserve">screening </w:t>
      </w:r>
      <w:r w:rsidR="00357147">
        <w:rPr>
          <w:lang w:val="en-US"/>
        </w:rPr>
        <w:t xml:space="preserve">of all </w:t>
      </w:r>
      <w:r w:rsidR="00663E77">
        <w:rPr>
          <w:lang w:val="en-US"/>
        </w:rPr>
        <w:t>identified</w:t>
      </w:r>
      <w:r w:rsidR="00357147">
        <w:rPr>
          <w:lang w:val="en-US"/>
        </w:rPr>
        <w:t xml:space="preserve"> titles and abstracts </w:t>
      </w:r>
      <w:r w:rsidR="00136452" w:rsidRPr="001F0CFC">
        <w:rPr>
          <w:lang w:val="en-US"/>
        </w:rPr>
        <w:t>is a costly and resource-</w:t>
      </w:r>
      <w:r w:rsidR="00136452">
        <w:rPr>
          <w:lang w:val="en-US"/>
        </w:rPr>
        <w:t>intensive procedure</w:t>
      </w:r>
      <w:r w:rsidR="00476BB4">
        <w:rPr>
          <w:lang w:val="en-US"/>
        </w:rPr>
        <w:t>,</w:t>
      </w:r>
      <w:r w:rsidR="00357147">
        <w:rPr>
          <w:lang w:val="en-US"/>
        </w:rPr>
        <w:t xml:space="preserve"> </w:t>
      </w:r>
      <w:r w:rsidR="00476BB4" w:rsidRPr="0011702D">
        <w:rPr>
          <w:lang w:val="en-US"/>
        </w:rPr>
        <w:t xml:space="preserve">potentially requiring several months of </w:t>
      </w:r>
      <w:r w:rsidR="00663E77" w:rsidRPr="0011702D">
        <w:rPr>
          <w:lang w:val="en-US"/>
        </w:rPr>
        <w:t>skilled, full-time</w:t>
      </w:r>
      <w:r w:rsidR="00476BB4" w:rsidRPr="0011702D">
        <w:rPr>
          <w:lang w:val="en-US"/>
        </w:rPr>
        <w:t xml:space="preserve"> human labor to complete </w:t>
      </w:r>
      <w:r w:rsidR="00357147">
        <w:rPr>
          <w:lang w:val="en-US"/>
        </w:rPr>
        <w:fldChar w:fldCharType="begin" w:fldLock="1"/>
      </w:r>
      <w:r w:rsidR="00357147">
        <w:rPr>
          <w:lang w:val="en-US"/>
        </w:rPr>
        <w:instrText>ADDIN CSL_CITATION {"citationItems":[{"id":"ITEM-1","itemData":{"DOI":"https://doi.org/10.1002/jrsm.1690","ISSN":"1759-2879","abstract":"Abstract Literature screening is the process of identifying all relevant records from a pool of candidate paper records in systematic review, meta-analysis, and other research synthesis tasks. This process is time consuming, expensive, and prone to human error. Screening prioritization methods attempt to help reviewers identify most relevant records while only screening a proportion of candidate records with high priority. In previous studies, screening prioritization is often referred to as automatic literature screening or automatic literature identification. Numerous screening prioritization methods have been proposed in recent years. However, there is a lack of screening prioritization methods with reliable performance. Our objective is to develop a screening prioritization algorithm with reliable performance for practical use, for example, an algorithm that guarantees an 80% chance of identifying at least 80%$$ 80\\% $$ of the relevant records. Based on a target-based method proposed in Cormack and Grossman, we propose a screening prioritization algorithm using sampling with replacement. The algorithm is a wrapper algorithm that can work with any current screening prioritization algorithm to guarantee the performance. We prove, with mathematics and probability theory, that the algorithm guarantees the performance. We also run numeric experiments to test the performance of our algorithm when applied in practice. The numeric experiment results show this algorithm achieve reliable performance under different circumstances. The proposed screening prioritization algorithm can be reliably used in real world research synthesis tasks.","author":[{"dropping-particle":"","family":"Hou","given":"Zhipeng","non-dropping-particle":"","parse-names":false,"suffix":""},{"dropping-particle":"","family":"Tipton","given":"Elizabeth","non-dropping-particle":"","parse-names":false,"suffix":""}],"container-title":"Research Synthesis Methods","id":"ITEM-1","issue":"n/a","issued":{"date-parts":[["2024","1","7"]]},"publisher":"John Wiley &amp; Sons, Ltd","title":"Enhancing recall in automated record screening: A resampling algorithm","type":"article-journal","volume":"n/a"},"uris":["http://www.mendeley.com/documents/?uuid=f583edb9-0628-4fa2-9b5c-f5a0c037eea3"]},{"id":"ITEM-2","itemData":{"author":[{"dropping-particle":"","family":"Campos","given":"Diego G","non-dropping-particle":"","parse-names":false,"suffix":""},{"dropping-particle":"","family":"Fütterer","given":"Tim","non-dropping-particle":"","parse-names":false,"suffix":""},{"dropping-particle":"","family":"Gfrörer","given":"Thomas","non-dropping-particle":"","parse-names":false,"suffix":""},{"dropping-particle":"","family":"Lavelle-Hill","given":"Rosa Ellen","non-dropping-particle":"","parse-names":false,"suffix":""},{"dropping-particle":"","family":"Murayama","given":"Kou","non-dropping-particle":"","parse-names":false,"suffix":""},{"dropping-particle":"","family":"König","given":"Lars","non-dropping-particle":"","parse-names":false,"suffix":""},{"dropping-particle":"","family":"Hecht","given":"Martin","non-dropping-particle":"","parse-names":false,"suffix":""},{"dropping-particle":"","family":"Zitzmann","given":"Steffen","non-dropping-particle":"","parse-names":false,"suffix":""},{"dropping-particle":"","family":"Scherer","given":"Ronny","non-dropping-particle":"","parse-names":false,"suffix":""}],"id":"ITEM-2","issued":{"date-parts":[["2023"]]},"publisher":"PsyArXiv","title":"Screening Smarter, Not Harder: A Comparative Analysis of Machine Learning Screening Algorithms and Heuristic Stopping Criteria for Systematic Reviews in Educational Research","type":"article-journal"},"uris":["http://www.mendeley.com/documents/?uuid=95eae932-1d78-401b-8fcc-7bcfc45a2fe0"]},{"id":"ITEM-3","itemData":{"author":[{"dropping-particle":"","family":"Shemilt","given":"Ian","non-dropping-particle":"","parse-names":false,"suffix":""},{"dropping-particle":"","family":"Khan","given":"Nada","non-dropping-particle":"","parse-names":false,"suffix":""},{"dropping-particle":"","family":"Park","given":"Sophie","non-dropping-particle":"","parse-names":false,"suffix":""},{"dropping-particle":"","family":"Thomas","given":"James","non-dropping-particle":"","parse-names":false,"suffix":""}],"container-title":"Systematic Reviews","id":"ITEM-3","issued":{"date-parts":[["2016"]]},"page":"1-13","publisher":"Springer","title":"Use of cost-effectiveness analysis to compare the efficiency of study identification methods in systematic reviews","type":"article-journal","volume":"5"},"uris":["http://www.mendeley.com/documents/?uuid=a750112c-7f76-4678-899c-54134b9e444e"]}],"mendeley":{"formattedCitation":"(Campos et al., 2023; Hou &amp; Tipton, 2024; Shemilt et al., 2016)","plainTextFormattedCitation":"(Campos et al., 2023; Hou &amp; Tipton, 2024; Shemilt et al., 2016)","previouslyFormattedCitation":"(Campos et al., 2023; Hou &amp; Tipton, 2024; Shemilt et al., 2016)"},"properties":{"noteIndex":0},"schema":"https://github.com/citation-style-language/schema/raw/master/csl-citation.json"}</w:instrText>
      </w:r>
      <w:r w:rsidR="00357147">
        <w:rPr>
          <w:lang w:val="en-US"/>
        </w:rPr>
        <w:fldChar w:fldCharType="separate"/>
      </w:r>
      <w:r w:rsidR="00357147" w:rsidRPr="00357147">
        <w:rPr>
          <w:noProof/>
          <w:lang w:val="en-US"/>
        </w:rPr>
        <w:t>(Campos et al., 2023; Hou &amp; Tipton, 2024; Shemilt et al., 2016)</w:t>
      </w:r>
      <w:r w:rsidR="00357147">
        <w:rPr>
          <w:lang w:val="en-US"/>
        </w:rPr>
        <w:fldChar w:fldCharType="end"/>
      </w:r>
      <w:r w:rsidR="00611107">
        <w:rPr>
          <w:lang w:val="en-US"/>
        </w:rPr>
        <w:t xml:space="preserve">. </w:t>
      </w:r>
      <w:r w:rsidR="00663E77">
        <w:rPr>
          <w:lang w:val="en-US"/>
        </w:rPr>
        <w:t>Consequently</w:t>
      </w:r>
      <w:r w:rsidR="00611107">
        <w:rPr>
          <w:lang w:val="en-US"/>
        </w:rPr>
        <w:t xml:space="preserve">, </w:t>
      </w:r>
      <w:r w:rsidR="00357147">
        <w:rPr>
          <w:lang w:val="en-US"/>
        </w:rPr>
        <w:t xml:space="preserve">many reviewers refrain from using </w:t>
      </w:r>
      <w:r w:rsidR="008F1538">
        <w:rPr>
          <w:lang w:val="en-US"/>
        </w:rPr>
        <w:t>duplicate</w:t>
      </w:r>
      <w:r w:rsidR="00974422">
        <w:rPr>
          <w:lang w:val="en-US"/>
        </w:rPr>
        <w:t xml:space="preserve"> screening</w:t>
      </w:r>
      <w:r w:rsidR="00663E77">
        <w:rPr>
          <w:lang w:val="en-US"/>
        </w:rPr>
        <w:t xml:space="preserve"> method</w:t>
      </w:r>
      <w:r w:rsidR="008F1538">
        <w:rPr>
          <w:lang w:val="en-US"/>
        </w:rPr>
        <w:t>s</w:t>
      </w:r>
      <w:r w:rsidR="000D620B">
        <w:rPr>
          <w:lang w:val="en-US"/>
        </w:rPr>
        <w:t xml:space="preserve"> due to </w:t>
      </w:r>
      <w:r w:rsidR="00D027A4">
        <w:rPr>
          <w:lang w:val="en-US"/>
        </w:rPr>
        <w:t>low</w:t>
      </w:r>
      <w:r w:rsidR="000D620B">
        <w:rPr>
          <w:lang w:val="en-US"/>
        </w:rPr>
        <w:t xml:space="preserve"> budgets or narrow time limits, for instance</w:t>
      </w:r>
      <w:r w:rsidR="005C6CFD">
        <w:rPr>
          <w:lang w:val="en-US"/>
        </w:rPr>
        <w:t>.</w:t>
      </w:r>
      <w:r w:rsidR="000378D0">
        <w:rPr>
          <w:lang w:val="en-US"/>
        </w:rPr>
        <w:t xml:space="preserve"> Alternatively, </w:t>
      </w:r>
      <w:r w:rsidR="00525CCC">
        <w:rPr>
          <w:lang w:val="en-US"/>
        </w:rPr>
        <w:t xml:space="preserve">reviewers </w:t>
      </w:r>
      <w:r w:rsidR="000378D0">
        <w:rPr>
          <w:lang w:val="en-US"/>
        </w:rPr>
        <w:t>make too narrow</w:t>
      </w:r>
      <w:r w:rsidR="00974422">
        <w:rPr>
          <w:lang w:val="en-US"/>
        </w:rPr>
        <w:t xml:space="preserve"> </w:t>
      </w:r>
      <w:r w:rsidR="000378D0">
        <w:rPr>
          <w:lang w:val="en-US"/>
        </w:rPr>
        <w:t xml:space="preserve">searches to keep the number of records down to a manageable size </w:t>
      </w:r>
      <w:r w:rsidR="000378D0">
        <w:rPr>
          <w:lang w:val="en-US"/>
        </w:rPr>
        <w:fldChar w:fldCharType="begin" w:fldLock="1"/>
      </w:r>
      <w:r w:rsidR="00D067F9">
        <w:rPr>
          <w:lang w:val="en-US"/>
        </w:rPr>
        <w:instrText>ADDIN CSL_CITATION {"citationItems":[{"id":"ITEM-1","itemData":{"ISSN":"2522-5839","author":[{"dropping-particle":"","family":"Schoot","given":"Rens","non-dropping-particle":"Van De","parse-names":false,"suffix":""},{"dropping-particle":"","family":"Bruin","given":"Jonathan","non-dropping-particle":"De","parse-names":false,"suffix":""},{"dropping-particle":"","family":"Schram","given":"Raoul","non-dropping-particle":"","parse-names":false,"suffix":""},{"dropping-particle":"","family":"Zahedi","given":"Parisa","non-dropping-particle":"","parse-names":false,"suffix":""},{"dropping-particle":"","family":"Boer","given":"Jan","non-dropping-particle":"De","parse-names":false,"suffix":""},{"dropping-particle":"","family":"Weijdema","given":"Felix","non-dropping-particle":"","parse-names":false,"suffix":""},{"dropping-particle":"","family":"Kramer","given":"Bianca","non-dropping-particle":"","parse-names":false,"suffix":""},{"dropping-particle":"","family":"Huijts","given":"Martijn","non-dropping-particle":"","parse-names":false,"suffix":""},{"dropping-particle":"","family":"Hoogerwerf","given":"Maarten","non-dropping-particle":"","parse-names":false,"suffix":""},{"dropping-particle":"","family":"Ferdinands","given":"Gerbrich","non-dropping-particle":"","parse-names":false,"suffix":""}],"container-title":"Nature machine intelligence","id":"ITEM-1","issue":"2","issued":{"date-parts":[["2021"]]},"page":"125-133","publisher":"Nature Publishing Group UK London","title":"An open source machine learning framework for efficient and transparent systematic reviews","type":"article-journal","volume":"3"},"uris":["http://www.mendeley.com/documents/?uuid=7f678686-0882-4047-9080-d553b8b81a1e"]}],"mendeley":{"formattedCitation":"(Van De Schoot et al., 2021)","plainTextFormattedCitation":"(Van De Schoot et al., 2021)","previouslyFormattedCitation":"(Van De Schoot et al., 2021)"},"properties":{"noteIndex":0},"schema":"https://github.com/citation-style-language/schema/raw/master/csl-citation.json"}</w:instrText>
      </w:r>
      <w:r w:rsidR="000378D0">
        <w:rPr>
          <w:lang w:val="en-US"/>
        </w:rPr>
        <w:fldChar w:fldCharType="separate"/>
      </w:r>
      <w:r w:rsidR="000378D0" w:rsidRPr="000378D0">
        <w:rPr>
          <w:noProof/>
          <w:lang w:val="en-US"/>
        </w:rPr>
        <w:t>(Van De Schoot et al., 2021)</w:t>
      </w:r>
      <w:r w:rsidR="000378D0">
        <w:rPr>
          <w:lang w:val="en-US"/>
        </w:rPr>
        <w:fldChar w:fldCharType="end"/>
      </w:r>
      <w:r w:rsidR="000378D0">
        <w:rPr>
          <w:lang w:val="en-US"/>
        </w:rPr>
        <w:t>.</w:t>
      </w:r>
      <w:r w:rsidR="005C6CFD">
        <w:rPr>
          <w:lang w:val="en-US"/>
        </w:rPr>
        <w:t xml:space="preserve"> </w:t>
      </w:r>
      <w:r w:rsidR="00F13A2B">
        <w:rPr>
          <w:lang w:val="en-US"/>
        </w:rPr>
        <w:t xml:space="preserve">Over </w:t>
      </w:r>
      <w:r w:rsidR="008F1538">
        <w:rPr>
          <w:lang w:val="en-US"/>
        </w:rPr>
        <w:t xml:space="preserve">time </w:t>
      </w:r>
      <w:r w:rsidR="00F13A2B">
        <w:rPr>
          <w:lang w:val="en-US"/>
        </w:rPr>
        <w:t xml:space="preserve">all </w:t>
      </w:r>
      <w:r w:rsidR="008F1538">
        <w:rPr>
          <w:lang w:val="en-US"/>
        </w:rPr>
        <w:t>t</w:t>
      </w:r>
      <w:r w:rsidR="00357147">
        <w:rPr>
          <w:lang w:val="en-US"/>
        </w:rPr>
        <w:t>h</w:t>
      </w:r>
      <w:r w:rsidR="000378D0">
        <w:rPr>
          <w:lang w:val="en-US"/>
        </w:rPr>
        <w:t>ese</w:t>
      </w:r>
      <w:r w:rsidR="00357147">
        <w:rPr>
          <w:lang w:val="en-US"/>
        </w:rPr>
        <w:t xml:space="preserve"> issue</w:t>
      </w:r>
      <w:r w:rsidR="000378D0">
        <w:rPr>
          <w:lang w:val="en-US"/>
        </w:rPr>
        <w:t>s</w:t>
      </w:r>
      <w:r w:rsidR="008F1538">
        <w:rPr>
          <w:lang w:val="en-US"/>
        </w:rPr>
        <w:t xml:space="preserve"> </w:t>
      </w:r>
      <w:r w:rsidR="0011702D">
        <w:rPr>
          <w:lang w:val="en-US"/>
        </w:rPr>
        <w:t xml:space="preserve">will </w:t>
      </w:r>
      <w:r w:rsidR="00357147">
        <w:rPr>
          <w:lang w:val="en-US"/>
        </w:rPr>
        <w:t>only grow in size</w:t>
      </w:r>
      <w:r w:rsidR="007346FF">
        <w:rPr>
          <w:lang w:val="en-US"/>
        </w:rPr>
        <w:t xml:space="preserve"> since the complexity of identifying all relevant studies</w:t>
      </w:r>
      <w:r w:rsidR="00357147">
        <w:rPr>
          <w:lang w:val="en-US"/>
        </w:rPr>
        <w:t xml:space="preserve"> </w:t>
      </w:r>
      <w:r w:rsidR="007346FF">
        <w:rPr>
          <w:lang w:val="en-US"/>
        </w:rPr>
        <w:t xml:space="preserve">increases </w:t>
      </w:r>
      <w:r w:rsidR="00F54D4D">
        <w:rPr>
          <w:lang w:val="en-US"/>
        </w:rPr>
        <w:t>with the</w:t>
      </w:r>
      <w:r w:rsidR="00357147">
        <w:rPr>
          <w:lang w:val="en-US"/>
        </w:rPr>
        <w:t xml:space="preserve"> rapid grow</w:t>
      </w:r>
      <w:r w:rsidR="005C6CFD">
        <w:rPr>
          <w:lang w:val="en-US"/>
        </w:rPr>
        <w:t>th in the</w:t>
      </w:r>
      <w:r w:rsidR="00357147">
        <w:rPr>
          <w:lang w:val="en-US"/>
        </w:rPr>
        <w:t xml:space="preserve"> number of </w:t>
      </w:r>
      <w:r w:rsidR="00CE468E">
        <w:rPr>
          <w:lang w:val="en-US"/>
        </w:rPr>
        <w:t>scientific publications</w:t>
      </w:r>
      <w:r w:rsidR="00357147">
        <w:rPr>
          <w:lang w:val="en-US"/>
        </w:rPr>
        <w:t xml:space="preserve"> </w:t>
      </w:r>
      <w:r w:rsidR="00357147">
        <w:rPr>
          <w:lang w:val="en-US"/>
        </w:rPr>
        <w:fldChar w:fldCharType="begin" w:fldLock="1"/>
      </w:r>
      <w:r w:rsidR="00200F7D">
        <w:rPr>
          <w:lang w:val="en-US"/>
        </w:rPr>
        <w:instrText>ADDIN CSL_CITATION {"citationItems":[{"id":"ITEM-1","itemData":{"ISSN":"2046-4053","author":[{"dropping-particle":"","family":"O’Mara-Eves","given":"Alison","non-dropping-particle":"","parse-names":false,"suffix":""},{"dropping-particle":"","family":"Thomas","given":"James","non-dropping-particle":"","parse-names":false,"suffix":""},{"dropping-particle":"","family":"McNaught","given":"John","non-dropping-particle":"","parse-names":false,"suffix":""},{"dropping-particle":"","family":"Miwa","given":"Makoto","non-dropping-particle":"","parse-names":false,"suffix":""},{"dropping-particle":"","family":"Ananiadou","given":"Sophia","non-dropping-particle":"","parse-names":false,"suffix":""}],"container-title":"Systematic reviews","id":"ITEM-1","issue":"1","issued":{"date-parts":[["2015"]]},"page":"1-22","publisher":"BioMed Central","title":"Using text mining for study identification in systematic reviews: a systematic review of current approaches","type":"article-journal","volume":"4"},"uris":["http://www.mendeley.com/documents/?uuid=f2fe834c-503d-49d6-ae3c-86c4997a5268"]},{"id":"ITEM-2","itemData":{"ISSN":"2662-9992","author":[{"dropping-particle":"","family":"Bornmann","given":"Lutz","non-dropping-particle":"","parse-names":false,"suffix":""},{"dropping-particle":"","family":"Haunschild","given":"Robin","non-dropping-particle":"","parse-names":false,"suffix":""},{"dropping-particle":"","family":"Mutz","given":"Rüdiger","non-dropping-particle":"","parse-names":false,"suffix":""}],"container-title":"Humanities and Social Sciences Communications","id":"ITEM-2","issue":"1","issued":{"date-parts":[["2021"]]},"page":"1-15","publisher":"Palgrave","title":"Growth rates of modern science: a latent piecewise growth curve approach to model publication numbers from established and new literature databases","type":"article-journal","volume":"8"},"uris":["http://www.mendeley.com/documents/?uuid=0fa7370f-4cc8-4d5d-ab04-2d08771f1103"]}],"mendeley":{"formattedCitation":"(Bornmann et al., 2021; O’Mara-Eves et al., 2015)","plainTextFormattedCitation":"(Bornmann et al., 2021; O’Mara-Eves et al., 2015)","previouslyFormattedCitation":"(Bornmann et al., 2021; O’Mara-Eves et al., 2015)"},"properties":{"noteIndex":0},"schema":"https://github.com/citation-style-language/schema/raw/master/csl-citation.json"}</w:instrText>
      </w:r>
      <w:r w:rsidR="00357147">
        <w:rPr>
          <w:lang w:val="en-US"/>
        </w:rPr>
        <w:fldChar w:fldCharType="separate"/>
      </w:r>
      <w:r w:rsidR="00200F7D" w:rsidRPr="00200F7D">
        <w:rPr>
          <w:noProof/>
          <w:lang w:val="en-US"/>
        </w:rPr>
        <w:t>(Bornmann et al., 2021; O’Mara-Eves et al., 2015)</w:t>
      </w:r>
      <w:r w:rsidR="00357147">
        <w:rPr>
          <w:lang w:val="en-US"/>
        </w:rPr>
        <w:fldChar w:fldCharType="end"/>
      </w:r>
      <w:r w:rsidR="00663E77">
        <w:rPr>
          <w:lang w:val="en-US"/>
        </w:rPr>
        <w:t>. Th</w:t>
      </w:r>
      <w:r w:rsidR="005C6CFD">
        <w:rPr>
          <w:lang w:val="en-US"/>
        </w:rPr>
        <w:t>us</w:t>
      </w:r>
      <w:r w:rsidR="00663E77">
        <w:rPr>
          <w:lang w:val="en-US"/>
        </w:rPr>
        <w:t>,</w:t>
      </w:r>
      <w:r w:rsidR="00F4715C">
        <w:rPr>
          <w:lang w:val="en-US"/>
        </w:rPr>
        <w:t xml:space="preserve"> </w:t>
      </w:r>
      <w:r w:rsidR="00611107">
        <w:rPr>
          <w:lang w:val="en-US"/>
        </w:rPr>
        <w:t>it can be considered an economically inefficient</w:t>
      </w:r>
      <w:r w:rsidR="00663E77">
        <w:rPr>
          <w:lang w:val="en-US"/>
        </w:rPr>
        <w:t xml:space="preserve"> and unsustainable</w:t>
      </w:r>
      <w:r w:rsidR="00611107">
        <w:rPr>
          <w:lang w:val="en-US"/>
        </w:rPr>
        <w:t xml:space="preserve"> use of </w:t>
      </w:r>
      <w:r w:rsidR="00357147">
        <w:rPr>
          <w:lang w:val="en-US"/>
        </w:rPr>
        <w:t>human</w:t>
      </w:r>
      <w:r w:rsidR="00F4715C">
        <w:rPr>
          <w:lang w:val="en-US"/>
        </w:rPr>
        <w:t xml:space="preserve"> </w:t>
      </w:r>
      <w:r w:rsidR="00357147">
        <w:rPr>
          <w:lang w:val="en-US"/>
        </w:rPr>
        <w:t>resources</w:t>
      </w:r>
      <w:r w:rsidR="00F54D4D">
        <w:rPr>
          <w:lang w:val="en-US"/>
        </w:rPr>
        <w:t xml:space="preserve"> </w:t>
      </w:r>
      <w:r w:rsidR="00663E77">
        <w:rPr>
          <w:lang w:val="en-US"/>
        </w:rPr>
        <w:t xml:space="preserve">only to rely on human screening of titles and abstracts in future </w:t>
      </w:r>
      <w:r w:rsidR="00663E77">
        <w:rPr>
          <w:lang w:val="en-US"/>
        </w:rPr>
        <w:lastRenderedPageBreak/>
        <w:t>systematic reviews</w:t>
      </w:r>
      <w:r w:rsidR="00611107">
        <w:rPr>
          <w:lang w:val="en-US"/>
        </w:rPr>
        <w:t xml:space="preserve"> </w:t>
      </w:r>
      <w:r w:rsidR="00611107">
        <w:rPr>
          <w:lang w:val="en-US"/>
        </w:rPr>
        <w:fldChar w:fldCharType="begin" w:fldLock="1"/>
      </w:r>
      <w:r w:rsidR="00E03701">
        <w:rPr>
          <w:lang w:val="en-US"/>
        </w:rPr>
        <w:instrText>ADDIN CSL_CITATION {"citationItems":[{"id":"ITEM-1","itemData":{"author":[{"dropping-particle":"","family":"Shemilt","given":"Ian","non-dropping-particle":"","parse-names":false,"suffix":""},{"dropping-particle":"","family":"Khan","given":"Nada","non-dropping-particle":"","parse-names":false,"suffix":""},{"dropping-particle":"","family":"Park","given":"Sophie","non-dropping-particle":"","parse-names":false,"suffix":""},{"dropping-particle":"","family":"Thomas","given":"James","non-dropping-particle":"","parse-names":false,"suffix":""}],"container-title":"Systematic Reviews","id":"ITEM-1","issued":{"date-parts":[["2016"]]},"page":"1-13","publisher":"Springer","title":"Use of cost-effectiveness analysis to compare the efficiency of study identification methods in systematic reviews","type":"article-journal","volume":"5"},"uris":["http://www.mendeley.com/documents/?uuid=a750112c-7f76-4678-899c-54134b9e444e"]}],"mendeley":{"formattedCitation":"(Shemilt et al., 2016)","plainTextFormattedCitation":"(Shemilt et al., 2016)","previouslyFormattedCitation":"(Shemilt et al., 2016)"},"properties":{"noteIndex":0},"schema":"https://github.com/citation-style-language/schema/raw/master/csl-citation.json"}</w:instrText>
      </w:r>
      <w:r w:rsidR="00611107">
        <w:rPr>
          <w:lang w:val="en-US"/>
        </w:rPr>
        <w:fldChar w:fldCharType="separate"/>
      </w:r>
      <w:r w:rsidR="00611107" w:rsidRPr="00357147">
        <w:rPr>
          <w:noProof/>
          <w:lang w:val="en-US"/>
        </w:rPr>
        <w:t>(Shemilt et al., 2016)</w:t>
      </w:r>
      <w:r w:rsidR="00611107">
        <w:rPr>
          <w:lang w:val="en-US"/>
        </w:rPr>
        <w:fldChar w:fldCharType="end"/>
      </w:r>
      <w:r w:rsidR="000F506E">
        <w:rPr>
          <w:lang w:val="en-US"/>
        </w:rPr>
        <w:t xml:space="preserve">, and changes are needed to maintain </w:t>
      </w:r>
      <w:r w:rsidR="00E91434">
        <w:rPr>
          <w:lang w:val="en-US"/>
        </w:rPr>
        <w:t>a</w:t>
      </w:r>
      <w:r w:rsidR="000F506E">
        <w:rPr>
          <w:lang w:val="en-US"/>
        </w:rPr>
        <w:t xml:space="preserve"> high quality of large-scale systematic reviews. </w:t>
      </w:r>
    </w:p>
    <w:p w14:paraId="291877D2" w14:textId="60F74CAA" w:rsidR="00C14FF5" w:rsidRDefault="00C14FF5" w:rsidP="00974422">
      <w:pPr>
        <w:autoSpaceDE w:val="0"/>
        <w:autoSpaceDN w:val="0"/>
        <w:adjustRightInd w:val="0"/>
        <w:spacing w:after="0" w:line="360" w:lineRule="auto"/>
        <w:ind w:firstLine="1304"/>
        <w:jc w:val="both"/>
        <w:rPr>
          <w:rFonts w:cs="Times New Roman"/>
          <w:szCs w:val="24"/>
          <w:lang w:val="en-US"/>
        </w:rPr>
      </w:pPr>
      <w:r>
        <w:rPr>
          <w:lang w:val="en-US"/>
        </w:rPr>
        <w:t>A possible solution and a</w:t>
      </w:r>
      <w:r w:rsidR="00EF0A2C" w:rsidRPr="001F0CFC">
        <w:rPr>
          <w:lang w:val="en-US"/>
        </w:rPr>
        <w:t xml:space="preserve">n alternative to human double-screening is to use </w:t>
      </w:r>
      <w:r w:rsidR="00F54D4D">
        <w:rPr>
          <w:lang w:val="en-US"/>
        </w:rPr>
        <w:t>(semi-)</w:t>
      </w:r>
      <w:r w:rsidR="00EF0A2C" w:rsidRPr="001F0CFC">
        <w:rPr>
          <w:lang w:val="en-US"/>
        </w:rPr>
        <w:t xml:space="preserve">automated </w:t>
      </w:r>
      <w:r w:rsidR="0011702D">
        <w:rPr>
          <w:lang w:val="en-US"/>
        </w:rPr>
        <w:t xml:space="preserve">screening </w:t>
      </w:r>
      <w:r w:rsidR="00EF0A2C" w:rsidRPr="001F0CFC">
        <w:rPr>
          <w:lang w:val="en-US"/>
        </w:rPr>
        <w:t>tools</w:t>
      </w:r>
      <w:r w:rsidR="00F54D4D">
        <w:rPr>
          <w:lang w:val="en-US"/>
        </w:rPr>
        <w:t xml:space="preserve"> </w:t>
      </w:r>
      <w:r w:rsidR="0011702D">
        <w:rPr>
          <w:lang w:val="en-US"/>
        </w:rPr>
        <w:t xml:space="preserve">either </w:t>
      </w:r>
      <w:r w:rsidR="00F54D4D">
        <w:rPr>
          <w:lang w:val="en-US"/>
        </w:rPr>
        <w:t xml:space="preserve">based on </w:t>
      </w:r>
      <w:r w:rsidR="00200F7D">
        <w:rPr>
          <w:lang w:val="en-US"/>
        </w:rPr>
        <w:t xml:space="preserve">text-mining or </w:t>
      </w:r>
      <w:r w:rsidR="00F54D4D">
        <w:rPr>
          <w:lang w:val="en-US"/>
        </w:rPr>
        <w:t>machine-learning algorithms</w:t>
      </w:r>
      <w:r w:rsidR="00EF0A2C" w:rsidRPr="001F0CFC">
        <w:rPr>
          <w:lang w:val="en-US"/>
        </w:rPr>
        <w:t xml:space="preserve"> to act as the second screener</w:t>
      </w:r>
      <w:r w:rsidR="000D620B">
        <w:rPr>
          <w:lang w:val="en-US"/>
        </w:rPr>
        <w:t xml:space="preserve">, </w:t>
      </w:r>
      <w:r w:rsidR="00520939">
        <w:rPr>
          <w:lang w:val="en-US"/>
        </w:rPr>
        <w:t xml:space="preserve">a course-grained </w:t>
      </w:r>
      <w:r w:rsidR="00356322">
        <w:rPr>
          <w:lang w:val="en-US"/>
        </w:rPr>
        <w:t>classifier</w:t>
      </w:r>
      <w:r w:rsidR="000D620B">
        <w:rPr>
          <w:lang w:val="en-US"/>
        </w:rPr>
        <w:t>, or to sort citation records in prioritized order</w:t>
      </w:r>
      <w:r w:rsidR="00EF0A2C">
        <w:rPr>
          <w:lang w:val="en-US"/>
        </w:rPr>
        <w:t xml:space="preserve"> </w:t>
      </w:r>
      <w:r w:rsidR="00EF0A2C">
        <w:fldChar w:fldCharType="begin" w:fldLock="1"/>
      </w:r>
      <w:r w:rsidR="00905C8C">
        <w:rPr>
          <w:lang w:val="en-US"/>
        </w:rPr>
        <w:instrText>ADDIN CSL_CITATION {"citationItems":[{"id":"ITEM-1","itemData":{"DOI":"10.1186/s13643-019-1221-3","ISSN":"2046-4053","abstract":"Web applications that employ natural language processing technologies to support systematic reviewers during abstract screening have become more common. The goal of our project was to conduct a case study to explore a screening approach that temporarily replaces a human screener with a semi-automated screening tool.","author":[{"dropping-particle":"","family":"Gartlehner","given":"Gerald","non-dropping-particle":"","parse-names":false,"suffix":""},{"dropping-particle":"","family":"Wagner","given":"Gernot","non-dropping-particle":"","parse-names":false,"suffix":""},{"dropping-particle":"","family":"Lux","given":"Linda","non-dropping-particle":"","parse-names":false,"suffix":""},{"dropping-particle":"","family":"Affengruber","given":"Lisa","non-dropping-particle":"","parse-names":false,"suffix":""},{"dropping-particle":"","family":"Dobrescu","given":"Andreea","non-dropping-particle":"","parse-names":false,"suffix":""},{"dropping-particle":"","family":"Kaminski-Hartenthaler","given":"Angela","non-dropping-particle":"","parse-names":false,"suffix":""},{"dropping-particle":"","family":"Viswanathan","given":"Meera","non-dropping-particle":"","parse-names":false,"suffix":""}],"container-title":"Systematic Reviews","id":"ITEM-1","issue":"1","issued":{"date-parts":[["2019"]]},"page":"277","title":"Assessing the accuracy of machine-assisted abstract screening with DistillerAI: a user study","type":"article-journal","volume":"8"},"uris":["http://www.mendeley.com/documents/?uuid=186cbb98-c8e8-4cbf-b747-f9d9e3951bab"]},{"id":"ITEM-2","itemData":{"ISSN":"2522-5839","author":[{"dropping-particle":"","family":"Schoot","given":"Rens","non-dropping-particle":"Van De","parse-names":false,"suffix":""},{"dropping-particle":"","family":"Bruin","given":"Jonathan","non-dropping-particle":"De","parse-names":false,"suffix":""},{"dropping-particle":"","family":"Schram","given":"Raoul","non-dropping-particle":"","parse-names":false,"suffix":""},{"dropping-particle":"","family":"Zahedi","given":"Parisa","non-dropping-particle":"","parse-names":false,"suffix":""},{"dropping-particle":"","family":"Boer","given":"Jan","non-dropping-particle":"De","parse-names":false,"suffix":""},{"dropping-particle":"","family":"Weijdema","given":"Felix","non-dropping-particle":"","parse-names":false,"suffix":""},{"dropping-particle":"","family":"Kramer","given":"Bianca","non-dropping-particle":"","parse-names":false,"suffix":""},{"dropping-particle":"","family":"Huijts","given":"Martijn","non-dropping-particle":"","parse-names":false,"suffix":""},{"dropping-particle":"","family":"Hoogerwerf","given":"Maarten","non-dropping-particle":"","parse-names":false,"suffix":""},{"dropping-particle":"","family":"Ferdinands","given":"Gerbrich","non-dropping-particle":"","parse-names":false,"suffix":""}],"container-title":"Nature machine intelligence","id":"ITEM-2","issue":"2","issued":{"date-parts":[["2021"]]},"page":"125-133","publisher":"Nature Publishing Group UK London","title":"An open source machine learning framework for efficient and transparent systematic reviews","type":"article-journal","volume":"3"},"uris":["http://www.mendeley.com/documents/?uuid=7f678686-0882-4047-9080-d553b8b81a1e"]},{"id":"ITEM-3","itemData":{"ISSN":"2046-4053","author":[{"dropping-particle":"","family":"O’Mara-Eves","given":"Alison","non-dropping-particle":"","parse-names":false,"suffix":""},{"dropping-particle":"","family":"Thomas","given":"James","non-dropping-particle":"","parse-names":false,"suffix":""},{"dropping-particle":"","family":"McNaught","given":"John","non-dropping-particle":"","parse-names":false,"suffix":""},{"dropping-particle":"","family":"Miwa","given":"Makoto","non-dropping-particle":"","parse-names":false,"suffix":""},{"dropping-particle":"","family":"Ananiadou","given":"Sophia","non-dropping-particle":"","parse-names":false,"suffix":""}],"container-title":"Systematic reviews","id":"ITEM-3","issue":"1","issued":{"date-parts":[["2015"]]},"page":"1-22","publisher":"BioMed Central","title":"Using text mining for study identification in systematic reviews: a systematic review of current approaches","type":"article-journal","volume":"4"},"uris":["http://www.mendeley.com/documents/?uuid=f2fe834c-503d-49d6-ae3c-86c4997a5268"]},{"id</w:instrText>
      </w:r>
      <w:r w:rsidR="00905C8C" w:rsidRPr="0011702D">
        <w:instrText>":"ITEM-4","itemData":{"ISSN":"1527-974X","author":[{"dropping-particle":"","family":"Cohen","given":"Aaron M","non-dropping-particle":"","parse-names":false,"suffix":""},{"dropping-particle":"","family":"Hersh","given":"William R","non-dropping-particle":"","parse-names":false,"suffix":""},{"dropping-particle":"","family":"Peterson","given":"Kim","non-dropping-particle":"","parse-names":false,"suffix":""},{"dropping-particle":"","family":"Yen","given":"Po-Yin","non-dropping-particle":"","parse-names":false,"suffix":""}],"container-title":"Journal of the American Medical Informatics Association","id":"ITEM-4","issue":"2","issued":{"date-parts":[["2006"]]},"page":"206-219","publisher":"BMJ Group BMA House, Tavistock Square, London, WC1H 9JR","title":"Reducing workload in systematic review preparation using automated citation classification","type":"article-journal","volume":"13"},"uris":["http://www.mendeley.com/documents/?uuid=d6312685-ba87-405b-ae64-ff8c591d692c"]}],"mendeley":{"formattedCitation":"(Cohen et al., 2006; Gartlehner et al., 2019; O’Mara-Eves et al., 2015; Van De Schoot et al., 2021)","plainTextFormattedCitation":"(Cohen et al., 2006; Gartlehner et al., 2019; O’Mara-Eves et al., 2015; Van De Schoot et al., 2021)","previouslyFormattedCitation":"(Cohen et al., 2006; Gartlehner et al., 2019; O’Mara-Eves et al., 2015; Van De Schoot et al., 2021)"},"properties":{"noteIndex":0},"schema":"https://github.com/citation-style-language/schema/raw/master/csl-citation.json"}</w:instrText>
      </w:r>
      <w:r w:rsidR="00EF0A2C">
        <w:fldChar w:fldCharType="separate"/>
      </w:r>
      <w:r w:rsidR="00B92FF8" w:rsidRPr="0011702D">
        <w:rPr>
          <w:noProof/>
        </w:rPr>
        <w:t>(Cohen et al., 2006; Gartlehner et al., 2019; O’Mara-Eves et al., 2015; Van De Schoot et al., 2021)</w:t>
      </w:r>
      <w:r w:rsidR="00EF0A2C">
        <w:fldChar w:fldCharType="end"/>
      </w:r>
      <w:r w:rsidR="002A499D">
        <w:t xml:space="preserve">. </w:t>
      </w:r>
      <w:r w:rsidR="002A499D" w:rsidRPr="0011702D">
        <w:rPr>
          <w:lang w:val="en-US"/>
        </w:rPr>
        <w:t>The use of</w:t>
      </w:r>
      <w:r w:rsidR="00200F7D" w:rsidRPr="0011702D">
        <w:rPr>
          <w:lang w:val="en-US"/>
        </w:rPr>
        <w:t xml:space="preserve"> </w:t>
      </w:r>
      <w:r w:rsidR="00B55A11" w:rsidRPr="001F0CFC">
        <w:rPr>
          <w:lang w:val="en-US"/>
        </w:rPr>
        <w:t xml:space="preserve">automated </w:t>
      </w:r>
      <w:r w:rsidR="00520939" w:rsidRPr="0011702D">
        <w:rPr>
          <w:lang w:val="en-US"/>
        </w:rPr>
        <w:t xml:space="preserve">screening </w:t>
      </w:r>
      <w:r w:rsidR="002A499D" w:rsidRPr="0011702D">
        <w:rPr>
          <w:lang w:val="en-US"/>
        </w:rPr>
        <w:t>tools</w:t>
      </w:r>
      <w:r w:rsidR="006C7126" w:rsidRPr="0011702D">
        <w:rPr>
          <w:lang w:val="en-US"/>
        </w:rPr>
        <w:t xml:space="preserve"> is considered </w:t>
      </w:r>
      <w:r w:rsidR="006C7126" w:rsidRPr="0011702D">
        <w:rPr>
          <w:rStyle w:val="translation"/>
          <w:lang w:val="en-US"/>
        </w:rPr>
        <w:t>invaluable in supporting living reviews and</w:t>
      </w:r>
      <w:r w:rsidR="002A499D" w:rsidRPr="0011702D">
        <w:rPr>
          <w:lang w:val="en-US"/>
        </w:rPr>
        <w:t xml:space="preserve"> ha</w:t>
      </w:r>
      <w:r w:rsidR="009D3333">
        <w:rPr>
          <w:lang w:val="en-US"/>
        </w:rPr>
        <w:t xml:space="preserve">s </w:t>
      </w:r>
      <w:r w:rsidR="002A499D" w:rsidRPr="0011702D">
        <w:rPr>
          <w:lang w:val="en-US"/>
        </w:rPr>
        <w:t>shown a promising ability to reduce the screening workload by 30% to 70%</w:t>
      </w:r>
      <w:r w:rsidR="006C7126" w:rsidRPr="0011702D">
        <w:rPr>
          <w:lang w:val="en-US"/>
        </w:rPr>
        <w:t xml:space="preserve"> </w:t>
      </w:r>
      <w:r w:rsidR="002A499D">
        <w:fldChar w:fldCharType="begin" w:fldLock="1"/>
      </w:r>
      <w:r w:rsidR="008A5716" w:rsidRPr="0011702D">
        <w:rPr>
          <w:lang w:val="en-US"/>
        </w:rPr>
        <w:instrText>ADDIN CSL_CITATION {"citationItems":[{"id":"ITEM-1","itemData":{"ISSN":"2046-4053","author":[{"dropping-particle":"","family":"O’Mara-Eves","given":"Alison","non-dropping-particle":"","parse-names":false,"suffix":""},{"dropping-particle":"","family":"Thomas","given":"James","non-dropping-particle":"","parse-names":false,"suffix":""},{"dropping-particle":"","family":"McNaught","given":"John","non-dropping-particle":"","parse-names":false,"suffix":""},{"dropping-particle":"","family":"Miwa","given":"Makoto","non-dropping-particle":"","parse-names":false,"suffix":""},{"dropping-particle":"","family":"Ananiadou","given":"Sophia","non-dropping-particle":"","parse-names":false,"suffix":""}],"container-title":"Systematic reviews","id":"ITEM-1","issue":"1","issued":{"date-parts":[["2015"]]},"page":"1-22","publisher":"BioMed Central","title":"Using text mining for study identification in systematic reviews: a systematic review of current approaches","type":"article-journal","volume":"4"},"uris":["http://www.mendeley.com/documents/?uuid=f2fe834c-503d-49d6-ae3c-86c4997a5268"]},{"id":"ITEM-2","itemData":{"ISSN":"1759-2879","author":[{"dropping-particle":"","family":"Perlman‐Arrow","given":"Sara","non-dropping-particle":"","parse-names":false,"suffix":""},{"dropping-particle":"","family":"Loo","given":"Noel","no</w:instrText>
      </w:r>
      <w:r w:rsidR="008A5716" w:rsidRPr="009D3333">
        <w:rPr>
          <w:lang w:val="en-US"/>
        </w:rPr>
        <w:instrText>n</w:instrText>
      </w:r>
      <w:r w:rsidR="008A5716" w:rsidRPr="00E268FB">
        <w:rPr>
          <w:lang w:val="en-US"/>
        </w:rPr>
        <w:instrText>-dropp</w:instrText>
      </w:r>
      <w:r w:rsidR="008A5716" w:rsidRPr="00167EBB">
        <w:rPr>
          <w:lang w:val="en-US"/>
        </w:rPr>
        <w:instrText>ing-particle":"","parse-names":false,"suffix":""},{"dropping-particle":"","family":"Bobrovitz","given":"Niklas","non-dropping-particle":"","parse-names":false,"suffix":""},{"dropping-particle":"","family":"Yan","given":"Tingting","non-dropping-particle":"","parse-names":false,"suffix":""},{"dropping-particle":"","family":"Arora","given":"Rahul K","non-dropping-particle":"","parse-names":false,"suffix":""}],"container-title":"Research Synthesis Methods","id":"ITEM-2","issue":"4","issued":{"date-parts":[["2023"]]},"page":"608-621","publisher":"Wiley Online Library","title":"A real‐world evaluation of the implementation of NLP technology in abstract screening of a systematic review","type":"article-journal","volume":"14"},"uris":["http://www.mendeley.com/documents/?uuid=429b9298-7f5b-4e6a-ba2e-dc14615c0732"]}],"mendeley":{"formattedCitation":"(O’Mara-Eves et al., 2015; Perlman‐Arrow et al., 2023)","plainTextFormattedCitation":"(O’Mara-Eves et al., 2015; Perlman‐Arrow et al., 2023)","previouslyFormattedCitation":"(O’Mara-Eves et al., 2015; Perlman‐Arrow et al., 2023)"},"properties":{"noteIndex":0},"schema":"https://github.com/citation-style-language/schema/raw/master/csl-citation.json"}</w:instrText>
      </w:r>
      <w:r w:rsidR="002A499D">
        <w:fldChar w:fldCharType="separate"/>
      </w:r>
      <w:r w:rsidR="008A5716" w:rsidRPr="00167EBB">
        <w:rPr>
          <w:noProof/>
          <w:lang w:val="en-US"/>
        </w:rPr>
        <w:t>(O’Mara-Eves et al., 2015; Perlman‐Arrow et al., 2023)</w:t>
      </w:r>
      <w:r w:rsidR="002A499D">
        <w:fldChar w:fldCharType="end"/>
      </w:r>
      <w:r w:rsidR="002A499D" w:rsidRPr="00167EBB">
        <w:rPr>
          <w:lang w:val="en-US"/>
        </w:rPr>
        <w:t xml:space="preserve">. </w:t>
      </w:r>
      <w:r w:rsidR="001F4910" w:rsidRPr="0011702D">
        <w:rPr>
          <w:lang w:val="en-US"/>
        </w:rPr>
        <w:t>However</w:t>
      </w:r>
      <w:r w:rsidR="002A499D" w:rsidRPr="0011702D">
        <w:rPr>
          <w:lang w:val="en-US"/>
        </w:rPr>
        <w:t xml:space="preserve">, </w:t>
      </w:r>
      <w:r w:rsidR="00AC200B" w:rsidRPr="0011702D">
        <w:rPr>
          <w:lang w:val="en-US"/>
        </w:rPr>
        <w:t>a</w:t>
      </w:r>
      <w:r w:rsidR="00F54D4D" w:rsidRPr="0011702D">
        <w:rPr>
          <w:lang w:val="en-US"/>
        </w:rPr>
        <w:t xml:space="preserve"> clear</w:t>
      </w:r>
      <w:r w:rsidR="00AC200B" w:rsidRPr="0011702D">
        <w:rPr>
          <w:lang w:val="en-US"/>
        </w:rPr>
        <w:t xml:space="preserve"> disadvantage of </w:t>
      </w:r>
      <w:r w:rsidR="004F1EC5" w:rsidRPr="0011702D">
        <w:rPr>
          <w:lang w:val="en-US"/>
        </w:rPr>
        <w:t xml:space="preserve">substantial </w:t>
      </w:r>
      <w:r w:rsidR="00AC200B" w:rsidRPr="0011702D">
        <w:rPr>
          <w:lang w:val="en-US"/>
        </w:rPr>
        <w:t xml:space="preserve">workload savings is that </w:t>
      </w:r>
      <w:r w:rsidR="00F54D4D" w:rsidRPr="0011702D">
        <w:rPr>
          <w:lang w:val="en-US"/>
        </w:rPr>
        <w:t>they will</w:t>
      </w:r>
      <w:r w:rsidR="00AC200B" w:rsidRPr="0011702D">
        <w:rPr>
          <w:lang w:val="en-US"/>
        </w:rPr>
        <w:t xml:space="preserve"> always result in missing</w:t>
      </w:r>
      <w:r w:rsidR="004F1EC5" w:rsidRPr="0011702D">
        <w:rPr>
          <w:lang w:val="en-US"/>
        </w:rPr>
        <w:t xml:space="preserve"> at least</w:t>
      </w:r>
      <w:r w:rsidR="00AC200B" w:rsidRPr="0011702D">
        <w:rPr>
          <w:lang w:val="en-US"/>
        </w:rPr>
        <w:t xml:space="preserve"> 5%-10% of all eligible references since ”a </w:t>
      </w:r>
      <w:r w:rsidR="00AC200B" w:rsidRPr="00AC200B">
        <w:rPr>
          <w:rFonts w:cs="Times New Roman"/>
          <w:szCs w:val="24"/>
          <w:lang w:val="en-US"/>
        </w:rPr>
        <w:t>100% recall rate with a stochastic algorithm is generally considered unattainable</w:t>
      </w:r>
      <w:r w:rsidR="00AC200B">
        <w:rPr>
          <w:rFonts w:cs="Times New Roman"/>
          <w:szCs w:val="24"/>
          <w:lang w:val="en-US"/>
        </w:rPr>
        <w:t xml:space="preserve">” </w:t>
      </w:r>
      <w:r w:rsidR="00AC200B">
        <w:rPr>
          <w:rFonts w:cs="Times New Roman"/>
          <w:szCs w:val="24"/>
          <w:lang w:val="en-US"/>
        </w:rPr>
        <w:fldChar w:fldCharType="begin" w:fldLock="1"/>
      </w:r>
      <w:r w:rsidR="00D247A4">
        <w:rPr>
          <w:rFonts w:cs="Times New Roman"/>
          <w:szCs w:val="24"/>
          <w:lang w:val="en-US"/>
        </w:rPr>
        <w:instrText>ADDIN CSL_CITATION {"citationItems":[{"id":"ITEM-1","itemData":{"DOI":"https://doi.org/10.1002/jrsm.1690","ISSN":"1759-2879","abstract":"Abstract Literature screening is the process of identifying all relevant records from a pool of candidate paper records in systematic review, meta-analysis, and other research synthesis tasks. This process is time consuming, expensive, and prone to human error. Screening prioritization methods attempt to help reviewers identify most relevant records while only screening a proportion of candidate records with high priority. In previous studies, screening prioritization is often referred to as automatic literature screening or automatic literature identification. Numerous screening prioritization methods have been proposed in recent years. However, there is a lack of screening prioritization methods with reliable performance. Our objective is to develop a screening prioritization algorithm with reliable performance for practical use, for example, an algorithm that guarantees an 80% chance of identifying at least 80%$$ 80\\% $$ of the relevant records. Based on a target-based method proposed in Cormack and Grossman, we propose a screening prioritization algorithm using sampling with replacement. The algorithm is a wrapper algorithm that can work with any current screening prioritization algorithm to guarantee the performance. We prove, with mathematics and probability theory, that the algorithm guarantees the performance. We also run numeric experiments to test the performance of our algorithm when applied in practice. The numeric experiment results show this algorithm achieve reliable performance under different circumstances. The proposed screening prioritization algorithm can be reliably used in real world research synthesis tasks.","author":[{"dropping-particle":"","family":"Hou","given":"Zhipeng","non-dropping-particle":"","parse-names":false,"suffix":""},{"dropping-particle":"","family":"Tipton","given":"Elizabeth","non-dropping-particle":"","parse-names":false,"suffix":""}],"container-title":"Research Synthesis Methods","id":"ITEM-1","issue":"n/a","issued":{"date-parts":[["2024","1","7"]]},"publisher":"John Wiley &amp; Sons, Ltd","title":"Enhancing recall in automated record screening: A resampling algorithm","type":"article-journal","volume":"n/a"},"locator":"3","uris":["http://www.mendeley.com/documents/?uuid=f583edb9-0628-4fa2-9b5c-f5a0c037eea3"]}],"mendeley":{"formattedCitation":"(Hou &amp; Tipton, 2024, p. 3)","plainTextFormattedCitation":"(Hou &amp; Tipton, 2024, p. 3)","previouslyFormattedCitation":"(Hou &amp; Tipton, 2024, p. 3)"},"properties":{"noteIndex":0},"schema":"https://github.com/citation-style-language/schema/raw/master/csl-citation.json"}</w:instrText>
      </w:r>
      <w:r w:rsidR="00AC200B">
        <w:rPr>
          <w:rFonts w:cs="Times New Roman"/>
          <w:szCs w:val="24"/>
          <w:lang w:val="en-US"/>
        </w:rPr>
        <w:fldChar w:fldCharType="separate"/>
      </w:r>
      <w:r w:rsidR="00AC200B" w:rsidRPr="00AC200B">
        <w:rPr>
          <w:rFonts w:cs="Times New Roman"/>
          <w:noProof/>
          <w:szCs w:val="24"/>
          <w:lang w:val="en-US"/>
        </w:rPr>
        <w:t>(Hou &amp; Tipton, 2024, p. 3)</w:t>
      </w:r>
      <w:r w:rsidR="00AC200B">
        <w:rPr>
          <w:rFonts w:cs="Times New Roman"/>
          <w:szCs w:val="24"/>
          <w:lang w:val="en-US"/>
        </w:rPr>
        <w:fldChar w:fldCharType="end"/>
      </w:r>
      <w:r w:rsidR="00AC200B">
        <w:rPr>
          <w:rFonts w:cs="Times New Roman"/>
          <w:szCs w:val="24"/>
          <w:lang w:val="en-US"/>
        </w:rPr>
        <w:t xml:space="preserve">. </w:t>
      </w:r>
      <w:r w:rsidR="00200F7D">
        <w:rPr>
          <w:rFonts w:cs="Times New Roman"/>
          <w:szCs w:val="24"/>
          <w:lang w:val="en-US"/>
        </w:rPr>
        <w:t xml:space="preserve">This creates a screening paradox. While trying to reduce selection biases caused by single screening, </w:t>
      </w:r>
      <w:r w:rsidR="00D43317">
        <w:rPr>
          <w:rFonts w:cs="Times New Roman"/>
          <w:szCs w:val="24"/>
          <w:lang w:val="en-US"/>
        </w:rPr>
        <w:t xml:space="preserve">automated screening potentially introduces </w:t>
      </w:r>
      <w:r w:rsidR="00200F7D">
        <w:rPr>
          <w:rFonts w:cs="Times New Roman"/>
          <w:szCs w:val="24"/>
          <w:lang w:val="en-US"/>
        </w:rPr>
        <w:t xml:space="preserve">a novel type of publication bias defined by König et al., </w:t>
      </w:r>
      <w:r w:rsidR="00CC2B3C">
        <w:rPr>
          <w:rFonts w:cs="Times New Roman"/>
          <w:szCs w:val="24"/>
          <w:lang w:val="en-US"/>
        </w:rPr>
        <w:fldChar w:fldCharType="begin" w:fldLock="1"/>
      </w:r>
      <w:r w:rsidR="00200F7D">
        <w:rPr>
          <w:rFonts w:cs="Times New Roman"/>
          <w:szCs w:val="24"/>
          <w:lang w:val="en-US"/>
        </w:rPr>
        <w:instrText>ADDIN CSL_CITATION {"citationItems":[{"id":"ITEM-1","itemData":{"author":[{"dropping-particle":"","family":"König","given":"Lars","non-dropping-particle":"","parse-names":false,"suffix":""},{"dropping-particle":"","family":"Zitzmann","given":"Steffen","non-dropping-particle":"","parse-names":false,"suffix":""},{"dropping-particle":"","family":"Fütterer","given":"Tim","non-dropping-particle":"","parse-names":false,"suffix":""},{"dropping-particle":"","family":"Campos","given":"Diego G","non-dropping-particle":"","parse-names":false,"suffix":""},{"dropping-particle":"","family":"Scherer","given":"Ronny","non-dropping-particle":"","parse-names":false,"suffix":""},{"dropping-particle":"","family":"Hecht","given":"Martin","non-dropping-particle":"","parse-names":false,"suffix":""}],"id":"ITEM-1","issued":{"date-parts":[["2023"]]},"publisher":"OSF","title":"When to stop and what to expect—An Evaluation of the performance of stopping rules in AI-assisted reviewing for psychological meta-analytical research","type":"article-journal"},"suppress-author":1,"uris":["http://www.mendeley.com/documents/?uuid=cdf32fbe-e1d0-415f-9c0d-1713235b5415"]}],"mendeley":{"formattedCitation":"(2023)","plainTextFormattedCitation":"(2023)","previouslyFormattedCitation":"(2023)"},"properties":{"noteIndex":0},"schema":"https://github.com/citation-style-language/schema/raw/master/csl-citation.json"}</w:instrText>
      </w:r>
      <w:r w:rsidR="00CC2B3C">
        <w:rPr>
          <w:rFonts w:cs="Times New Roman"/>
          <w:szCs w:val="24"/>
          <w:lang w:val="en-US"/>
        </w:rPr>
        <w:fldChar w:fldCharType="separate"/>
      </w:r>
      <w:r w:rsidR="00200F7D" w:rsidRPr="00200F7D">
        <w:rPr>
          <w:rFonts w:cs="Times New Roman"/>
          <w:noProof/>
          <w:szCs w:val="24"/>
          <w:lang w:val="en-US"/>
        </w:rPr>
        <w:t>(2023)</w:t>
      </w:r>
      <w:r w:rsidR="00CC2B3C">
        <w:rPr>
          <w:rFonts w:cs="Times New Roman"/>
          <w:szCs w:val="24"/>
          <w:lang w:val="en-US"/>
        </w:rPr>
        <w:fldChar w:fldCharType="end"/>
      </w:r>
      <w:r w:rsidR="00200F7D">
        <w:rPr>
          <w:rFonts w:cs="Times New Roman"/>
          <w:szCs w:val="24"/>
          <w:lang w:val="en-US"/>
        </w:rPr>
        <w:t xml:space="preserve"> as the ‘artificial screening bias’</w:t>
      </w:r>
      <w:r w:rsidR="00525CCC">
        <w:rPr>
          <w:rFonts w:cs="Times New Roman"/>
          <w:szCs w:val="24"/>
          <w:lang w:val="en-US"/>
        </w:rPr>
        <w:t xml:space="preserve"> (ASB)</w:t>
      </w:r>
      <w:r w:rsidR="00200F7D">
        <w:rPr>
          <w:rFonts w:cs="Times New Roman"/>
          <w:szCs w:val="24"/>
          <w:lang w:val="en-US"/>
        </w:rPr>
        <w:t xml:space="preserve">. </w:t>
      </w:r>
      <w:r>
        <w:rPr>
          <w:rFonts w:cs="Times New Roman"/>
          <w:szCs w:val="24"/>
          <w:lang w:val="en-US"/>
        </w:rPr>
        <w:t xml:space="preserve">This </w:t>
      </w:r>
      <w:r>
        <w:rPr>
          <w:rFonts w:cs="Times New Roman"/>
          <w:szCs w:val="24"/>
          <w:lang w:val="en-US"/>
        </w:rPr>
        <w:t>is considered</w:t>
      </w:r>
      <w:r>
        <w:rPr>
          <w:rFonts w:cs="Times New Roman"/>
          <w:szCs w:val="24"/>
          <w:lang w:val="en-US"/>
        </w:rPr>
        <w:t xml:space="preserve"> one of the main reasons why many reviewers tend to mistrust the application of machine-assisted tools </w:t>
      </w:r>
      <w:r>
        <w:rPr>
          <w:rFonts w:cs="Times New Roman"/>
          <w:szCs w:val="24"/>
          <w:lang w:val="en-US"/>
        </w:rPr>
        <w:fldChar w:fldCharType="begin" w:fldLock="1"/>
      </w:r>
      <w:r>
        <w:rPr>
          <w:rFonts w:cs="Times New Roman"/>
          <w:szCs w:val="24"/>
          <w:lang w:val="en-US"/>
        </w:rPr>
        <w:instrText>ADDIN CSL_CITATION {"citationItems":[{"id":"ITEM-1","itemData":{"ISSN":"2046-4053","author":[{"dropping-particle":"","family":"O’Connor","given":"Annette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technologies?","type":"article-journal","volume":"8"},"uris":["http://www.mendeley.com/documents/?uuid=8f61ba94-f472-4915-a2bb-0f188703ac32"]}],"mendeley":{"formattedCitation":"(O’Connor et al., 2019)","plainTextFormattedCitation":"(O’Connor et al., 2019)","previouslyFormattedCitation":"(O’Connor et al., 2019)"},"properties":{"noteIndex":0},"schema":"https://github.com/citation-style-language/schema/raw/master/csl-citation.json"}</w:instrText>
      </w:r>
      <w:r>
        <w:rPr>
          <w:rFonts w:cs="Times New Roman"/>
          <w:szCs w:val="24"/>
          <w:lang w:val="en-US"/>
        </w:rPr>
        <w:fldChar w:fldCharType="separate"/>
      </w:r>
      <w:r w:rsidRPr="00200F7D">
        <w:rPr>
          <w:rFonts w:cs="Times New Roman"/>
          <w:noProof/>
          <w:szCs w:val="24"/>
          <w:lang w:val="en-US"/>
        </w:rPr>
        <w:t>(O’Connor et al., 2019)</w:t>
      </w:r>
      <w:r>
        <w:rPr>
          <w:rFonts w:cs="Times New Roman"/>
          <w:szCs w:val="24"/>
          <w:lang w:val="en-US"/>
        </w:rPr>
        <w:fldChar w:fldCharType="end"/>
      </w:r>
    </w:p>
    <w:p w14:paraId="3B36F871" w14:textId="3A115A61" w:rsidR="001F7678" w:rsidRPr="00FA1036" w:rsidRDefault="006C7126" w:rsidP="00974422">
      <w:pPr>
        <w:autoSpaceDE w:val="0"/>
        <w:autoSpaceDN w:val="0"/>
        <w:adjustRightInd w:val="0"/>
        <w:spacing w:after="0" w:line="360" w:lineRule="auto"/>
        <w:ind w:firstLine="1304"/>
        <w:jc w:val="both"/>
        <w:rPr>
          <w:rFonts w:cs="Times New Roman"/>
          <w:szCs w:val="24"/>
        </w:rPr>
      </w:pPr>
      <w:r>
        <w:rPr>
          <w:rFonts w:cs="Times New Roman"/>
          <w:szCs w:val="24"/>
          <w:lang w:val="en-US"/>
        </w:rPr>
        <w:t>A further challenge</w:t>
      </w:r>
      <w:r w:rsidR="001B5D51">
        <w:rPr>
          <w:rFonts w:cs="Times New Roman"/>
          <w:szCs w:val="24"/>
          <w:lang w:val="en-US"/>
        </w:rPr>
        <w:t xml:space="preserve"> </w:t>
      </w:r>
      <w:r w:rsidR="006747EC">
        <w:rPr>
          <w:rFonts w:cs="Times New Roman"/>
          <w:szCs w:val="24"/>
          <w:lang w:val="en-US"/>
        </w:rPr>
        <w:t xml:space="preserve">with </w:t>
      </w:r>
      <w:r w:rsidR="009D3333">
        <w:rPr>
          <w:rFonts w:cs="Times New Roman"/>
          <w:szCs w:val="24"/>
          <w:lang w:val="en-US"/>
        </w:rPr>
        <w:t>automated screening</w:t>
      </w:r>
      <w:r w:rsidR="006747EC">
        <w:rPr>
          <w:rFonts w:cs="Times New Roman"/>
          <w:szCs w:val="24"/>
          <w:lang w:val="en-US"/>
        </w:rPr>
        <w:t xml:space="preserve"> tools </w:t>
      </w:r>
      <w:r w:rsidR="001B5D51">
        <w:rPr>
          <w:rFonts w:cs="Times New Roman"/>
          <w:szCs w:val="24"/>
          <w:lang w:val="en-US"/>
        </w:rPr>
        <w:t>is that most</w:t>
      </w:r>
      <w:r w:rsidR="00AC200B">
        <w:rPr>
          <w:rFonts w:cs="Times New Roman"/>
          <w:szCs w:val="24"/>
          <w:lang w:val="en-US"/>
        </w:rPr>
        <w:t xml:space="preserve"> </w:t>
      </w:r>
      <w:r w:rsidR="006747EC">
        <w:rPr>
          <w:rFonts w:cs="Times New Roman"/>
          <w:szCs w:val="24"/>
          <w:lang w:val="en-US"/>
        </w:rPr>
        <w:t>of them</w:t>
      </w:r>
      <w:r>
        <w:rPr>
          <w:rFonts w:cs="Times New Roman"/>
          <w:szCs w:val="24"/>
          <w:lang w:val="en-US"/>
        </w:rPr>
        <w:t xml:space="preserve"> </w:t>
      </w:r>
      <w:r w:rsidR="00D753BF">
        <w:rPr>
          <w:rFonts w:cs="Times New Roman"/>
          <w:szCs w:val="24"/>
          <w:lang w:val="en-US"/>
        </w:rPr>
        <w:t>are based</w:t>
      </w:r>
      <w:r w:rsidR="001F4910">
        <w:rPr>
          <w:rFonts w:cs="Times New Roman"/>
          <w:szCs w:val="24"/>
          <w:lang w:val="en-US"/>
        </w:rPr>
        <w:t xml:space="preserve"> </w:t>
      </w:r>
      <w:r w:rsidR="00D753BF">
        <w:rPr>
          <w:rFonts w:cs="Times New Roman"/>
          <w:szCs w:val="24"/>
          <w:lang w:val="en-US"/>
        </w:rPr>
        <w:t xml:space="preserve">on </w:t>
      </w:r>
      <w:r w:rsidR="001F4910">
        <w:rPr>
          <w:rFonts w:cs="Times New Roman"/>
          <w:szCs w:val="24"/>
          <w:lang w:val="en-US"/>
        </w:rPr>
        <w:t>supervised</w:t>
      </w:r>
      <w:r w:rsidR="00D43317">
        <w:rPr>
          <w:rFonts w:cs="Times New Roman"/>
          <w:szCs w:val="24"/>
          <w:lang w:val="en-US"/>
        </w:rPr>
        <w:t xml:space="preserve"> and active</w:t>
      </w:r>
      <w:r w:rsidR="001F4910">
        <w:rPr>
          <w:rFonts w:cs="Times New Roman"/>
          <w:szCs w:val="24"/>
          <w:lang w:val="en-US"/>
        </w:rPr>
        <w:t xml:space="preserve"> learning</w:t>
      </w:r>
      <w:r w:rsidR="00D753BF">
        <w:rPr>
          <w:rFonts w:cs="Times New Roman"/>
          <w:szCs w:val="24"/>
          <w:lang w:val="en-US"/>
        </w:rPr>
        <w:t xml:space="preserve"> methods. This means that they need to be trained on a large enough set of </w:t>
      </w:r>
      <w:r w:rsidR="008D1FE3">
        <w:rPr>
          <w:rFonts w:cs="Times New Roman"/>
          <w:szCs w:val="24"/>
          <w:lang w:val="en-US"/>
        </w:rPr>
        <w:t xml:space="preserve">in- and excluded </w:t>
      </w:r>
      <w:r w:rsidR="00D753BF">
        <w:rPr>
          <w:rFonts w:cs="Times New Roman"/>
          <w:szCs w:val="24"/>
          <w:lang w:val="en-US"/>
        </w:rPr>
        <w:t xml:space="preserve">references to perform adequately which in turn can be </w:t>
      </w:r>
      <w:r w:rsidR="00B55A11">
        <w:rPr>
          <w:rFonts w:cs="Times New Roman"/>
          <w:szCs w:val="24"/>
          <w:lang w:val="en-US"/>
        </w:rPr>
        <w:t xml:space="preserve">a </w:t>
      </w:r>
      <w:r w:rsidR="00D753BF">
        <w:rPr>
          <w:rFonts w:cs="Times New Roman"/>
          <w:szCs w:val="24"/>
          <w:lang w:val="en-US"/>
        </w:rPr>
        <w:t>time-consuming</w:t>
      </w:r>
      <w:r w:rsidR="00B55A11">
        <w:rPr>
          <w:rFonts w:cs="Times New Roman"/>
          <w:szCs w:val="24"/>
          <w:lang w:val="en-US"/>
        </w:rPr>
        <w:t xml:space="preserve"> task</w:t>
      </w:r>
      <w:r w:rsidR="00525CCC">
        <w:rPr>
          <w:rFonts w:cs="Times New Roman"/>
          <w:szCs w:val="24"/>
          <w:lang w:val="en-US"/>
        </w:rPr>
        <w:t xml:space="preserve"> as well</w:t>
      </w:r>
      <w:r w:rsidR="00D753BF">
        <w:rPr>
          <w:rFonts w:cs="Times New Roman"/>
          <w:szCs w:val="24"/>
          <w:lang w:val="en-US"/>
        </w:rPr>
        <w:t>. In addition,</w:t>
      </w:r>
      <w:r w:rsidR="009D3333">
        <w:rPr>
          <w:rFonts w:cs="Times New Roman"/>
          <w:szCs w:val="24"/>
          <w:lang w:val="en-US"/>
        </w:rPr>
        <w:t xml:space="preserve"> when automation tools are used for prioritized screening, </w:t>
      </w:r>
      <w:r w:rsidR="00BE4E8F">
        <w:rPr>
          <w:rFonts w:cs="Times New Roman"/>
          <w:szCs w:val="24"/>
          <w:lang w:val="en-US"/>
        </w:rPr>
        <w:t xml:space="preserve">it is most often unknown when it is safe to stop screening </w:t>
      </w:r>
      <w:r w:rsidR="009D3333">
        <w:rPr>
          <w:rFonts w:cs="Times New Roman"/>
          <w:szCs w:val="24"/>
          <w:lang w:val="en-US"/>
        </w:rPr>
        <w:t>with regard to</w:t>
      </w:r>
      <w:r w:rsidR="00BE4E8F">
        <w:rPr>
          <w:rFonts w:cs="Times New Roman"/>
          <w:szCs w:val="24"/>
          <w:lang w:val="en-US"/>
        </w:rPr>
        <w:t xml:space="preserve"> finding all</w:t>
      </w:r>
      <w:r w:rsidR="00D247A4">
        <w:rPr>
          <w:rFonts w:cs="Times New Roman"/>
          <w:szCs w:val="24"/>
          <w:lang w:val="en-US"/>
        </w:rPr>
        <w:t xml:space="preserve"> or close to all</w:t>
      </w:r>
      <w:r w:rsidR="00BE4E8F">
        <w:rPr>
          <w:rFonts w:cs="Times New Roman"/>
          <w:szCs w:val="24"/>
          <w:lang w:val="en-US"/>
        </w:rPr>
        <w:t xml:space="preserve"> </w:t>
      </w:r>
      <w:r w:rsidR="00520939">
        <w:rPr>
          <w:rFonts w:cs="Times New Roman"/>
          <w:szCs w:val="24"/>
          <w:lang w:val="en-US"/>
        </w:rPr>
        <w:t>eligible</w:t>
      </w:r>
      <w:r w:rsidR="00BE4E8F">
        <w:rPr>
          <w:rFonts w:cs="Times New Roman"/>
          <w:szCs w:val="24"/>
          <w:lang w:val="en-US"/>
        </w:rPr>
        <w:t xml:space="preserve"> references. </w:t>
      </w:r>
      <w:r w:rsidR="00356322">
        <w:rPr>
          <w:rFonts w:cs="Times New Roman"/>
          <w:szCs w:val="24"/>
          <w:lang w:val="en-US"/>
        </w:rPr>
        <w:t>Albeit,</w:t>
      </w:r>
      <w:r w:rsidR="00BE4E8F">
        <w:rPr>
          <w:rFonts w:cs="Times New Roman"/>
          <w:szCs w:val="24"/>
          <w:lang w:val="en-US"/>
        </w:rPr>
        <w:t xml:space="preserve"> </w:t>
      </w:r>
      <w:r w:rsidR="00D247A4">
        <w:rPr>
          <w:rFonts w:cs="Times New Roman"/>
          <w:szCs w:val="24"/>
          <w:lang w:val="en-US"/>
        </w:rPr>
        <w:t>various stopping rules have been proposed</w:t>
      </w:r>
      <w:r w:rsidR="00F1767F">
        <w:rPr>
          <w:rFonts w:cs="Times New Roman"/>
          <w:szCs w:val="24"/>
          <w:lang w:val="en-US"/>
        </w:rPr>
        <w:t>,</w:t>
      </w:r>
      <w:r w:rsidR="00D247A4">
        <w:rPr>
          <w:rFonts w:cs="Times New Roman"/>
          <w:szCs w:val="24"/>
          <w:lang w:val="en-US"/>
        </w:rPr>
        <w:t xml:space="preserve"> </w:t>
      </w:r>
      <w:r w:rsidR="00F1767F">
        <w:rPr>
          <w:rFonts w:cs="Times New Roman"/>
          <w:szCs w:val="24"/>
          <w:lang w:val="en-US"/>
        </w:rPr>
        <w:t>the adeq</w:t>
      </w:r>
      <w:r w:rsidR="00860934">
        <w:rPr>
          <w:rFonts w:cs="Times New Roman"/>
          <w:szCs w:val="24"/>
          <w:lang w:val="en-US"/>
        </w:rPr>
        <w:t>u</w:t>
      </w:r>
      <w:r w:rsidR="00F1767F">
        <w:rPr>
          <w:rFonts w:cs="Times New Roman"/>
          <w:szCs w:val="24"/>
          <w:lang w:val="en-US"/>
        </w:rPr>
        <w:t xml:space="preserve">acy of </w:t>
      </w:r>
      <w:r w:rsidR="00D247A4">
        <w:rPr>
          <w:rFonts w:cs="Times New Roman"/>
          <w:szCs w:val="24"/>
          <w:lang w:val="en-US"/>
        </w:rPr>
        <w:t xml:space="preserve">these </w:t>
      </w:r>
      <w:r w:rsidR="00F1767F">
        <w:rPr>
          <w:rFonts w:cs="Times New Roman"/>
          <w:szCs w:val="24"/>
          <w:lang w:val="en-US"/>
        </w:rPr>
        <w:t>is</w:t>
      </w:r>
      <w:r w:rsidR="00D247A4">
        <w:rPr>
          <w:rFonts w:cs="Times New Roman"/>
          <w:szCs w:val="24"/>
          <w:lang w:val="en-US"/>
        </w:rPr>
        <w:t xml:space="preserve"> sensitive to a range of factors such as the length of the databases and </w:t>
      </w:r>
      <w:r w:rsidR="00525CCC">
        <w:rPr>
          <w:rFonts w:cs="Times New Roman"/>
          <w:szCs w:val="24"/>
          <w:lang w:val="en-US"/>
        </w:rPr>
        <w:t xml:space="preserve">the </w:t>
      </w:r>
      <w:r w:rsidR="00C14FF5">
        <w:rPr>
          <w:rFonts w:cs="Times New Roman"/>
          <w:szCs w:val="24"/>
          <w:lang w:val="en-US"/>
        </w:rPr>
        <w:t>prevalence</w:t>
      </w:r>
      <w:r w:rsidR="00D247A4">
        <w:rPr>
          <w:rFonts w:cs="Times New Roman"/>
          <w:szCs w:val="24"/>
          <w:lang w:val="en-US"/>
        </w:rPr>
        <w:t xml:space="preserve"> of </w:t>
      </w:r>
      <w:r w:rsidR="00C14FF5">
        <w:rPr>
          <w:rFonts w:cs="Times New Roman"/>
          <w:szCs w:val="24"/>
          <w:lang w:val="en-US"/>
        </w:rPr>
        <w:t>relevant</w:t>
      </w:r>
      <w:r w:rsidR="00D247A4">
        <w:rPr>
          <w:rFonts w:cs="Times New Roman"/>
          <w:szCs w:val="24"/>
          <w:lang w:val="en-US"/>
        </w:rPr>
        <w:t xml:space="preserve"> studies</w:t>
      </w:r>
      <w:r w:rsidR="00CC2B3C">
        <w:rPr>
          <w:rFonts w:cs="Times New Roman"/>
          <w:szCs w:val="24"/>
          <w:lang w:val="en-US"/>
        </w:rPr>
        <w:t xml:space="preserve"> </w:t>
      </w:r>
      <w:r w:rsidR="00CC2B3C">
        <w:rPr>
          <w:rFonts w:cs="Times New Roman"/>
          <w:szCs w:val="24"/>
          <w:lang w:val="en-US"/>
        </w:rPr>
        <w:fldChar w:fldCharType="begin" w:fldLock="1"/>
      </w:r>
      <w:r w:rsidR="00D825FE">
        <w:rPr>
          <w:rFonts w:cs="Times New Roman"/>
          <w:szCs w:val="24"/>
          <w:lang w:val="en-US"/>
        </w:rPr>
        <w:instrText>ADDIN CSL_CITATION {"citationItems":[{"id":"ITEM-1","itemData":{"author":[{"dropping-particle":"","family":"König","given":"Lars","non-dropping-particle":"","parse-names":false,"suffix":""},{"dropping-particle":"","family":"Zitzmann","given":"Steffen","non-dropping-particle":"","parse-names":false,"suffix":""},{"dropping-particle":"","family":"Fütterer","given":"Tim","non-dropping-particle":"","parse-names":false,"suffix":""},{"dropping-particle":"","family":"Campos","given":"Diego G","non-dropping-particle":"","parse-names":false,"suffix":""},{"dropping-particle":"","family":"Scherer","given":"Ronny","non-dropping-particle":"","parse-names":false,"suffix":""},{"dropping-particle":"","family":"Hecht","given":"Martin","non-dropping-particle":"","parse-names":false,"suffix":""}],"id":"ITEM-1","issued":{"date-parts":[["2023"]]},"publisher":"OSF","title":"When to stop and what to expect—An Evaluation of the performance of stopping rules in AI-assisted reviewing for psychological meta-analytical research","type":"article-journal"},"uris":["http://www.mendeley.com/documents/?uuid=cdf32fbe-e1d0-415f-9c0d-1713235b5415"]},{"id":"ITEM-2","itemData":{"author":[{"dropping-particle":"","family":"Campos","given":"Diego G","non-dropping-particle":"","parse-names":false,"suffix":""},{"dropping-particle":"","family":"Fütterer","given":"Tim","non-dropping-particle":"","parse-names":false,"suffix":""},{"dropping-particle":"","family":"Gfrörer","given":"Thomas","non-dropping-particle":"","parse-names":false,"suffix":""},{"dropping-particle":"","family":"Lavelle-Hill","given":"Rosa Ellen","non-dropping-particle":"","parse-names":false,"suffix":""},{"dropping-particle":"","family":"Murayama","given":"Kou","non-dropping-particle":"","parse-names":false,"suffix":""},{"dropping-particle":"","family":"König","given":"Lars","non-dropping-particle":"","parse-names":false,"suffix":""},{"dropping-particle":"","family":"Hecht","given":"Martin","non-dropping-particle":"","parse-names":false,"suffix":""},{"dropping-particle":"","family":"Zitzmann","given":"Steffen","non-dropping-particle":"","parse-names":false,"suffix":""},{"dropping-particle":"","family":"Scherer","given":"Ronny","non-dropping-particle":"","parse-names":false,"suffix":""}],"id":"ITEM-2","issued":{"date-parts":[["2023"]]},"publisher":"PsyArXiv","title":"Screening Smarter, Not Harder: A Comparative Analysis of Machine Learning Screening Algorithms and Heuristic Stopping Criteria for Systematic Reviews in Educational Research","type":"article-journal"},"uris":["http://www.mendeley.com/documents/?uuid=95eae932-1d78-401b-8fcc-7bcfc45a2fe0"]},{"id":"ITEM-3","itemData":{"ISSN":"2522-5839","author":[{"dropping-particle":"","family":"Schoot","given":"Rens","non-dropping-particle":"Van De","parse-names":false,"suffix":""},{"dropping-particle":"","family":"Bruin","given":"Jonathan","non-dropping-particle":"De","parse-names":false,"suffix":""},{"dropping-particle":"","family":"Schram","given":"Raoul","non-dropping-particle":"","parse-names":false,"suffix":""},{"dropping-particle":"","family":"Zahedi","given":"Parisa","non-dropping-particle":"","parse-names":false,"suffix":""},{"dropping-particle":"","family":"Boer","given":"Jan","no</w:instrText>
      </w:r>
      <w:r w:rsidR="00D825FE" w:rsidRPr="00167EBB">
        <w:rPr>
          <w:rFonts w:cs="Times New Roman"/>
          <w:szCs w:val="24"/>
        </w:rPr>
        <w:instrText>n-dropping-particle":"De","parse-names":false,"suffix":""},{"dropping-particle":"","family":"Weijdema","given":"Felix","non-dropping-particle":"","parse-names":false,"suffix":""},{"dropping-particle":"","family":"Kramer","given":"Bianca","non-dropping-particle":"","parse-names":false,"suffix":""},{"dropping-particle":"","family":"Huijts","given":"Martijn","non-dropping-particle":"","parse-names":false,"suffix":""},{"dropping-particle":"","family":"Hoogerwerf","given":"Maarten","non-dropping-particle":"","parse-names":false,"suffix":""},{"dropping-particle":"","family":"Ferdinands","given":"Gerbrich","non-dropping-particle":"","parse-names":false,"suffix":""}],"container-title":"Nature machine intelligence","id":"ITEM-3","issue":"2","issued":{"date-parts":[["2021"]]},"page":"125-133","publisher":"Nature Publishing Group UK London","title":"An open source machine learning framework for efficient and transparent systematic reviews","type":"article-journal","volume":"3"},"uris":["http://www.mendeley.com/documents/?uuid=7f678686-0882-4047-9080-d553b8b81a1e"]}],"mendeley":{"formattedCitation":"(Campos et al., 2023; König et al., 2023; Van De Schoot et al., 2021)","plainTextFormattedCitation":"(Campos et al., 2023; König et al., 2023; Van De Schoot et al., 2021)","previouslyFormattedCitation":"(Campos et al., 2023; König et al., 2023; Van De Schoot et al., 2021)"},"properties":{"noteIndex":0},"schema":"https://github.com/citation-style-language/schema/raw/master/csl-citation.json"}</w:instrText>
      </w:r>
      <w:r w:rsidR="00CC2B3C">
        <w:rPr>
          <w:rFonts w:cs="Times New Roman"/>
          <w:szCs w:val="24"/>
          <w:lang w:val="en-US"/>
        </w:rPr>
        <w:fldChar w:fldCharType="separate"/>
      </w:r>
      <w:r w:rsidR="00FA1036" w:rsidRPr="00FA1036">
        <w:rPr>
          <w:rFonts w:cs="Times New Roman"/>
          <w:noProof/>
          <w:szCs w:val="24"/>
        </w:rPr>
        <w:t>(Campos et al., 2023; König et al., 2023; Van De Schoot et al., 2021)</w:t>
      </w:r>
      <w:r w:rsidR="00CC2B3C">
        <w:rPr>
          <w:rFonts w:cs="Times New Roman"/>
          <w:szCs w:val="24"/>
          <w:lang w:val="en-US"/>
        </w:rPr>
        <w:fldChar w:fldCharType="end"/>
      </w:r>
      <w:r w:rsidR="00D247A4" w:rsidRPr="00FA1036">
        <w:rPr>
          <w:rFonts w:cs="Times New Roman"/>
          <w:szCs w:val="24"/>
        </w:rPr>
        <w:t xml:space="preserve">. </w:t>
      </w:r>
    </w:p>
    <w:p w14:paraId="0D743A6F" w14:textId="22F394E2" w:rsidR="009D3333" w:rsidRDefault="00AB4492" w:rsidP="00E268FB">
      <w:pPr>
        <w:autoSpaceDE w:val="0"/>
        <w:autoSpaceDN w:val="0"/>
        <w:adjustRightInd w:val="0"/>
        <w:spacing w:after="0" w:line="360" w:lineRule="auto"/>
        <w:jc w:val="both"/>
        <w:rPr>
          <w:rFonts w:cs="Times New Roman"/>
          <w:szCs w:val="24"/>
          <w:lang w:val="en-US"/>
        </w:rPr>
      </w:pPr>
      <w:r w:rsidRPr="00FA1036">
        <w:tab/>
      </w:r>
      <w:r w:rsidR="00BE2999">
        <w:rPr>
          <w:lang w:val="en-US"/>
        </w:rPr>
        <w:t>To date, many</w:t>
      </w:r>
      <w:r w:rsidR="00BE2999">
        <w:rPr>
          <w:rFonts w:cs="Times New Roman"/>
          <w:szCs w:val="24"/>
          <w:lang w:val="en-US"/>
        </w:rPr>
        <w:t xml:space="preserve"> </w:t>
      </w:r>
      <w:r w:rsidR="007B5F92">
        <w:rPr>
          <w:rFonts w:cs="Times New Roman"/>
          <w:szCs w:val="24"/>
          <w:lang w:val="en-US"/>
        </w:rPr>
        <w:t>automated</w:t>
      </w:r>
      <w:r w:rsidR="00430E43">
        <w:rPr>
          <w:rFonts w:cs="Times New Roman"/>
          <w:szCs w:val="24"/>
          <w:lang w:val="en-US"/>
        </w:rPr>
        <w:t xml:space="preserve"> screening</w:t>
      </w:r>
      <w:r w:rsidR="00BE2999">
        <w:rPr>
          <w:rFonts w:cs="Times New Roman"/>
          <w:szCs w:val="24"/>
          <w:lang w:val="en-US"/>
        </w:rPr>
        <w:t xml:space="preserve"> tools have been </w:t>
      </w:r>
      <w:r w:rsidR="00392867" w:rsidRPr="0011702D">
        <w:rPr>
          <w:rStyle w:val="translation"/>
          <w:lang w:val="en-US"/>
        </w:rPr>
        <w:t>thoroughly</w:t>
      </w:r>
      <w:r w:rsidR="00BE2999">
        <w:rPr>
          <w:rFonts w:cs="Times New Roman"/>
          <w:szCs w:val="24"/>
          <w:lang w:val="en-US"/>
        </w:rPr>
        <w:t xml:space="preserve"> </w:t>
      </w:r>
      <w:r w:rsidR="006747EC">
        <w:rPr>
          <w:rFonts w:cs="Times New Roman"/>
          <w:szCs w:val="24"/>
          <w:lang w:val="en-US"/>
        </w:rPr>
        <w:t xml:space="preserve">evaluated </w:t>
      </w:r>
      <w:r w:rsidR="006747EC">
        <w:rPr>
          <w:rFonts w:cs="Times New Roman"/>
          <w:szCs w:val="24"/>
          <w:lang w:val="en-US"/>
        </w:rPr>
        <w:fldChar w:fldCharType="begin" w:fldLock="1"/>
      </w:r>
      <w:r w:rsidR="006747EC">
        <w:rPr>
          <w:rFonts w:cs="Times New Roman"/>
          <w:szCs w:val="24"/>
          <w:lang w:val="en-US"/>
        </w:rPr>
        <w:instrText>ADDIN CSL_CITATION {"citationItems":[{"id":"ITEM-1","itemData":{"author":[{"dropping-particle":"","family":"Burgard","given":"Tanja","non-dropping-particle":"","parse-names":false,"suffix":""},{"dropping-particle":"","family":"Bittermann","given":"André","non-dropping-particle":"","parse-names":false,"suffix":""}],"container-title":"Zeitschrift für Psychologie","id":"ITEM-1","issued":{"date-parts":[["2023"]]},"publisher":"Hogrefe Publishing","title":"Reducing Literature Screening Workload With Machine Learning","type":"article-journal"},"uris":["http://www.mendeley.com/documents/?uuid=46829e06-da8a-4114-b1d9-bc0ef5aff7a4"]}],"mendeley":{"formattedCitation":"(Burgard &amp; Bittermann, 2023)","plainTextFormattedCitation":"(Burgard &amp; Bittermann, 2023)","previouslyFormattedCitation":"(Burgard &amp; Bittermann, 2023)"},"properties":{"noteIndex":0},"schema":"https://github.com/citation-style-language/schema/raw/master/csl-citation.json"}</w:instrText>
      </w:r>
      <w:r w:rsidR="006747EC">
        <w:rPr>
          <w:rFonts w:cs="Times New Roman"/>
          <w:szCs w:val="24"/>
          <w:lang w:val="en-US"/>
        </w:rPr>
        <w:fldChar w:fldCharType="separate"/>
      </w:r>
      <w:r w:rsidR="006747EC" w:rsidRPr="00200F7D">
        <w:rPr>
          <w:rFonts w:cs="Times New Roman"/>
          <w:noProof/>
          <w:szCs w:val="24"/>
          <w:lang w:val="en-US"/>
        </w:rPr>
        <w:t>(Burgard &amp; Bittermann, 2023)</w:t>
      </w:r>
      <w:r w:rsidR="006747EC">
        <w:rPr>
          <w:rFonts w:cs="Times New Roman"/>
          <w:szCs w:val="24"/>
          <w:lang w:val="en-US"/>
        </w:rPr>
        <w:fldChar w:fldCharType="end"/>
      </w:r>
      <w:r w:rsidR="003538EF">
        <w:rPr>
          <w:rFonts w:cs="Times New Roman"/>
          <w:szCs w:val="24"/>
          <w:lang w:val="en-US"/>
        </w:rPr>
        <w:t xml:space="preserve">. </w:t>
      </w:r>
      <w:r w:rsidR="00B55A11">
        <w:rPr>
          <w:rFonts w:cs="Times New Roman"/>
          <w:szCs w:val="24"/>
          <w:lang w:val="en-US"/>
        </w:rPr>
        <w:t>T</w:t>
      </w:r>
      <w:r w:rsidR="00BE2999">
        <w:rPr>
          <w:rFonts w:cs="Times New Roman"/>
          <w:szCs w:val="24"/>
          <w:lang w:val="en-US"/>
        </w:rPr>
        <w:t xml:space="preserve">he </w:t>
      </w:r>
      <w:r w:rsidR="00B55A11">
        <w:rPr>
          <w:rFonts w:cs="Times New Roman"/>
          <w:szCs w:val="24"/>
          <w:lang w:val="en-US"/>
        </w:rPr>
        <w:t>overall</w:t>
      </w:r>
      <w:r w:rsidR="00BE2999">
        <w:rPr>
          <w:rFonts w:cs="Times New Roman"/>
          <w:szCs w:val="24"/>
          <w:lang w:val="en-US"/>
        </w:rPr>
        <w:t xml:space="preserve"> picture </w:t>
      </w:r>
      <w:r w:rsidR="003538EF">
        <w:rPr>
          <w:rFonts w:cs="Times New Roman"/>
          <w:szCs w:val="24"/>
          <w:lang w:val="en-US"/>
        </w:rPr>
        <w:t>is</w:t>
      </w:r>
      <w:r w:rsidR="00BE2999">
        <w:rPr>
          <w:rFonts w:cs="Times New Roman"/>
          <w:szCs w:val="24"/>
          <w:lang w:val="en-US"/>
        </w:rPr>
        <w:t xml:space="preserve"> </w:t>
      </w:r>
      <w:r w:rsidR="003538EF">
        <w:rPr>
          <w:rFonts w:cs="Times New Roman"/>
          <w:szCs w:val="24"/>
          <w:lang w:val="en-US"/>
        </w:rPr>
        <w:t xml:space="preserve">that </w:t>
      </w:r>
      <w:r w:rsidR="00B55A11">
        <w:rPr>
          <w:rFonts w:cs="Times New Roman"/>
          <w:szCs w:val="24"/>
          <w:lang w:val="en-US"/>
        </w:rPr>
        <w:t>they are</w:t>
      </w:r>
      <w:r w:rsidR="00BE2999">
        <w:rPr>
          <w:rFonts w:cs="Times New Roman"/>
          <w:szCs w:val="24"/>
          <w:lang w:val="en-US"/>
        </w:rPr>
        <w:t xml:space="preserve"> </w:t>
      </w:r>
      <w:r w:rsidR="00B55A11">
        <w:rPr>
          <w:rFonts w:cs="Times New Roman"/>
          <w:szCs w:val="24"/>
          <w:lang w:val="en-US"/>
        </w:rPr>
        <w:t>generally not</w:t>
      </w:r>
      <w:r w:rsidR="00BE2999">
        <w:rPr>
          <w:rFonts w:cs="Times New Roman"/>
          <w:szCs w:val="24"/>
          <w:lang w:val="en-US"/>
        </w:rPr>
        <w:t xml:space="preserve"> capable of replacing</w:t>
      </w:r>
      <w:r w:rsidR="006747EC">
        <w:rPr>
          <w:rFonts w:cs="Times New Roman"/>
          <w:szCs w:val="24"/>
          <w:lang w:val="en-US"/>
        </w:rPr>
        <w:t xml:space="preserve"> an independent</w:t>
      </w:r>
      <w:r w:rsidR="00430E43">
        <w:rPr>
          <w:rFonts w:cs="Times New Roman"/>
          <w:szCs w:val="24"/>
          <w:lang w:val="en-US"/>
        </w:rPr>
        <w:t xml:space="preserve"> human</w:t>
      </w:r>
      <w:r w:rsidR="006747EC">
        <w:rPr>
          <w:rFonts w:cs="Times New Roman"/>
          <w:szCs w:val="24"/>
          <w:lang w:val="en-US"/>
        </w:rPr>
        <w:t xml:space="preserve"> second screener</w:t>
      </w:r>
      <w:r w:rsidR="00BE2999">
        <w:rPr>
          <w:rFonts w:cs="Times New Roman"/>
          <w:szCs w:val="24"/>
          <w:lang w:val="en-US"/>
        </w:rPr>
        <w:t xml:space="preserve"> with</w:t>
      </w:r>
      <w:r w:rsidR="003538EF">
        <w:rPr>
          <w:rFonts w:cs="Times New Roman"/>
          <w:szCs w:val="24"/>
          <w:lang w:val="en-US"/>
        </w:rPr>
        <w:t>out</w:t>
      </w:r>
      <w:r w:rsidR="00BE2999">
        <w:rPr>
          <w:rFonts w:cs="Times New Roman"/>
          <w:szCs w:val="24"/>
          <w:lang w:val="en-US"/>
        </w:rPr>
        <w:t xml:space="preserve"> significant risk of omitting </w:t>
      </w:r>
      <w:r w:rsidR="00B55A11">
        <w:rPr>
          <w:rFonts w:cs="Times New Roman"/>
          <w:szCs w:val="24"/>
          <w:lang w:val="en-US"/>
        </w:rPr>
        <w:t xml:space="preserve">a substantial number of </w:t>
      </w:r>
      <w:r w:rsidR="00BE2999">
        <w:rPr>
          <w:rFonts w:cs="Times New Roman"/>
          <w:szCs w:val="24"/>
          <w:lang w:val="en-US"/>
        </w:rPr>
        <w:t>eligible studies</w:t>
      </w:r>
      <w:r w:rsidR="00C14FF5">
        <w:rPr>
          <w:rStyle w:val="FootnoteReference"/>
          <w:rFonts w:cs="Times New Roman"/>
          <w:szCs w:val="24"/>
          <w:lang w:val="en-US"/>
        </w:rPr>
        <w:footnoteReference w:id="2"/>
      </w:r>
      <w:r w:rsidR="00BE2999">
        <w:rPr>
          <w:rFonts w:cs="Times New Roman"/>
          <w:szCs w:val="24"/>
          <w:lang w:val="en-US"/>
        </w:rPr>
        <w:t xml:space="preserve"> </w:t>
      </w:r>
      <w:r w:rsidR="00BE2999">
        <w:rPr>
          <w:lang w:val="en-US"/>
        </w:rPr>
        <w:t xml:space="preserve"> </w:t>
      </w:r>
      <w:r w:rsidR="00BE2999">
        <w:rPr>
          <w:lang w:val="en-US"/>
        </w:rPr>
        <w:fldChar w:fldCharType="begin" w:fldLock="1"/>
      </w:r>
      <w:r w:rsidR="00BE2999">
        <w:rPr>
          <w:lang w:val="en-US"/>
        </w:rPr>
        <w:instrText>ADDIN CSL_CITATION {"citationItems":[{"id":"ITEM-1","itemData":{"ISSN":"2046-4053","author":[{"dropping-particle":"","family":"O’Mara-Eves","given":"Alison","non-dropping-particle":"","parse-names":false,"suffix":""},{"dropping-particle":"","family":"Thomas","given":"James","non-dropping-particle":"","parse-names":false,"suffix":""},{"dropping-particle":"","family":"McNaught","given":"John","non-dropping-particle":"","parse-names":false,"suffix":""},{"dropping-particle":"","family":"Miwa","given":"Makoto","non-dropping-particle":"","parse-names":false,"suffix":""},{"dropping-particle":"","family":"Ananiadou","given":"Sophia","non-dropping-particle":"","parse-names":false,"suffix":""}],"container-title":"Systematic reviews","id":"ITEM-1","issue":"1","issued":{"date-parts":[["2015"]]},"page":"1-22","publisher":"BioMed Central","title":"Using text mining for study identification in systematic reviews: a systematic review of current approaches","type":"article-journal","volume":"4"},"uris":["http://www.mendeley.com/documents/?uuid=f2fe834c-503d-49d6-ae3c-86c4997a5268"]},{"id":"ITEM-2","itemData":{"DOI":"10.1186/s13643-019-1221-3","ISSN":"2046-4053","abstract":"Web applications that employ natural language processing technologies to support systematic reviewers during abstract screening have become more common. The goal of our project was to conduct a case study to explore a screening approach that temporarily replaces a human screener with a semi-automated screening tool.","author":[{"dropping-particle":"","family":"Gartlehner","given":"Gerald","non-dropping-particle":"","parse-names":false,"suffix":""},{"dropping-particle":"","family":"Wagner","given":"Gernot","non-dropping-particle":"","parse-names":false,"suffix":""},{"dropping-particle":"","family":"Lux","given":"Linda","non-dropping-particle":"","parse-names":false,"suffix":""},{"dropping-particle":"","family":"Affengruber","given":"Lisa","non-dropping-particle":"","parse-names":false,"suffix":""},{"dropping-particle":"","family":"Dobrescu","given":"Andreea","non-dropping-particle":"","parse-names":false,"suffix":""},{"dropping-particle":"","family":"Kaminski-Hartenthaler","given":"Angela","non-dropping-particle":"","parse-names":false,"suffix":""},{"dropping-particle":"","family":"Viswanathan","given":"Meera","non-dropping-particle":"","parse-names":false,"suffix":""}],"container-title":"Systematic Reviews","id":"ITEM-2","issue":"1","issued":{"date-parts":[["2019"]]},"page":"277","title":"Assessing the accuracy of machine-assisted abstract screening with DistillerAI: a user study","type":"article-journal","volume":"8"},"uris":["http://www.mendeley.com/documents/?uuid=186cbb98-c8e8-4cbf-b747-f9d9e3951bab"]},{"id":"ITEM-3","itemData":{"ISSN":"2046-4053","author":[{"dropping-particle":"","family":"Rathbone","given":"John","non-dropping-particle":"","parse-names":false,"suffix":""},{"dropping-particle":"","family":"Hoffmann","given":"Tammy","non-dropping-particle":"","parse-names":false,"suffix":""},{"dropping-particle":"","family":"Glasziou","given":"Paul","non-dropping-particle":"","parse-names":false,"suffix":""}],"container-title":"Systematic reviews","id":"ITEM-3","issue":"1","issued":{"date-parts":[["2015"]]},"page":"1-7","publisher":"BioMed Central","title":"Faster title and abstract screening? Evaluating Abstrackr, a semi-automated online screening program for systematic reviewers","type":"article-journal","volume":"4"},"uris":["http://www.mendeley.com/documents/?uuid=</w:instrText>
      </w:r>
      <w:r w:rsidR="00BE2999" w:rsidRPr="0011702D">
        <w:instrText>c62f1e3e-0090-4512-be58-d3da6064e6cf"]},{"id":"ITEM-4","itemData":{"author":[{"dropping-particle":"","family":"Olorisade","given":"Babatunde K","non-dropping-particle":"","parse-names":false,"suffix":""},{"dropping-particle":"","family":"Quincey","given":"Ed","non-dropping-particle":"de","parse-names":false,"suffix":""},{"dropping-particle":"","family":"Brereton","given":"Pearl","non-dropping-particle":"","parse-names":false,"suffix":""},{"dropping-particle":"","family":"Andras","given":"Peter","non-dropping-particle":"","parse-names":false,"suffix":""}],"container-title":"Proceedings of the 20th international conference on evaluation and assessment in software engineering","id":"ITEM-4","issued":{"date-parts":[["2016"]]},"page":"1-11","title":"A critical analysis of studies that address the use of text mining for citation screening in systematic reviews","type":"paper-conference"},"uris":["http://www.mendeley.com/documents/?uuid=d6f5dc51-a1a0-4446-9db1-453909e130bf"]}],"mendeley":{"formattedCitation":"(Gartlehner et al., 2019; O’Mara-Eves et al., 2015; Olorisade et al., 2016; Rathbone et al., 2015)","plainTextFormattedCitation":"(Gartlehner et al., 2019; O’Mara-Eves et al., 2015; Olorisade et al., 2016; Rathbone et al., 2015)","previouslyFormattedCitation":"(Gartlehner et al., 2019; O’Mara-Eves et al., 2015; Olorisade et al., 2016; Rathbone et al., 2015)"},"properties":{"noteIndex":0},"schema":"https://github.com/citation-style-language/schema/raw/master/csl-citation.json"}</w:instrText>
      </w:r>
      <w:r w:rsidR="00BE2999">
        <w:rPr>
          <w:lang w:val="en-US"/>
        </w:rPr>
        <w:fldChar w:fldCharType="separate"/>
      </w:r>
      <w:r w:rsidR="00BE2999" w:rsidRPr="0011702D">
        <w:rPr>
          <w:noProof/>
        </w:rPr>
        <w:t>(Gartlehner et al., 2019; O’Mara-Eves et al., 2015; Olorisade et al., 2016; Rathbone et al., 2015)</w:t>
      </w:r>
      <w:r w:rsidR="00BE2999">
        <w:rPr>
          <w:lang w:val="en-US"/>
        </w:rPr>
        <w:fldChar w:fldCharType="end"/>
      </w:r>
      <w:r w:rsidR="006747EC" w:rsidRPr="0011702D">
        <w:rPr>
          <w:rFonts w:cs="Times New Roman"/>
          <w:szCs w:val="24"/>
        </w:rPr>
        <w:t xml:space="preserve">. </w:t>
      </w:r>
      <w:r w:rsidR="00B55A11">
        <w:rPr>
          <w:rFonts w:cs="Times New Roman"/>
          <w:szCs w:val="24"/>
          <w:lang w:val="en-US"/>
        </w:rPr>
        <w:t>By using</w:t>
      </w:r>
      <w:r w:rsidR="00BE2999">
        <w:rPr>
          <w:rFonts w:cs="Times New Roman"/>
          <w:szCs w:val="24"/>
          <w:lang w:val="en-US"/>
        </w:rPr>
        <w:t xml:space="preserve"> the </w:t>
      </w:r>
      <w:r w:rsidR="00B55A11">
        <w:rPr>
          <w:rFonts w:cs="Times New Roman"/>
          <w:szCs w:val="24"/>
          <w:lang w:val="en-US"/>
        </w:rPr>
        <w:t xml:space="preserve">level of </w:t>
      </w:r>
      <w:r w:rsidR="00BE2999">
        <w:rPr>
          <w:rFonts w:cs="Times New Roman"/>
          <w:szCs w:val="24"/>
          <w:lang w:val="en-US"/>
        </w:rPr>
        <w:t>automation heuristic</w:t>
      </w:r>
      <w:r w:rsidR="007B5F92">
        <w:rPr>
          <w:rFonts w:cs="Times New Roman"/>
          <w:szCs w:val="24"/>
          <w:lang w:val="en-US"/>
        </w:rPr>
        <w:t xml:space="preserve"> (</w:t>
      </w:r>
      <w:r w:rsidR="009D3333">
        <w:rPr>
          <w:rFonts w:cs="Times New Roman"/>
          <w:szCs w:val="24"/>
          <w:lang w:val="en-US"/>
        </w:rPr>
        <w:t xml:space="preserve">c.f. </w:t>
      </w:r>
      <w:r w:rsidR="007B5F92">
        <w:rPr>
          <w:rFonts w:cs="Times New Roman"/>
          <w:szCs w:val="24"/>
          <w:lang w:val="en-US"/>
        </w:rPr>
        <w:t>Table 1)</w:t>
      </w:r>
      <w:r w:rsidR="00BE2999">
        <w:rPr>
          <w:rFonts w:cs="Times New Roman"/>
          <w:szCs w:val="24"/>
          <w:lang w:val="en-US"/>
        </w:rPr>
        <w:t xml:space="preserve"> de</w:t>
      </w:r>
      <w:r w:rsidR="003538EF">
        <w:rPr>
          <w:rFonts w:cs="Times New Roman"/>
          <w:szCs w:val="24"/>
          <w:lang w:val="en-US"/>
        </w:rPr>
        <w:t>vel</w:t>
      </w:r>
      <w:r w:rsidR="00BE2999">
        <w:rPr>
          <w:rFonts w:cs="Times New Roman"/>
          <w:szCs w:val="24"/>
          <w:lang w:val="en-US"/>
        </w:rPr>
        <w:t>oped by O’Connor et al.</w:t>
      </w:r>
      <w:r w:rsidR="00B55A11">
        <w:rPr>
          <w:rFonts w:cs="Times New Roman"/>
          <w:szCs w:val="24"/>
          <w:lang w:val="en-US"/>
        </w:rPr>
        <w:t xml:space="preserve"> </w:t>
      </w:r>
      <w:r w:rsidR="00B55A11">
        <w:rPr>
          <w:rFonts w:cs="Times New Roman"/>
          <w:szCs w:val="24"/>
          <w:lang w:val="en-US"/>
        </w:rPr>
        <w:fldChar w:fldCharType="begin" w:fldLock="1"/>
      </w:r>
      <w:r w:rsidR="00806F5B">
        <w:rPr>
          <w:rFonts w:cs="Times New Roman"/>
          <w:szCs w:val="24"/>
          <w:lang w:val="en-US"/>
        </w:rPr>
        <w:instrText>ADDIN CSL_CITATION {"citationItems":[{"id":"ITEM-1","itemData":{"ISSN":"2046-4053","author":[{"dropping-particle":"","family":"O’Connor","given":"Annette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suppress-author":1,"uris":["http://www.mendeley.com/documents/?uuid=8f61ba94-f472-4915-a2bb-0f188703ac32"]}],"mendeley":{"formattedCitation":"(2019)","plainTextFormattedCitation":"(2019)","previouslyFormattedCitation":"(2019)"},"properties":{"noteIndex":0},"schema":"https://github.com/citation-style-language/schema/raw/master/csl-citation.json"}</w:instrText>
      </w:r>
      <w:r w:rsidR="00B55A11">
        <w:rPr>
          <w:rFonts w:cs="Times New Roman"/>
          <w:szCs w:val="24"/>
          <w:lang w:val="en-US"/>
        </w:rPr>
        <w:fldChar w:fldCharType="separate"/>
      </w:r>
      <w:r w:rsidR="00B55A11" w:rsidRPr="00B55A11">
        <w:rPr>
          <w:rFonts w:cs="Times New Roman"/>
          <w:noProof/>
          <w:szCs w:val="24"/>
          <w:lang w:val="en-US"/>
        </w:rPr>
        <w:t>(2019)</w:t>
      </w:r>
      <w:r w:rsidR="00B55A11">
        <w:rPr>
          <w:rFonts w:cs="Times New Roman"/>
          <w:szCs w:val="24"/>
          <w:lang w:val="en-US"/>
        </w:rPr>
        <w:fldChar w:fldCharType="end"/>
      </w:r>
      <w:r w:rsidR="00BE2999">
        <w:rPr>
          <w:rFonts w:cs="Times New Roman"/>
          <w:szCs w:val="24"/>
          <w:lang w:val="en-US"/>
        </w:rPr>
        <w:t xml:space="preserve">, it can be said that </w:t>
      </w:r>
      <w:r w:rsidR="00B55A11">
        <w:rPr>
          <w:rFonts w:cs="Times New Roman"/>
          <w:szCs w:val="24"/>
          <w:lang w:val="en-US"/>
        </w:rPr>
        <w:t>current automated tools</w:t>
      </w:r>
      <w:r w:rsidR="007B5F92">
        <w:rPr>
          <w:rFonts w:cs="Times New Roman"/>
          <w:szCs w:val="24"/>
          <w:lang w:val="en-US"/>
        </w:rPr>
        <w:t xml:space="preserve"> generally</w:t>
      </w:r>
      <w:r w:rsidR="003538EF">
        <w:rPr>
          <w:rFonts w:cs="Times New Roman"/>
          <w:szCs w:val="24"/>
          <w:lang w:val="en-US"/>
        </w:rPr>
        <w:t xml:space="preserve"> </w:t>
      </w:r>
      <w:r w:rsidR="00BE2999">
        <w:rPr>
          <w:rFonts w:cs="Times New Roman"/>
          <w:szCs w:val="24"/>
          <w:lang w:val="en-US"/>
        </w:rPr>
        <w:t xml:space="preserve">fail to function at </w:t>
      </w:r>
      <w:r w:rsidR="00B55A11">
        <w:rPr>
          <w:rFonts w:cs="Times New Roman"/>
          <w:szCs w:val="24"/>
          <w:lang w:val="en-US"/>
        </w:rPr>
        <w:t xml:space="preserve">the highest levels of </w:t>
      </w:r>
      <w:r w:rsidR="00B55A11">
        <w:rPr>
          <w:rFonts w:cs="Times New Roman"/>
          <w:szCs w:val="24"/>
          <w:lang w:val="en-US"/>
        </w:rPr>
        <w:lastRenderedPageBreak/>
        <w:t xml:space="preserve">automation (i.e., </w:t>
      </w:r>
      <w:r w:rsidR="003538EF">
        <w:rPr>
          <w:rFonts w:cs="Times New Roman"/>
          <w:szCs w:val="24"/>
          <w:lang w:val="en-US"/>
        </w:rPr>
        <w:t>L</w:t>
      </w:r>
      <w:r w:rsidR="00BE2999">
        <w:rPr>
          <w:rFonts w:cs="Times New Roman"/>
          <w:szCs w:val="24"/>
          <w:lang w:val="en-US"/>
        </w:rPr>
        <w:t xml:space="preserve">evel 3 and </w:t>
      </w:r>
      <w:r w:rsidR="003538EF">
        <w:rPr>
          <w:rFonts w:cs="Times New Roman"/>
          <w:szCs w:val="24"/>
          <w:lang w:val="en-US"/>
        </w:rPr>
        <w:t xml:space="preserve">Level </w:t>
      </w:r>
      <w:r w:rsidR="00BE2999">
        <w:rPr>
          <w:rFonts w:cs="Times New Roman"/>
          <w:szCs w:val="24"/>
          <w:lang w:val="en-US"/>
        </w:rPr>
        <w:t>4</w:t>
      </w:r>
      <w:r w:rsidR="00B55A11">
        <w:rPr>
          <w:rFonts w:cs="Times New Roman"/>
          <w:szCs w:val="24"/>
          <w:lang w:val="en-US"/>
        </w:rPr>
        <w:t>)</w:t>
      </w:r>
      <w:r w:rsidR="007B5F92">
        <w:rPr>
          <w:rFonts w:cs="Times New Roman"/>
          <w:szCs w:val="24"/>
          <w:lang w:val="en-US"/>
        </w:rPr>
        <w:t xml:space="preserve"> where they make </w:t>
      </w:r>
      <w:r w:rsidR="00CD105E">
        <w:rPr>
          <w:rFonts w:cs="Times New Roman"/>
          <w:szCs w:val="24"/>
          <w:lang w:val="en-US"/>
        </w:rPr>
        <w:t>credible</w:t>
      </w:r>
      <w:r w:rsidR="007B5F92">
        <w:rPr>
          <w:rFonts w:cs="Times New Roman"/>
          <w:szCs w:val="24"/>
          <w:lang w:val="en-US"/>
        </w:rPr>
        <w:t xml:space="preserve"> independent deterministic screening decisions</w:t>
      </w:r>
      <w:r w:rsidR="00BE2999">
        <w:rPr>
          <w:rFonts w:cs="Times New Roman"/>
          <w:szCs w:val="24"/>
          <w:lang w:val="en-US"/>
        </w:rPr>
        <w:t>.</w:t>
      </w:r>
      <w:r w:rsidR="007B5F92">
        <w:rPr>
          <w:rFonts w:cs="Times New Roman"/>
          <w:szCs w:val="24"/>
          <w:lang w:val="en-US"/>
        </w:rPr>
        <w:t xml:space="preserve"> </w:t>
      </w:r>
      <w:r w:rsidR="00806F5B">
        <w:rPr>
          <w:rFonts w:cs="Times New Roman"/>
          <w:szCs w:val="24"/>
          <w:lang w:val="en-US"/>
        </w:rPr>
        <w:t>Instead, the vast majority of tools are predominate</w:t>
      </w:r>
      <w:r w:rsidR="00C14FF5">
        <w:rPr>
          <w:rFonts w:cs="Times New Roman"/>
          <w:szCs w:val="24"/>
          <w:lang w:val="en-US"/>
        </w:rPr>
        <w:t>ly</w:t>
      </w:r>
      <w:r w:rsidR="00806F5B">
        <w:rPr>
          <w:rFonts w:cs="Times New Roman"/>
          <w:szCs w:val="24"/>
          <w:lang w:val="en-US"/>
        </w:rPr>
        <w:t xml:space="preserve"> used to conduct Level 2 tasks such as sorting citation records in prioritized order from highest to lowest probability of being relevant to the review </w:t>
      </w:r>
      <w:r w:rsidR="00806F5B">
        <w:rPr>
          <w:rFonts w:cs="Times New Roman"/>
          <w:szCs w:val="24"/>
          <w:lang w:val="en-US"/>
        </w:rPr>
        <w:fldChar w:fldCharType="begin" w:fldLock="1"/>
      </w:r>
      <w:r w:rsidR="008E4A35">
        <w:rPr>
          <w:rFonts w:cs="Times New Roman"/>
          <w:szCs w:val="24"/>
          <w:lang w:val="en-US"/>
        </w:rPr>
        <w:instrText>ADDIN CSL_CITATION {"citationItems":[{"id":"ITEM-1","itemData":{"ISSN":"1759-2879","author":[{"dropping-particle":"","family":"Olofsson","given":"Hanna","non-dropping-particle":"","parse-names":false,"suffix":""},{"dropping-particle":"","family":"Brolund","given":"Agneta","non-dropping-particle":"","parse-names":false,"suffix":""},{"dropping-particle":"","family":"Hellberg","given":"Christel","non-dropping-particle":"","parse-names":false,"suffix":""},{"dropping-particle":"","family":"Silverstein","given":"Rebecca","non-dropping-particle":"","parse-names":false,"suffix":""},{"dropping-particle":"","family":"Stenström","given":"Karin","non-dropping-particle":"","parse-names":false,"suffix":""},{"dropping-particle":"","family":"Österberg","given":"Marie","non-dropping-particle":"","parse-names":false,"suffix":""},{"dropping-particle":"","family":"Dagerhamn","given":"Jessica","non-dropping-particle":"","parse-names":false,"suffix":""}],"container-title":"Research synthesis methods","id":"ITEM-1","issue":"3","issued":{"date-parts":[["2017"]]},"page":"275-280","publisher":"Wiley Online Library","title":"Can abstract screening workload be reduced using text mining? User experiences of the tool Rayyan","type":"article-journal","volume":"8"},"uris":["http://www.mendeley.com/documents/?uuid=1757d206-f01f-457d-b9e4-ca8c5f70e920"]},{"id":"ITEM-2","itemData":{"ISSN":"2046-4053","author":[{"dropping-particle":"","family":"O’Connor","given":"Annette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reviews","id":"ITEM-2","issue":"1","issued":{"date-parts":[["2019"]]},"page":"1-8","publisher":"BioMed Central","title":"A question of trust: can we build an evidence base to gain trust in systematic review automation technologies?","type":"article-journal","volume":"8"},"uris":["http://www.mendeley.com/documents/?uuid=8f61ba94-f472-4915-a2bb-0f188703ac32"]}],"mendeley":{"formattedCitation":"(O’Connor et al., 2019; Olofsson et al., 2017)","plainTextFormattedCitation":"(O’Connor et al., 2019; Olofsson et al., 2017)","previouslyFormattedCitation":"(O’Connor et al., 2019; Olofsson et al., 2017)"},"properties":{"noteIndex":0},"schema":"https://github.com/citation-style-language/schema/raw/master/csl-citation.json"}</w:instrText>
      </w:r>
      <w:r w:rsidR="00806F5B">
        <w:rPr>
          <w:rFonts w:cs="Times New Roman"/>
          <w:szCs w:val="24"/>
          <w:lang w:val="en-US"/>
        </w:rPr>
        <w:fldChar w:fldCharType="separate"/>
      </w:r>
      <w:r w:rsidR="00806F5B" w:rsidRPr="00806F5B">
        <w:rPr>
          <w:rFonts w:cs="Times New Roman"/>
          <w:noProof/>
          <w:szCs w:val="24"/>
          <w:lang w:val="en-US"/>
        </w:rPr>
        <w:t>(O’Connor et al., 2019; Olofsson et al., 2017)</w:t>
      </w:r>
      <w:r w:rsidR="00806F5B">
        <w:rPr>
          <w:rFonts w:cs="Times New Roman"/>
          <w:szCs w:val="24"/>
          <w:lang w:val="en-US"/>
        </w:rPr>
        <w:fldChar w:fldCharType="end"/>
      </w:r>
      <w:r w:rsidR="00806F5B">
        <w:rPr>
          <w:rFonts w:cs="Times New Roman"/>
          <w:szCs w:val="24"/>
          <w:lang w:val="en-US"/>
        </w:rPr>
        <w:t xml:space="preserve">. If considerable time savings should be realized, it is regarded as pivotal </w:t>
      </w:r>
      <w:r w:rsidR="00430E43">
        <w:rPr>
          <w:rFonts w:cs="Times New Roman"/>
          <w:szCs w:val="24"/>
          <w:lang w:val="en-US"/>
        </w:rPr>
        <w:t>that</w:t>
      </w:r>
      <w:r w:rsidR="00806F5B">
        <w:rPr>
          <w:rFonts w:cs="Times New Roman"/>
          <w:szCs w:val="24"/>
          <w:lang w:val="en-US"/>
        </w:rPr>
        <w:t xml:space="preserve"> </w:t>
      </w:r>
      <w:r w:rsidR="00D027A4">
        <w:rPr>
          <w:rFonts w:cs="Times New Roman"/>
          <w:szCs w:val="24"/>
          <w:lang w:val="en-US"/>
        </w:rPr>
        <w:t>automated</w:t>
      </w:r>
      <w:r w:rsidR="00806F5B">
        <w:rPr>
          <w:rFonts w:cs="Times New Roman"/>
          <w:szCs w:val="24"/>
          <w:lang w:val="en-US"/>
        </w:rPr>
        <w:t xml:space="preserve"> tools</w:t>
      </w:r>
      <w:r w:rsidR="00932CB0">
        <w:rPr>
          <w:rFonts w:cs="Times New Roman"/>
          <w:szCs w:val="24"/>
          <w:lang w:val="en-US"/>
        </w:rPr>
        <w:t xml:space="preserve"> </w:t>
      </w:r>
      <w:r w:rsidR="00430E43">
        <w:rPr>
          <w:rFonts w:cs="Times New Roman"/>
          <w:szCs w:val="24"/>
          <w:lang w:val="en-US"/>
        </w:rPr>
        <w:t>rise to</w:t>
      </w:r>
      <w:r w:rsidR="00CD105E">
        <w:rPr>
          <w:rFonts w:cs="Times New Roman"/>
          <w:szCs w:val="24"/>
          <w:lang w:val="en-US"/>
        </w:rPr>
        <w:t xml:space="preserve"> at least</w:t>
      </w:r>
      <w:r w:rsidR="00D027A4">
        <w:rPr>
          <w:rFonts w:cs="Times New Roman"/>
          <w:szCs w:val="24"/>
          <w:lang w:val="en-US"/>
        </w:rPr>
        <w:t xml:space="preserve"> </w:t>
      </w:r>
      <w:r w:rsidR="00806F5B">
        <w:rPr>
          <w:rFonts w:cs="Times New Roman"/>
          <w:szCs w:val="24"/>
          <w:lang w:val="en-US"/>
        </w:rPr>
        <w:t>Level 3</w:t>
      </w:r>
      <w:r w:rsidR="00CD105E">
        <w:rPr>
          <w:rFonts w:cs="Times New Roman"/>
          <w:szCs w:val="24"/>
          <w:lang w:val="en-US"/>
        </w:rPr>
        <w:t xml:space="preserve"> </w:t>
      </w:r>
      <w:r w:rsidR="00D027A4">
        <w:rPr>
          <w:rFonts w:cs="Times New Roman"/>
          <w:szCs w:val="24"/>
          <w:lang w:val="en-US"/>
        </w:rPr>
        <w:t>of</w:t>
      </w:r>
      <w:r w:rsidR="00806F5B">
        <w:rPr>
          <w:rFonts w:cs="Times New Roman"/>
          <w:szCs w:val="24"/>
          <w:lang w:val="en-US"/>
        </w:rPr>
        <w:t xml:space="preserve"> automation. </w:t>
      </w:r>
    </w:p>
    <w:p w14:paraId="39306A07" w14:textId="094BE696" w:rsidR="00D06CB7" w:rsidRDefault="009D3333" w:rsidP="00334757">
      <w:pPr>
        <w:autoSpaceDE w:val="0"/>
        <w:autoSpaceDN w:val="0"/>
        <w:adjustRightInd w:val="0"/>
        <w:spacing w:after="0" w:line="360" w:lineRule="auto"/>
        <w:jc w:val="both"/>
        <w:rPr>
          <w:rFonts w:cs="Times New Roman"/>
          <w:szCs w:val="24"/>
          <w:lang w:val="en-US"/>
        </w:rPr>
      </w:pPr>
      <w:r>
        <w:rPr>
          <w:rFonts w:cs="Times New Roman"/>
          <w:szCs w:val="24"/>
          <w:lang w:val="en-US"/>
        </w:rPr>
        <w:tab/>
      </w:r>
    </w:p>
    <w:p w14:paraId="4BDB03AB" w14:textId="77777777" w:rsidR="00D06CB7" w:rsidRPr="00D06CB7" w:rsidRDefault="00D06CB7" w:rsidP="00D06CB7">
      <w:pPr>
        <w:autoSpaceDE w:val="0"/>
        <w:autoSpaceDN w:val="0"/>
        <w:adjustRightInd w:val="0"/>
        <w:spacing w:after="0" w:line="360" w:lineRule="auto"/>
        <w:jc w:val="both"/>
        <w:rPr>
          <w:rFonts w:cs="Times New Roman"/>
          <w:sz w:val="36"/>
          <w:szCs w:val="24"/>
          <w:lang w:val="en-US"/>
        </w:rPr>
      </w:pPr>
      <w:r w:rsidRPr="00D06CB7">
        <w:rPr>
          <w:rFonts w:cs="Times New Roman"/>
          <w:b/>
          <w:szCs w:val="24"/>
          <w:lang w:val="en-US"/>
        </w:rPr>
        <w:t>Table 1.</w:t>
      </w:r>
      <w:r w:rsidRPr="00D06CB7">
        <w:rPr>
          <w:rFonts w:cs="Times New Roman"/>
          <w:szCs w:val="24"/>
          <w:lang w:val="en-US"/>
        </w:rPr>
        <w:t xml:space="preserve"> </w:t>
      </w:r>
      <w:r w:rsidRPr="00D06CB7">
        <w:rPr>
          <w:rFonts w:cs="Times New Roman"/>
          <w:color w:val="131413"/>
          <w:szCs w:val="18"/>
          <w:lang w:val="en-US"/>
        </w:rPr>
        <w:t>Levels of automation for human-computer interactions*</w:t>
      </w:r>
    </w:p>
    <w:tbl>
      <w:tblPr>
        <w:tblStyle w:val="TableGrid"/>
        <w:tblW w:w="0" w:type="auto"/>
        <w:tblLook w:val="04A0" w:firstRow="1" w:lastRow="0" w:firstColumn="1" w:lastColumn="0" w:noHBand="0" w:noVBand="1"/>
      </w:tblPr>
      <w:tblGrid>
        <w:gridCol w:w="1129"/>
        <w:gridCol w:w="8499"/>
      </w:tblGrid>
      <w:tr w:rsidR="00D06CB7" w:rsidRPr="00A907B9" w14:paraId="487379A7" w14:textId="77777777" w:rsidTr="00083EAD">
        <w:tc>
          <w:tcPr>
            <w:tcW w:w="1129" w:type="dxa"/>
            <w:tcBorders>
              <w:left w:val="nil"/>
              <w:bottom w:val="single" w:sz="4" w:space="0" w:color="auto"/>
              <w:right w:val="nil"/>
            </w:tcBorders>
          </w:tcPr>
          <w:p w14:paraId="2C289D8D" w14:textId="77777777" w:rsidR="00D06CB7" w:rsidRPr="00A907B9" w:rsidRDefault="00D06CB7" w:rsidP="00083EAD">
            <w:pPr>
              <w:autoSpaceDE w:val="0"/>
              <w:autoSpaceDN w:val="0"/>
              <w:adjustRightInd w:val="0"/>
              <w:spacing w:line="360" w:lineRule="auto"/>
              <w:jc w:val="both"/>
              <w:rPr>
                <w:rFonts w:cs="Times New Roman"/>
                <w:b/>
                <w:sz w:val="22"/>
                <w:lang w:val="en-US"/>
              </w:rPr>
            </w:pPr>
            <w:r w:rsidRPr="00A907B9">
              <w:rPr>
                <w:rFonts w:cs="Times New Roman"/>
                <w:b/>
                <w:sz w:val="22"/>
              </w:rPr>
              <w:t>Lev</w:t>
            </w:r>
            <w:r w:rsidRPr="00A907B9">
              <w:rPr>
                <w:rFonts w:cs="Times New Roman"/>
                <w:b/>
                <w:sz w:val="22"/>
                <w:lang w:val="en-US"/>
              </w:rPr>
              <w:t>el</w:t>
            </w:r>
          </w:p>
        </w:tc>
        <w:tc>
          <w:tcPr>
            <w:tcW w:w="8499" w:type="dxa"/>
            <w:tcBorders>
              <w:left w:val="nil"/>
              <w:bottom w:val="single" w:sz="4" w:space="0" w:color="auto"/>
              <w:right w:val="nil"/>
            </w:tcBorders>
          </w:tcPr>
          <w:p w14:paraId="2D30E950" w14:textId="77777777" w:rsidR="00D06CB7" w:rsidRPr="00A907B9" w:rsidRDefault="00D06CB7" w:rsidP="00083EAD">
            <w:pPr>
              <w:autoSpaceDE w:val="0"/>
              <w:autoSpaceDN w:val="0"/>
              <w:adjustRightInd w:val="0"/>
              <w:spacing w:line="360" w:lineRule="auto"/>
              <w:jc w:val="both"/>
              <w:rPr>
                <w:rFonts w:cs="Times New Roman"/>
                <w:b/>
                <w:sz w:val="22"/>
                <w:lang w:val="en-US"/>
              </w:rPr>
            </w:pPr>
            <w:r w:rsidRPr="00A907B9">
              <w:rPr>
                <w:rFonts w:cs="Times New Roman"/>
                <w:b/>
                <w:sz w:val="22"/>
                <w:lang w:val="en-US"/>
              </w:rPr>
              <w:t>Task</w:t>
            </w:r>
          </w:p>
        </w:tc>
      </w:tr>
      <w:tr w:rsidR="00D06CB7" w:rsidRPr="00167EBB" w14:paraId="09AEB908" w14:textId="77777777" w:rsidTr="00083EAD">
        <w:tc>
          <w:tcPr>
            <w:tcW w:w="1129" w:type="dxa"/>
            <w:tcBorders>
              <w:left w:val="nil"/>
              <w:bottom w:val="nil"/>
              <w:right w:val="nil"/>
            </w:tcBorders>
          </w:tcPr>
          <w:p w14:paraId="110EE279" w14:textId="77777777" w:rsidR="00D06CB7" w:rsidRPr="00A907B9" w:rsidRDefault="00D06CB7" w:rsidP="00083EAD">
            <w:pPr>
              <w:autoSpaceDE w:val="0"/>
              <w:autoSpaceDN w:val="0"/>
              <w:adjustRightInd w:val="0"/>
              <w:spacing w:line="360" w:lineRule="auto"/>
              <w:jc w:val="both"/>
              <w:rPr>
                <w:rFonts w:cs="Times New Roman"/>
                <w:sz w:val="22"/>
                <w:lang w:val="en-US"/>
              </w:rPr>
            </w:pPr>
            <w:r w:rsidRPr="00A907B9">
              <w:rPr>
                <w:rFonts w:cs="Times New Roman"/>
                <w:sz w:val="22"/>
                <w:lang w:val="en-US"/>
              </w:rPr>
              <w:t>Level 4</w:t>
            </w:r>
          </w:p>
        </w:tc>
        <w:tc>
          <w:tcPr>
            <w:tcW w:w="8499" w:type="dxa"/>
            <w:tcBorders>
              <w:left w:val="nil"/>
              <w:bottom w:val="nil"/>
              <w:right w:val="nil"/>
            </w:tcBorders>
          </w:tcPr>
          <w:p w14:paraId="0312F787" w14:textId="77777777" w:rsidR="00D06CB7" w:rsidRPr="00A907B9" w:rsidRDefault="00D06CB7" w:rsidP="00083EAD">
            <w:pPr>
              <w:autoSpaceDE w:val="0"/>
              <w:autoSpaceDN w:val="0"/>
              <w:adjustRightInd w:val="0"/>
              <w:rPr>
                <w:rFonts w:cs="Times New Roman"/>
                <w:sz w:val="22"/>
                <w:lang w:val="en-US"/>
              </w:rPr>
            </w:pPr>
            <w:r w:rsidRPr="00A907B9">
              <w:rPr>
                <w:rFonts w:cs="Times New Roman"/>
                <w:sz w:val="22"/>
                <w:lang w:val="en-US"/>
              </w:rPr>
              <w:t>Tools perform tasks to eliminate the need for human participation in the task altogether, e.g., fully automated article screening decision about relevance made by the automated system.</w:t>
            </w:r>
          </w:p>
        </w:tc>
      </w:tr>
      <w:tr w:rsidR="00D06CB7" w:rsidRPr="00167EBB" w14:paraId="1DCC697F" w14:textId="77777777" w:rsidTr="00083EAD">
        <w:tc>
          <w:tcPr>
            <w:tcW w:w="1129" w:type="dxa"/>
            <w:tcBorders>
              <w:top w:val="nil"/>
              <w:left w:val="nil"/>
              <w:bottom w:val="nil"/>
              <w:right w:val="nil"/>
            </w:tcBorders>
          </w:tcPr>
          <w:p w14:paraId="0EFD2A39" w14:textId="77777777" w:rsidR="00D06CB7" w:rsidRPr="00A907B9" w:rsidRDefault="00D06CB7" w:rsidP="00083EAD">
            <w:pPr>
              <w:autoSpaceDE w:val="0"/>
              <w:autoSpaceDN w:val="0"/>
              <w:adjustRightInd w:val="0"/>
              <w:spacing w:line="360" w:lineRule="auto"/>
              <w:jc w:val="both"/>
              <w:rPr>
                <w:rFonts w:cs="Times New Roman"/>
                <w:sz w:val="22"/>
                <w:lang w:val="en-US"/>
              </w:rPr>
            </w:pPr>
            <w:r w:rsidRPr="00A907B9">
              <w:rPr>
                <w:rFonts w:cs="Times New Roman"/>
                <w:sz w:val="22"/>
                <w:lang w:val="en-US"/>
              </w:rPr>
              <w:t>Level 3</w:t>
            </w:r>
          </w:p>
        </w:tc>
        <w:tc>
          <w:tcPr>
            <w:tcW w:w="8499" w:type="dxa"/>
            <w:tcBorders>
              <w:top w:val="nil"/>
              <w:left w:val="nil"/>
              <w:bottom w:val="nil"/>
              <w:right w:val="nil"/>
            </w:tcBorders>
          </w:tcPr>
          <w:p w14:paraId="21498DAA" w14:textId="77777777" w:rsidR="00D06CB7" w:rsidRPr="00A907B9" w:rsidRDefault="00D06CB7" w:rsidP="00083EAD">
            <w:pPr>
              <w:autoSpaceDE w:val="0"/>
              <w:autoSpaceDN w:val="0"/>
              <w:adjustRightInd w:val="0"/>
              <w:rPr>
                <w:rFonts w:cs="Times New Roman"/>
                <w:sz w:val="22"/>
                <w:lang w:val="en-US"/>
              </w:rPr>
            </w:pPr>
            <w:r w:rsidRPr="00A907B9">
              <w:rPr>
                <w:rFonts w:cs="Times New Roman"/>
                <w:sz w:val="22"/>
                <w:lang w:val="en-US"/>
              </w:rPr>
              <w:t>Tools perform a task automatically but unreliably and require human supervision or else provide the option to manually override the tools’ decisions, e.g., duplicate detection algorithms and software, linked publication detection with plagiarism algorithms and software.</w:t>
            </w:r>
          </w:p>
        </w:tc>
      </w:tr>
      <w:tr w:rsidR="00D06CB7" w:rsidRPr="00167EBB" w14:paraId="572BF22B" w14:textId="77777777" w:rsidTr="00083EAD">
        <w:tc>
          <w:tcPr>
            <w:tcW w:w="1129" w:type="dxa"/>
            <w:tcBorders>
              <w:top w:val="nil"/>
              <w:left w:val="nil"/>
              <w:bottom w:val="nil"/>
              <w:right w:val="nil"/>
            </w:tcBorders>
          </w:tcPr>
          <w:p w14:paraId="45F7E7D8" w14:textId="77777777" w:rsidR="00D06CB7" w:rsidRPr="00A907B9" w:rsidRDefault="00D06CB7" w:rsidP="00083EAD">
            <w:pPr>
              <w:autoSpaceDE w:val="0"/>
              <w:autoSpaceDN w:val="0"/>
              <w:adjustRightInd w:val="0"/>
              <w:spacing w:line="360" w:lineRule="auto"/>
              <w:jc w:val="both"/>
              <w:rPr>
                <w:rFonts w:cs="Times New Roman"/>
                <w:sz w:val="22"/>
                <w:lang w:val="en-US"/>
              </w:rPr>
            </w:pPr>
            <w:r w:rsidRPr="00A907B9">
              <w:rPr>
                <w:rFonts w:cs="Times New Roman"/>
                <w:sz w:val="22"/>
                <w:lang w:val="en-US"/>
              </w:rPr>
              <w:t>Level 2</w:t>
            </w:r>
          </w:p>
        </w:tc>
        <w:tc>
          <w:tcPr>
            <w:tcW w:w="8499" w:type="dxa"/>
            <w:tcBorders>
              <w:top w:val="nil"/>
              <w:left w:val="nil"/>
              <w:bottom w:val="nil"/>
              <w:right w:val="nil"/>
            </w:tcBorders>
          </w:tcPr>
          <w:p w14:paraId="52861C3A" w14:textId="77777777" w:rsidR="00D06CB7" w:rsidRPr="00A907B9" w:rsidRDefault="00D06CB7" w:rsidP="00083EAD">
            <w:pPr>
              <w:autoSpaceDE w:val="0"/>
              <w:autoSpaceDN w:val="0"/>
              <w:adjustRightInd w:val="0"/>
              <w:rPr>
                <w:rFonts w:cs="Times New Roman"/>
                <w:sz w:val="22"/>
                <w:lang w:val="en-US"/>
              </w:rPr>
            </w:pPr>
            <w:r w:rsidRPr="00A907B9">
              <w:rPr>
                <w:rFonts w:cs="Times New Roman"/>
                <w:sz w:val="22"/>
                <w:lang w:val="en-US"/>
              </w:rPr>
              <w:t>Tools enable workflow prioritization, e.g., prioritization of relevant abstracts; however, this does not reduce the work time</w:t>
            </w:r>
          </w:p>
          <w:p w14:paraId="7DF5BBA0" w14:textId="77777777" w:rsidR="00D06CB7" w:rsidRPr="00860934" w:rsidRDefault="00D06CB7" w:rsidP="00083EAD">
            <w:pPr>
              <w:autoSpaceDE w:val="0"/>
              <w:autoSpaceDN w:val="0"/>
              <w:adjustRightInd w:val="0"/>
              <w:rPr>
                <w:rFonts w:cs="Times New Roman"/>
                <w:sz w:val="22"/>
                <w:lang w:val="en-US"/>
              </w:rPr>
            </w:pPr>
            <w:r w:rsidRPr="00A907B9">
              <w:rPr>
                <w:rFonts w:cs="Times New Roman"/>
                <w:sz w:val="22"/>
                <w:lang w:val="en-US"/>
              </w:rPr>
              <w:t>for revie</w:t>
            </w:r>
            <w:r w:rsidRPr="00860934">
              <w:rPr>
                <w:rFonts w:cs="Times New Roman"/>
                <w:sz w:val="22"/>
                <w:lang w:val="en-US"/>
              </w:rPr>
              <w:t>wers on the task but does allow for compression of the calendar time of the entire process.</w:t>
            </w:r>
          </w:p>
        </w:tc>
      </w:tr>
      <w:tr w:rsidR="00D06CB7" w:rsidRPr="009D3333" w14:paraId="3BFE2E05" w14:textId="77777777" w:rsidTr="00083EAD">
        <w:tc>
          <w:tcPr>
            <w:tcW w:w="1129" w:type="dxa"/>
            <w:tcBorders>
              <w:top w:val="nil"/>
              <w:left w:val="nil"/>
              <w:right w:val="nil"/>
            </w:tcBorders>
          </w:tcPr>
          <w:p w14:paraId="4BF63E00" w14:textId="77777777" w:rsidR="00D06CB7" w:rsidRPr="00860934" w:rsidRDefault="00D06CB7" w:rsidP="00083EAD">
            <w:pPr>
              <w:autoSpaceDE w:val="0"/>
              <w:autoSpaceDN w:val="0"/>
              <w:adjustRightInd w:val="0"/>
              <w:spacing w:line="360" w:lineRule="auto"/>
              <w:jc w:val="both"/>
              <w:rPr>
                <w:rFonts w:cs="Times New Roman"/>
                <w:sz w:val="22"/>
                <w:lang w:val="en-US"/>
              </w:rPr>
            </w:pPr>
            <w:r w:rsidRPr="00860934">
              <w:rPr>
                <w:rFonts w:cs="Times New Roman"/>
                <w:sz w:val="22"/>
                <w:lang w:val="en-US"/>
              </w:rPr>
              <w:t>Level 1</w:t>
            </w:r>
          </w:p>
        </w:tc>
        <w:tc>
          <w:tcPr>
            <w:tcW w:w="8499" w:type="dxa"/>
            <w:tcBorders>
              <w:top w:val="nil"/>
              <w:left w:val="nil"/>
              <w:right w:val="nil"/>
            </w:tcBorders>
          </w:tcPr>
          <w:p w14:paraId="40B572CC" w14:textId="77777777" w:rsidR="00D06CB7" w:rsidRPr="00860934" w:rsidRDefault="00D06CB7" w:rsidP="00083EAD">
            <w:pPr>
              <w:autoSpaceDE w:val="0"/>
              <w:autoSpaceDN w:val="0"/>
              <w:adjustRightInd w:val="0"/>
              <w:rPr>
                <w:rFonts w:cs="Times New Roman"/>
                <w:sz w:val="22"/>
                <w:lang w:val="en-US"/>
              </w:rPr>
            </w:pPr>
            <w:r w:rsidRPr="00860934">
              <w:rPr>
                <w:rFonts w:cs="Times New Roman"/>
                <w:sz w:val="22"/>
                <w:lang w:val="en-US"/>
              </w:rPr>
              <w:t>Tools improve the file management process, e.g., citation databases, reference management software, and systematic</w:t>
            </w:r>
          </w:p>
          <w:p w14:paraId="0C01CC10" w14:textId="77777777" w:rsidR="00D06CB7" w:rsidRPr="00860934" w:rsidRDefault="00D06CB7" w:rsidP="00083EAD">
            <w:pPr>
              <w:autoSpaceDE w:val="0"/>
              <w:autoSpaceDN w:val="0"/>
              <w:adjustRightInd w:val="0"/>
              <w:spacing w:line="360" w:lineRule="auto"/>
              <w:jc w:val="both"/>
              <w:rPr>
                <w:rFonts w:cs="Times New Roman"/>
                <w:sz w:val="22"/>
                <w:lang w:val="en-US"/>
              </w:rPr>
            </w:pPr>
            <w:r w:rsidRPr="00860934">
              <w:rPr>
                <w:rFonts w:cs="Times New Roman"/>
                <w:sz w:val="22"/>
                <w:lang w:val="en-US"/>
              </w:rPr>
              <w:t>review management software.</w:t>
            </w:r>
          </w:p>
        </w:tc>
      </w:tr>
    </w:tbl>
    <w:p w14:paraId="2138561A" w14:textId="77777777" w:rsidR="00D06CB7" w:rsidRPr="00860934" w:rsidRDefault="00D06CB7" w:rsidP="00D06CB7">
      <w:pPr>
        <w:autoSpaceDE w:val="0"/>
        <w:autoSpaceDN w:val="0"/>
        <w:adjustRightInd w:val="0"/>
        <w:spacing w:after="0" w:line="360" w:lineRule="auto"/>
        <w:jc w:val="both"/>
        <w:rPr>
          <w:rFonts w:cs="Times New Roman"/>
          <w:sz w:val="20"/>
          <w:szCs w:val="24"/>
          <w:lang w:val="en-US"/>
        </w:rPr>
      </w:pPr>
      <w:r>
        <w:rPr>
          <w:rFonts w:cs="Times New Roman"/>
          <w:sz w:val="20"/>
          <w:szCs w:val="24"/>
          <w:lang w:val="en-US"/>
        </w:rPr>
        <w:t>*</w:t>
      </w:r>
      <w:r w:rsidRPr="00860934">
        <w:rPr>
          <w:rFonts w:cs="Times New Roman"/>
          <w:sz w:val="20"/>
          <w:szCs w:val="24"/>
          <w:lang w:val="en-US"/>
        </w:rPr>
        <w:t xml:space="preserve">Adopted from O’Connor et al. </w:t>
      </w:r>
      <w:r w:rsidRPr="00860934">
        <w:rPr>
          <w:rFonts w:cs="Times New Roman"/>
          <w:sz w:val="20"/>
          <w:szCs w:val="24"/>
          <w:lang w:val="en-US"/>
        </w:rPr>
        <w:fldChar w:fldCharType="begin" w:fldLock="1"/>
      </w:r>
      <w:r>
        <w:rPr>
          <w:rFonts w:cs="Times New Roman"/>
          <w:sz w:val="20"/>
          <w:szCs w:val="24"/>
          <w:lang w:val="en-US"/>
        </w:rPr>
        <w:instrText>ADDIN CSL_CITATION {"citationItems":[{"id":"ITEM-1","itemData":{"ISSN":"2046-4053","author":[{"dropping-particle":"","family":"O’Connor","given":"Annette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suppress-author":1,"uris":["http://www.mendeley.com/documents/?uuid=8f61ba94-f472-4915-a2bb-0f188703ac32"]}],"mendeley":{"formattedCitation":"(2019)","plainTextFormattedCitation":"(2019)","previouslyFormattedCitation":"(2019)"},"properties":{"noteIndex":0},"schema":"https://github.com/citation-style-language/schema/raw/master/csl-citation.json"}</w:instrText>
      </w:r>
      <w:r w:rsidRPr="00860934">
        <w:rPr>
          <w:rFonts w:cs="Times New Roman"/>
          <w:sz w:val="20"/>
          <w:szCs w:val="24"/>
          <w:lang w:val="en-US"/>
        </w:rPr>
        <w:fldChar w:fldCharType="separate"/>
      </w:r>
      <w:r w:rsidRPr="00860934">
        <w:rPr>
          <w:rFonts w:cs="Times New Roman"/>
          <w:noProof/>
          <w:sz w:val="20"/>
          <w:szCs w:val="24"/>
          <w:lang w:val="en-US"/>
        </w:rPr>
        <w:t>(2019)</w:t>
      </w:r>
      <w:r w:rsidRPr="00860934">
        <w:rPr>
          <w:rFonts w:cs="Times New Roman"/>
          <w:sz w:val="20"/>
          <w:szCs w:val="24"/>
          <w:lang w:val="en-US"/>
        </w:rPr>
        <w:fldChar w:fldCharType="end"/>
      </w:r>
    </w:p>
    <w:p w14:paraId="71336D49" w14:textId="77777777" w:rsidR="00D06CB7" w:rsidRDefault="00D06CB7" w:rsidP="00D06CB7">
      <w:pPr>
        <w:autoSpaceDE w:val="0"/>
        <w:autoSpaceDN w:val="0"/>
        <w:adjustRightInd w:val="0"/>
        <w:spacing w:after="0" w:line="360" w:lineRule="auto"/>
        <w:jc w:val="both"/>
        <w:rPr>
          <w:rFonts w:cs="Times New Roman"/>
          <w:szCs w:val="24"/>
          <w:lang w:val="en-US"/>
        </w:rPr>
      </w:pPr>
    </w:p>
    <w:p w14:paraId="76F4BB34" w14:textId="62F89125" w:rsidR="00CD105E" w:rsidRDefault="009D3333" w:rsidP="00D06CB7">
      <w:pPr>
        <w:autoSpaceDE w:val="0"/>
        <w:autoSpaceDN w:val="0"/>
        <w:adjustRightInd w:val="0"/>
        <w:spacing w:after="0" w:line="360" w:lineRule="auto"/>
        <w:ind w:firstLine="1304"/>
        <w:jc w:val="both"/>
        <w:rPr>
          <w:rStyle w:val="comma-separator"/>
          <w:color w:val="000000" w:themeColor="text1"/>
        </w:rPr>
      </w:pPr>
      <w:r>
        <w:rPr>
          <w:rFonts w:cs="Times New Roman"/>
          <w:szCs w:val="24"/>
          <w:lang w:val="en-US"/>
        </w:rPr>
        <w:t xml:space="preserve">A possible </w:t>
      </w:r>
      <w:r w:rsidR="00A907B9">
        <w:rPr>
          <w:rFonts w:cs="Times New Roman"/>
          <w:szCs w:val="24"/>
          <w:lang w:val="en-US"/>
        </w:rPr>
        <w:t>solution</w:t>
      </w:r>
      <w:r>
        <w:rPr>
          <w:rFonts w:cs="Times New Roman"/>
          <w:szCs w:val="24"/>
          <w:lang w:val="en-US"/>
        </w:rPr>
        <w:t xml:space="preserve"> to bridge the gap between Levels 2 and 3 of automation is to use </w:t>
      </w:r>
      <w:r w:rsidR="00AF690D">
        <w:rPr>
          <w:rFonts w:cs="Times New Roman"/>
          <w:szCs w:val="24"/>
          <w:lang w:val="en-US"/>
        </w:rPr>
        <w:t xml:space="preserve">the newly developed </w:t>
      </w:r>
      <w:r w:rsidR="00E268FB">
        <w:rPr>
          <w:rFonts w:cs="Times New Roman"/>
          <w:szCs w:val="24"/>
          <w:lang w:val="en-US"/>
        </w:rPr>
        <w:t xml:space="preserve">large language models (LLM), such as the </w:t>
      </w:r>
      <w:r w:rsidRPr="009D3333">
        <w:rPr>
          <w:rFonts w:cs="Times New Roman"/>
          <w:szCs w:val="20"/>
          <w:lang w:val="en-US"/>
        </w:rPr>
        <w:t>generative pre</w:t>
      </w:r>
      <w:r w:rsidR="00AF690D">
        <w:rPr>
          <w:rFonts w:cs="Times New Roman"/>
          <w:szCs w:val="20"/>
          <w:lang w:val="en-US"/>
        </w:rPr>
        <w:t>-</w:t>
      </w:r>
      <w:r w:rsidRPr="009D3333">
        <w:rPr>
          <w:rFonts w:cs="Times New Roman"/>
          <w:szCs w:val="20"/>
          <w:lang w:val="en-US"/>
        </w:rPr>
        <w:t>trained transformer</w:t>
      </w:r>
      <w:r>
        <w:rPr>
          <w:rFonts w:cs="Times New Roman"/>
          <w:szCs w:val="20"/>
          <w:lang w:val="en-US"/>
        </w:rPr>
        <w:t xml:space="preserve"> </w:t>
      </w:r>
      <w:r w:rsidR="00927057">
        <w:rPr>
          <w:rFonts w:cs="Times New Roman"/>
          <w:szCs w:val="20"/>
          <w:lang w:val="en-US"/>
        </w:rPr>
        <w:t>(</w:t>
      </w:r>
      <w:r>
        <w:rPr>
          <w:rFonts w:cs="Times New Roman"/>
          <w:szCs w:val="20"/>
          <w:lang w:val="en-US"/>
        </w:rPr>
        <w:t>GPT</w:t>
      </w:r>
      <w:r w:rsidR="00927057">
        <w:rPr>
          <w:rFonts w:cs="Times New Roman"/>
          <w:szCs w:val="20"/>
          <w:lang w:val="en-US"/>
        </w:rPr>
        <w:t>)</w:t>
      </w:r>
      <w:r w:rsidRPr="009D3333">
        <w:rPr>
          <w:rFonts w:cs="Times New Roman"/>
          <w:szCs w:val="20"/>
          <w:lang w:val="en-US"/>
        </w:rPr>
        <w:t xml:space="preserve"> models </w:t>
      </w:r>
      <w:r w:rsidR="00AF690D">
        <w:rPr>
          <w:rFonts w:cs="Times New Roman"/>
          <w:szCs w:val="20"/>
          <w:lang w:val="en-US"/>
        </w:rPr>
        <w:t>introduced</w:t>
      </w:r>
      <w:r>
        <w:rPr>
          <w:rFonts w:cs="Times New Roman"/>
          <w:szCs w:val="24"/>
          <w:lang w:val="en-US"/>
        </w:rPr>
        <w:t xml:space="preserve"> by OpenAI. The first evaluations of using GPTs</w:t>
      </w:r>
      <w:r w:rsidR="00CD105E">
        <w:rPr>
          <w:rFonts w:cs="Times New Roman"/>
          <w:szCs w:val="24"/>
          <w:lang w:val="en-US"/>
        </w:rPr>
        <w:t xml:space="preserve"> </w:t>
      </w:r>
      <w:r w:rsidR="00CD105E">
        <w:rPr>
          <w:rFonts w:cs="Times New Roman"/>
          <w:szCs w:val="24"/>
          <w:lang w:val="en-US"/>
        </w:rPr>
        <w:t>API (application programming interface) models</w:t>
      </w:r>
      <w:r>
        <w:rPr>
          <w:rFonts w:cs="Times New Roman"/>
          <w:szCs w:val="24"/>
          <w:lang w:val="en-US"/>
        </w:rPr>
        <w:t xml:space="preserve"> for screening of medical</w:t>
      </w:r>
      <w:r w:rsidR="00A907B9">
        <w:rPr>
          <w:rFonts w:ascii="URWPalladioL-Roma" w:hAnsi="URWPalladioL-Roma" w:cs="URWPalladioL-Roma"/>
          <w:sz w:val="16"/>
          <w:szCs w:val="16"/>
          <w:lang w:val="en-US"/>
        </w:rPr>
        <w:t xml:space="preserve">, </w:t>
      </w:r>
      <w:r w:rsidR="00A907B9">
        <w:rPr>
          <w:rFonts w:cs="Times New Roman"/>
          <w:szCs w:val="16"/>
          <w:lang w:val="en-US"/>
        </w:rPr>
        <w:t>e</w:t>
      </w:r>
      <w:r w:rsidR="00A907B9" w:rsidRPr="00A907B9">
        <w:rPr>
          <w:rFonts w:cs="Times New Roman"/>
          <w:szCs w:val="16"/>
          <w:lang w:val="en-US"/>
        </w:rPr>
        <w:t>nvironmental</w:t>
      </w:r>
      <w:r w:rsidR="00A907B9">
        <w:rPr>
          <w:rFonts w:cs="Times New Roman"/>
          <w:szCs w:val="16"/>
          <w:lang w:val="en-US"/>
        </w:rPr>
        <w:t>, and software e</w:t>
      </w:r>
      <w:r w:rsidR="00A907B9" w:rsidRPr="00A907B9">
        <w:rPr>
          <w:rFonts w:cs="Times New Roman"/>
          <w:szCs w:val="16"/>
          <w:lang w:val="en-US"/>
        </w:rPr>
        <w:t>ngineering</w:t>
      </w:r>
      <w:r w:rsidR="00A907B9">
        <w:rPr>
          <w:rFonts w:cs="Times New Roman"/>
          <w:szCs w:val="16"/>
          <w:lang w:val="en-US"/>
        </w:rPr>
        <w:t xml:space="preserve"> </w:t>
      </w:r>
      <w:r>
        <w:rPr>
          <w:rFonts w:cs="Times New Roman"/>
          <w:szCs w:val="24"/>
          <w:lang w:val="en-US"/>
        </w:rPr>
        <w:t xml:space="preserve">titles and abstracts have generally yielded promising results </w:t>
      </w:r>
      <w:r w:rsidR="00CD105E">
        <w:rPr>
          <w:rFonts w:cs="Times New Roman"/>
          <w:szCs w:val="24"/>
          <w:lang w:val="en-US"/>
        </w:rPr>
        <w:t xml:space="preserve">with recall and specificity measures on par with human performance </w:t>
      </w:r>
      <w:r>
        <w:rPr>
          <w:rFonts w:cs="Times New Roman"/>
          <w:szCs w:val="24"/>
          <w:lang w:val="en-US"/>
        </w:rPr>
        <w:fldChar w:fldCharType="begin" w:fldLock="1"/>
      </w:r>
      <w:r w:rsidR="00CD105E">
        <w:rPr>
          <w:rFonts w:cs="Times New Roman"/>
          <w:szCs w:val="24"/>
          <w:lang w:val="en-US"/>
        </w:rPr>
        <w:instrText>ADDIN CSL_CITATION {"citationItems":[{"id":"ITEM-1","itemData":{"author":[{"dropping-particle":"","family":"Syriani","given":"Eugene","non-dropping-particle":"","parse-names":false,"suffix":""},{"dropping-particle":"","family":"David","given":"Istvan","non-dropping-particle":"","parse-names":false,"suffix":""},{"dropping-particle":"","family":"Kumar","given":"Gauransh","non-dropping-particle":"","parse-names":false,"suffix":""}],"container-title":"arXiv preprint arXiv:2307.06464","id":"ITEM-1","issued":{"date-parts":[["2023"]]},"title":"Assessing the Ability of ChatGPT to Screen Articles for Systematic Reviews","type":"article-journal"},"uris":["http://www.mendeley.com/documents/?uuid=44ec6506-2e01-4247-9168-95e0d15b8515"]},{"id":"ITEM-2","itemData":{"DOI":"10.2196/48996","ISSN":"1438-8871","abstract":"Background: The systematic review of clinical research papers is a labor-intensive and time-consuming process that often involves the screening of thousands of titles and abstracts. The accuracy and efficiency of this process are critical for the quality of the review and subsequent health care decisions. Traditional methods rely heavily on human reviewers, often requiring a significant investment of time and resources. Objective: This study aims to assess the performance of the OpenAI generative pretrained transformer (GPT) and GPT-4 application programming interfaces (APIs) in accurately and efficiently identifying relevant titles and abstracts from real-world clinical review data sets and comparing their performance against ground truth labeling by 2 independent human reviewers. Methods: We introduce a novel workflow using the Chat GPT and GPT-4 APIs for screening titles and abstracts in clinical reviews. A Python script was created to make calls to the API with the screening criteria in natural language and a corpus of title and abstract data sets filtered by a minimum of 2 human reviewers. We compared the performance of our model against human-reviewed papers across 6 review papers, screening over 24,000 titles and abstracts. Results: Our results show an accuracy of 0.91, a macro F1-score of 0.60, a sensitivity of excluded papers of 0.91, and a sensitivity of included papers of 0.76. The interrater variability between 2 independent human screeners was κ=0.46, and the prevalence and bias-adjusted κ between our proposed methods and the consensus-based human decisions was κ=0.96. On a randomly selected subset of papers, the GPT models demonstrated the ability to provide reasoning for their decisions and corrected their initial decisions upon being asked to explain their reasoning for incorrect classifications. Conclusions: Large language models have the potential to streamline the clinical review process, save valuable time and effort for researchers, and contribute to the overall quality of clinical reviews. By prioritizing the workflow and acting as an aid rather than a replacement for researchers and reviewers, models such as GPT-4 can enhance efficiency and lead to more accurate and reliable conclusions in medical research. ","author":[{"dropping-particle":"","family":"Guo","given":"Eddie","non-dropping-particle":"","parse-names":false,"suffix":""},{"dropping-particle":"","family":"Gupta","given":"Mehul","non-dropping-particle":"","parse-names":false,"suffix":""},{"dropping-particle":"","family":"Deng","given":"Jiawen","non-dropping-particle":"","parse-names":false,"suffix":""},{"dropping-particle":"","family":"Park","given":"Ye-Jean","non-dropping-particle":"","parse-names":false,"suffix":""},{"dropping-particle":"","family":"Paget","given":"Michael","non-dropping-particle":"","parse-names":false,"suffix":""},{"dropping-particle":"","family":"Naugler","given":"Christopher","non-dropping-particle":"","parse-names":false,"suffix":""}],"container-title":"J Med Internet Res","id":"ITEM-2","issued":{"date-parts":[["2024"]]},"page":"e48996","title":"Automated Paper Screening for Clinical Reviews Using Large Language Models: Data Analysis Study","type":"article-journal","volume":"26"},"uris":["http://www.mendeley.com/documents/?uuid=8ab05d3a-d95f-45bc-b354-65f95582acdb"]},{"id":"ITEM-3","itemData":{"ISSN":"2079-8954","author":[{"dropping-particle":"","family":"Alshami","given":"Ahmad","non-dropping-particle":"","parse-names":false,"suffix":""},{"dropping-particle":"","family":"Elsayed","given":"Moustafa","non-dropping-particle":"","parse-names":false,"suffix":""},{"dropping-particle":"","family":"Ali","given":"Eslam","non-dropping-particle":"","parse-names":false,"suffix":""},{"dropping-particle":"","family":"Eltoukhy","given":"Abdelrahman E E","non-dropping-particle":"","parse-names":false,"suffix":""},{"dropping-particle":"","family":"Zayed","given":"Tarek","non-dropping-particle":"","parse-names":false,"suffix":""}],"container-title":"Systems","id":"ITEM-3","issue":"7","issued":{"date-parts":[["2023"]]},"page":"351","publisher":"Multidisciplinary Digital Publishing Institute","title":"Harnessing the power of ChatGPT for automating systematic review process: Methodology, case study, limitations, and future directions","type":"article-journal","volume":"11"},"uris":["http://www.mendeley.com/documents/?uuid=a920bb50-e72b-4256-a0d5-0760488d390c"]}],"mendeley":{"formattedCitation":"(Alshami et al., 2023; Guo et al., 2024; Syriani et al., 2023)","plainTextFormattedCitation":"(Alshami et al., 2023; Guo et al., 2024; Syriani et al., 2023)","previouslyFormattedCitation":"(Alshami et al., 2023; Guo et al., 2024; Syriani et al., 2023)"},"properties":{"noteIndex":0},"schema":"https://github.com/citation-style-language/schema/raw/master/csl-citation.json"}</w:instrText>
      </w:r>
      <w:r>
        <w:rPr>
          <w:rFonts w:cs="Times New Roman"/>
          <w:szCs w:val="24"/>
          <w:lang w:val="en-US"/>
        </w:rPr>
        <w:fldChar w:fldCharType="separate"/>
      </w:r>
      <w:r w:rsidR="00CD105E" w:rsidRPr="00CD105E">
        <w:rPr>
          <w:rFonts w:cs="Times New Roman"/>
          <w:noProof/>
          <w:szCs w:val="24"/>
        </w:rPr>
        <w:t>(Alshami et al., 2023; Guo et al., 2024; Syriani et al., 2023)</w:t>
      </w:r>
      <w:r>
        <w:rPr>
          <w:rFonts w:cs="Times New Roman"/>
          <w:szCs w:val="24"/>
          <w:lang w:val="en-US"/>
        </w:rPr>
        <w:fldChar w:fldCharType="end"/>
      </w:r>
      <w:r w:rsidRPr="00A907B9">
        <w:rPr>
          <w:rFonts w:cs="Times New Roman"/>
          <w:szCs w:val="24"/>
        </w:rPr>
        <w:t>.</w:t>
      </w:r>
      <w:r w:rsidR="00CD105E">
        <w:rPr>
          <w:rFonts w:cs="Times New Roman"/>
          <w:szCs w:val="24"/>
        </w:rPr>
        <w:t xml:space="preserve"> </w:t>
      </w:r>
      <w:r w:rsidRPr="00A907B9">
        <w:rPr>
          <w:rFonts w:cs="Times New Roman"/>
          <w:szCs w:val="24"/>
        </w:rPr>
        <w:t xml:space="preserve"> </w:t>
      </w:r>
      <w:r w:rsidR="00CD105E">
        <w:rPr>
          <w:rFonts w:cs="Times New Roman"/>
          <w:szCs w:val="24"/>
        </w:rPr>
        <w:t xml:space="preserve">Yet, </w:t>
      </w:r>
      <w:hyperlink r:id="rId12" w:history="1">
        <w:r w:rsidR="00CD105E" w:rsidRPr="00CD105E">
          <w:rPr>
            <w:rStyle w:val="Hyperlink"/>
            <w:color w:val="000000" w:themeColor="text1"/>
            <w:u w:val="none"/>
          </w:rPr>
          <w:t>Khraisha</w:t>
        </w:r>
      </w:hyperlink>
      <w:r w:rsidR="00CD105E">
        <w:rPr>
          <w:rStyle w:val="comma-separator"/>
          <w:color w:val="000000" w:themeColor="text1"/>
        </w:rPr>
        <w:t xml:space="preserve"> et al. </w:t>
      </w:r>
      <w:r w:rsidR="00CD105E">
        <w:rPr>
          <w:rStyle w:val="comma-separator"/>
          <w:color w:val="000000" w:themeColor="text1"/>
        </w:rPr>
        <w:fldChar w:fldCharType="begin" w:fldLock="1"/>
      </w:r>
      <w:r w:rsidR="00340FDD">
        <w:rPr>
          <w:rStyle w:val="comma-separator"/>
          <w:color w:val="000000" w:themeColor="text1"/>
        </w:rPr>
        <w:instrText>ADDIN CSL_CITATION {"citationItems":[{"id":"ITEM-1","itemData":{"DOI":"https://doi.org/10.1002/jrsm.1715","ISSN":"1759-2879","abstract":"Abstract Systematic reviews are vital for guiding practice, research and policy, although they are often slow and labour-intensive. Large language models (LLMs) could speed up and automate systematic reviews, but their performance in such tasks has yet to be comprehensively evaluated against humans, and no study has tested Generative Pre-Trained Transformer (GPT)-4, the biggest LLM so far. This pre-registered study uses a ?human-out-of-the-loop? approach to evaluate GPT-4's capability in title/abstract screening, full-text review and data extraction across various literature types and languages. Although GPT-4 had accuracy on par with human performance in some tasks, results were skewed by chance agreement and dataset imbalance. Adjusting for these caused performance scores to drop across all stages: for data extraction, performance was moderate, and for screening, it ranged from none in highly balanced literature datasets (~1:1) to moderate in those datasets where the ratio of inclusion to exclusion in studies was imbalanced (~1:3). When screening full-text literature using highly reliable prompts, GPT-4's performance was more robust, reaching ?human-like? levels. Although our findings indicate that, currently, substantial caution should be exercised if LLMs are being used to conduct systematic reviews, they also offer preliminary evidence that, for certain review tasks delivered under specific conditions, LLMs can rival human performance.","author":[{"dropping-particle":"","family":"Khraisha","given":"Qusai","non-dropping-particle":"","parse-names":false,"suffix":""},{"dropping-particle":"","family":"Put","given":"Sophie","non-dropping-particle":"","parse-names":false,"suffix":""},{"dropping-particle":"","family":"Kappenberg","given":"Johanna","non-dropping-particle":"","parse-names":false,"suffix":""},{"dropping-particle":"","family":"Warraitch","given":"Azza","non-dropping-particle":"","parse-names":false,"suffix":""},{"dropping-particle":"","family":"Hadfield","given":"Kristin","non-dropping-particle":"","parse-names":false,"suffix":""}],"container-title":"Research Synthesis Methods","id":"ITEM-1","issue":"n/a","issued":{"date-parts":[["2024","3","14"]]},"publisher":"John Wiley &amp; Sons, Ltd","title":"Can large language models replace humans in systematic reviews? Evaluating GPT-4's efficacy in screening and extracting data from peer-reviewed and grey literature in multiple languages","type":"article-journal","volume":"n/a"},"suppress-author":1,"uris":["http://www.mendeley.com/documents/?uuid=53fcd082-3ca7-4b18-a202-103a7d569953"]}],"mendeley":{"formattedCitation":"(2024)","plainTextFormattedCitation":"(2024)","previouslyFormattedCitation":"(2024)"},"properties":{"noteIndex":0},"schema":"https://github.com/citation-style-language/schema/raw/master/csl-citation.json"}</w:instrText>
      </w:r>
      <w:r w:rsidR="00CD105E">
        <w:rPr>
          <w:rStyle w:val="comma-separator"/>
          <w:color w:val="000000" w:themeColor="text1"/>
        </w:rPr>
        <w:fldChar w:fldCharType="separate"/>
      </w:r>
      <w:r w:rsidR="00CD105E" w:rsidRPr="00CD105E">
        <w:rPr>
          <w:rStyle w:val="comma-separator"/>
          <w:noProof/>
          <w:color w:val="000000" w:themeColor="text1"/>
        </w:rPr>
        <w:t>(2024)</w:t>
      </w:r>
      <w:r w:rsidR="00CD105E">
        <w:rPr>
          <w:rStyle w:val="comma-separator"/>
          <w:color w:val="000000" w:themeColor="text1"/>
        </w:rPr>
        <w:fldChar w:fldCharType="end"/>
      </w:r>
      <w:r w:rsidR="00CD105E">
        <w:rPr>
          <w:rStyle w:val="comma-separator"/>
          <w:color w:val="000000" w:themeColor="text1"/>
        </w:rPr>
        <w:t xml:space="preserve"> found that using GPT-4 via the ChatGPT </w:t>
      </w:r>
      <w:r w:rsidR="00927057">
        <w:rPr>
          <w:rStyle w:val="comma-separator"/>
          <w:color w:val="000000" w:themeColor="text1"/>
        </w:rPr>
        <w:t xml:space="preserve">interface </w:t>
      </w:r>
      <w:r w:rsidR="00CD105E">
        <w:rPr>
          <w:rStyle w:val="comma-separator"/>
          <w:color w:val="000000" w:themeColor="text1"/>
        </w:rPr>
        <w:t>worked insufficiently compared to human performance. As we will later discuss</w:t>
      </w:r>
      <w:r w:rsidR="00ED563D">
        <w:rPr>
          <w:rStyle w:val="comma-separator"/>
          <w:color w:val="000000" w:themeColor="text1"/>
        </w:rPr>
        <w:t xml:space="preserve"> further</w:t>
      </w:r>
      <w:r w:rsidR="00CD105E">
        <w:rPr>
          <w:rStyle w:val="comma-separator"/>
          <w:color w:val="000000" w:themeColor="text1"/>
        </w:rPr>
        <w:t xml:space="preserve">, we </w:t>
      </w:r>
      <w:r w:rsidR="00ED563D">
        <w:rPr>
          <w:rStyle w:val="comma-separator"/>
          <w:color w:val="000000" w:themeColor="text1"/>
        </w:rPr>
        <w:t xml:space="preserve">can already reveal that we </w:t>
      </w:r>
      <w:r w:rsidR="00CD105E">
        <w:rPr>
          <w:rStyle w:val="comma-separator"/>
          <w:color w:val="000000" w:themeColor="text1"/>
        </w:rPr>
        <w:t xml:space="preserve">found a similar pattern in our testing </w:t>
      </w:r>
      <w:r w:rsidR="00340FDD">
        <w:rPr>
          <w:rStyle w:val="comma-separator"/>
          <w:color w:val="000000" w:themeColor="text1"/>
        </w:rPr>
        <w:t xml:space="preserve">of </w:t>
      </w:r>
      <w:r w:rsidR="00CD105E">
        <w:rPr>
          <w:rStyle w:val="comma-separator"/>
          <w:color w:val="000000" w:themeColor="text1"/>
        </w:rPr>
        <w:t>OpenAI</w:t>
      </w:r>
      <w:r w:rsidR="00ED563D">
        <w:rPr>
          <w:rStyle w:val="comma-separator"/>
          <w:color w:val="000000" w:themeColor="text1"/>
        </w:rPr>
        <w:t>’s</w:t>
      </w:r>
      <w:r w:rsidR="00CD105E">
        <w:rPr>
          <w:rStyle w:val="comma-separator"/>
          <w:color w:val="000000" w:themeColor="text1"/>
        </w:rPr>
        <w:t xml:space="preserve"> GPT models. To be precise, that is the API models reached from the</w:t>
      </w:r>
      <w:r w:rsidR="00340FDD">
        <w:rPr>
          <w:rStyle w:val="comma-separator"/>
          <w:color w:val="000000" w:themeColor="text1"/>
        </w:rPr>
        <w:t xml:space="preserve"> </w:t>
      </w:r>
      <w:r w:rsidR="00340FDD" w:rsidRPr="00340FDD">
        <w:t>v1/chat/com</w:t>
      </w:r>
      <w:r w:rsidR="00340FDD" w:rsidRPr="00340FDD">
        <w:t>p</w:t>
      </w:r>
      <w:r w:rsidR="00340FDD" w:rsidRPr="00340FDD">
        <w:t>letions</w:t>
      </w:r>
      <w:r w:rsidR="00CD105E">
        <w:rPr>
          <w:rStyle w:val="comma-separator"/>
          <w:color w:val="000000" w:themeColor="text1"/>
        </w:rPr>
        <w:t xml:space="preserve"> endpoint work significantly better relative to the </w:t>
      </w:r>
      <w:r w:rsidR="00CD105E">
        <w:rPr>
          <w:rStyle w:val="comma-separator"/>
          <w:color w:val="000000" w:themeColor="text1"/>
        </w:rPr>
        <w:t>reached</w:t>
      </w:r>
      <w:r w:rsidR="00CD105E">
        <w:rPr>
          <w:rStyle w:val="comma-separator"/>
          <w:color w:val="000000" w:themeColor="text1"/>
        </w:rPr>
        <w:t xml:space="preserve"> GPT model embedded in the ChatGPT interface. </w:t>
      </w:r>
      <w:r w:rsidR="00340FDD">
        <w:rPr>
          <w:rStyle w:val="comma-separator"/>
          <w:color w:val="000000" w:themeColor="text1"/>
        </w:rPr>
        <w:t xml:space="preserve">In fact, we were not able by any means to replicate our results </w:t>
      </w:r>
      <w:r w:rsidR="00ED563D">
        <w:rPr>
          <w:rStyle w:val="comma-separator"/>
          <w:color w:val="000000" w:themeColor="text1"/>
        </w:rPr>
        <w:t>obtained from</w:t>
      </w:r>
      <w:r w:rsidR="00340FDD">
        <w:rPr>
          <w:rStyle w:val="comma-separator"/>
          <w:color w:val="000000" w:themeColor="text1"/>
        </w:rPr>
        <w:t xml:space="preserve"> the API models </w:t>
      </w:r>
      <w:r w:rsidR="00ED563D">
        <w:rPr>
          <w:rStyle w:val="comma-separator"/>
          <w:color w:val="000000" w:themeColor="text1"/>
        </w:rPr>
        <w:t>with the models available in</w:t>
      </w:r>
      <w:r w:rsidR="00340FDD">
        <w:rPr>
          <w:rStyle w:val="comma-separator"/>
          <w:color w:val="000000" w:themeColor="text1"/>
        </w:rPr>
        <w:t xml:space="preserve"> the ChatGPT interface.</w:t>
      </w:r>
      <w:r w:rsidR="00ED563D">
        <w:rPr>
          <w:rStyle w:val="comma-separator"/>
          <w:color w:val="000000" w:themeColor="text1"/>
        </w:rPr>
        <w:t xml:space="preserve"> We, therefore, consider it pivotal </w:t>
      </w:r>
      <w:r w:rsidR="00927057">
        <w:rPr>
          <w:rStyle w:val="comma-separator"/>
          <w:color w:val="000000" w:themeColor="text1"/>
        </w:rPr>
        <w:t xml:space="preserve">that future research clearly distinguishes between OpenAI’s GPT model so that the performance of GPT models either reached from the interface or via the API are not </w:t>
      </w:r>
      <w:r w:rsidR="00927057">
        <w:rPr>
          <w:rStyle w:val="comma-separator"/>
          <w:color w:val="000000" w:themeColor="text1"/>
        </w:rPr>
        <w:lastRenderedPageBreak/>
        <w:t xml:space="preserve">unnecessarily mixed. In the paper, we narrowly focus on the use of OpenAIs GPT API models reached from the </w:t>
      </w:r>
      <w:r w:rsidR="00927057" w:rsidRPr="00340FDD">
        <w:t>v1/chat/completions</w:t>
      </w:r>
      <w:r w:rsidR="00927057">
        <w:rPr>
          <w:rStyle w:val="comma-separator"/>
          <w:color w:val="000000" w:themeColor="text1"/>
        </w:rPr>
        <w:t xml:space="preserve"> endpoint</w:t>
      </w:r>
      <w:r w:rsidR="00927057">
        <w:rPr>
          <w:rStyle w:val="comma-separator"/>
          <w:color w:val="000000" w:themeColor="text1"/>
        </w:rPr>
        <w:t xml:space="preserve">, not to be confused with the GPT models behind the ChatGPT interface. </w:t>
      </w:r>
    </w:p>
    <w:p w14:paraId="7F265AB5" w14:textId="794E1EA6" w:rsidR="006C76E0" w:rsidRDefault="00927057" w:rsidP="006C76E0">
      <w:pPr>
        <w:autoSpaceDE w:val="0"/>
        <w:autoSpaceDN w:val="0"/>
        <w:adjustRightInd w:val="0"/>
        <w:spacing w:after="0" w:line="360" w:lineRule="auto"/>
        <w:ind w:firstLine="1304"/>
        <w:jc w:val="both"/>
        <w:rPr>
          <w:rFonts w:cs="Times New Roman"/>
          <w:szCs w:val="24"/>
        </w:rPr>
      </w:pPr>
      <w:r>
        <w:rPr>
          <w:rStyle w:val="translation"/>
          <w:lang w:val="en-US"/>
        </w:rPr>
        <w:t>Although</w:t>
      </w:r>
      <w:r>
        <w:rPr>
          <w:rStyle w:val="translation"/>
          <w:lang w:val="en-US"/>
        </w:rPr>
        <w:t xml:space="preserve"> previous applications and evaluations of</w:t>
      </w:r>
      <w:r w:rsidR="00AC7465">
        <w:rPr>
          <w:rStyle w:val="translation"/>
          <w:lang w:val="en-US"/>
        </w:rPr>
        <w:t xml:space="preserve"> OpenAIs</w:t>
      </w:r>
      <w:r>
        <w:rPr>
          <w:rStyle w:val="translation"/>
          <w:lang w:val="en-US"/>
        </w:rPr>
        <w:t xml:space="preserve"> GPT models for title and abstract</w:t>
      </w:r>
      <w:r w:rsidR="00C01EC0">
        <w:rPr>
          <w:rStyle w:val="translation"/>
          <w:lang w:val="en-US"/>
        </w:rPr>
        <w:t xml:space="preserve"> (henceforth TAB)</w:t>
      </w:r>
      <w:r>
        <w:rPr>
          <w:rStyle w:val="translation"/>
          <w:lang w:val="en-US"/>
        </w:rPr>
        <w:t xml:space="preserve"> screening </w:t>
      </w:r>
      <w:r>
        <w:rPr>
          <w:rStyle w:val="translation"/>
          <w:lang w:val="en-US"/>
        </w:rPr>
        <w:t xml:space="preserve">represent a vital first step </w:t>
      </w:r>
      <w:r w:rsidR="006C76E0">
        <w:rPr>
          <w:rStyle w:val="translation"/>
          <w:lang w:val="en-US"/>
        </w:rPr>
        <w:t xml:space="preserve">for </w:t>
      </w:r>
      <w:r>
        <w:rPr>
          <w:rStyle w:val="translation"/>
          <w:lang w:val="en-US"/>
        </w:rPr>
        <w:t>validating the use of GPT as an independent second screener</w:t>
      </w:r>
      <w:r>
        <w:rPr>
          <w:rStyle w:val="translation"/>
          <w:lang w:val="en-US"/>
        </w:rPr>
        <w:t xml:space="preserve">, it is still unclear how the GPT models can be </w:t>
      </w:r>
      <w:r w:rsidR="00C01EC0">
        <w:rPr>
          <w:rStyle w:val="translation"/>
          <w:lang w:val="en-US"/>
        </w:rPr>
        <w:t xml:space="preserve">implemented </w:t>
      </w:r>
      <w:r>
        <w:rPr>
          <w:rStyle w:val="translation"/>
          <w:lang w:val="en-US"/>
        </w:rPr>
        <w:t>in</w:t>
      </w:r>
      <w:r w:rsidR="00C01EC0">
        <w:rPr>
          <w:rStyle w:val="translation"/>
          <w:lang w:val="en-US"/>
        </w:rPr>
        <w:t xml:space="preserve"> systematic reviews in</w:t>
      </w:r>
      <w:r>
        <w:rPr>
          <w:rStyle w:val="translation"/>
          <w:lang w:val="en-US"/>
        </w:rPr>
        <w:t xml:space="preserve"> a standardized and reliable manner. </w:t>
      </w:r>
      <w:r>
        <w:rPr>
          <w:rFonts w:cs="Times New Roman"/>
          <w:szCs w:val="24"/>
        </w:rPr>
        <w:t xml:space="preserve">In contrast to many well-established automated screening algorithms, there exists no </w:t>
      </w:r>
      <w:r w:rsidR="00C01EC0">
        <w:rPr>
          <w:rFonts w:cs="Times New Roman"/>
          <w:szCs w:val="24"/>
        </w:rPr>
        <w:t xml:space="preserve">recommended </w:t>
      </w:r>
      <w:r>
        <w:rPr>
          <w:rFonts w:cs="Times New Roman"/>
          <w:szCs w:val="24"/>
        </w:rPr>
        <w:t>workflow for how to conduct such screening</w:t>
      </w:r>
      <w:r w:rsidR="00C01EC0">
        <w:rPr>
          <w:rFonts w:cs="Times New Roman"/>
          <w:szCs w:val="24"/>
        </w:rPr>
        <w:t>, and, e</w:t>
      </w:r>
      <w:r>
        <w:rPr>
          <w:rFonts w:cs="Times New Roman"/>
          <w:szCs w:val="24"/>
        </w:rPr>
        <w:t>ven more critical</w:t>
      </w:r>
      <w:r w:rsidR="00C01EC0">
        <w:rPr>
          <w:rFonts w:cs="Times New Roman"/>
          <w:szCs w:val="24"/>
        </w:rPr>
        <w:t>ly</w:t>
      </w:r>
      <w:r>
        <w:rPr>
          <w:rFonts w:cs="Times New Roman"/>
          <w:szCs w:val="24"/>
        </w:rPr>
        <w:t>, no software</w:t>
      </w:r>
      <w:r w:rsidR="00D86B72">
        <w:rPr>
          <w:rStyle w:val="FootnoteReference"/>
          <w:rFonts w:cs="Times New Roman"/>
          <w:szCs w:val="24"/>
        </w:rPr>
        <w:footnoteReference w:id="3"/>
      </w:r>
      <w:r>
        <w:rPr>
          <w:rFonts w:cs="Times New Roman"/>
          <w:szCs w:val="24"/>
        </w:rPr>
        <w:t xml:space="preserve"> has yet been developed to support</w:t>
      </w:r>
      <w:r w:rsidR="00C62CD9">
        <w:rPr>
          <w:rFonts w:cs="Times New Roman"/>
          <w:szCs w:val="24"/>
        </w:rPr>
        <w:t xml:space="preserve"> and standardize the setup of</w:t>
      </w:r>
      <w:r>
        <w:rPr>
          <w:rFonts w:cs="Times New Roman"/>
          <w:szCs w:val="24"/>
        </w:rPr>
        <w:t xml:space="preserve"> this screening approach.</w:t>
      </w:r>
      <w:r w:rsidR="00C62CD9">
        <w:rPr>
          <w:rFonts w:cs="Times New Roman"/>
          <w:szCs w:val="24"/>
        </w:rPr>
        <w:t xml:space="preserve"> Therefore, a major aim of this paper is partly to develop a heuristical</w:t>
      </w:r>
      <w:r w:rsidR="006C76E0">
        <w:rPr>
          <w:rFonts w:cs="Times New Roman"/>
          <w:szCs w:val="24"/>
        </w:rPr>
        <w:t xml:space="preserve"> </w:t>
      </w:r>
      <w:r w:rsidR="00C62CD9">
        <w:rPr>
          <w:rFonts w:cs="Times New Roman"/>
          <w:szCs w:val="24"/>
        </w:rPr>
        <w:t xml:space="preserve">workflow </w:t>
      </w:r>
      <w:r w:rsidR="006C76E0">
        <w:rPr>
          <w:rFonts w:cs="Times New Roman"/>
          <w:szCs w:val="24"/>
        </w:rPr>
        <w:t>for</w:t>
      </w:r>
      <w:r w:rsidR="00C62CD9">
        <w:rPr>
          <w:rFonts w:cs="Times New Roman"/>
          <w:szCs w:val="24"/>
        </w:rPr>
        <w:t xml:space="preserve"> how to conduct TAB screening with GPT API models and partly to present the R package </w:t>
      </w:r>
      <w:r w:rsidR="00C62CD9" w:rsidRPr="00D86B72">
        <w:rPr>
          <w:rFonts w:ascii="Courier New" w:hAnsi="Courier New" w:cs="Courier New"/>
          <w:szCs w:val="24"/>
        </w:rPr>
        <w:t>AIscreenR</w:t>
      </w:r>
      <w:r w:rsidR="00C62CD9">
        <w:rPr>
          <w:rFonts w:cs="Times New Roman"/>
          <w:szCs w:val="24"/>
        </w:rPr>
        <w:t xml:space="preserve"> (ver</w:t>
      </w:r>
      <w:r w:rsidR="00C01EC0">
        <w:rPr>
          <w:rFonts w:cs="Times New Roman"/>
          <w:szCs w:val="24"/>
        </w:rPr>
        <w:t>sion</w:t>
      </w:r>
      <w:r w:rsidR="00C62CD9">
        <w:rPr>
          <w:rFonts w:cs="Times New Roman"/>
          <w:szCs w:val="24"/>
        </w:rPr>
        <w:t xml:space="preserve"> 0.0.1)</w:t>
      </w:r>
      <w:r w:rsidR="006C76E0">
        <w:rPr>
          <w:rFonts w:cs="Times New Roman"/>
          <w:szCs w:val="24"/>
        </w:rPr>
        <w:t xml:space="preserve">. Hereto, our target goal is to develop an easy-to-implement framework </w:t>
      </w:r>
      <w:r w:rsidR="00467E10">
        <w:rPr>
          <w:rFonts w:cs="Times New Roman"/>
          <w:szCs w:val="24"/>
        </w:rPr>
        <w:t xml:space="preserve">that draws on the same type of ris file data as typically imported standard review software such as </w:t>
      </w:r>
      <w:r w:rsidR="00467E10">
        <w:rPr>
          <w:lang w:val="en-US"/>
        </w:rPr>
        <w:t>Covidence and EPPI-reviewer</w:t>
      </w:r>
      <w:r w:rsidR="00467E10">
        <w:rPr>
          <w:lang w:val="en-US"/>
        </w:rPr>
        <w:t xml:space="preserve">, etc. </w:t>
      </w:r>
      <w:r w:rsidR="00467E10">
        <w:rPr>
          <w:rFonts w:cs="Times New Roman"/>
          <w:szCs w:val="24"/>
        </w:rPr>
        <w:t xml:space="preserve">We hope that this might </w:t>
      </w:r>
      <w:r w:rsidR="006C76E0">
        <w:rPr>
          <w:rFonts w:cs="Times New Roman"/>
          <w:szCs w:val="24"/>
        </w:rPr>
        <w:t xml:space="preserve">increase the chances of ensuring </w:t>
      </w:r>
      <w:r w:rsidR="006C76E0">
        <w:rPr>
          <w:rStyle w:val="translation"/>
          <w:lang w:val="en-US"/>
        </w:rPr>
        <w:t>user deployment and acceptance</w:t>
      </w:r>
      <w:r w:rsidR="006C76E0">
        <w:rPr>
          <w:rStyle w:val="translation"/>
          <w:lang w:val="en-US"/>
        </w:rPr>
        <w:t xml:space="preserve"> since complex</w:t>
      </w:r>
      <w:r w:rsidR="00C97FCE">
        <w:rPr>
          <w:rStyle w:val="translation"/>
          <w:lang w:val="en-US"/>
        </w:rPr>
        <w:t xml:space="preserve"> implementation</w:t>
      </w:r>
      <w:r w:rsidR="006C76E0">
        <w:rPr>
          <w:rStyle w:val="translation"/>
          <w:lang w:val="en-US"/>
        </w:rPr>
        <w:t xml:space="preserve"> is often considered to be a major </w:t>
      </w:r>
      <w:r w:rsidR="006C76E0">
        <w:rPr>
          <w:rStyle w:val="translation"/>
        </w:rPr>
        <w:t>impediment</w:t>
      </w:r>
      <w:r w:rsidR="006C76E0">
        <w:rPr>
          <w:rStyle w:val="translation"/>
          <w:lang w:val="en-US"/>
        </w:rPr>
        <w:t xml:space="preserve"> to the wider application of automated screening tools </w:t>
      </w:r>
      <w:r w:rsidR="006C76E0">
        <w:rPr>
          <w:rStyle w:val="translation"/>
          <w:lang w:val="en-US"/>
        </w:rPr>
        <w:fldChar w:fldCharType="begin" w:fldLock="1"/>
      </w:r>
      <w:r w:rsidR="006C76E0">
        <w:rPr>
          <w:rStyle w:val="translation"/>
          <w:lang w:val="en-US"/>
        </w:rPr>
        <w:instrText>ADDIN CSL_CITATION {"citationItems":[{"id":"ITEM-1","itemData":{"ISSN":"2046-4053","author":[{"dropping-particle":"","family":"O’Connor","given":"Annette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technologies?","type":"article-journal","volume":"8"},"uris":["http://www.mendeley.com/documents/?uuid=8f61ba94-f472-4915-a2bb-0f188703ac32"]}],"mendeley":{"formattedCitation":"(O’Connor et al., 2019)","plainTextFormattedCitation":"(O’Connor et al., 2019)","previouslyFormattedCitation":"(O’Connor et al., 2019)"},"properties":{"noteIndex":0},"schema":"https://github.com/citation-style-language/schema/raw/master/csl-citation.json"}</w:instrText>
      </w:r>
      <w:r w:rsidR="006C76E0">
        <w:rPr>
          <w:rStyle w:val="translation"/>
          <w:lang w:val="en-US"/>
        </w:rPr>
        <w:fldChar w:fldCharType="separate"/>
      </w:r>
      <w:r w:rsidR="006C76E0" w:rsidRPr="00334757">
        <w:rPr>
          <w:rStyle w:val="translation"/>
          <w:noProof/>
          <w:lang w:val="en-US"/>
        </w:rPr>
        <w:t>(O’Connor et al., 2019)</w:t>
      </w:r>
      <w:r w:rsidR="006C76E0">
        <w:rPr>
          <w:rStyle w:val="translation"/>
          <w:lang w:val="en-US"/>
        </w:rPr>
        <w:fldChar w:fldCharType="end"/>
      </w:r>
      <w:r w:rsidR="006C76E0">
        <w:rPr>
          <w:rStyle w:val="translation"/>
          <w:lang w:val="en-US"/>
        </w:rPr>
        <w:t xml:space="preserve">. </w:t>
      </w:r>
    </w:p>
    <w:p w14:paraId="20D43788" w14:textId="77777777" w:rsidR="00467E10" w:rsidRDefault="00C01EC0" w:rsidP="000624AA">
      <w:pPr>
        <w:autoSpaceDE w:val="0"/>
        <w:autoSpaceDN w:val="0"/>
        <w:adjustRightInd w:val="0"/>
        <w:spacing w:after="0" w:line="360" w:lineRule="auto"/>
        <w:ind w:firstLine="1304"/>
        <w:jc w:val="both"/>
        <w:rPr>
          <w:lang w:val="en-US"/>
        </w:rPr>
      </w:pPr>
      <w:r>
        <w:rPr>
          <w:lang w:val="en-US"/>
        </w:rPr>
        <w:t>Moreover,</w:t>
      </w:r>
      <w:r w:rsidR="00AC7465">
        <w:rPr>
          <w:lang w:val="en-US"/>
        </w:rPr>
        <w:t xml:space="preserve"> previous research has not yet laid </w:t>
      </w:r>
      <w:r w:rsidR="00C97FCE">
        <w:rPr>
          <w:lang w:val="en-US"/>
        </w:rPr>
        <w:t xml:space="preserve">any </w:t>
      </w:r>
      <w:r w:rsidR="00AC7465">
        <w:rPr>
          <w:lang w:val="en-US"/>
        </w:rPr>
        <w:t xml:space="preserve">solid grounds </w:t>
      </w:r>
      <w:r w:rsidR="00DA5DCA">
        <w:rPr>
          <w:lang w:val="en-US"/>
        </w:rPr>
        <w:t>for</w:t>
      </w:r>
      <w:r w:rsidR="00AC7465">
        <w:rPr>
          <w:lang w:val="en-US"/>
        </w:rPr>
        <w:t xml:space="preserve"> evidence institutions  </w:t>
      </w:r>
      <w:r w:rsidR="00334757">
        <w:rPr>
          <w:rStyle w:val="translation"/>
          <w:lang w:val="en-US"/>
        </w:rPr>
        <w:t xml:space="preserve">(such as Cochrane and the Campbell Collaboration) </w:t>
      </w:r>
      <w:r w:rsidR="00DA5DCA">
        <w:rPr>
          <w:rStyle w:val="translation"/>
          <w:lang w:val="en-US"/>
        </w:rPr>
        <w:t>to</w:t>
      </w:r>
      <w:r w:rsidR="00334757">
        <w:rPr>
          <w:rStyle w:val="translation"/>
          <w:lang w:val="en-US"/>
        </w:rPr>
        <w:t xml:space="preserve"> accept and recommend the use of such tools</w:t>
      </w:r>
      <w:r w:rsidR="00AC7465">
        <w:rPr>
          <w:rStyle w:val="translation"/>
          <w:lang w:val="en-US"/>
        </w:rPr>
        <w:t xml:space="preserve"> per se</w:t>
      </w:r>
      <w:r w:rsidR="00334757">
        <w:rPr>
          <w:rStyle w:val="translation"/>
          <w:lang w:val="en-US"/>
        </w:rPr>
        <w:t>. According to</w:t>
      </w:r>
      <w:r w:rsidR="00AC7465">
        <w:rPr>
          <w:rStyle w:val="translation"/>
          <w:lang w:val="en-US"/>
        </w:rPr>
        <w:t xml:space="preserve"> the</w:t>
      </w:r>
      <w:r w:rsidR="00334757">
        <w:rPr>
          <w:rStyle w:val="translation"/>
          <w:lang w:val="en-US"/>
        </w:rPr>
        <w:t xml:space="preserve"> Campbell Collaboration</w:t>
      </w:r>
      <w:r w:rsidR="00C97FCE">
        <w:rPr>
          <w:rStyle w:val="translation"/>
          <w:lang w:val="en-US"/>
        </w:rPr>
        <w:t>,</w:t>
      </w:r>
      <w:r w:rsidR="00334757">
        <w:rPr>
          <w:rStyle w:val="translation"/>
          <w:lang w:val="en-US"/>
        </w:rPr>
        <w:t xml:space="preserve"> </w:t>
      </w:r>
      <w:r w:rsidR="00AC7465">
        <w:rPr>
          <w:rStyle w:val="translation"/>
          <w:lang w:val="en-US"/>
        </w:rPr>
        <w:t xml:space="preserve">for them to accept the </w:t>
      </w:r>
      <w:r w:rsidR="00AC7465">
        <w:rPr>
          <w:rStyle w:val="translation"/>
          <w:lang w:val="en-US"/>
        </w:rPr>
        <w:t>incorporation of automation tools</w:t>
      </w:r>
      <w:r w:rsidR="00AC7465">
        <w:rPr>
          <w:rStyle w:val="translation"/>
          <w:lang w:val="en-US"/>
        </w:rPr>
        <w:t xml:space="preserve"> in their reviews</w:t>
      </w:r>
      <w:r w:rsidR="00E374F5">
        <w:rPr>
          <w:lang w:val="en-US"/>
        </w:rPr>
        <w:t xml:space="preserve"> </w:t>
      </w:r>
      <w:r w:rsidR="00107C28">
        <w:rPr>
          <w:lang w:val="en-US"/>
        </w:rPr>
        <w:t>“</w:t>
      </w:r>
      <w:r w:rsidR="00EA68E1">
        <w:rPr>
          <w:i/>
          <w:lang w:val="en-US"/>
        </w:rPr>
        <w:t xml:space="preserve">requires </w:t>
      </w:r>
      <w:r w:rsidR="00334757" w:rsidRPr="00F85F12">
        <w:rPr>
          <w:i/>
          <w:lang w:val="en-US"/>
        </w:rPr>
        <w:t>(a) functioning tech (b) proof that it is functioning appropriately (c) the tech embodied in usable products (d) agreed guidelines for appropriate use (e) training (f) ongoing support.</w:t>
      </w:r>
      <w:r w:rsidR="00334757" w:rsidRPr="00F85F12">
        <w:rPr>
          <w:lang w:val="en-US"/>
        </w:rPr>
        <w:t xml:space="preserve">” </w:t>
      </w:r>
      <w:r w:rsidR="00D027A4">
        <w:rPr>
          <w:lang w:val="en-US"/>
        </w:rPr>
        <w:fldChar w:fldCharType="begin" w:fldLock="1"/>
      </w:r>
      <w:r w:rsidR="00FA1036">
        <w:rPr>
          <w:lang w:val="en-US"/>
        </w:rPr>
        <w:instrText>ADDIN CSL_CITATION {"citationItems":[{"id":"ITEM-1","itemData":{"URL":"https://www.campbellcollaboration.org/news-and-events/news/stepping-up-evidence-synthesis.html","author":[{"dropping-particle":"","family":"Campbell Collaboration","given":"","non-dropping-particle":"","parse-names":false,"suffix":""}],"id":"ITEM-1","issued":{"date-parts":[["2023"]]},"title":"Stepping up evidence synthesis: faster, cheaper and more useful","type":"webpage"},"uris":["http://www.mendeley.com/documents/?uuid=9fb87fd9-1587-4311-8ec0-c66db912bc44"]}],"mendeley":{"formattedCitation":"(Campbell Collaboration, 2023)","plainTextFormattedCitation":"(Campbell Collaboration, 2023)","previouslyFormattedCitation":"(Campbell Collaboration, 2023)"},"properties":{"noteIndex":0},"schema":"https://github.com/citation-style-language/schema/raw/master/csl-citation.json"}</w:instrText>
      </w:r>
      <w:r w:rsidR="00D027A4">
        <w:rPr>
          <w:lang w:val="en-US"/>
        </w:rPr>
        <w:fldChar w:fldCharType="separate"/>
      </w:r>
      <w:r w:rsidR="00D027A4" w:rsidRPr="00D027A4">
        <w:rPr>
          <w:noProof/>
          <w:lang w:val="en-US"/>
        </w:rPr>
        <w:t>(Campbell Collaboration, 2023)</w:t>
      </w:r>
      <w:r w:rsidR="00D027A4">
        <w:rPr>
          <w:lang w:val="en-US"/>
        </w:rPr>
        <w:fldChar w:fldCharType="end"/>
      </w:r>
      <w:r w:rsidR="00D027A4">
        <w:rPr>
          <w:lang w:val="en-US"/>
        </w:rPr>
        <w:t xml:space="preserve">. </w:t>
      </w:r>
      <w:r w:rsidR="00AC7465">
        <w:rPr>
          <w:lang w:val="en-US"/>
        </w:rPr>
        <w:t xml:space="preserve">Therefore, a further and overarching goal of this paper is </w:t>
      </w:r>
      <w:r w:rsidR="00D027A4">
        <w:rPr>
          <w:lang w:val="en-US"/>
        </w:rPr>
        <w:t xml:space="preserve">to </w:t>
      </w:r>
      <w:r w:rsidR="00C97FCE">
        <w:rPr>
          <w:lang w:val="en-US"/>
        </w:rPr>
        <w:t>construct</w:t>
      </w:r>
      <w:r w:rsidR="00D027A4">
        <w:rPr>
          <w:lang w:val="en-US"/>
        </w:rPr>
        <w:t xml:space="preserve"> </w:t>
      </w:r>
      <w:r w:rsidR="00EA68E1">
        <w:rPr>
          <w:lang w:val="en-US"/>
        </w:rPr>
        <w:t>a framework</w:t>
      </w:r>
      <w:r w:rsidR="00E374F5">
        <w:rPr>
          <w:lang w:val="en-US"/>
        </w:rPr>
        <w:t xml:space="preserve"> </w:t>
      </w:r>
      <w:r w:rsidR="009854F9">
        <w:rPr>
          <w:lang w:val="en-US"/>
        </w:rPr>
        <w:t xml:space="preserve">in which </w:t>
      </w:r>
      <w:r w:rsidR="00AC7465">
        <w:rPr>
          <w:lang w:val="en-US"/>
        </w:rPr>
        <w:t>TAB</w:t>
      </w:r>
      <w:r w:rsidR="009854F9">
        <w:rPr>
          <w:lang w:val="en-US"/>
        </w:rPr>
        <w:t xml:space="preserve"> screening with GPT</w:t>
      </w:r>
      <w:r w:rsidR="00AC7465">
        <w:rPr>
          <w:lang w:val="en-US"/>
        </w:rPr>
        <w:t xml:space="preserve"> API</w:t>
      </w:r>
      <w:r w:rsidR="009854F9">
        <w:rPr>
          <w:lang w:val="en-US"/>
        </w:rPr>
        <w:t xml:space="preserve"> models</w:t>
      </w:r>
      <w:r w:rsidR="00D027A4">
        <w:rPr>
          <w:lang w:val="en-US"/>
        </w:rPr>
        <w:t xml:space="preserve"> meet</w:t>
      </w:r>
      <w:r w:rsidR="00AC7465">
        <w:rPr>
          <w:lang w:val="en-US"/>
        </w:rPr>
        <w:t>s</w:t>
      </w:r>
      <w:r w:rsidR="00D027A4">
        <w:rPr>
          <w:lang w:val="en-US"/>
        </w:rPr>
        <w:t xml:space="preserve"> these </w:t>
      </w:r>
      <w:r w:rsidR="00AC7465">
        <w:rPr>
          <w:lang w:val="en-US"/>
        </w:rPr>
        <w:t xml:space="preserve">required </w:t>
      </w:r>
      <w:r w:rsidR="00D027A4">
        <w:rPr>
          <w:lang w:val="en-US"/>
        </w:rPr>
        <w:t xml:space="preserve">standards. </w:t>
      </w:r>
    </w:p>
    <w:p w14:paraId="118FDEA0" w14:textId="77777777" w:rsidR="00467E10" w:rsidRDefault="00AC7465" w:rsidP="00467E10">
      <w:pPr>
        <w:autoSpaceDE w:val="0"/>
        <w:autoSpaceDN w:val="0"/>
        <w:adjustRightInd w:val="0"/>
        <w:spacing w:after="0" w:line="360" w:lineRule="auto"/>
        <w:ind w:firstLine="1304"/>
        <w:jc w:val="both"/>
        <w:rPr>
          <w:lang w:val="en-US"/>
        </w:rPr>
      </w:pPr>
      <w:r>
        <w:rPr>
          <w:lang w:val="en-US"/>
        </w:rPr>
        <w:t xml:space="preserve">Since the GPT API models we draw on are </w:t>
      </w:r>
      <w:r w:rsidRPr="00FA1036">
        <w:rPr>
          <w:lang w:val="en-US"/>
        </w:rPr>
        <w:t>closed</w:t>
      </w:r>
      <w:r>
        <w:rPr>
          <w:lang w:val="en-US"/>
        </w:rPr>
        <w:t>-</w:t>
      </w:r>
      <w:r w:rsidRPr="00FA1036">
        <w:rPr>
          <w:lang w:val="en-US"/>
        </w:rPr>
        <w:t>source applications with black</w:t>
      </w:r>
      <w:r>
        <w:rPr>
          <w:lang w:val="en-US"/>
        </w:rPr>
        <w:t>-</w:t>
      </w:r>
      <w:r w:rsidRPr="00FA1036">
        <w:rPr>
          <w:lang w:val="en-US"/>
        </w:rPr>
        <w:t>box algorithms</w:t>
      </w:r>
      <w:r>
        <w:rPr>
          <w:lang w:val="en-US"/>
        </w:rPr>
        <w:t xml:space="preserve">, </w:t>
      </w:r>
      <w:r>
        <w:rPr>
          <w:lang w:val="en-US"/>
        </w:rPr>
        <w:t>we cannot as such fulfill</w:t>
      </w:r>
      <w:r w:rsidR="00DA5DCA">
        <w:rPr>
          <w:lang w:val="en-US"/>
        </w:rPr>
        <w:t xml:space="preserve"> </w:t>
      </w:r>
      <w:r w:rsidR="00467E10">
        <w:rPr>
          <w:lang w:val="en-US"/>
        </w:rPr>
        <w:t xml:space="preserve">the required </w:t>
      </w:r>
      <w:r w:rsidR="00DA5DCA">
        <w:rPr>
          <w:lang w:val="en-US"/>
        </w:rPr>
        <w:t>point</w:t>
      </w:r>
      <w:r>
        <w:rPr>
          <w:lang w:val="en-US"/>
        </w:rPr>
        <w:t xml:space="preserve"> </w:t>
      </w:r>
      <w:r w:rsidRPr="00AC7465">
        <w:rPr>
          <w:i/>
          <w:lang w:val="en-US"/>
        </w:rPr>
        <w:t>(a)</w:t>
      </w:r>
      <w:r>
        <w:rPr>
          <w:lang w:val="en-US"/>
        </w:rPr>
        <w:t xml:space="preserve">. Our suggested framework is only viable as long </w:t>
      </w:r>
      <w:r w:rsidR="00043140">
        <w:rPr>
          <w:lang w:val="en-US"/>
        </w:rPr>
        <w:t>as</w:t>
      </w:r>
      <w:r>
        <w:rPr>
          <w:lang w:val="en-US"/>
        </w:rPr>
        <w:t xml:space="preserve"> given firms</w:t>
      </w:r>
      <w:r w:rsidR="00043140">
        <w:rPr>
          <w:lang w:val="en-US"/>
        </w:rPr>
        <w:t xml:space="preserve"> </w:t>
      </w:r>
      <w:r w:rsidR="00DA5DCA">
        <w:rPr>
          <w:lang w:val="en-US"/>
        </w:rPr>
        <w:t>provide access to their LLMs</w:t>
      </w:r>
      <w:r>
        <w:rPr>
          <w:lang w:val="en-US"/>
        </w:rPr>
        <w:t>.</w:t>
      </w:r>
      <w:r w:rsidR="00C97FCE">
        <w:rPr>
          <w:lang w:val="en-US"/>
        </w:rPr>
        <w:t xml:space="preserve"> However, our suggested framework and codes can easily be </w:t>
      </w:r>
      <w:r w:rsidR="00DA5DCA">
        <w:rPr>
          <w:lang w:val="en-US"/>
        </w:rPr>
        <w:t>remodeled</w:t>
      </w:r>
      <w:r w:rsidR="00C97FCE">
        <w:rPr>
          <w:lang w:val="en-US"/>
        </w:rPr>
        <w:t xml:space="preserve"> </w:t>
      </w:r>
      <w:r w:rsidR="00DA5DCA">
        <w:rPr>
          <w:lang w:val="en-US"/>
        </w:rPr>
        <w:t xml:space="preserve">to work with </w:t>
      </w:r>
      <w:r w:rsidR="00C97FCE">
        <w:rPr>
          <w:lang w:val="en-US"/>
        </w:rPr>
        <w:t>other</w:t>
      </w:r>
      <w:r w:rsidR="00467E10">
        <w:rPr>
          <w:lang w:val="en-US"/>
        </w:rPr>
        <w:t xml:space="preserve"> API models</w:t>
      </w:r>
      <w:r w:rsidR="00C97FCE">
        <w:rPr>
          <w:lang w:val="en-US"/>
        </w:rPr>
        <w:t xml:space="preserve"> </w:t>
      </w:r>
      <w:r w:rsidR="00DA5DCA">
        <w:rPr>
          <w:lang w:val="en-US"/>
        </w:rPr>
        <w:t xml:space="preserve">than </w:t>
      </w:r>
      <w:r w:rsidR="00DA5DCA">
        <w:rPr>
          <w:lang w:val="en-US"/>
        </w:rPr>
        <w:t>OpenAI’s</w:t>
      </w:r>
      <w:r w:rsidR="00DA5DCA">
        <w:rPr>
          <w:lang w:val="en-US"/>
        </w:rPr>
        <w:t xml:space="preserve"> GPT</w:t>
      </w:r>
      <w:r w:rsidR="00DA5DCA">
        <w:rPr>
          <w:lang w:val="en-US"/>
        </w:rPr>
        <w:t xml:space="preserve"> </w:t>
      </w:r>
      <w:r w:rsidR="00C97FCE">
        <w:rPr>
          <w:lang w:val="en-US"/>
        </w:rPr>
        <w:t>API models</w:t>
      </w:r>
      <w:r w:rsidR="00DA5DCA">
        <w:rPr>
          <w:lang w:val="en-US"/>
        </w:rPr>
        <w:t xml:space="preserve">, </w:t>
      </w:r>
      <w:r w:rsidR="00C97FCE">
        <w:rPr>
          <w:lang w:val="en-US"/>
        </w:rPr>
        <w:t>meaning that our approach aims to be agnostic to the given provider of the given LLM</w:t>
      </w:r>
      <w:r w:rsidR="00FD5CE2">
        <w:rPr>
          <w:lang w:val="en-US"/>
        </w:rPr>
        <w:t xml:space="preserve"> over time</w:t>
      </w:r>
      <w:r w:rsidR="00C97FCE">
        <w:rPr>
          <w:lang w:val="en-US"/>
        </w:rPr>
        <w:t>.</w:t>
      </w:r>
      <w:r w:rsidR="00A13E90">
        <w:rPr>
          <w:lang w:val="en-US"/>
        </w:rPr>
        <w:t xml:space="preserve"> That said</w:t>
      </w:r>
      <w:r>
        <w:rPr>
          <w:lang w:val="en-US"/>
        </w:rPr>
        <w:t xml:space="preserve">, we aim to fulfill point </w:t>
      </w:r>
      <w:r>
        <w:rPr>
          <w:i/>
          <w:lang w:val="en-US"/>
        </w:rPr>
        <w:t>(b)</w:t>
      </w:r>
      <w:r>
        <w:rPr>
          <w:lang w:val="en-US"/>
        </w:rPr>
        <w:t xml:space="preserve"> </w:t>
      </w:r>
      <w:r w:rsidR="00DA5DCA">
        <w:rPr>
          <w:lang w:val="en-US"/>
        </w:rPr>
        <w:t xml:space="preserve">and contribute to previous research </w:t>
      </w:r>
      <w:r>
        <w:rPr>
          <w:lang w:val="en-US"/>
        </w:rPr>
        <w:t xml:space="preserve">by conducting </w:t>
      </w:r>
      <w:r>
        <w:rPr>
          <w:lang w:val="en-US"/>
        </w:rPr>
        <w:t xml:space="preserve">two large-scale </w:t>
      </w:r>
      <w:r>
        <w:rPr>
          <w:lang w:val="en-US"/>
        </w:rPr>
        <w:lastRenderedPageBreak/>
        <w:t>classification experiments</w:t>
      </w:r>
      <w:r>
        <w:rPr>
          <w:lang w:val="en-US"/>
        </w:rPr>
        <w:t xml:space="preserve"> where we show that OpenAI’s GPT API models can conduct TAB screening with a performance </w:t>
      </w:r>
      <w:r w:rsidRPr="00043140">
        <w:rPr>
          <w:i/>
          <w:lang w:val="en-US"/>
        </w:rPr>
        <w:t>at least</w:t>
      </w:r>
      <w:r>
        <w:rPr>
          <w:lang w:val="en-US"/>
        </w:rPr>
        <w:t xml:space="preserve"> on par with human performance. </w:t>
      </w:r>
      <w:r w:rsidR="00FD5CE2">
        <w:rPr>
          <w:lang w:val="en-US"/>
        </w:rPr>
        <w:t xml:space="preserve">A key part of fulfilling </w:t>
      </w:r>
      <w:r w:rsidR="00FD5CE2" w:rsidRPr="00D825FE">
        <w:rPr>
          <w:i/>
          <w:lang w:val="en-US"/>
        </w:rPr>
        <w:t>(b)</w:t>
      </w:r>
      <w:r w:rsidR="00FD5CE2">
        <w:rPr>
          <w:lang w:val="en-US"/>
        </w:rPr>
        <w:t xml:space="preserve"> and not compromising the quality of future systematic reviews, is also to show that GPT is not inferior to human screen performance </w:t>
      </w:r>
      <w:r w:rsidR="00FD5CE2">
        <w:rPr>
          <w:lang w:val="en-US"/>
        </w:rPr>
        <w:fldChar w:fldCharType="begin" w:fldLock="1"/>
      </w:r>
      <w:r w:rsidR="00FD5CE2">
        <w:rPr>
          <w:lang w:val="en-US"/>
        </w:rPr>
        <w:instrText>ADDIN CSL_CITATION {"citationItems":[{"id":"ITEM-1","itemData":{"ISSN":"2046-4053","author":[{"dropping-particle":"","family":"O’Connor","given":"Annette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technologies?","type":"article-journal","volume":"8"},"uris":["http://www.mendeley.com/documents/?uuid=8f61ba94-f472-4915-a2bb-0f188703ac32"]}],"mendeley":{"formattedCitation":"(O’Connor et al., 2019)","plainTextFormattedCitation":"(O’Connor et al., 2019)","previouslyFormattedCitation":"(O’Connor et al., 2019)"},"properties":{"noteIndex":0},"schema":"https://github.com/citation-style-language/schema/raw/master/csl-citation.json"}</w:instrText>
      </w:r>
      <w:r w:rsidR="00FD5CE2">
        <w:rPr>
          <w:lang w:val="en-US"/>
        </w:rPr>
        <w:fldChar w:fldCharType="separate"/>
      </w:r>
      <w:r w:rsidR="00FD5CE2" w:rsidRPr="00D825FE">
        <w:rPr>
          <w:noProof/>
          <w:lang w:val="en-US"/>
        </w:rPr>
        <w:t>(O’Connor et al., 2019)</w:t>
      </w:r>
      <w:r w:rsidR="00FD5CE2">
        <w:rPr>
          <w:lang w:val="en-US"/>
        </w:rPr>
        <w:fldChar w:fldCharType="end"/>
      </w:r>
      <w:r w:rsidR="00FD5CE2">
        <w:rPr>
          <w:lang w:val="en-US"/>
        </w:rPr>
        <w:t xml:space="preserve">. </w:t>
      </w:r>
      <w:r w:rsidR="000624AA">
        <w:rPr>
          <w:lang w:val="en-US"/>
        </w:rPr>
        <w:t xml:space="preserve">Therefore, </w:t>
      </w:r>
      <w:r w:rsidR="00467E10">
        <w:rPr>
          <w:lang w:val="en-US"/>
        </w:rPr>
        <w:t>we</w:t>
      </w:r>
      <w:r w:rsidR="000624AA">
        <w:rPr>
          <w:lang w:val="en-US"/>
        </w:rPr>
        <w:t xml:space="preserve"> develop empirical benchmarks to which the GPT API screening performance could be compared </w:t>
      </w:r>
      <w:r w:rsidR="00467E10">
        <w:rPr>
          <w:lang w:val="en-US"/>
        </w:rPr>
        <w:t xml:space="preserve">by </w:t>
      </w:r>
      <w:r w:rsidR="00FD5CE2">
        <w:rPr>
          <w:lang w:val="en-US"/>
        </w:rPr>
        <w:t>mapp</w:t>
      </w:r>
      <w:r w:rsidR="00467E10">
        <w:rPr>
          <w:lang w:val="en-US"/>
        </w:rPr>
        <w:t>ing</w:t>
      </w:r>
      <w:r w:rsidR="00FD5CE2">
        <w:rPr>
          <w:lang w:val="en-US"/>
        </w:rPr>
        <w:t xml:space="preserve"> the human screening performance of 21 large-scale systematic reviews</w:t>
      </w:r>
      <w:r w:rsidR="000624AA">
        <w:rPr>
          <w:lang w:val="en-US"/>
        </w:rPr>
        <w:t>; 16 Campbell Systematic Reviews, and five systematic reviews conducted by the Norwegian Institute of Public Health</w:t>
      </w:r>
      <w:r w:rsidR="00467E10">
        <w:rPr>
          <w:lang w:val="en-US"/>
        </w:rPr>
        <w:t xml:space="preserve"> (NIPH)</w:t>
      </w:r>
      <w:r w:rsidR="00FD5CE2">
        <w:rPr>
          <w:lang w:val="en-US"/>
        </w:rPr>
        <w:t>.</w:t>
      </w:r>
      <w:r w:rsidR="00467E10">
        <w:rPr>
          <w:lang w:val="en-US"/>
        </w:rPr>
        <w:t xml:space="preserve"> </w:t>
      </w:r>
      <w:r w:rsidR="00043140">
        <w:rPr>
          <w:lang w:val="en-US"/>
        </w:rPr>
        <w:t>As mentioned above, we aim to fulfill</w:t>
      </w:r>
      <w:r w:rsidR="00467E10">
        <w:rPr>
          <w:lang w:val="en-US"/>
        </w:rPr>
        <w:t xml:space="preserve"> the required</w:t>
      </w:r>
      <w:r w:rsidR="00043140">
        <w:rPr>
          <w:lang w:val="en-US"/>
        </w:rPr>
        <w:t xml:space="preserve"> point </w:t>
      </w:r>
      <w:r w:rsidR="00043140">
        <w:rPr>
          <w:i/>
          <w:lang w:val="en-US"/>
        </w:rPr>
        <w:t>(c)</w:t>
      </w:r>
      <w:r w:rsidR="00043140">
        <w:rPr>
          <w:lang w:val="en-US"/>
        </w:rPr>
        <w:t xml:space="preserve"> by developing the </w:t>
      </w:r>
      <w:r w:rsidR="00043140" w:rsidRPr="00043140">
        <w:rPr>
          <w:rFonts w:ascii="Courier New" w:hAnsi="Courier New" w:cs="Courier New"/>
          <w:lang w:val="en-US"/>
        </w:rPr>
        <w:t xml:space="preserve">AIscreenR </w:t>
      </w:r>
      <w:r w:rsidR="00043140">
        <w:rPr>
          <w:lang w:val="en-US"/>
        </w:rPr>
        <w:t xml:space="preserve">software. </w:t>
      </w:r>
      <w:r w:rsidR="00467E10">
        <w:rPr>
          <w:lang w:val="en-US"/>
        </w:rPr>
        <w:t xml:space="preserve">To fulfill requirements </w:t>
      </w:r>
      <w:r w:rsidR="00467E10" w:rsidRPr="00467E10">
        <w:rPr>
          <w:i/>
          <w:lang w:val="en-US"/>
        </w:rPr>
        <w:t>(d)</w:t>
      </w:r>
      <w:r w:rsidR="00467E10">
        <w:rPr>
          <w:lang w:val="en-US"/>
        </w:rPr>
        <w:t xml:space="preserve"> and </w:t>
      </w:r>
      <w:r w:rsidR="00467E10" w:rsidRPr="00467E10">
        <w:rPr>
          <w:i/>
          <w:lang w:val="en-US"/>
        </w:rPr>
        <w:t>(e)</w:t>
      </w:r>
      <w:r w:rsidR="00467E10">
        <w:rPr>
          <w:i/>
          <w:lang w:val="en-US"/>
        </w:rPr>
        <w:t>,</w:t>
      </w:r>
      <w:r w:rsidR="00467E10">
        <w:rPr>
          <w:lang w:val="en-US"/>
        </w:rPr>
        <w:t xml:space="preserve"> </w:t>
      </w:r>
      <w:r w:rsidR="000624AA">
        <w:rPr>
          <w:lang w:val="en-US"/>
        </w:rPr>
        <w:t xml:space="preserve">we develop a heuristic for how to test the performance of one’s developed prompt(s) and assess under what conditions GPT API TAB screening can be accepted to be used in a review. </w:t>
      </w:r>
      <w:r w:rsidR="00467E10">
        <w:rPr>
          <w:lang w:val="en-US"/>
        </w:rPr>
        <w:t xml:space="preserve">To do so, we applied the empirical human screening benchmarks developed for </w:t>
      </w:r>
      <w:r w:rsidR="00467E10">
        <w:rPr>
          <w:i/>
          <w:lang w:val="en-US"/>
        </w:rPr>
        <w:t>(b)</w:t>
      </w:r>
      <w:r w:rsidR="00467E10">
        <w:rPr>
          <w:lang w:val="en-US"/>
        </w:rPr>
        <w:t xml:space="preserve">. </w:t>
      </w:r>
    </w:p>
    <w:p w14:paraId="0C36AA2A" w14:textId="77777777" w:rsidR="00467E10" w:rsidRDefault="00467E10" w:rsidP="00467E10">
      <w:pPr>
        <w:autoSpaceDE w:val="0"/>
        <w:autoSpaceDN w:val="0"/>
        <w:adjustRightInd w:val="0"/>
        <w:spacing w:after="0" w:line="360" w:lineRule="auto"/>
        <w:ind w:firstLine="1304"/>
        <w:jc w:val="both"/>
        <w:rPr>
          <w:lang w:val="en-US"/>
        </w:rPr>
      </w:pPr>
    </w:p>
    <w:p w14:paraId="65832A7D" w14:textId="77777777" w:rsidR="00467E10" w:rsidRDefault="00467E10" w:rsidP="00467E10">
      <w:pPr>
        <w:autoSpaceDE w:val="0"/>
        <w:autoSpaceDN w:val="0"/>
        <w:adjustRightInd w:val="0"/>
        <w:spacing w:after="0" w:line="360" w:lineRule="auto"/>
        <w:ind w:firstLine="1304"/>
        <w:jc w:val="both"/>
        <w:rPr>
          <w:lang w:val="en-US"/>
        </w:rPr>
      </w:pPr>
      <w:r>
        <w:rPr>
          <w:lang w:val="en-US"/>
        </w:rPr>
        <w:t xml:space="preserve">Since we are working with pre-trained models, point </w:t>
      </w:r>
      <w:r>
        <w:rPr>
          <w:i/>
          <w:lang w:val="en-US"/>
        </w:rPr>
        <w:t>(e)</w:t>
      </w:r>
      <w:r>
        <w:rPr>
          <w:lang w:val="en-US"/>
        </w:rPr>
        <w:t xml:space="preserve"> is not necessary in our case.</w:t>
      </w:r>
      <w:r w:rsidRPr="000624AA">
        <w:rPr>
          <w:lang w:val="en-US"/>
        </w:rPr>
        <w:t xml:space="preserve"> </w:t>
      </w:r>
      <w:r>
        <w:rPr>
          <w:lang w:val="en-US"/>
        </w:rPr>
        <w:t xml:space="preserve">We return to this point when we show how to develop reliable prompts for TAB screening. </w:t>
      </w:r>
    </w:p>
    <w:p w14:paraId="4B3EE674" w14:textId="14824AFB" w:rsidR="000624AA" w:rsidRPr="00467E10" w:rsidRDefault="00467E10" w:rsidP="00467E10">
      <w:pPr>
        <w:autoSpaceDE w:val="0"/>
        <w:autoSpaceDN w:val="0"/>
        <w:adjustRightInd w:val="0"/>
        <w:spacing w:after="0" w:line="360" w:lineRule="auto"/>
        <w:ind w:firstLine="1304"/>
        <w:jc w:val="both"/>
        <w:rPr>
          <w:lang w:val="en-US"/>
        </w:rPr>
      </w:pPr>
      <w:r>
        <w:rPr>
          <w:lang w:val="en-US"/>
        </w:rPr>
        <w:t xml:space="preserve"> </w:t>
      </w:r>
    </w:p>
    <w:p w14:paraId="6B925BAA" w14:textId="44C379FD" w:rsidR="00467E10" w:rsidRPr="00A63955" w:rsidRDefault="00467E10" w:rsidP="00467E10">
      <w:pPr>
        <w:spacing w:after="0" w:line="360" w:lineRule="auto"/>
        <w:jc w:val="both"/>
        <w:rPr>
          <w:rStyle w:val="translation"/>
          <w:lang w:val="en-US"/>
        </w:rPr>
      </w:pPr>
      <w:r>
        <w:rPr>
          <w:lang w:val="en-US"/>
        </w:rPr>
        <w:t xml:space="preserve">Finally, to accommodate requirement </w:t>
      </w:r>
      <w:r>
        <w:rPr>
          <w:i/>
          <w:lang w:val="en-US"/>
        </w:rPr>
        <w:t>(f)</w:t>
      </w:r>
      <w:r>
        <w:rPr>
          <w:lang w:val="en-US"/>
        </w:rPr>
        <w:t xml:space="preserve"> we have developed the AIscreenR as an open-source software so that </w:t>
      </w:r>
      <w:r>
        <w:rPr>
          <w:lang w:val="en-US"/>
        </w:rPr>
        <w:t>others in the review community can easily contribute to the development and ongoing support of the software</w:t>
      </w:r>
      <w:r>
        <w:rPr>
          <w:lang w:val="en-US"/>
        </w:rPr>
        <w:t xml:space="preserve">. </w:t>
      </w:r>
      <w:r>
        <w:rPr>
          <w:lang w:val="en-US"/>
        </w:rPr>
        <w:t>With this exposition, we hope to make the uptake of such tools more acceptable in future reviews.</w:t>
      </w:r>
    </w:p>
    <w:p w14:paraId="12F47E78" w14:textId="68D37D7E" w:rsidR="00AC7465" w:rsidRPr="00467E10" w:rsidRDefault="00467E10" w:rsidP="00467E10">
      <w:pPr>
        <w:autoSpaceDE w:val="0"/>
        <w:autoSpaceDN w:val="0"/>
        <w:adjustRightInd w:val="0"/>
        <w:spacing w:after="0" w:line="360" w:lineRule="auto"/>
        <w:jc w:val="both"/>
      </w:pPr>
      <w:r>
        <w:rPr>
          <w:lang w:val="en-US"/>
        </w:rPr>
        <w:tab/>
        <w:t>The remainder of the paper proceeds as follows</w:t>
      </w:r>
    </w:p>
    <w:p w14:paraId="69769656" w14:textId="77777777" w:rsidR="00AC7465" w:rsidRDefault="00AC7465" w:rsidP="00AC7465">
      <w:pPr>
        <w:autoSpaceDE w:val="0"/>
        <w:autoSpaceDN w:val="0"/>
        <w:adjustRightInd w:val="0"/>
        <w:spacing w:after="0" w:line="360" w:lineRule="auto"/>
        <w:ind w:firstLine="1304"/>
        <w:jc w:val="both"/>
        <w:rPr>
          <w:lang w:val="en-US"/>
        </w:rPr>
      </w:pPr>
    </w:p>
    <w:p w14:paraId="3DEECF3C" w14:textId="5278529D" w:rsidR="006E5DFF" w:rsidRPr="009044A0" w:rsidRDefault="00D027A4" w:rsidP="00E374F5">
      <w:pPr>
        <w:spacing w:after="0" w:line="360" w:lineRule="auto"/>
        <w:ind w:firstLine="1304"/>
        <w:jc w:val="both"/>
        <w:rPr>
          <w:rStyle w:val="translation"/>
          <w:color w:val="FF0000"/>
          <w:lang w:val="en-US"/>
        </w:rPr>
      </w:pPr>
      <w:bookmarkStart w:id="1" w:name="_GoBack"/>
      <w:r w:rsidRPr="009044A0">
        <w:rPr>
          <w:color w:val="FF0000"/>
          <w:lang w:val="en-US"/>
        </w:rPr>
        <w:t xml:space="preserve">Since the GPT </w:t>
      </w:r>
      <w:r w:rsidR="001472F2" w:rsidRPr="009044A0">
        <w:rPr>
          <w:color w:val="FF0000"/>
          <w:lang w:val="en-US"/>
        </w:rPr>
        <w:t xml:space="preserve">API </w:t>
      </w:r>
      <w:r w:rsidRPr="009044A0">
        <w:rPr>
          <w:color w:val="FF0000"/>
          <w:lang w:val="en-US"/>
        </w:rPr>
        <w:t>models we draw on ar</w:t>
      </w:r>
      <w:r w:rsidR="001472F2" w:rsidRPr="009044A0">
        <w:rPr>
          <w:color w:val="FF0000"/>
          <w:lang w:val="en-US"/>
        </w:rPr>
        <w:t xml:space="preserve">e </w:t>
      </w:r>
      <w:r w:rsidR="00FA1036" w:rsidRPr="009044A0">
        <w:rPr>
          <w:color w:val="FF0000"/>
          <w:lang w:val="en-US"/>
        </w:rPr>
        <w:t>closed-source applications with black-box algorithms</w:t>
      </w:r>
      <w:r w:rsidR="001472F2" w:rsidRPr="009044A0">
        <w:rPr>
          <w:color w:val="FF0000"/>
          <w:lang w:val="en-US"/>
        </w:rPr>
        <w:t>,</w:t>
      </w:r>
      <w:r w:rsidRPr="009044A0">
        <w:rPr>
          <w:color w:val="FF0000"/>
          <w:lang w:val="en-US"/>
        </w:rPr>
        <w:t xml:space="preserve"> fulfilling </w:t>
      </w:r>
      <w:r w:rsidRPr="009044A0">
        <w:rPr>
          <w:i/>
          <w:color w:val="FF0000"/>
          <w:lang w:val="en-US"/>
        </w:rPr>
        <w:t>(a)</w:t>
      </w:r>
      <w:r w:rsidRPr="009044A0">
        <w:rPr>
          <w:color w:val="FF0000"/>
          <w:lang w:val="en-US"/>
        </w:rPr>
        <w:t xml:space="preserve"> is </w:t>
      </w:r>
      <w:r w:rsidR="00FA1036" w:rsidRPr="009044A0">
        <w:rPr>
          <w:color w:val="FF0000"/>
          <w:lang w:val="en-US"/>
        </w:rPr>
        <w:t xml:space="preserve">out of our hands. </w:t>
      </w:r>
      <w:r w:rsidR="00D825FE" w:rsidRPr="009044A0">
        <w:rPr>
          <w:color w:val="FF0000"/>
          <w:lang w:val="en-US"/>
        </w:rPr>
        <w:t>Yet, t</w:t>
      </w:r>
      <w:r w:rsidR="00B85B57" w:rsidRPr="009044A0">
        <w:rPr>
          <w:color w:val="FF0000"/>
          <w:lang w:val="en-US"/>
        </w:rPr>
        <w:t>o prove the working the GPT API model</w:t>
      </w:r>
      <w:r w:rsidR="00B92AF4" w:rsidRPr="009044A0">
        <w:rPr>
          <w:color w:val="FF0000"/>
          <w:lang w:val="en-US"/>
        </w:rPr>
        <w:t xml:space="preserve"> </w:t>
      </w:r>
      <w:r w:rsidR="00B85B57" w:rsidRPr="009044A0">
        <w:rPr>
          <w:i/>
          <w:color w:val="FF0000"/>
          <w:lang w:val="en-US"/>
        </w:rPr>
        <w:t>(b)</w:t>
      </w:r>
      <w:r w:rsidR="00B85B57" w:rsidRPr="009044A0">
        <w:rPr>
          <w:color w:val="FF0000"/>
          <w:lang w:val="en-US"/>
        </w:rPr>
        <w:t xml:space="preserve">, we conducted two </w:t>
      </w:r>
      <w:r w:rsidR="00D825FE" w:rsidRPr="009044A0">
        <w:rPr>
          <w:color w:val="FF0000"/>
          <w:lang w:val="en-US"/>
        </w:rPr>
        <w:t xml:space="preserve">large-scale </w:t>
      </w:r>
      <w:r w:rsidR="00B85B57" w:rsidRPr="009044A0">
        <w:rPr>
          <w:color w:val="FF0000"/>
          <w:lang w:val="en-US"/>
        </w:rPr>
        <w:t xml:space="preserve">classification experiments. A key part of fulfilling </w:t>
      </w:r>
      <w:r w:rsidR="00B85B57" w:rsidRPr="009044A0">
        <w:rPr>
          <w:i/>
          <w:color w:val="FF0000"/>
          <w:lang w:val="en-US"/>
        </w:rPr>
        <w:t>(b)</w:t>
      </w:r>
      <w:r w:rsidR="00B85B57" w:rsidRPr="009044A0">
        <w:rPr>
          <w:color w:val="FF0000"/>
          <w:lang w:val="en-US"/>
        </w:rPr>
        <w:t xml:space="preserve"> and not compromising the quality of </w:t>
      </w:r>
      <w:r w:rsidR="00D825FE" w:rsidRPr="009044A0">
        <w:rPr>
          <w:color w:val="FF0000"/>
          <w:lang w:val="en-US"/>
        </w:rPr>
        <w:t xml:space="preserve">future </w:t>
      </w:r>
      <w:r w:rsidR="00B85B57" w:rsidRPr="009044A0">
        <w:rPr>
          <w:color w:val="FF0000"/>
          <w:lang w:val="en-US"/>
        </w:rPr>
        <w:t>systematic review</w:t>
      </w:r>
      <w:r w:rsidR="00D825FE" w:rsidRPr="009044A0">
        <w:rPr>
          <w:color w:val="FF0000"/>
          <w:lang w:val="en-US"/>
        </w:rPr>
        <w:t>s</w:t>
      </w:r>
      <w:r w:rsidR="00B85B57" w:rsidRPr="009044A0">
        <w:rPr>
          <w:color w:val="FF0000"/>
          <w:lang w:val="en-US"/>
        </w:rPr>
        <w:t xml:space="preserve">, </w:t>
      </w:r>
      <w:r w:rsidR="00D825FE" w:rsidRPr="009044A0">
        <w:rPr>
          <w:color w:val="FF0000"/>
          <w:lang w:val="en-US"/>
        </w:rPr>
        <w:t xml:space="preserve">is </w:t>
      </w:r>
      <w:r w:rsidR="00B85B57" w:rsidRPr="009044A0">
        <w:rPr>
          <w:color w:val="FF0000"/>
          <w:lang w:val="en-US"/>
        </w:rPr>
        <w:t>also to show that GPT is not inferior to human screen performance</w:t>
      </w:r>
      <w:r w:rsidR="00D825FE" w:rsidRPr="009044A0">
        <w:rPr>
          <w:color w:val="FF0000"/>
          <w:lang w:val="en-US"/>
        </w:rPr>
        <w:t xml:space="preserve"> </w:t>
      </w:r>
      <w:r w:rsidR="00D825FE" w:rsidRPr="009044A0">
        <w:rPr>
          <w:color w:val="FF0000"/>
          <w:lang w:val="en-US"/>
        </w:rPr>
        <w:fldChar w:fldCharType="begin" w:fldLock="1"/>
      </w:r>
      <w:r w:rsidR="00B92AF4" w:rsidRPr="009044A0">
        <w:rPr>
          <w:color w:val="FF0000"/>
          <w:lang w:val="en-US"/>
        </w:rPr>
        <w:instrText>ADDIN CSL_CITATION {"citationItems":[{"id":"ITEM-1","itemData":{"ISSN":"2046-4053","author":[{"dropping-particle":"","family":"O’Connor","given":"Annette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technologies?","type":"article-journal","volume":"8"},"uris":["http://www.mendeley.com/documents/?uuid=8f61ba94-f472-4915-a2bb-0f188703ac32"]}],"mendeley":{"formattedCitation":"(O’Connor et al., 2019)","plainTextFormattedCitation":"(O’Connor et al., 2019)","previouslyFormattedCitation":"(O’Connor et al., 2019)"},"properties":{"noteIndex":0},"schema":"https://github.com/citation-style-language/schema/raw/master/csl-citation.json"}</w:instrText>
      </w:r>
      <w:r w:rsidR="00D825FE" w:rsidRPr="009044A0">
        <w:rPr>
          <w:color w:val="FF0000"/>
          <w:lang w:val="en-US"/>
        </w:rPr>
        <w:fldChar w:fldCharType="separate"/>
      </w:r>
      <w:r w:rsidR="00D825FE" w:rsidRPr="009044A0">
        <w:rPr>
          <w:noProof/>
          <w:color w:val="FF0000"/>
          <w:lang w:val="en-US"/>
        </w:rPr>
        <w:t>(O’Connor et al., 2019)</w:t>
      </w:r>
      <w:r w:rsidR="00D825FE" w:rsidRPr="009044A0">
        <w:rPr>
          <w:color w:val="FF0000"/>
          <w:lang w:val="en-US"/>
        </w:rPr>
        <w:fldChar w:fldCharType="end"/>
      </w:r>
      <w:r w:rsidR="00B85B57" w:rsidRPr="009044A0">
        <w:rPr>
          <w:color w:val="FF0000"/>
          <w:lang w:val="en-US"/>
        </w:rPr>
        <w:t xml:space="preserve">. </w:t>
      </w:r>
      <w:r w:rsidR="00B92AF4" w:rsidRPr="009044A0">
        <w:rPr>
          <w:color w:val="FF0000"/>
          <w:lang w:val="en-US"/>
        </w:rPr>
        <w:t xml:space="preserve">Therefore, we </w:t>
      </w:r>
      <w:r w:rsidR="00B85B57" w:rsidRPr="009044A0">
        <w:rPr>
          <w:color w:val="FF0000"/>
          <w:lang w:val="en-US"/>
        </w:rPr>
        <w:t>mapped the human screening performance of 21 large-scale systematic reviews and held overall</w:t>
      </w:r>
      <w:r w:rsidR="00E374F5" w:rsidRPr="009044A0">
        <w:rPr>
          <w:color w:val="FF0000"/>
          <w:lang w:val="en-US"/>
        </w:rPr>
        <w:t xml:space="preserve"> average</w:t>
      </w:r>
      <w:r w:rsidR="00B85B57" w:rsidRPr="009044A0">
        <w:rPr>
          <w:color w:val="FF0000"/>
          <w:lang w:val="en-US"/>
        </w:rPr>
        <w:t xml:space="preserve"> human screening performances again</w:t>
      </w:r>
      <w:r w:rsidR="004B04C7" w:rsidRPr="009044A0">
        <w:rPr>
          <w:color w:val="FF0000"/>
          <w:lang w:val="en-US"/>
        </w:rPr>
        <w:t>s</w:t>
      </w:r>
      <w:r w:rsidR="00B85B57" w:rsidRPr="009044A0">
        <w:rPr>
          <w:color w:val="FF0000"/>
          <w:lang w:val="en-US"/>
        </w:rPr>
        <w:t xml:space="preserve">t the </w:t>
      </w:r>
      <w:r w:rsidR="004B04C7" w:rsidRPr="009044A0">
        <w:rPr>
          <w:color w:val="FF0000"/>
          <w:lang w:val="en-US"/>
        </w:rPr>
        <w:t xml:space="preserve">performance of the </w:t>
      </w:r>
      <w:r w:rsidR="00B92AF4" w:rsidRPr="009044A0">
        <w:rPr>
          <w:color w:val="FF0000"/>
          <w:lang w:val="en-US"/>
        </w:rPr>
        <w:t>used</w:t>
      </w:r>
      <w:r w:rsidR="004B04C7" w:rsidRPr="009044A0">
        <w:rPr>
          <w:color w:val="FF0000"/>
          <w:lang w:val="en-US"/>
        </w:rPr>
        <w:t xml:space="preserve"> </w:t>
      </w:r>
      <w:r w:rsidR="00B85B57" w:rsidRPr="009044A0">
        <w:rPr>
          <w:color w:val="FF0000"/>
          <w:lang w:val="en-US"/>
        </w:rPr>
        <w:t>GPT</w:t>
      </w:r>
      <w:r w:rsidR="004B04C7" w:rsidRPr="009044A0">
        <w:rPr>
          <w:color w:val="FF0000"/>
          <w:lang w:val="en-US"/>
        </w:rPr>
        <w:t xml:space="preserve"> models</w:t>
      </w:r>
      <w:r w:rsidR="00B85B57" w:rsidRPr="009044A0">
        <w:rPr>
          <w:color w:val="FF0000"/>
          <w:lang w:val="en-US"/>
        </w:rPr>
        <w:t xml:space="preserve">. </w:t>
      </w:r>
      <w:r w:rsidR="00B92AF4" w:rsidRPr="009044A0">
        <w:rPr>
          <w:color w:val="FF0000"/>
          <w:lang w:val="en-US"/>
        </w:rPr>
        <w:t>T</w:t>
      </w:r>
      <w:r w:rsidR="00B85B57" w:rsidRPr="009044A0">
        <w:rPr>
          <w:color w:val="FF0000"/>
          <w:lang w:val="en-US"/>
        </w:rPr>
        <w:t>hese measures were further used to develop common</w:t>
      </w:r>
      <w:r w:rsidR="00646458" w:rsidRPr="009044A0">
        <w:rPr>
          <w:color w:val="FF0000"/>
          <w:lang w:val="en-US"/>
        </w:rPr>
        <w:t xml:space="preserve"> and flexible</w:t>
      </w:r>
      <w:r w:rsidR="00B85B57" w:rsidRPr="009044A0">
        <w:rPr>
          <w:color w:val="FF0000"/>
          <w:lang w:val="en-US"/>
        </w:rPr>
        <w:t xml:space="preserve"> guidelines</w:t>
      </w:r>
      <w:r w:rsidR="00E374F5" w:rsidRPr="009044A0">
        <w:rPr>
          <w:color w:val="FF0000"/>
          <w:lang w:val="en-US"/>
        </w:rPr>
        <w:t xml:space="preserve"> [i.e., complying with </w:t>
      </w:r>
      <w:r w:rsidR="00FD5CE2" w:rsidRPr="009044A0">
        <w:rPr>
          <w:color w:val="FF0000"/>
          <w:lang w:val="en-US"/>
        </w:rPr>
        <w:t xml:space="preserve">point </w:t>
      </w:r>
      <w:r w:rsidR="00E374F5" w:rsidRPr="009044A0">
        <w:rPr>
          <w:i/>
          <w:color w:val="FF0000"/>
          <w:lang w:val="en-US"/>
        </w:rPr>
        <w:t>(d)</w:t>
      </w:r>
      <w:r w:rsidR="00E374F5" w:rsidRPr="009044A0">
        <w:rPr>
          <w:color w:val="FF0000"/>
          <w:lang w:val="en-US"/>
        </w:rPr>
        <w:t xml:space="preserve">] </w:t>
      </w:r>
      <w:r w:rsidR="00B85B57" w:rsidRPr="009044A0">
        <w:rPr>
          <w:color w:val="FF0000"/>
          <w:lang w:val="en-US"/>
        </w:rPr>
        <w:t>for when it can be considered safe to apply the GPT API models as an independent screening screener</w:t>
      </w:r>
      <w:r w:rsidR="00646458" w:rsidRPr="009044A0">
        <w:rPr>
          <w:color w:val="FF0000"/>
          <w:lang w:val="en-US"/>
        </w:rPr>
        <w:t xml:space="preserve"> and when it is not</w:t>
      </w:r>
      <w:r w:rsidR="00B85B57" w:rsidRPr="009044A0">
        <w:rPr>
          <w:color w:val="FF0000"/>
          <w:lang w:val="en-US"/>
        </w:rPr>
        <w:t xml:space="preserve">. </w:t>
      </w:r>
      <w:r w:rsidR="000B1D78" w:rsidRPr="009044A0">
        <w:rPr>
          <w:color w:val="FF0000"/>
          <w:lang w:val="en-US"/>
        </w:rPr>
        <w:t xml:space="preserve">This also includes guidelines for how reviewers can set up tests </w:t>
      </w:r>
      <w:r w:rsidR="00E374F5" w:rsidRPr="009044A0">
        <w:rPr>
          <w:color w:val="FF0000"/>
          <w:lang w:val="en-US"/>
        </w:rPr>
        <w:t xml:space="preserve">[i.e., complying with </w:t>
      </w:r>
      <w:r w:rsidR="000B1D78" w:rsidRPr="009044A0">
        <w:rPr>
          <w:i/>
          <w:color w:val="FF0000"/>
          <w:lang w:val="en-US"/>
        </w:rPr>
        <w:t>(e)</w:t>
      </w:r>
      <w:r w:rsidR="00E374F5" w:rsidRPr="009044A0">
        <w:rPr>
          <w:color w:val="FF0000"/>
          <w:lang w:val="en-US"/>
        </w:rPr>
        <w:t>]</w:t>
      </w:r>
      <w:r w:rsidR="000B1D78" w:rsidRPr="009044A0">
        <w:rPr>
          <w:color w:val="FF0000"/>
          <w:lang w:val="en-US"/>
        </w:rPr>
        <w:t xml:space="preserve"> to make their screening prompt(s) work(s) as expected in terms of identifying the most relevant studies. </w:t>
      </w:r>
      <w:r w:rsidR="00B92AF4" w:rsidRPr="009044A0">
        <w:rPr>
          <w:color w:val="FF0000"/>
          <w:lang w:val="en-US"/>
        </w:rPr>
        <w:t xml:space="preserve">To </w:t>
      </w:r>
      <w:r w:rsidR="00B92AF4" w:rsidRPr="009044A0">
        <w:rPr>
          <w:color w:val="FF0000"/>
          <w:lang w:val="en-US"/>
        </w:rPr>
        <w:lastRenderedPageBreak/>
        <w:t>standardize and c</w:t>
      </w:r>
      <w:r w:rsidR="00280EB1" w:rsidRPr="009044A0">
        <w:rPr>
          <w:color w:val="FF0000"/>
          <w:lang w:val="en-US"/>
        </w:rPr>
        <w:t>omply with</w:t>
      </w:r>
      <w:r w:rsidR="00E374F5" w:rsidRPr="009044A0">
        <w:rPr>
          <w:color w:val="FF0000"/>
          <w:lang w:val="en-US"/>
        </w:rPr>
        <w:t xml:space="preserve"> the requirements in point</w:t>
      </w:r>
      <w:r w:rsidR="00280EB1" w:rsidRPr="009044A0">
        <w:rPr>
          <w:color w:val="FF0000"/>
          <w:lang w:val="en-US"/>
        </w:rPr>
        <w:t xml:space="preserve"> </w:t>
      </w:r>
      <w:r w:rsidR="00280EB1" w:rsidRPr="009044A0">
        <w:rPr>
          <w:i/>
          <w:color w:val="FF0000"/>
          <w:lang w:val="en-US"/>
        </w:rPr>
        <w:t>(c)</w:t>
      </w:r>
      <w:r w:rsidR="00B92AF4" w:rsidRPr="009044A0">
        <w:rPr>
          <w:color w:val="FF0000"/>
          <w:lang w:val="en-US"/>
        </w:rPr>
        <w:t>,</w:t>
      </w:r>
      <w:r w:rsidR="008228C7" w:rsidRPr="009044A0">
        <w:rPr>
          <w:color w:val="FF0000"/>
          <w:lang w:val="en-US"/>
        </w:rPr>
        <w:t xml:space="preserve"> </w:t>
      </w:r>
      <w:r w:rsidR="00B92AF4" w:rsidRPr="009044A0">
        <w:rPr>
          <w:color w:val="FF0000"/>
          <w:lang w:val="en-US"/>
        </w:rPr>
        <w:t xml:space="preserve">we have developed the R package AIscreenR. </w:t>
      </w:r>
      <w:r w:rsidR="008228C7" w:rsidRPr="009044A0">
        <w:rPr>
          <w:color w:val="FF0000"/>
          <w:lang w:val="en-US"/>
        </w:rPr>
        <w:t xml:space="preserve">A key part of making user-friendly software is to make sure that software aligns with common workflows in systematic reviews </w:t>
      </w:r>
      <w:r w:rsidR="008228C7" w:rsidRPr="009044A0">
        <w:rPr>
          <w:color w:val="FF0000"/>
          <w:lang w:val="en-US"/>
        </w:rPr>
        <w:fldChar w:fldCharType="begin" w:fldLock="1"/>
      </w:r>
      <w:r w:rsidR="000378D0" w:rsidRPr="009044A0">
        <w:rPr>
          <w:color w:val="FF0000"/>
          <w:lang w:val="en-US"/>
        </w:rPr>
        <w:instrText>ADDIN CSL_CITATION {"citationItems":[{"id":"ITEM-1","itemData":{"ISSN":"2046-4053","author":[{"dropping-particle":"","family":"O’Connor","given":"Annette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technologies?","type":"article-journal","volume":"8"},"uris":["http://www.mendeley.com/documents/?uuid=8f61ba94-f472-4915-a2bb-0f188703ac32"]}],"mendeley":{"formattedCitation":"(O’Connor et al., 2019)","plainTextFormattedCitation":"(O’Connor et al., 2019)","previouslyFormattedCitation":"(O’Connor et al., 2019)"},"properties":{"noteIndex":0},"schema":"https://github.com/citation-style-language/schema/raw/master/csl-citation.json"}</w:instrText>
      </w:r>
      <w:r w:rsidR="008228C7" w:rsidRPr="009044A0">
        <w:rPr>
          <w:color w:val="FF0000"/>
          <w:lang w:val="en-US"/>
        </w:rPr>
        <w:fldChar w:fldCharType="separate"/>
      </w:r>
      <w:r w:rsidR="008228C7" w:rsidRPr="009044A0">
        <w:rPr>
          <w:noProof/>
          <w:color w:val="FF0000"/>
          <w:lang w:val="en-US"/>
        </w:rPr>
        <w:t>(O’Connor et al., 2019)</w:t>
      </w:r>
      <w:r w:rsidR="008228C7" w:rsidRPr="009044A0">
        <w:rPr>
          <w:color w:val="FF0000"/>
          <w:lang w:val="en-US"/>
        </w:rPr>
        <w:fldChar w:fldCharType="end"/>
      </w:r>
      <w:r w:rsidR="008228C7" w:rsidRPr="009044A0">
        <w:rPr>
          <w:color w:val="FF0000"/>
          <w:lang w:val="en-US"/>
        </w:rPr>
        <w:t xml:space="preserve">. Therefore, we have built the AIscreenR so that it takes in the same input (i.e., ris-file data) as common screening software such as </w:t>
      </w:r>
      <w:r w:rsidR="00E16408" w:rsidRPr="009044A0">
        <w:rPr>
          <w:color w:val="FF0000"/>
          <w:lang w:val="en-US"/>
        </w:rPr>
        <w:t>C</w:t>
      </w:r>
      <w:r w:rsidR="008228C7" w:rsidRPr="009044A0">
        <w:rPr>
          <w:color w:val="FF0000"/>
          <w:lang w:val="en-US"/>
        </w:rPr>
        <w:t>ovidence and EPPI-reviewer</w:t>
      </w:r>
      <w:r w:rsidR="006E5DFF" w:rsidRPr="009044A0">
        <w:rPr>
          <w:color w:val="FF0000"/>
          <w:lang w:val="en-US"/>
        </w:rPr>
        <w:t xml:space="preserve">. </w:t>
      </w:r>
      <w:r w:rsidR="00A63955" w:rsidRPr="009044A0">
        <w:rPr>
          <w:color w:val="FF0000"/>
          <w:lang w:val="en-US"/>
        </w:rPr>
        <w:t>Furthermore, we have built the AIscreenR as open-source software so that other</w:t>
      </w:r>
      <w:r w:rsidR="00704CC4" w:rsidRPr="009044A0">
        <w:rPr>
          <w:color w:val="FF0000"/>
          <w:lang w:val="en-US"/>
        </w:rPr>
        <w:t>s in the review community</w:t>
      </w:r>
      <w:r w:rsidR="00A63955" w:rsidRPr="009044A0">
        <w:rPr>
          <w:color w:val="FF0000"/>
          <w:lang w:val="en-US"/>
        </w:rPr>
        <w:t xml:space="preserve"> can </w:t>
      </w:r>
      <w:r w:rsidR="00704CC4" w:rsidRPr="009044A0">
        <w:rPr>
          <w:color w:val="FF0000"/>
          <w:lang w:val="en-US"/>
        </w:rPr>
        <w:t xml:space="preserve">easily </w:t>
      </w:r>
      <w:r w:rsidR="00A63955" w:rsidRPr="009044A0">
        <w:rPr>
          <w:color w:val="FF0000"/>
          <w:lang w:val="en-US"/>
        </w:rPr>
        <w:t>contribute to the development and ongoing support of the software</w:t>
      </w:r>
      <w:r w:rsidR="00E374F5" w:rsidRPr="009044A0">
        <w:rPr>
          <w:color w:val="FF0000"/>
          <w:lang w:val="en-US"/>
        </w:rPr>
        <w:t xml:space="preserve"> [and thereby accommodate </w:t>
      </w:r>
      <w:r w:rsidR="00A63955" w:rsidRPr="009044A0">
        <w:rPr>
          <w:i/>
          <w:color w:val="FF0000"/>
          <w:lang w:val="en-US"/>
        </w:rPr>
        <w:t>(f)</w:t>
      </w:r>
      <w:r w:rsidR="00E374F5" w:rsidRPr="009044A0">
        <w:rPr>
          <w:color w:val="FF0000"/>
          <w:lang w:val="en-US"/>
        </w:rPr>
        <w:t>]</w:t>
      </w:r>
      <w:r w:rsidR="00A63955" w:rsidRPr="009044A0">
        <w:rPr>
          <w:color w:val="FF0000"/>
          <w:lang w:val="en-US"/>
        </w:rPr>
        <w:t xml:space="preserve">. </w:t>
      </w:r>
      <w:r w:rsidR="00E374F5" w:rsidRPr="009044A0">
        <w:rPr>
          <w:color w:val="FF0000"/>
          <w:lang w:val="en-US"/>
        </w:rPr>
        <w:t xml:space="preserve">With this exposition, we hope </w:t>
      </w:r>
      <w:r w:rsidR="00411ACF" w:rsidRPr="009044A0">
        <w:rPr>
          <w:color w:val="FF0000"/>
          <w:lang w:val="en-US"/>
        </w:rPr>
        <w:t>to make the</w:t>
      </w:r>
      <w:r w:rsidR="00E374F5" w:rsidRPr="009044A0">
        <w:rPr>
          <w:color w:val="FF0000"/>
          <w:lang w:val="en-US"/>
        </w:rPr>
        <w:t xml:space="preserve"> uptake of such tools</w:t>
      </w:r>
      <w:r w:rsidR="00411ACF" w:rsidRPr="009044A0">
        <w:rPr>
          <w:color w:val="FF0000"/>
          <w:lang w:val="en-US"/>
        </w:rPr>
        <w:t xml:space="preserve"> more acceptable</w:t>
      </w:r>
      <w:r w:rsidR="00E374F5" w:rsidRPr="009044A0">
        <w:rPr>
          <w:color w:val="FF0000"/>
          <w:lang w:val="en-US"/>
        </w:rPr>
        <w:t xml:space="preserve"> </w:t>
      </w:r>
      <w:r w:rsidR="00411ACF" w:rsidRPr="009044A0">
        <w:rPr>
          <w:color w:val="FF0000"/>
          <w:lang w:val="en-US"/>
        </w:rPr>
        <w:t>in future reviews</w:t>
      </w:r>
      <w:r w:rsidR="00E374F5" w:rsidRPr="009044A0">
        <w:rPr>
          <w:color w:val="FF0000"/>
          <w:lang w:val="en-US"/>
        </w:rPr>
        <w:t>.</w:t>
      </w:r>
    </w:p>
    <w:p w14:paraId="464A5F43" w14:textId="4523962E" w:rsidR="006E5DFF" w:rsidRDefault="006E5DFF" w:rsidP="006E5DFF">
      <w:pPr>
        <w:spacing w:line="360" w:lineRule="auto"/>
        <w:jc w:val="both"/>
        <w:rPr>
          <w:lang w:val="en-US"/>
        </w:rPr>
      </w:pPr>
      <w:r w:rsidRPr="009044A0">
        <w:rPr>
          <w:color w:val="FF0000"/>
          <w:lang w:val="en-US"/>
        </w:rPr>
        <w:tab/>
        <w:t>The remainder of the paper proceeds as follows</w:t>
      </w:r>
      <w:r w:rsidR="00DD4509" w:rsidRPr="009044A0">
        <w:rPr>
          <w:color w:val="FF0000"/>
          <w:lang w:val="en-US"/>
        </w:rPr>
        <w:t xml:space="preserve">: </w:t>
      </w:r>
      <w:bookmarkEnd w:id="1"/>
      <w:r w:rsidR="00DD4509">
        <w:rPr>
          <w:lang w:val="en-US"/>
        </w:rPr>
        <w:t xml:space="preserve">In </w:t>
      </w:r>
      <w:r w:rsidR="00DB2079">
        <w:rPr>
          <w:lang w:val="en-US"/>
        </w:rPr>
        <w:t xml:space="preserve">Section 2 we </w:t>
      </w:r>
    </w:p>
    <w:p w14:paraId="3030C9F4" w14:textId="0CA5E550" w:rsidR="00357147" w:rsidRDefault="00DB1D88" w:rsidP="00296111">
      <w:pPr>
        <w:spacing w:line="360" w:lineRule="auto"/>
        <w:jc w:val="both"/>
        <w:rPr>
          <w:lang w:val="en-US"/>
        </w:rPr>
      </w:pPr>
      <w:r>
        <w:rPr>
          <w:lang w:val="en-US"/>
        </w:rPr>
        <w:t>Section 2</w:t>
      </w:r>
      <w:r w:rsidR="00DB2079">
        <w:rPr>
          <w:lang w:val="en-US"/>
        </w:rPr>
        <w:t xml:space="preserve"> </w:t>
      </w:r>
      <w:r w:rsidR="00856BA9">
        <w:rPr>
          <w:lang w:val="en-US"/>
        </w:rPr>
        <w:t xml:space="preserve">Previous research, what we add, </w:t>
      </w:r>
      <w:r>
        <w:rPr>
          <w:lang w:val="en-US"/>
        </w:rPr>
        <w:t xml:space="preserve">Section 3 </w:t>
      </w:r>
      <w:r w:rsidR="00856BA9">
        <w:rPr>
          <w:lang w:val="en-US"/>
        </w:rPr>
        <w:t>methods</w:t>
      </w:r>
      <w:r>
        <w:rPr>
          <w:lang w:val="en-US"/>
        </w:rPr>
        <w:t xml:space="preserve"> and </w:t>
      </w:r>
      <w:r w:rsidR="00856BA9">
        <w:rPr>
          <w:lang w:val="en-US"/>
        </w:rPr>
        <w:t>human screening performance,</w:t>
      </w:r>
      <w:r>
        <w:rPr>
          <w:lang w:val="en-US"/>
        </w:rPr>
        <w:t xml:space="preserve"> Section 4 </w:t>
      </w:r>
      <w:r w:rsidR="00856BA9">
        <w:rPr>
          <w:lang w:val="en-US"/>
        </w:rPr>
        <w:t>simulation/classifier experiment.</w:t>
      </w:r>
      <w:r>
        <w:rPr>
          <w:lang w:val="en-US"/>
        </w:rPr>
        <w:t xml:space="preserve"> Section 5 </w:t>
      </w:r>
      <w:r w:rsidR="00DB2079">
        <w:rPr>
          <w:lang w:val="en-US"/>
        </w:rPr>
        <w:t xml:space="preserve">Tentative guideline </w:t>
      </w:r>
      <w:r>
        <w:rPr>
          <w:lang w:val="en-US"/>
        </w:rPr>
        <w:t xml:space="preserve">Section 6 </w:t>
      </w:r>
      <w:r w:rsidR="00DB2079">
        <w:rPr>
          <w:lang w:val="en-US"/>
        </w:rPr>
        <w:t xml:space="preserve">Limitations </w:t>
      </w:r>
      <w:r>
        <w:rPr>
          <w:lang w:val="en-US"/>
        </w:rPr>
        <w:t>Section 7</w:t>
      </w:r>
      <w:r w:rsidR="00DB2079">
        <w:rPr>
          <w:lang w:val="en-US"/>
        </w:rPr>
        <w:t xml:space="preserve"> Future research</w:t>
      </w:r>
      <w:r>
        <w:rPr>
          <w:lang w:val="en-US"/>
        </w:rPr>
        <w:t xml:space="preserve"> and Section 8</w:t>
      </w:r>
      <w:r w:rsidR="00DB2079">
        <w:rPr>
          <w:lang w:val="en-US"/>
        </w:rPr>
        <w:t xml:space="preserve"> Discussion</w:t>
      </w:r>
      <w:r w:rsidR="00856BA9">
        <w:rPr>
          <w:lang w:val="en-US"/>
        </w:rPr>
        <w:t xml:space="preserve"> </w:t>
      </w:r>
      <w:r w:rsidR="00932CB0" w:rsidRPr="009A757B">
        <w:rPr>
          <w:rFonts w:cs="Times New Roman"/>
          <w:szCs w:val="24"/>
          <w:lang w:val="en-US"/>
        </w:rPr>
        <w:tab/>
      </w:r>
    </w:p>
    <w:p w14:paraId="09350433" w14:textId="77777777" w:rsidR="00296111" w:rsidRDefault="00296111" w:rsidP="00296111">
      <w:pPr>
        <w:spacing w:line="360" w:lineRule="auto"/>
        <w:jc w:val="both"/>
        <w:rPr>
          <w:lang w:val="en-US"/>
        </w:rPr>
      </w:pPr>
    </w:p>
    <w:p w14:paraId="7FBE22BF" w14:textId="3201200F" w:rsidR="00C03E98" w:rsidRPr="00DD4509" w:rsidRDefault="00DD4509" w:rsidP="00410211">
      <w:pPr>
        <w:spacing w:line="360" w:lineRule="auto"/>
        <w:rPr>
          <w:b/>
          <w:lang w:val="en-US"/>
        </w:rPr>
      </w:pPr>
      <w:r>
        <w:rPr>
          <w:b/>
          <w:lang w:val="en-US"/>
        </w:rPr>
        <w:t>2 RELATED WORK</w:t>
      </w:r>
    </w:p>
    <w:p w14:paraId="3C480487" w14:textId="3DDDB881" w:rsidR="00625587" w:rsidRDefault="00625587" w:rsidP="00410211">
      <w:pPr>
        <w:spacing w:line="360" w:lineRule="auto"/>
        <w:rPr>
          <w:lang w:val="en-US"/>
        </w:rPr>
      </w:pPr>
      <w:r>
        <w:rPr>
          <w:lang w:val="en-US"/>
        </w:rPr>
        <w:t>Syriani et al.</w:t>
      </w:r>
      <w:r w:rsidRPr="0011702D">
        <w:rPr>
          <w:lang w:val="en-US"/>
        </w:rPr>
        <w:t xml:space="preserve"> </w:t>
      </w:r>
      <w:r>
        <w:fldChar w:fldCharType="begin" w:fldLock="1"/>
      </w:r>
      <w:r w:rsidR="00D86B72">
        <w:rPr>
          <w:lang w:val="en-US"/>
        </w:rPr>
        <w:instrText>ADDIN CSL_CITATION {"citationItems":[{"id":"ITEM-1","itemData":{"author":[{"dropping-particle":"","family":"Syriani","given":"Eugene","non-dropping-particle":"","parse-names":false,"suffix":""},{"dropping-particle":"","family":"David","given":"Istvan","non-dropping-particle":"","parse-names":false,"suffix":""},{"dropping-particle":"","family":"Kumar","given":"Gauransh","non-dropping-particle":"","parse-names":false,"suffix":""}],"container-title":"arXiv preprint arXiv:2307.06464","id":"ITEM-1","issued":{"date-parts":[["2023"]]},"title":"Assessing the Ability of ChatGPT to Screen Articles for Systematic Reviews","type":"article-journal"},"suppress-author":1,"uris":["http://www.mendeley.com/documents/?uuid=44ec6506-2e01-4247-9168-95e0d15b8515"]}],"mendeley":{"formattedCitation":"(2023)","plainTextFormattedCitation":"(2023)","previouslyFormattedCitation":"(2023)"},"properties":{"noteIndex":0},"schema":"https://github.com/citation-style-language/schema/raw/master/csl-citation.json"}</w:instrText>
      </w:r>
      <w:r>
        <w:fldChar w:fldCharType="separate"/>
      </w:r>
      <w:r w:rsidR="00340FDD" w:rsidRPr="00340FDD">
        <w:rPr>
          <w:noProof/>
          <w:lang w:val="en-US"/>
        </w:rPr>
        <w:t>(2023)</w:t>
      </w:r>
      <w:r>
        <w:fldChar w:fldCharType="end"/>
      </w:r>
      <w:r>
        <w:rPr>
          <w:lang w:val="en-US"/>
        </w:rPr>
        <w:t xml:space="preserve"> test the performance relative to other machine-learning models.</w:t>
      </w:r>
    </w:p>
    <w:p w14:paraId="597B5005" w14:textId="240A441A" w:rsidR="00DB2079" w:rsidRDefault="00DB2079" w:rsidP="00410211">
      <w:pPr>
        <w:spacing w:line="360" w:lineRule="auto"/>
        <w:rPr>
          <w:lang w:val="en-US"/>
        </w:rPr>
      </w:pPr>
      <w:r>
        <w:rPr>
          <w:lang w:val="en-US"/>
        </w:rPr>
        <w:t xml:space="preserve">Guo et al. </w:t>
      </w:r>
      <w:r>
        <w:rPr>
          <w:lang w:val="en-US"/>
        </w:rPr>
        <w:fldChar w:fldCharType="begin" w:fldLock="1"/>
      </w:r>
      <w:r>
        <w:rPr>
          <w:lang w:val="en-US"/>
        </w:rPr>
        <w:instrText>ADDIN CSL_CITATION {"citationItems":[{"id":"ITEM-1","itemData":{"DOI":"10.2196/48996","ISSN":"1438-8871","abstract":"Background: The systematic review of clinical research papers is a labor-intensive and time-consuming process that often involves the screening of thousands of titles and abstracts. The accuracy and efficiency of this process are critical for the quality of the review and subsequent health care decisions. Traditional methods rely heavily on human reviewers, often requiring a significant investment of time and resources. Objective: This study aims to assess the performance of the OpenAI generative pretrained transformer (GPT) and GPT-4 application programming interfaces (APIs) in accurately and efficiently identifying relevant titles and abstracts from real-world clinical review data sets and comparing their performance against ground truth labeling by 2 independent human reviewers. Methods: We introduce a novel workflow using the Chat GPT and GPT-4 APIs for screening titles and abstracts in clinical reviews. A Python script was created to make calls to the API with the screening criteria in natural language and a corpus of title and abstract data sets filtered by a minimum of 2 human reviewers. We compared the performance of our model against human-reviewed papers across 6 review papers, screening over 24,000 titles and abstracts. Results: Our results show an accuracy of 0.91, a macro F1-score of 0.60, a sensitivity of excluded papers of 0.91, and a sensitivity of included papers of 0.76. The interrater variability between 2 independent human screeners was κ=0.46, and the prevalence and bias-adjusted κ between our proposed methods and the consensus-based human decisions was κ=0.96. On a randomly selected subset of papers, the GPT models demonstrated the ability to provide reasoning for their decisions and corrected their initial decisions upon being asked to explain their reasoning for incorrect classifications. Conclusions: Large language models have the potential to streamline the clinical review process, save valuable time and effort for researchers, and contribute to the overall quality of clinical reviews. By prioritizing the workflow and acting as an aid rather than a replacement for researchers and reviewers, models such as GPT-4 can enhance efficiency and lead to more accurate and reliable conclusions in medical research. ","author":[{"dropping-particle":"","family":"Guo","given":"Eddie","non-dropping-particle":"","parse-names":false,"suffix":""},{"dropping-particle":"","family":"Gupta","given":"Mehul","non-dropping-particle":"","parse-names":false,"suffix":""},{"dropping-particle":"","family":"Deng","given":"Jiawen","non-dropping-particle":"","parse-names":false,"suffix":""},{"dropping-particle":"","family":"Park","given":"Ye-Jean","non-dropping-particle":"","parse-names":false,"suffix":""},{"dropping-particle":"","family":"Paget","given":"Michael","non-dropping-particle":"","parse-names":false,"suffix":""},{"dropping-particle":"","family":"Naugler","given":"Christopher","non-dropping-particle":"","parse-names":false,"suffix":""}],"container-title":"J Med Internet Res","id":"ITEM-1","issued":{"date-parts":[["2024"]]},"page":"e48996","title":"Automated Paper Screening for Clinical Reviews Using Large Language Models: Data Analysis Study","type":"article-journal","volume":"26"},"suppress-author":1,"uris":["http://www.mendeley.com/documents/?uuid=8ab05d3a-d95f-45bc-b354-65f95582acdb"]}],"mendeley":{"formattedCitation":"(2024)","plainTextFormattedCitation":"(2024)","previouslyFormattedCitation":"(2024)"},"properties":{"noteIndex":0},"schema":"https://github.com/citation-style-language/schema/raw/master/csl-citation.json"}</w:instrText>
      </w:r>
      <w:r>
        <w:rPr>
          <w:lang w:val="en-US"/>
        </w:rPr>
        <w:fldChar w:fldCharType="separate"/>
      </w:r>
      <w:r w:rsidRPr="00DB2079">
        <w:rPr>
          <w:noProof/>
          <w:lang w:val="en-US"/>
        </w:rPr>
        <w:t>(2024)</w:t>
      </w:r>
      <w:r>
        <w:rPr>
          <w:lang w:val="en-US"/>
        </w:rPr>
        <w:fldChar w:fldCharType="end"/>
      </w:r>
    </w:p>
    <w:p w14:paraId="443138AE" w14:textId="0E553DA7" w:rsidR="00DB2079" w:rsidRDefault="00DB2079" w:rsidP="00410211">
      <w:pPr>
        <w:spacing w:line="360" w:lineRule="auto"/>
        <w:rPr>
          <w:lang w:val="en-US"/>
        </w:rPr>
      </w:pPr>
      <w:r>
        <w:rPr>
          <w:lang w:val="en-US"/>
        </w:rPr>
        <w:t xml:space="preserve">Alshami et al. </w:t>
      </w:r>
      <w:r>
        <w:rPr>
          <w:lang w:val="en-US"/>
        </w:rPr>
        <w:fldChar w:fldCharType="begin" w:fldLock="1"/>
      </w:r>
      <w:r w:rsidR="00F13A2B">
        <w:rPr>
          <w:lang w:val="en-US"/>
        </w:rPr>
        <w:instrText>ADDIN CSL_CITATION {"citationItems":[{"id":"ITEM-1","itemData":{"ISSN":"2079-8954","author":[{"dropping-particle":"","family":"Alshami","given":"Ahmad","non-dropping-particle":"","parse-names":false,"suffix":""},{"dropping-particle":"","family":"Elsayed","given":"Moustafa","non-dropping-particle":"","parse-names":false,"suffix":""},{"dropping-particle":"","family":"Ali","given":"Eslam","non-dropping-particle":"","parse-names":false,"suffix":""},{"dropping-particle":"","family":"Eltoukhy","given":"Abdelrahman E E","non-dropping-particle":"","parse-names":false,"suffix":""},{"dropping-particle":"","family":"Zayed","given":"Tarek","non-dropping-particle":"","parse-names":false,"suffix":""}],"container-title":"Systems","id":"ITEM-1","issue":"7","issued":{"date-parts":[["2023"]]},"page":"351","publisher":"Multidisciplinary Digital Publishing Institute","title":"Harnessing the power of ChatGPT for automating systematic review process: Methodology, case study, limitations, and future directions","type":"article-journal","volume":"11"},"suppress-author":1,"uris":["http://www.mendeley.com/documents/?uuid=a920bb50-e72b-4256-a0d5-0760488d390c"]}],"mendeley":{"formattedCitation":"(2023)","plainTextFormattedCitation":"(2023)","previouslyFormattedCitation":"(2023)"},"properties":{"noteIndex":0},"schema":"https://github.com/citation-style-language/schema/raw/master/csl-citation.json"}</w:instrText>
      </w:r>
      <w:r>
        <w:rPr>
          <w:lang w:val="en-US"/>
        </w:rPr>
        <w:fldChar w:fldCharType="separate"/>
      </w:r>
      <w:r w:rsidRPr="00DB2079">
        <w:rPr>
          <w:noProof/>
          <w:lang w:val="en-US"/>
        </w:rPr>
        <w:t>(2023)</w:t>
      </w:r>
      <w:r>
        <w:rPr>
          <w:lang w:val="en-US"/>
        </w:rPr>
        <w:fldChar w:fldCharType="end"/>
      </w:r>
    </w:p>
    <w:p w14:paraId="772AF3ED" w14:textId="3CDB3D80" w:rsidR="00340FDD" w:rsidRDefault="00340FDD" w:rsidP="00410211">
      <w:pPr>
        <w:spacing w:line="360" w:lineRule="auto"/>
        <w:rPr>
          <w:lang w:val="en-US"/>
        </w:rPr>
      </w:pPr>
      <w:hyperlink r:id="rId13" w:history="1">
        <w:r w:rsidRPr="00340FDD">
          <w:rPr>
            <w:rStyle w:val="Hyperlink"/>
            <w:color w:val="000000" w:themeColor="text1"/>
            <w:u w:val="none"/>
          </w:rPr>
          <w:t>Khraisha</w:t>
        </w:r>
      </w:hyperlink>
      <w:r>
        <w:rPr>
          <w:rStyle w:val="commaitem"/>
          <w:color w:val="000000" w:themeColor="text1"/>
        </w:rPr>
        <w:t xml:space="preserve"> et al. </w:t>
      </w:r>
      <w:r>
        <w:rPr>
          <w:rStyle w:val="commaitem"/>
          <w:color w:val="000000" w:themeColor="text1"/>
        </w:rPr>
        <w:fldChar w:fldCharType="begin" w:fldLock="1"/>
      </w:r>
      <w:r>
        <w:rPr>
          <w:rStyle w:val="commaitem"/>
          <w:color w:val="000000" w:themeColor="text1"/>
        </w:rPr>
        <w:instrText>ADDIN CSL_CITATION {"citationItems":[{"id":"ITEM-1","itemData":{"DOI":"https://doi.org/10.1002/jrsm.1715","ISSN":"1759-2879","abstract":"Abstract Systematic reviews are vital for guiding practice, research and policy, although they are often slow and labour-intensive. Large language models (LLMs) could speed up and automate systematic reviews, but their performance in such tasks has yet to be comprehensively evaluated against humans, and no study has tested Generative Pre-Trained Transformer (GPT)-4, the biggest LLM so far. This pre-registered study uses a ?human-out-of-the-loop? approach to evaluate GPT-4's capability in title/abstract screening, full-text review and data extraction across various literature types and languages. Although GPT-4 had accuracy on par with human performance in some tasks, results were skewed by chance agreement and dataset imbalance. Adjusting for these caused performance scores to drop across all stages: for data extraction, performance was moderate, and for screening, it ranged from none in highly balanced literature datasets (~1:1) to moderate in those datasets where the ratio of inclusion to exclusion in studies was imbalanced (~1:3). When screening full-text literature using highly reliable prompts, GPT-4's performance was more robust, reaching ?human-like? levels. Although our findings indicate that, currently, substantial caution should be exercised if LLMs are being used to conduct systematic reviews, they also offer preliminary evidence that, for certain review tasks delivered under specific conditions, LLMs can rival human performance.","author":[{"dropping-particle":"","family":"Khraisha","given":"Qusai","non-dropping-particle":"","parse-names":false,"suffix":""},{"dropping-particle":"","family":"Put","given":"Sophie","non-dropping-particle":"","parse-names":false,"suffix":""},{"dropping-particle":"","family":"Kappenberg","given":"Johanna","non-dropping-particle":"","parse-names":false,"suffix":""},{"dropping-particle":"","family":"Warraitch","given":"Azza","non-dropping-particle":"","parse-names":false,"suffix":""},{"dropping-particle":"","family":"Hadfield","given":"Kristin","non-dropping-particle":"","parse-names":false,"suffix":""}],"container-title":"Research Synthesis Methods","id":"ITEM-1","issue":"n/a","issued":{"date-parts":[["2024","3","14"]]},"publisher":"John Wiley &amp; Sons, Ltd","title":"Can large language models replace humans in systematic reviews? Evaluating GPT-4's efficacy in screening and extracting data from peer-reviewed and grey literature in multiple languages","type":"article-journal","volume":"n/a"},"suppress-author":1,"uris":["http://www.mendeley.com/documents/?uuid=53fcd082-3ca7-4b18-a202-103a7d569953"]}],"mendeley":{"formattedCitation":"(2024)","plainTextFormattedCitation":"(2024)","previouslyFormattedCitation":"(2024)"},"properties":{"noteIndex":0},"schema":"https://github.com/citation-style-language/schema/raw/master/csl-citation.json"}</w:instrText>
      </w:r>
      <w:r>
        <w:rPr>
          <w:rStyle w:val="commaitem"/>
          <w:color w:val="000000" w:themeColor="text1"/>
        </w:rPr>
        <w:fldChar w:fldCharType="separate"/>
      </w:r>
      <w:r w:rsidRPr="00340FDD">
        <w:rPr>
          <w:rStyle w:val="commaitem"/>
          <w:noProof/>
          <w:color w:val="000000" w:themeColor="text1"/>
        </w:rPr>
        <w:t>(2024)</w:t>
      </w:r>
      <w:r>
        <w:rPr>
          <w:rStyle w:val="commaitem"/>
          <w:color w:val="000000" w:themeColor="text1"/>
        </w:rPr>
        <w:fldChar w:fldCharType="end"/>
      </w:r>
    </w:p>
    <w:p w14:paraId="65EE9EF6" w14:textId="77777777" w:rsidR="00340FDD" w:rsidRDefault="00340FDD" w:rsidP="00340FDD">
      <w:pPr>
        <w:autoSpaceDE w:val="0"/>
        <w:autoSpaceDN w:val="0"/>
        <w:adjustRightInd w:val="0"/>
        <w:spacing w:after="0" w:line="360" w:lineRule="auto"/>
        <w:ind w:firstLine="1304"/>
        <w:jc w:val="both"/>
        <w:rPr>
          <w:rStyle w:val="translation"/>
          <w:lang w:val="en-US"/>
        </w:rPr>
      </w:pPr>
      <w:r>
        <w:rPr>
          <w:rFonts w:cs="Times New Roman"/>
          <w:szCs w:val="24"/>
          <w:lang w:val="en-US"/>
        </w:rPr>
        <w:t>Meanwhile</w:t>
      </w:r>
      <w:r w:rsidRPr="00A907B9">
        <w:rPr>
          <w:rFonts w:cs="Times New Roman"/>
          <w:szCs w:val="24"/>
          <w:lang w:val="en-US"/>
        </w:rPr>
        <w:t>, the current evaluations</w:t>
      </w:r>
      <w:r>
        <w:rPr>
          <w:rFonts w:cs="Times New Roman"/>
          <w:szCs w:val="24"/>
          <w:lang w:val="en-US"/>
        </w:rPr>
        <w:t xml:space="preserve"> were</w:t>
      </w:r>
      <w:r w:rsidRPr="00A907B9">
        <w:rPr>
          <w:rFonts w:cs="Times New Roman"/>
          <w:szCs w:val="24"/>
          <w:lang w:val="en-US"/>
        </w:rPr>
        <w:t xml:space="preserve"> either </w:t>
      </w:r>
      <w:r>
        <w:rPr>
          <w:rFonts w:cs="Times New Roman"/>
          <w:szCs w:val="24"/>
          <w:lang w:val="en-US"/>
        </w:rPr>
        <w:t>premised on the original</w:t>
      </w:r>
      <w:r w:rsidRPr="00A907B9">
        <w:rPr>
          <w:rFonts w:cs="Times New Roman"/>
          <w:szCs w:val="24"/>
          <w:lang w:val="en-US"/>
        </w:rPr>
        <w:t xml:space="preserve"> GPT-3.5</w:t>
      </w:r>
      <w:r>
        <w:rPr>
          <w:rFonts w:cs="Times New Roman"/>
          <w:szCs w:val="24"/>
          <w:lang w:val="en-US"/>
        </w:rPr>
        <w:t>-0301</w:t>
      </w:r>
      <w:r w:rsidRPr="00A907B9">
        <w:rPr>
          <w:rFonts w:cs="Times New Roman"/>
          <w:szCs w:val="24"/>
          <w:lang w:val="en-US"/>
        </w:rPr>
        <w:t xml:space="preserve"> models that will soon deprecate or d</w:t>
      </w:r>
      <w:r>
        <w:rPr>
          <w:rFonts w:cs="Times New Roman"/>
          <w:szCs w:val="24"/>
          <w:lang w:val="en-US"/>
        </w:rPr>
        <w:t>id</w:t>
      </w:r>
      <w:r w:rsidRPr="00A907B9">
        <w:rPr>
          <w:rFonts w:cs="Times New Roman"/>
          <w:szCs w:val="24"/>
          <w:lang w:val="en-US"/>
        </w:rPr>
        <w:t xml:space="preserve"> not draw on up-to-date features of the newest </w:t>
      </w:r>
      <w:r>
        <w:rPr>
          <w:rFonts w:cs="Times New Roman"/>
          <w:szCs w:val="24"/>
          <w:lang w:val="en-US"/>
        </w:rPr>
        <w:t xml:space="preserve">GPT </w:t>
      </w:r>
      <w:r w:rsidRPr="00A907B9">
        <w:rPr>
          <w:rFonts w:cs="Times New Roman"/>
          <w:szCs w:val="24"/>
          <w:lang w:val="en-US"/>
        </w:rPr>
        <w:t>models</w:t>
      </w:r>
      <w:r>
        <w:rPr>
          <w:rFonts w:cs="Times New Roman"/>
          <w:szCs w:val="24"/>
          <w:lang w:val="en-US"/>
        </w:rPr>
        <w:t xml:space="preserve"> such as function calling </w:t>
      </w:r>
      <w:r>
        <w:rPr>
          <w:rFonts w:cs="Times New Roman"/>
          <w:szCs w:val="24"/>
          <w:lang w:val="en-US"/>
        </w:rPr>
        <w:fldChar w:fldCharType="begin" w:fldLock="1"/>
      </w:r>
      <w:r>
        <w:rPr>
          <w:rFonts w:cs="Times New Roman"/>
          <w:szCs w:val="24"/>
          <w:lang w:val="en-US"/>
        </w:rPr>
        <w:instrText>ADDIN CSL_CITATION {"citationItems":[{"id":"ITEM-1","itemData":{"URL":"https://platform.openai.com/docs/guides/function-calling","author":[{"dropping-particle":"","family":"OpenAI","given":"","non-dropping-particle":"","parse-names":false,"suffix":""}],"id":"ITEM-1","issued":{"date-parts":[["2024"]]},"title":"Function calling","type":"webpage"},"uris":["http://www.mendeley.com/documents/?uuid=1764ac7c-dbb9-4564-8d9b-f34c5ae409cd"]}],"mendeley":{"formattedCitation":"(OpenAI, 2024)","plainTextFormattedCitation":"(OpenAI, 2024)","previouslyFormattedCitation":"(OpenAI, 2024)"},"properties":{"noteIndex":0},"schema":"https://github.com/citation-style-language/schema/raw/master/csl-citation.json"}</w:instrText>
      </w:r>
      <w:r>
        <w:rPr>
          <w:rFonts w:cs="Times New Roman"/>
          <w:szCs w:val="24"/>
          <w:lang w:val="en-US"/>
        </w:rPr>
        <w:fldChar w:fldCharType="separate"/>
      </w:r>
      <w:r w:rsidRPr="00AF1FF2">
        <w:rPr>
          <w:rFonts w:cs="Times New Roman"/>
          <w:noProof/>
          <w:szCs w:val="24"/>
          <w:lang w:val="en-US"/>
        </w:rPr>
        <w:t>(OpenAI, 2024)</w:t>
      </w:r>
      <w:r>
        <w:rPr>
          <w:rFonts w:cs="Times New Roman"/>
          <w:szCs w:val="24"/>
          <w:lang w:val="en-US"/>
        </w:rPr>
        <w:fldChar w:fldCharType="end"/>
      </w:r>
      <w:r>
        <w:rPr>
          <w:rFonts w:cs="Times New Roman"/>
          <w:szCs w:val="24"/>
          <w:lang w:val="en-US"/>
        </w:rPr>
        <w:t xml:space="preserve">. Moreover, it is unclear if these findings generalize to social science reviews in which the scientific abstracts are less structured. Therefore, one of the major aims of this paper is to evaluate the use and performance of OpensAI’s GPT API (application programming interface) models in social science reviews. Hereto, we confirm that OpenAI’s GPI API models can function as a highly reliable second screener with recalls (i.e., the ability to detect relevant studies) similar or </w:t>
      </w:r>
      <w:r w:rsidRPr="00E268FB">
        <w:rPr>
          <w:rStyle w:val="translation"/>
          <w:lang w:val="en-US"/>
        </w:rPr>
        <w:t>superior</w:t>
      </w:r>
      <w:r>
        <w:rPr>
          <w:rStyle w:val="translation"/>
          <w:lang w:val="en-US"/>
        </w:rPr>
        <w:t xml:space="preserve"> to human performance. </w:t>
      </w:r>
    </w:p>
    <w:p w14:paraId="514883A1" w14:textId="77777777" w:rsidR="00340FDD" w:rsidRPr="0011702D" w:rsidRDefault="00340FDD" w:rsidP="00410211">
      <w:pPr>
        <w:spacing w:line="360" w:lineRule="auto"/>
        <w:rPr>
          <w:lang w:val="en-US"/>
        </w:rPr>
      </w:pPr>
    </w:p>
    <w:p w14:paraId="31E294B9" w14:textId="0390CF3F" w:rsidR="00C1782D" w:rsidRPr="00DD4509" w:rsidRDefault="00DD4509" w:rsidP="00410211">
      <w:pPr>
        <w:spacing w:line="360" w:lineRule="auto"/>
        <w:rPr>
          <w:b/>
          <w:lang w:val="en-US"/>
        </w:rPr>
      </w:pPr>
      <w:r>
        <w:rPr>
          <w:b/>
          <w:lang w:val="en-US"/>
        </w:rPr>
        <w:t>2</w:t>
      </w:r>
      <w:r w:rsidRPr="00DD4509">
        <w:rPr>
          <w:b/>
          <w:lang w:val="en-US"/>
        </w:rPr>
        <w:t>.</w:t>
      </w:r>
      <w:r>
        <w:rPr>
          <w:b/>
          <w:lang w:val="en-US"/>
        </w:rPr>
        <w:t>1</w:t>
      </w:r>
      <w:r w:rsidRPr="00DD4509">
        <w:rPr>
          <w:b/>
          <w:lang w:val="en-US"/>
        </w:rPr>
        <w:t xml:space="preserve"> </w:t>
      </w:r>
      <w:r w:rsidR="00C03E98" w:rsidRPr="00DD4509">
        <w:rPr>
          <w:b/>
          <w:lang w:val="en-US"/>
        </w:rPr>
        <w:t>What we do different</w:t>
      </w:r>
      <w:r w:rsidR="00B270BF" w:rsidRPr="00DD4509">
        <w:rPr>
          <w:b/>
          <w:lang w:val="en-US"/>
        </w:rPr>
        <w:t>ly</w:t>
      </w:r>
    </w:p>
    <w:p w14:paraId="5C704357" w14:textId="57D8B09F" w:rsidR="00625587" w:rsidRDefault="00625587" w:rsidP="00410211">
      <w:pPr>
        <w:pStyle w:val="ListParagraph"/>
        <w:numPr>
          <w:ilvl w:val="0"/>
          <w:numId w:val="5"/>
        </w:numPr>
        <w:spacing w:line="360" w:lineRule="auto"/>
        <w:rPr>
          <w:lang w:val="en-US"/>
        </w:rPr>
      </w:pPr>
      <w:r>
        <w:rPr>
          <w:lang w:val="en-US"/>
        </w:rPr>
        <w:lastRenderedPageBreak/>
        <w:t xml:space="preserve">Use </w:t>
      </w:r>
      <w:r w:rsidR="00DD4509">
        <w:rPr>
          <w:lang w:val="en-US"/>
        </w:rPr>
        <w:t xml:space="preserve">the </w:t>
      </w:r>
      <w:r>
        <w:rPr>
          <w:lang w:val="en-US"/>
        </w:rPr>
        <w:t xml:space="preserve">newest models with function calling. We are the first to present results for the GPT-4 model. </w:t>
      </w:r>
    </w:p>
    <w:p w14:paraId="59D43B0B" w14:textId="77777777" w:rsidR="00C1782D" w:rsidRPr="00C1782D" w:rsidRDefault="00C1782D" w:rsidP="00410211">
      <w:pPr>
        <w:spacing w:line="360" w:lineRule="auto"/>
        <w:rPr>
          <w:lang w:val="en-US"/>
        </w:rPr>
      </w:pPr>
      <w:r w:rsidRPr="0011702D">
        <w:rPr>
          <w:lang w:val="en-US"/>
        </w:rPr>
        <w:t>”</w:t>
      </w:r>
      <w:r w:rsidRPr="0011702D">
        <w:rPr>
          <w:i/>
          <w:lang w:val="en-US"/>
        </w:rPr>
        <w:t>Function calling allows developers to more reliably get structured data back from the model.</w:t>
      </w:r>
      <w:r w:rsidRPr="0011702D">
        <w:rPr>
          <w:lang w:val="en-US"/>
        </w:rPr>
        <w:t>” (</w:t>
      </w:r>
      <w:hyperlink r:id="rId14" w:history="1">
        <w:r w:rsidRPr="0011702D">
          <w:rPr>
            <w:rStyle w:val="Hyperlink"/>
            <w:lang w:val="en-US"/>
          </w:rPr>
          <w:t>https://openai.com/blog/function-calling-and-other-api-updates</w:t>
        </w:r>
      </w:hyperlink>
      <w:r w:rsidRPr="0011702D">
        <w:rPr>
          <w:lang w:val="en-US"/>
        </w:rPr>
        <w:t>)</w:t>
      </w:r>
    </w:p>
    <w:p w14:paraId="3DE9F80D" w14:textId="77777777" w:rsidR="00625587" w:rsidRDefault="00625587" w:rsidP="00410211">
      <w:pPr>
        <w:pStyle w:val="ListParagraph"/>
        <w:numPr>
          <w:ilvl w:val="0"/>
          <w:numId w:val="5"/>
        </w:numPr>
        <w:spacing w:line="360" w:lineRule="auto"/>
        <w:rPr>
          <w:lang w:val="en-US"/>
        </w:rPr>
      </w:pPr>
      <w:r>
        <w:rPr>
          <w:lang w:val="en-US"/>
        </w:rPr>
        <w:t>Instead of comparing GPT to other machine learning models, we develop benchmark for comparing human and AI performance.</w:t>
      </w:r>
    </w:p>
    <w:p w14:paraId="53DDE982" w14:textId="77777777" w:rsidR="00625587" w:rsidRDefault="00625587" w:rsidP="00410211">
      <w:pPr>
        <w:pStyle w:val="ListParagraph"/>
        <w:numPr>
          <w:ilvl w:val="0"/>
          <w:numId w:val="5"/>
        </w:numPr>
        <w:spacing w:line="360" w:lineRule="auto"/>
        <w:rPr>
          <w:lang w:val="en-US"/>
        </w:rPr>
      </w:pPr>
      <w:r>
        <w:rPr>
          <w:lang w:val="en-US"/>
        </w:rPr>
        <w:t xml:space="preserve">Develop new software (AIscreenR) to standardize the title and abstract screening with GPT. </w:t>
      </w:r>
    </w:p>
    <w:p w14:paraId="0353F174" w14:textId="77777777" w:rsidR="00276A96" w:rsidRDefault="00276A96" w:rsidP="00410211">
      <w:pPr>
        <w:pStyle w:val="ListParagraph"/>
        <w:numPr>
          <w:ilvl w:val="0"/>
          <w:numId w:val="5"/>
        </w:numPr>
        <w:spacing w:line="360" w:lineRule="auto"/>
        <w:rPr>
          <w:lang w:val="en-US"/>
        </w:rPr>
      </w:pPr>
      <w:r>
        <w:rPr>
          <w:lang w:val="en-US"/>
        </w:rPr>
        <w:t>Multi-core process to increase the time used on screening.</w:t>
      </w:r>
    </w:p>
    <w:p w14:paraId="46629EB8" w14:textId="46C51108" w:rsidR="00276A96" w:rsidRDefault="00276A96" w:rsidP="00410211">
      <w:pPr>
        <w:pStyle w:val="ListParagraph"/>
        <w:numPr>
          <w:ilvl w:val="0"/>
          <w:numId w:val="5"/>
        </w:numPr>
        <w:spacing w:line="360" w:lineRule="auto"/>
        <w:rPr>
          <w:lang w:val="en-US"/>
        </w:rPr>
      </w:pPr>
      <w:r>
        <w:rPr>
          <w:lang w:val="en-US"/>
        </w:rPr>
        <w:t>Draw on function calling an incorporates uncertain decisions.</w:t>
      </w:r>
      <w:r w:rsidR="009A0FAE">
        <w:rPr>
          <w:lang w:val="en-US"/>
        </w:rPr>
        <w:t xml:space="preserve"> “</w:t>
      </w:r>
      <w:r w:rsidR="009A0FAE" w:rsidRPr="0011702D">
        <w:rPr>
          <w:lang w:val="en-US"/>
        </w:rPr>
        <w:t>Function calling allows developers to more reliably get structured data back from the model” (</w:t>
      </w:r>
      <w:hyperlink r:id="rId15" w:history="1">
        <w:r w:rsidR="009A0FAE" w:rsidRPr="0011702D">
          <w:rPr>
            <w:rStyle w:val="Hyperlink"/>
            <w:lang w:val="en-US"/>
          </w:rPr>
          <w:t>https://openai.com/blog/function-calling-and-other-api-updates</w:t>
        </w:r>
      </w:hyperlink>
      <w:r w:rsidR="009A0FAE" w:rsidRPr="0011702D">
        <w:rPr>
          <w:lang w:val="en-US"/>
        </w:rPr>
        <w:t xml:space="preserve">) </w:t>
      </w:r>
    </w:p>
    <w:p w14:paraId="112B38ED" w14:textId="2BFE3BD2" w:rsidR="00C14FF5" w:rsidRPr="00625587" w:rsidRDefault="00C14FF5" w:rsidP="00410211">
      <w:pPr>
        <w:pStyle w:val="ListParagraph"/>
        <w:numPr>
          <w:ilvl w:val="0"/>
          <w:numId w:val="5"/>
        </w:numPr>
        <w:spacing w:line="360" w:lineRule="auto"/>
        <w:rPr>
          <w:lang w:val="en-US"/>
        </w:rPr>
      </w:pPr>
      <w:r>
        <w:rPr>
          <w:lang w:val="en-US"/>
        </w:rPr>
        <w:t xml:space="preserve">Not sensitive to the balance of data. Each abstract is treated individually. </w:t>
      </w:r>
    </w:p>
    <w:p w14:paraId="02AA1510" w14:textId="63790BA5" w:rsidR="00DD4509" w:rsidRDefault="00DD4509" w:rsidP="00410211">
      <w:pPr>
        <w:spacing w:line="360" w:lineRule="auto"/>
        <w:rPr>
          <w:b/>
          <w:lang w:val="en-US"/>
        </w:rPr>
      </w:pPr>
      <w:r>
        <w:rPr>
          <w:b/>
          <w:lang w:val="en-US"/>
        </w:rPr>
        <w:t>3</w:t>
      </w:r>
      <w:r w:rsidRPr="00DD4509">
        <w:rPr>
          <w:b/>
          <w:lang w:val="en-US"/>
        </w:rPr>
        <w:t xml:space="preserve"> METHODS</w:t>
      </w:r>
    </w:p>
    <w:p w14:paraId="3902D16D" w14:textId="16F9978F" w:rsidR="00DD4509" w:rsidRPr="00DD4509" w:rsidRDefault="00DD4509" w:rsidP="00410211">
      <w:pPr>
        <w:spacing w:line="360" w:lineRule="auto"/>
        <w:rPr>
          <w:b/>
          <w:lang w:val="en-US"/>
        </w:rPr>
      </w:pPr>
      <w:r>
        <w:rPr>
          <w:lang w:val="en-US"/>
        </w:rPr>
        <w:t xml:space="preserve">All metrics presented below were chosen based on the recommendations made by Syriani et al. </w:t>
      </w:r>
      <w:r>
        <w:rPr>
          <w:lang w:val="en-US"/>
        </w:rPr>
        <w:fldChar w:fldCharType="begin" w:fldLock="1"/>
      </w:r>
      <w:r>
        <w:rPr>
          <w:lang w:val="en-US"/>
        </w:rPr>
        <w:instrText>ADDIN CSL_CITATION {"citationItems":[{"id":"ITEM-1","itemData":{"author":[{"dropping-particle":"","family":"Syriani","given":"Eugene","non-dropping-particle":"","parse-names":false,"suffix":""},{"dropping-particle":"","family":"David","given":"Istvan","non-dropping-particle":"","parse-names":false,"suffix":""},{"dropping-particle":"","family":"Kumar","given":"Gauransh","non-dropping-particle":"","parse-names":false,"suffix":""}],"container-title":"arXiv preprint arXiv:2307.06464","id":"ITEM-1","issued":{"date-parts":[["2023"]]},"title":"Assessing the Ability of ChatGPT to Screen Articles for Systematic Reviews","type":"article-journal"},"suppress-author":1,"uris":["http://www.mendeley.com/documents/?uuid=44ec6506-2e01-4247-9168-95e0d15b8515"]}],"mendeley":{"formattedCitation":"(2023)","plainTextFormattedCitation":"(2023)","previouslyFormattedCitation":"(2023)"},"properties":{"noteIndex":0},"schema":"https://github.com/citation-style-language/schema/raw/master/csl-citation.json"}</w:instrText>
      </w:r>
      <w:r>
        <w:rPr>
          <w:lang w:val="en-US"/>
        </w:rPr>
        <w:fldChar w:fldCharType="separate"/>
      </w:r>
      <w:r w:rsidRPr="00AA4BB7">
        <w:rPr>
          <w:noProof/>
          <w:lang w:val="en-US"/>
        </w:rPr>
        <w:t>(2023)</w:t>
      </w:r>
      <w:r>
        <w:rPr>
          <w:lang w:val="en-US"/>
        </w:rPr>
        <w:fldChar w:fldCharType="end"/>
      </w:r>
      <w:r>
        <w:rPr>
          <w:lang w:val="en-US"/>
        </w:rPr>
        <w:t xml:space="preserve"> and O’Connor et al. </w:t>
      </w:r>
      <w:r>
        <w:rPr>
          <w:lang w:val="en-US"/>
        </w:rPr>
        <w:fldChar w:fldCharType="begin" w:fldLock="1"/>
      </w:r>
      <w:r w:rsidR="00DB2079">
        <w:rPr>
          <w:lang w:val="en-US"/>
        </w:rPr>
        <w:instrText>ADDIN CSL_CITATION {"citationItems":[{"id":"ITEM-1","itemData":{"ISSN":"2046-4053","author":[{"dropping-particle":"","family":"O’Connor","given":"Annette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suppress-author":1,"uris":["http://www.mendeley.com/documents/?uuid=8f61ba94-f472-4915-a2bb-0f188703ac32"]}],"mendeley":{"formattedCitation":"(2019)","plainTextFormattedCitation":"(2019)","previouslyFormattedCitation":"(2019)"},"properties":{"noteIndex":0},"schema":"https://github.com/citation-style-language/schema/raw/master/csl-citation.json"}</w:instrText>
      </w:r>
      <w:r>
        <w:rPr>
          <w:lang w:val="en-US"/>
        </w:rPr>
        <w:fldChar w:fldCharType="separate"/>
      </w:r>
      <w:r w:rsidRPr="00DD4509">
        <w:rPr>
          <w:noProof/>
          <w:lang w:val="en-US"/>
        </w:rPr>
        <w:t>(2019)</w:t>
      </w:r>
      <w:r>
        <w:rPr>
          <w:lang w:val="en-US"/>
        </w:rPr>
        <w:fldChar w:fldCharType="end"/>
      </w:r>
      <w:r>
        <w:rPr>
          <w:lang w:val="en-US"/>
        </w:rPr>
        <w:t>.</w:t>
      </w:r>
    </w:p>
    <w:p w14:paraId="506FDFCC" w14:textId="74770EE3" w:rsidR="00C03E98" w:rsidRPr="00DD4509" w:rsidRDefault="00DD4509" w:rsidP="00410211">
      <w:pPr>
        <w:spacing w:line="360" w:lineRule="auto"/>
        <w:rPr>
          <w:b/>
          <w:lang w:val="en-US"/>
        </w:rPr>
      </w:pPr>
      <w:r>
        <w:rPr>
          <w:b/>
          <w:lang w:val="en-US"/>
        </w:rPr>
        <w:t xml:space="preserve">3.1 </w:t>
      </w:r>
      <w:r w:rsidR="00C03E98" w:rsidRPr="00DD4509">
        <w:rPr>
          <w:b/>
          <w:lang w:val="en-US"/>
        </w:rPr>
        <w:t>Metric</w:t>
      </w:r>
      <w:r w:rsidR="00B270BF" w:rsidRPr="00DD4509">
        <w:rPr>
          <w:b/>
          <w:lang w:val="en-US"/>
        </w:rPr>
        <w:t>s</w:t>
      </w:r>
      <w:r w:rsidR="00C03E98" w:rsidRPr="00DD4509">
        <w:rPr>
          <w:b/>
          <w:lang w:val="en-US"/>
        </w:rPr>
        <w:t xml:space="preserve"> we use to evalu</w:t>
      </w:r>
      <w:r w:rsidR="00B270BF" w:rsidRPr="00DD4509">
        <w:rPr>
          <w:b/>
          <w:lang w:val="en-US"/>
        </w:rPr>
        <w:t>a</w:t>
      </w:r>
      <w:r w:rsidR="00C03E98" w:rsidRPr="00DD4509">
        <w:rPr>
          <w:b/>
          <w:lang w:val="en-US"/>
        </w:rPr>
        <w:t xml:space="preserve">te the performance of </w:t>
      </w:r>
      <w:r w:rsidR="00B270BF" w:rsidRPr="00DD4509">
        <w:rPr>
          <w:b/>
          <w:lang w:val="en-US"/>
        </w:rPr>
        <w:t xml:space="preserve">the </w:t>
      </w:r>
      <w:r w:rsidR="00296111">
        <w:rPr>
          <w:b/>
          <w:lang w:val="en-US"/>
        </w:rPr>
        <w:t>GPT</w:t>
      </w:r>
      <w:r w:rsidR="00246F91" w:rsidRPr="00DD4509">
        <w:rPr>
          <w:b/>
          <w:lang w:val="en-US"/>
        </w:rPr>
        <w:t xml:space="preserve"> </w:t>
      </w:r>
      <w:r w:rsidR="00C03E98" w:rsidRPr="00DD4509">
        <w:rPr>
          <w:b/>
          <w:lang w:val="en-US"/>
        </w:rPr>
        <w:t>model</w:t>
      </w:r>
      <w:r w:rsidR="00246F91" w:rsidRPr="00DD4509">
        <w:rPr>
          <w:b/>
          <w:lang w:val="en-US"/>
        </w:rPr>
        <w:t>s</w:t>
      </w:r>
    </w:p>
    <w:p w14:paraId="6EE9759D" w14:textId="336FFB19" w:rsidR="00625587" w:rsidRPr="00AA4BB7" w:rsidRDefault="00C77380" w:rsidP="00AA4BB7">
      <w:pPr>
        <w:autoSpaceDE w:val="0"/>
        <w:autoSpaceDN w:val="0"/>
        <w:adjustRightInd w:val="0"/>
        <w:spacing w:after="0" w:line="360" w:lineRule="auto"/>
        <w:rPr>
          <w:lang w:val="en-US"/>
        </w:rPr>
      </w:pPr>
      <w:r>
        <w:rPr>
          <w:lang w:val="en-US"/>
        </w:rPr>
        <w:t xml:space="preserve">The two main metrics we used to </w:t>
      </w:r>
      <w:r w:rsidR="00246F91">
        <w:rPr>
          <w:lang w:val="en-US"/>
        </w:rPr>
        <w:t xml:space="preserve">evaluate the performance of the </w:t>
      </w:r>
      <w:r>
        <w:rPr>
          <w:lang w:val="en-US"/>
        </w:rPr>
        <w:t>GPT</w:t>
      </w:r>
      <w:r w:rsidR="00AA4BB7">
        <w:rPr>
          <w:lang w:val="en-US"/>
        </w:rPr>
        <w:t xml:space="preserve"> API</w:t>
      </w:r>
      <w:r w:rsidR="00246F91">
        <w:rPr>
          <w:lang w:val="en-US"/>
        </w:rPr>
        <w:t xml:space="preserve"> models</w:t>
      </w:r>
      <w:r>
        <w:rPr>
          <w:lang w:val="en-US"/>
        </w:rPr>
        <w:t xml:space="preserve"> were the recall and specificity metrics</w:t>
      </w:r>
      <w:r w:rsidR="00246F91">
        <w:rPr>
          <w:lang w:val="en-US"/>
        </w:rPr>
        <w:t xml:space="preserve"> since these are intuitive to understand and interpret</w:t>
      </w:r>
      <w:r w:rsidR="00AA4BB7">
        <w:rPr>
          <w:lang w:val="en-US"/>
        </w:rPr>
        <w:t xml:space="preserve"> and are not sensitive to imbalanced data (i.e., data with a large discrepancy between inclusion and exclusion references). The </w:t>
      </w:r>
      <w:r w:rsidR="00AA4BB7">
        <w:rPr>
          <w:rFonts w:cs="Times New Roman"/>
          <w:szCs w:val="20"/>
          <w:lang w:val="en-US"/>
        </w:rPr>
        <w:t>r</w:t>
      </w:r>
      <w:r w:rsidR="00AA4BB7" w:rsidRPr="00AA4BB7">
        <w:rPr>
          <w:rFonts w:cs="Times New Roman"/>
          <w:szCs w:val="20"/>
          <w:lang w:val="en-US"/>
        </w:rPr>
        <w:t xml:space="preserve">ecall </w:t>
      </w:r>
      <w:r w:rsidR="00AA4BB7">
        <w:rPr>
          <w:rFonts w:cs="Times New Roman"/>
          <w:szCs w:val="20"/>
          <w:lang w:val="en-US"/>
        </w:rPr>
        <w:t>“</w:t>
      </w:r>
      <w:r w:rsidR="00AA4BB7" w:rsidRPr="00AA4BB7">
        <w:rPr>
          <w:rFonts w:cs="Times New Roman"/>
          <w:szCs w:val="20"/>
          <w:lang w:val="en-US"/>
        </w:rPr>
        <w:t>represents the</w:t>
      </w:r>
      <w:r w:rsidR="00AA4BB7">
        <w:rPr>
          <w:rFonts w:cs="Times New Roman"/>
          <w:szCs w:val="20"/>
          <w:lang w:val="en-US"/>
        </w:rPr>
        <w:t xml:space="preserve"> proportion of relevant records </w:t>
      </w:r>
      <w:r w:rsidR="00AA4BB7" w:rsidRPr="00AA4BB7">
        <w:rPr>
          <w:rFonts w:cs="Times New Roman"/>
          <w:szCs w:val="20"/>
          <w:lang w:val="en-US"/>
        </w:rPr>
        <w:t>being correctly classified</w:t>
      </w:r>
      <w:r w:rsidR="00AA4BB7">
        <w:rPr>
          <w:rFonts w:cs="Times New Roman"/>
          <w:szCs w:val="20"/>
          <w:lang w:val="en-US"/>
        </w:rPr>
        <w:t>”</w:t>
      </w:r>
      <w:r w:rsidR="00AA4BB7" w:rsidRPr="00AA4BB7">
        <w:rPr>
          <w:rFonts w:cs="Times New Roman"/>
          <w:szCs w:val="20"/>
          <w:lang w:val="en-US"/>
        </w:rPr>
        <w:t xml:space="preserve"> </w:t>
      </w:r>
      <w:r>
        <w:rPr>
          <w:lang w:val="en-US"/>
        </w:rPr>
        <w:fldChar w:fldCharType="begin" w:fldLock="1"/>
      </w:r>
      <w:r w:rsidR="00155358">
        <w:rPr>
          <w:lang w:val="en-US"/>
        </w:rPr>
        <w:instrText>ADDIN CSL_CITATION {"citationItems":[{"id":"ITEM-1","itemData":{"DOI":"https://doi.org/10.1002/jrsm.1690","ISSN":"1759-2879","abstract":"Abstract Literature screening is the process of identifying all relevant records from a pool of candidate paper records in systematic review, meta-analysis, and other research synthesis tasks. This process is time consuming, expensive, and prone to human error. Screening prioritization methods attempt to help reviewers identify most relevant records while only screening a proportion of candidate records with high priority. In previous studies, screening prioritization is often referred to as automatic literature screening or automatic literature identification. Numerous screening prioritization methods have been proposed in recent years. However, there is a lack of screening prioritization methods with reliable performance. Our objective is to develop a screening prioritization algorithm with reliable performance for practical use, for example, an algorithm that guarantees an 80% chance of identifying at least 80%$$ 80\\% $$ of the relevant records. Based on a target-based method proposed in Cormack and Grossman, we propose a screening prioritization algorithm using sampling with replacement. The algorithm is a wrapper algorithm that can work with any current screening prioritization algorithm to guarantee the performance. We prove, with mathematics and probability theory, that the algorithm guarantees the performance. We also run numeric experiments to test the performance of our algorithm when applied in practice. The numeric experiment results show this algorithm achieve reliable performance under different circumstances. The proposed screening prioritization algorithm can be reliably used in real world research synthesis tasks.","author":[{"dropping-particle":"","family":"Hou","given":"Zhipeng","non-dropping-particle":"","parse-names":false,"suffix":""},{"dropping-particle":"","family":"Tipton","given":"Elizabeth","non-dropping-particle":"","parse-names":false,"suffix":""}],"container-title":"Research Synthesis Methods","id":"ITEM-1","issue":"n/a","issued":{"date-parts":[["2024","1","7"]]},"publisher":"John Wiley &amp; Sons, Ltd","title":"Enhancing recall in automated record screening: A resampling algorithm","type":"article-journal","volume":"n/a"},"uris":["http://www.mendeley.com/documents/?uuid=f583edb9-0628-4fa2-9b5c-f5a0c037eea3"]}],"mendeley":{"formattedCitation":"(Hou &amp; Tipton, 2024)","plainTextFormattedCitation":"(Hou &amp; Tipton, 2024)","previouslyFormattedCitation":"(Hou &amp; Tipton, 2024)"},"properties":{"noteIndex":0},"schema":"https://github.com/citation-style-language/schema/raw/master/csl-citation.json"}</w:instrText>
      </w:r>
      <w:r>
        <w:rPr>
          <w:lang w:val="en-US"/>
        </w:rPr>
        <w:fldChar w:fldCharType="separate"/>
      </w:r>
      <w:r w:rsidR="00AA4BB7" w:rsidRPr="00AA4BB7">
        <w:rPr>
          <w:noProof/>
          <w:lang w:val="en-US"/>
        </w:rPr>
        <w:t>(Hou &amp; Tipton, 2024)</w:t>
      </w:r>
      <w:r>
        <w:rPr>
          <w:lang w:val="en-US"/>
        </w:rPr>
        <w:fldChar w:fldCharType="end"/>
      </w:r>
      <w:r w:rsidR="00AA4BB7">
        <w:rPr>
          <w:lang w:val="en-US"/>
        </w:rPr>
        <w:t>, and can be written as</w:t>
      </w:r>
    </w:p>
    <w:p w14:paraId="0D520671" w14:textId="77777777" w:rsidR="00C77380" w:rsidRPr="00C77380" w:rsidRDefault="00C77380" w:rsidP="00410211">
      <w:pPr>
        <w:spacing w:line="360" w:lineRule="auto"/>
        <w:rPr>
          <w:rFonts w:eastAsiaTheme="minorEastAsia"/>
          <w:lang w:val="en-US"/>
        </w:rPr>
      </w:pPr>
      <m:oMathPara>
        <m:oMath>
          <m:r>
            <w:rPr>
              <w:rFonts w:ascii="Cambria Math" w:hAnsi="Cambria Math"/>
              <w:lang w:val="en-US"/>
            </w:rPr>
            <m:t>Rec=</m:t>
          </m:r>
          <m:f>
            <m:fPr>
              <m:ctrlPr>
                <w:rPr>
                  <w:rFonts w:ascii="Cambria Math" w:hAnsi="Cambria Math"/>
                  <w:i/>
                  <w:lang w:val="en-US"/>
                </w:rPr>
              </m:ctrlPr>
            </m:fPr>
            <m:num>
              <m:r>
                <w:rPr>
                  <w:rFonts w:ascii="Cambria Math" w:hAnsi="Cambria Math"/>
                  <w:lang w:val="en-US"/>
                </w:rPr>
                <m:t>TP</m:t>
              </m:r>
            </m:num>
            <m:den>
              <m:r>
                <w:rPr>
                  <w:rFonts w:ascii="Cambria Math" w:hAnsi="Cambria Math"/>
                  <w:lang w:val="en-US"/>
                </w:rPr>
                <m:t>TP+FN</m:t>
              </m:r>
            </m:den>
          </m:f>
        </m:oMath>
      </m:oMathPara>
    </w:p>
    <w:p w14:paraId="1ECDE103" w14:textId="77777777" w:rsidR="00C77380" w:rsidRDefault="00C77380" w:rsidP="00410211">
      <w:pPr>
        <w:spacing w:line="360" w:lineRule="auto"/>
        <w:rPr>
          <w:rFonts w:eastAsiaTheme="minorEastAsia"/>
          <w:lang w:val="en-US"/>
        </w:rPr>
      </w:pPr>
      <w:r>
        <w:rPr>
          <w:rFonts w:eastAsiaTheme="minorEastAsia"/>
          <w:lang w:val="en-US"/>
        </w:rPr>
        <w:t xml:space="preserve">where </w:t>
      </w:r>
      <m:oMath>
        <m:r>
          <w:rPr>
            <w:rFonts w:ascii="Cambria Math" w:eastAsiaTheme="minorEastAsia" w:hAnsi="Cambria Math"/>
            <w:lang w:val="en-US"/>
          </w:rPr>
          <m:t>TP</m:t>
        </m:r>
      </m:oMath>
      <w:r>
        <w:rPr>
          <w:rFonts w:eastAsiaTheme="minorEastAsia"/>
          <w:lang w:val="en-US"/>
        </w:rPr>
        <w:t xml:space="preserve"> (true positive) represents all the studies that are correctly included, and </w:t>
      </w:r>
      <m:oMath>
        <m:r>
          <w:rPr>
            <w:rFonts w:ascii="Cambria Math" w:eastAsiaTheme="minorEastAsia" w:hAnsi="Cambria Math"/>
            <w:lang w:val="en-US"/>
          </w:rPr>
          <m:t>FN</m:t>
        </m:r>
      </m:oMath>
      <w:r>
        <w:rPr>
          <w:rFonts w:eastAsiaTheme="minorEastAsia"/>
          <w:lang w:val="en-US"/>
        </w:rPr>
        <w:t xml:space="preserve"> (false negative) is the number of studies falsely excluded. </w:t>
      </w:r>
      <w:r w:rsidR="00AA4BB7">
        <w:rPr>
          <w:rFonts w:eastAsiaTheme="minorEastAsia"/>
          <w:lang w:val="en-US"/>
        </w:rPr>
        <w:t xml:space="preserve">By contrast, </w:t>
      </w:r>
      <w:r>
        <w:rPr>
          <w:rFonts w:eastAsiaTheme="minorEastAsia"/>
          <w:lang w:val="en-US"/>
        </w:rPr>
        <w:t xml:space="preserve">specificity </w:t>
      </w:r>
      <w:r w:rsidR="00AA4BB7">
        <w:rPr>
          <w:rFonts w:eastAsiaTheme="minorEastAsia"/>
          <w:lang w:val="en-US"/>
        </w:rPr>
        <w:t>“</w:t>
      </w:r>
      <w:r>
        <w:rPr>
          <w:rFonts w:eastAsiaTheme="minorEastAsia"/>
          <w:lang w:val="en-US"/>
        </w:rPr>
        <w:t>measures the ability to exclude all references that should be excluded”</w:t>
      </w:r>
      <w:r w:rsidR="00AA4BB7">
        <w:rPr>
          <w:rFonts w:eastAsiaTheme="minorEastAsia"/>
          <w:lang w:val="en-US"/>
        </w:rPr>
        <w:t xml:space="preserve"> </w:t>
      </w:r>
      <w:r>
        <w:rPr>
          <w:rFonts w:eastAsiaTheme="minorEastAsia"/>
          <w:lang w:val="en-US"/>
        </w:rPr>
        <w:fldChar w:fldCharType="begin" w:fldLock="1"/>
      </w:r>
      <w:r w:rsidR="00AA4BB7">
        <w:rPr>
          <w:rFonts w:eastAsiaTheme="minorEastAsia"/>
          <w:lang w:val="en-US"/>
        </w:rPr>
        <w:instrText>ADDIN CSL_CITATION {"citationItems":[{"id":"ITEM-1","itemData":{"author":[{"dropping-particle":"","family":"Syriani","given":"Eugene","non-dropping-particle":"","parse-names":false,"suffix":""},{"dropping-particle":"","family":"David","given":"Istvan","non-dropping-particle":"","parse-names":false,"suffix":""},{"dropping-particle":"","family":"Kumar","given":"Gauransh","non-dropping-particle":"","parse-names":false,"suffix":""}],"container-title":"arXiv preprint arXiv:2307.06464","id":"ITEM-1","issued":{"date-parts":[["2023"]]},"title":"Assessing the Ability of ChatGPT to Screen Articles for Systematic Reviews","type":"article-journal"},"uris":["http://www.mendeley.com/documents/?uuid=44ec6506-2e01-4247-9168-95e0d15b8515"]}],"mendeley":{"formattedCitation":"(Syriani et al., 2023)","plainTextFormattedCitation":"(Syriani et al., 2023)","previouslyFormattedCitation":"(Syriani et al., 2023)"},"properties":{"noteIndex":0},"schema":"https://github.com/citation-style-language/schema/raw/master/csl-citation.json"}</w:instrText>
      </w:r>
      <w:r>
        <w:rPr>
          <w:rFonts w:eastAsiaTheme="minorEastAsia"/>
          <w:lang w:val="en-US"/>
        </w:rPr>
        <w:fldChar w:fldCharType="separate"/>
      </w:r>
      <w:r w:rsidR="00EB0949" w:rsidRPr="00EB0949">
        <w:rPr>
          <w:rFonts w:eastAsiaTheme="minorEastAsia"/>
          <w:noProof/>
          <w:lang w:val="en-US"/>
        </w:rPr>
        <w:t>(Syriani et al., 2023)</w:t>
      </w:r>
      <w:r>
        <w:rPr>
          <w:rFonts w:eastAsiaTheme="minorEastAsia"/>
          <w:lang w:val="en-US"/>
        </w:rPr>
        <w:fldChar w:fldCharType="end"/>
      </w:r>
      <w:r w:rsidR="00AA4BB7">
        <w:rPr>
          <w:rFonts w:eastAsiaTheme="minorEastAsia"/>
          <w:lang w:val="en-US"/>
        </w:rPr>
        <w:t>, given by</w:t>
      </w:r>
    </w:p>
    <w:p w14:paraId="5B3E0043" w14:textId="77777777" w:rsidR="00C77380" w:rsidRDefault="00C77380" w:rsidP="00410211">
      <w:pPr>
        <w:spacing w:line="360" w:lineRule="auto"/>
        <w:rPr>
          <w:rFonts w:eastAsiaTheme="minorEastAsia"/>
          <w:lang w:val="en-US"/>
        </w:rPr>
      </w:pPr>
      <m:oMathPara>
        <m:oMath>
          <m:r>
            <w:rPr>
              <w:rFonts w:ascii="Cambria Math" w:eastAsiaTheme="minorEastAsia" w:hAnsi="Cambria Math"/>
              <w:lang w:val="en-US"/>
            </w:rPr>
            <m:t>Spec=</m:t>
          </m:r>
          <m:f>
            <m:fPr>
              <m:ctrlPr>
                <w:rPr>
                  <w:rFonts w:ascii="Cambria Math" w:eastAsiaTheme="minorEastAsia" w:hAnsi="Cambria Math"/>
                  <w:i/>
                  <w:lang w:val="en-US"/>
                </w:rPr>
              </m:ctrlPr>
            </m:fPr>
            <m:num>
              <m:r>
                <w:rPr>
                  <w:rFonts w:ascii="Cambria Math" w:eastAsiaTheme="minorEastAsia" w:hAnsi="Cambria Math"/>
                  <w:lang w:val="en-US"/>
                </w:rPr>
                <m:t>TN</m:t>
              </m:r>
            </m:num>
            <m:den>
              <m:r>
                <w:rPr>
                  <w:rFonts w:ascii="Cambria Math" w:eastAsiaTheme="minorEastAsia" w:hAnsi="Cambria Math"/>
                  <w:lang w:val="en-US"/>
                </w:rPr>
                <m:t>TN+FP</m:t>
              </m:r>
            </m:den>
          </m:f>
        </m:oMath>
      </m:oMathPara>
    </w:p>
    <w:p w14:paraId="749CF1D0" w14:textId="77777777" w:rsidR="00C77380" w:rsidRDefault="00C77380" w:rsidP="00410211">
      <w:pPr>
        <w:spacing w:line="360" w:lineRule="auto"/>
        <w:rPr>
          <w:rFonts w:eastAsiaTheme="minorEastAsia"/>
          <w:lang w:val="en-US"/>
        </w:rPr>
      </w:pPr>
      <w:r>
        <w:rPr>
          <w:rFonts w:eastAsiaTheme="minorEastAsia"/>
          <w:lang w:val="en-US"/>
        </w:rPr>
        <w:lastRenderedPageBreak/>
        <w:t xml:space="preserve">where </w:t>
      </w:r>
      <m:oMath>
        <m:r>
          <w:rPr>
            <w:rFonts w:ascii="Cambria Math" w:eastAsiaTheme="minorEastAsia" w:hAnsi="Cambria Math"/>
            <w:lang w:val="en-US"/>
          </w:rPr>
          <m:t>TN</m:t>
        </m:r>
      </m:oMath>
      <w:r>
        <w:rPr>
          <w:rFonts w:eastAsiaTheme="minorEastAsia"/>
          <w:lang w:val="en-US"/>
        </w:rPr>
        <w:t xml:space="preserve"> (true negative) represents all the studies that are correctly excluded, and </w:t>
      </w:r>
      <m:oMath>
        <m:r>
          <w:rPr>
            <w:rFonts w:ascii="Cambria Math" w:eastAsiaTheme="minorEastAsia" w:hAnsi="Cambria Math"/>
            <w:lang w:val="en-US"/>
          </w:rPr>
          <m:t>FP</m:t>
        </m:r>
      </m:oMath>
      <w:r>
        <w:rPr>
          <w:rFonts w:eastAsiaTheme="minorEastAsia"/>
          <w:lang w:val="en-US"/>
        </w:rPr>
        <w:t xml:space="preserve"> (false positive) is the number of studies falsely included.  The recall metric can be considered the most important metric since it can seriously bias a review if the screener excludes references that should have been included.</w:t>
      </w:r>
      <w:r w:rsidR="00246F91">
        <w:rPr>
          <w:rFonts w:eastAsiaTheme="minorEastAsia"/>
          <w:lang w:val="en-US"/>
        </w:rPr>
        <w:t xml:space="preserve"> [FIND FURTER REASONS IN HOU &amp; TIPTON]</w:t>
      </w:r>
      <w:r>
        <w:rPr>
          <w:rFonts w:eastAsiaTheme="minorEastAsia"/>
          <w:lang w:val="en-US"/>
        </w:rPr>
        <w:t xml:space="preserve"> Whereas, a low specificity “just” means that reviewers must re-examine a larger share of the reference. This goes without saying that reviewers should accept low specificity rates. We will come back to that in the following sections.  </w:t>
      </w:r>
    </w:p>
    <w:p w14:paraId="43F5B2D8" w14:textId="77777777" w:rsidR="00C77380" w:rsidRDefault="00C77380" w:rsidP="00410211">
      <w:pPr>
        <w:spacing w:line="360" w:lineRule="auto"/>
        <w:rPr>
          <w:rFonts w:eastAsiaTheme="minorEastAsia"/>
          <w:lang w:val="en-US"/>
        </w:rPr>
      </w:pPr>
      <w:r>
        <w:rPr>
          <w:rFonts w:eastAsiaTheme="minorEastAsia"/>
          <w:lang w:val="en-US"/>
        </w:rPr>
        <w:tab/>
      </w:r>
      <w:r w:rsidR="00FF5496">
        <w:rPr>
          <w:rFonts w:eastAsiaTheme="minorEastAsia"/>
          <w:lang w:val="en-US"/>
        </w:rPr>
        <w:t>We applied to o</w:t>
      </w:r>
      <w:r>
        <w:rPr>
          <w:rFonts w:eastAsiaTheme="minorEastAsia"/>
          <w:lang w:val="en-US"/>
        </w:rPr>
        <w:t>verall assessment metric</w:t>
      </w:r>
      <w:r w:rsidR="00FF5496">
        <w:rPr>
          <w:rFonts w:eastAsiaTheme="minorEastAsia"/>
          <w:lang w:val="en-US"/>
        </w:rPr>
        <w:t xml:space="preserve"> deduced from the above measure</w:t>
      </w:r>
      <w:r>
        <w:rPr>
          <w:rFonts w:eastAsiaTheme="minorEastAsia"/>
          <w:lang w:val="en-US"/>
        </w:rPr>
        <w:t>:</w:t>
      </w:r>
      <w:r w:rsidR="00FF5496">
        <w:rPr>
          <w:rFonts w:eastAsiaTheme="minorEastAsia"/>
          <w:lang w:val="en-US"/>
        </w:rPr>
        <w:t xml:space="preserve"> mention imbalanced data</w:t>
      </w:r>
    </w:p>
    <w:p w14:paraId="43DAF318" w14:textId="77777777" w:rsidR="00C77380" w:rsidRDefault="00C77380" w:rsidP="00A86CFD">
      <w:pPr>
        <w:spacing w:line="360" w:lineRule="auto"/>
        <w:rPr>
          <w:rFonts w:eastAsiaTheme="minorEastAsia"/>
          <w:lang w:val="en-US"/>
        </w:rPr>
      </w:pPr>
      <m:oMathPara>
        <m:oMath>
          <m:r>
            <w:rPr>
              <w:rFonts w:ascii="Cambria Math" w:hAnsi="Cambria Math"/>
              <w:lang w:val="en-US"/>
            </w:rPr>
            <m:t>bAcc=</m:t>
          </m:r>
          <m:f>
            <m:fPr>
              <m:ctrlPr>
                <w:rPr>
                  <w:rFonts w:ascii="Cambria Math" w:hAnsi="Cambria Math"/>
                  <w:i/>
                  <w:lang w:val="en-US"/>
                </w:rPr>
              </m:ctrlPr>
            </m:fPr>
            <m:num>
              <m:r>
                <w:rPr>
                  <w:rFonts w:ascii="Cambria Math" w:hAnsi="Cambria Math"/>
                  <w:lang w:val="en-US"/>
                </w:rPr>
                <m:t>Rec+Spec</m:t>
              </m:r>
            </m:num>
            <m:den>
              <m:r>
                <w:rPr>
                  <w:rFonts w:ascii="Cambria Math" w:hAnsi="Cambria Math"/>
                  <w:lang w:val="en-US"/>
                </w:rPr>
                <m:t>2</m:t>
              </m:r>
            </m:den>
          </m:f>
        </m:oMath>
      </m:oMathPara>
    </w:p>
    <w:p w14:paraId="41ACA567" w14:textId="4BB29C18" w:rsidR="00C77380" w:rsidRDefault="00FF5496" w:rsidP="00A86CFD">
      <w:pPr>
        <w:spacing w:line="360" w:lineRule="auto"/>
        <w:ind w:firstLine="1304"/>
        <w:rPr>
          <w:rFonts w:eastAsiaTheme="minorEastAsia"/>
          <w:lang w:val="en-US"/>
        </w:rPr>
      </w:pPr>
      <w:r>
        <w:rPr>
          <w:rFonts w:eastAsiaTheme="minorEastAsia"/>
          <w:lang w:val="en-US"/>
        </w:rPr>
        <w:t xml:space="preserve">In our simulation, the </w:t>
      </w:r>
      <m:oMath>
        <m:r>
          <w:rPr>
            <w:rFonts w:ascii="Cambria Math" w:eastAsiaTheme="minorEastAsia" w:hAnsi="Cambria Math"/>
            <w:lang w:val="en-US"/>
          </w:rPr>
          <m:t>TP</m:t>
        </m:r>
      </m:oMath>
      <w:r>
        <w:rPr>
          <w:rFonts w:eastAsiaTheme="minorEastAsia"/>
          <w:lang w:val="en-US"/>
        </w:rPr>
        <w:t xml:space="preserve">, </w:t>
      </w:r>
      <m:oMath>
        <m:r>
          <w:rPr>
            <w:rFonts w:ascii="Cambria Math" w:eastAsiaTheme="minorEastAsia" w:hAnsi="Cambria Math"/>
            <w:lang w:val="en-US"/>
          </w:rPr>
          <m:t>TN</m:t>
        </m:r>
      </m:oMath>
      <w:r>
        <w:rPr>
          <w:rFonts w:eastAsiaTheme="minorEastAsia"/>
          <w:lang w:val="en-US"/>
        </w:rPr>
        <w:t xml:space="preserve">, </w:t>
      </w:r>
      <m:oMath>
        <m:r>
          <w:rPr>
            <w:rFonts w:ascii="Cambria Math" w:eastAsiaTheme="minorEastAsia" w:hAnsi="Cambria Math"/>
            <w:lang w:val="en-US"/>
          </w:rPr>
          <m:t>FN</m:t>
        </m:r>
      </m:oMath>
      <w:r>
        <w:rPr>
          <w:rFonts w:eastAsiaTheme="minorEastAsia"/>
          <w:lang w:val="en-US"/>
        </w:rPr>
        <w:t xml:space="preserve">, and </w:t>
      </w:r>
      <m:oMath>
        <m:r>
          <w:rPr>
            <w:rFonts w:ascii="Cambria Math" w:eastAsiaTheme="minorEastAsia" w:hAnsi="Cambria Math"/>
            <w:lang w:val="en-US"/>
          </w:rPr>
          <m:t>FP</m:t>
        </m:r>
      </m:oMath>
      <w:r>
        <w:rPr>
          <w:rFonts w:eastAsiaTheme="minorEastAsia"/>
          <w:lang w:val="en-US"/>
        </w:rPr>
        <w:t xml:space="preserve"> conditions are determined by comparing </w:t>
      </w:r>
      <w:r w:rsidR="007948B5">
        <w:rPr>
          <w:rFonts w:eastAsiaTheme="minorEastAsia"/>
          <w:lang w:val="en-US"/>
        </w:rPr>
        <w:t>the GPT</w:t>
      </w:r>
      <w:r>
        <w:rPr>
          <w:rFonts w:eastAsiaTheme="minorEastAsia"/>
          <w:lang w:val="en-US"/>
        </w:rPr>
        <w:t xml:space="preserve"> decision with the final decision made by</w:t>
      </w:r>
      <w:r w:rsidR="00310E18">
        <w:rPr>
          <w:rFonts w:eastAsiaTheme="minorEastAsia"/>
          <w:lang w:val="en-US"/>
        </w:rPr>
        <w:t xml:space="preserve"> a minimum of</w:t>
      </w:r>
      <w:r>
        <w:rPr>
          <w:rFonts w:eastAsiaTheme="minorEastAsia"/>
          <w:lang w:val="en-US"/>
        </w:rPr>
        <w:t xml:space="preserve"> two independent human screeners. For benchmark development, the conditions are determined by comparing the single screener decision with the final decision a</w:t>
      </w:r>
      <w:r w:rsidR="001A4320">
        <w:rPr>
          <w:rFonts w:eastAsiaTheme="minorEastAsia"/>
          <w:lang w:val="en-US"/>
        </w:rPr>
        <w:t xml:space="preserve">greed upon between a minimum of </w:t>
      </w:r>
      <w:r>
        <w:rPr>
          <w:rFonts w:eastAsiaTheme="minorEastAsia"/>
          <w:lang w:val="en-US"/>
        </w:rPr>
        <w:t xml:space="preserve">two human screeners. </w:t>
      </w:r>
      <w:r w:rsidR="00286F4E">
        <w:rPr>
          <w:rFonts w:eastAsiaTheme="minorEastAsia"/>
          <w:lang w:val="en-US"/>
        </w:rPr>
        <w:t xml:space="preserve">This approach is suggested by O’Connor et al. </w:t>
      </w:r>
      <w:r w:rsidR="00286F4E">
        <w:rPr>
          <w:rFonts w:eastAsiaTheme="minorEastAsia"/>
          <w:lang w:val="en-US"/>
        </w:rPr>
        <w:fldChar w:fldCharType="begin" w:fldLock="1"/>
      </w:r>
      <w:r w:rsidR="004315B1">
        <w:rPr>
          <w:rFonts w:eastAsiaTheme="minorEastAsia"/>
          <w:lang w:val="en-US"/>
        </w:rPr>
        <w:instrText>ADDIN CSL_CITATION {"citationItems":[{"id":"ITEM-1","itemData":{"ISSN":"2046-4053","author":[{"dropping-particle":"","family":"O’Connor","given":"Annette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technologies?","type":"article-journal","volume":"8"},"uris":["http://www.mendeley.com/documents/?uuid=8f61ba94-f472-4915-a2bb-0f188703ac32"]}],"mendeley":{"formattedCitation":"(O’Connor et al., 2019)","plainTextFormattedCitation":"(O’Connor et al., 2019)","previouslyFormattedCitation":"(O’Connor et al., 2019)"},"properties":{"noteIndex":0},"schema":"https://github.com/citation-style-language/schema/raw/master/csl-citation.json"}</w:instrText>
      </w:r>
      <w:r w:rsidR="00286F4E">
        <w:rPr>
          <w:rFonts w:eastAsiaTheme="minorEastAsia"/>
          <w:lang w:val="en-US"/>
        </w:rPr>
        <w:fldChar w:fldCharType="separate"/>
      </w:r>
      <w:r w:rsidR="00286F4E" w:rsidRPr="00286F4E">
        <w:rPr>
          <w:rFonts w:eastAsiaTheme="minorEastAsia"/>
          <w:noProof/>
          <w:lang w:val="en-US"/>
        </w:rPr>
        <w:t>(O’Connor et al., 2019)</w:t>
      </w:r>
      <w:r w:rsidR="00286F4E">
        <w:rPr>
          <w:rFonts w:eastAsiaTheme="minorEastAsia"/>
          <w:lang w:val="en-US"/>
        </w:rPr>
        <w:fldChar w:fldCharType="end"/>
      </w:r>
    </w:p>
    <w:p w14:paraId="1752376A" w14:textId="77777777" w:rsidR="00246F91" w:rsidRDefault="0089339C" w:rsidP="00A86CFD">
      <w:pPr>
        <w:spacing w:line="360" w:lineRule="auto"/>
        <w:rPr>
          <w:rFonts w:eastAsiaTheme="minorEastAsia"/>
          <w:lang w:val="en-US"/>
        </w:rPr>
      </w:pPr>
      <w:r>
        <w:rPr>
          <w:rFonts w:eastAsiaTheme="minorEastAsia"/>
          <w:lang w:val="en-US"/>
        </w:rPr>
        <w:t xml:space="preserve">Mention how to calculate variance and confidence intervals. </w:t>
      </w:r>
      <w:r w:rsidR="00DD4464">
        <w:rPr>
          <w:rFonts w:eastAsiaTheme="minorEastAsia"/>
          <w:lang w:val="en-US"/>
        </w:rPr>
        <w:t xml:space="preserve">Viectbauer and Research synthesis methods. </w:t>
      </w:r>
      <w:r w:rsidR="003C57F2">
        <w:rPr>
          <w:rFonts w:eastAsiaTheme="minorEastAsia"/>
          <w:lang w:val="en-US"/>
        </w:rPr>
        <w:fldChar w:fldCharType="begin" w:fldLock="1"/>
      </w:r>
      <w:r w:rsidR="00A10243">
        <w:rPr>
          <w:rFonts w:eastAsiaTheme="minorEastAsia"/>
          <w:lang w:val="en-US"/>
        </w:rPr>
        <w:instrText>ADDIN CSL_CITATION {"citationItems":[{"id":"ITEM-1","itemData":{"DOI":"https://doi.org/10.1002/jrsm.1591","ISSN":"1759-2879","abstract":"Abstract The variance-stabilizing Freeman?Tukey double arcsine transform was originally proposed for inference on single proportions. Subsequently, its use has been suggested in the context of meta-analysis of proportions. While some erratic behavior has been observed previously, here we point out and illustrate general issues of monotonicity and invertibility that make this transform unsuitable for meta-analysis purposes.","author":[{"dropping-particle":"","family":"Röver","given":"Christian","non-dropping-particle":"","parse-names":false,"suffix":""},{"dropping-particle":"","family":"Friede","given":"Tim","non-dropping-particle":"","parse-names":false,"suffix":""}],"container-title":"Research Synthesis Methods","id":"ITEM-1","issue":"5","issued":{"date-parts":[["2022","9","1"]]},"page":"645-648","publisher":"John Wiley &amp; Sons, Ltd","title":"Double arcsine transform not appropriate for meta-analysis","type":"article-journal","volume":"13"},"uris":["http://www.mendeley.com/documents/?uuid=1779e1cc-51ce-4fc7-85d3-477a6e12fdc7"]},{"id":"ITEM-2","itemData":{"DOI":"https://doi.org/10.1002/jrsm.1348","ISSN":"1759-2879","abstract":"Standard generic inverse variance methods for the combination of single proportions are based on transformed proportions using the logit, arcsine, and Freeman-Tukey double arcsine transformations. Generalized linear mixed models are another more elaborate approach. Irrespective of the approach, meta-analysis results are typically back-transformed to the original scale in order to ease interpretation. Whereas the back-transformation of meta-analysis results is straightforward for most transformations, this is not the case for the Freeman-Tukey double arcsine transformation, albeit possible. In this case study with five studies, we demonstrate how seriously misleading the back-transformation of the Freeman-Tukey double arcsine transformation can be. We conclude that this transformation should only be used with special caution for the meta-analysis of single proportions due to potential problems with the back-transformation. Generalized linear mixed models seem to be a promising alternative.","author":[{"dropping-particle":"","family":"Schwarzer","given":"Guido","non-dropping-particle":"","parse-names":false,"suffix":""},{"dropping-particle":"","family":"Chemaitelly","given":"Hiam","non-dropping-particle":"","parse-names":false,"suffix":""},{"dropping-particle":"","family":"Abu-Raddad","given":"Laith J","non-dropping-particle":"","parse-names":false,"suffix":""},{"dropping-particle":"","family":"Rücker","given":"Gerta","non-dropping-particle":"","parse-names":false,"suffix":""}],"container-title":"Research Synthesis Methods","id":"ITEM-2","issue":"3","issued":{"date-parts":[["2019","9","1"]]},"page":"476-483","publisher":"John Wiley &amp; Sons, Ltd","title":"Seriously misleading results using inverse of Freeman-Tukey double arcsine transformation in meta-analysis of single proportions","type":"article-journal","volume":"10"},"uris":["http://www.mendeley.com/documents/?uuid=9d6b0a34-ae59-4a5b-8b73-70b5b96409a0"]}],"mendeley":{"formattedCitation":"(Röver &amp; Friede, 2022; Schwarzer et al., 2019)","plainTextFormattedCitation":"(Röver &amp; Friede, 2022; Schwarzer et al., 2019)","previouslyFormattedCitation":"(Röver &amp; Friede, 2022; Schwarzer et al., 2019)"},"properties":{"noteIndex":0},"schema":"https://github.com/citation-style-language/schema/raw/master/csl-citation.json"}</w:instrText>
      </w:r>
      <w:r w:rsidR="003C57F2">
        <w:rPr>
          <w:rFonts w:eastAsiaTheme="minorEastAsia"/>
          <w:lang w:val="en-US"/>
        </w:rPr>
        <w:fldChar w:fldCharType="separate"/>
      </w:r>
      <w:r w:rsidR="00317DE3" w:rsidRPr="00317DE3">
        <w:rPr>
          <w:rFonts w:eastAsiaTheme="minorEastAsia"/>
          <w:noProof/>
          <w:lang w:val="en-US"/>
        </w:rPr>
        <w:t>(Röver &amp; Friede, 2022; Schwarzer et al., 2019)</w:t>
      </w:r>
      <w:r w:rsidR="003C57F2">
        <w:rPr>
          <w:rFonts w:eastAsiaTheme="minorEastAsia"/>
          <w:lang w:val="en-US"/>
        </w:rPr>
        <w:fldChar w:fldCharType="end"/>
      </w:r>
    </w:p>
    <w:p w14:paraId="48248C90" w14:textId="596F606E" w:rsidR="00311D80" w:rsidRDefault="00311D80" w:rsidP="00A86CFD">
      <w:pPr>
        <w:spacing w:line="360" w:lineRule="auto"/>
        <w:rPr>
          <w:rFonts w:eastAsiaTheme="minorEastAsia"/>
          <w:lang w:val="en-US"/>
        </w:rPr>
      </w:pPr>
      <m:oMathPara>
        <m:oMath>
          <m:r>
            <w:rPr>
              <w:rFonts w:ascii="Cambria Math" w:eastAsiaTheme="minorEastAsia" w:hAnsi="Cambria Math"/>
              <w:lang w:val="en-US"/>
            </w:rPr>
            <m:t>nMCC=</m:t>
          </m:r>
          <m:f>
            <m:fPr>
              <m:ctrlPr>
                <w:rPr>
                  <w:rFonts w:ascii="Cambria Math" w:eastAsiaTheme="minorEastAsia" w:hAnsi="Cambria Math"/>
                  <w:i/>
                  <w:lang w:val="en-US"/>
                </w:rPr>
              </m:ctrlPr>
            </m:fPr>
            <m:num>
              <m:d>
                <m:dPr>
                  <m:ctrlPr>
                    <w:rPr>
                      <w:rFonts w:ascii="Cambria Math" w:eastAsiaTheme="minorEastAsia" w:hAnsi="Cambria Math"/>
                      <w:i/>
                      <w:lang w:val="en-US"/>
                    </w:rPr>
                  </m:ctrlPr>
                </m:dPr>
                <m:e>
                  <m:r>
                    <w:rPr>
                      <w:rFonts w:ascii="Cambria Math" w:eastAsiaTheme="minorEastAsia" w:hAnsi="Cambria Math"/>
                      <w:lang w:val="en-US"/>
                    </w:rPr>
                    <m:t>TP×TN-FP×FN</m:t>
                  </m:r>
                </m:e>
              </m:d>
            </m:num>
            <m:den>
              <m:r>
                <w:rPr>
                  <w:rFonts w:ascii="Cambria Math" w:eastAsiaTheme="minorEastAsia" w:hAnsi="Cambria Math"/>
                  <w:lang w:val="en-US"/>
                </w:rPr>
                <m:t>2</m:t>
              </m:r>
              <m:rad>
                <m:radPr>
                  <m:degHide m:val="1"/>
                  <m:ctrlPr>
                    <w:rPr>
                      <w:rFonts w:ascii="Cambria Math" w:eastAsiaTheme="minorEastAsia" w:hAnsi="Cambria Math"/>
                      <w:i/>
                      <w:lang w:val="en-US"/>
                    </w:rPr>
                  </m:ctrlPr>
                </m:radPr>
                <m:deg/>
                <m:e>
                  <m:d>
                    <m:dPr>
                      <m:ctrlPr>
                        <w:rPr>
                          <w:rFonts w:ascii="Cambria Math" w:eastAsiaTheme="minorEastAsia" w:hAnsi="Cambria Math"/>
                          <w:i/>
                          <w:lang w:val="en-US"/>
                        </w:rPr>
                      </m:ctrlPr>
                    </m:dPr>
                    <m:e>
                      <m:r>
                        <w:rPr>
                          <w:rFonts w:ascii="Cambria Math" w:eastAsiaTheme="minorEastAsia" w:hAnsi="Cambria Math"/>
                          <w:lang w:val="en-US"/>
                        </w:rPr>
                        <m:t>TP+FP</m:t>
                      </m:r>
                    </m:e>
                  </m:d>
                  <m:d>
                    <m:dPr>
                      <m:ctrlPr>
                        <w:rPr>
                          <w:rFonts w:ascii="Cambria Math" w:eastAsiaTheme="minorEastAsia" w:hAnsi="Cambria Math"/>
                          <w:i/>
                          <w:lang w:val="en-US"/>
                        </w:rPr>
                      </m:ctrlPr>
                    </m:dPr>
                    <m:e>
                      <m:r>
                        <w:rPr>
                          <w:rFonts w:ascii="Cambria Math" w:eastAsiaTheme="minorEastAsia" w:hAnsi="Cambria Math"/>
                          <w:lang w:val="en-US"/>
                        </w:rPr>
                        <m:t>TP+FN</m:t>
                      </m:r>
                    </m:e>
                  </m:d>
                  <m:r>
                    <w:rPr>
                      <w:rFonts w:ascii="Cambria Math" w:eastAsiaTheme="minorEastAsia" w:hAnsi="Cambria Math"/>
                      <w:lang w:val="en-US"/>
                    </w:rPr>
                    <m:t>(TN+FP)(TN+FN)</m:t>
                  </m:r>
                </m:e>
              </m:rad>
            </m:den>
          </m:f>
          <m:r>
            <w:rPr>
              <w:rFonts w:ascii="Cambria Math" w:eastAsiaTheme="minorEastAsia" w:hAnsi="Cambria Math"/>
              <w:lang w:val="en-US"/>
            </w:rPr>
            <m:t>+0.5</m:t>
          </m:r>
        </m:oMath>
      </m:oMathPara>
    </w:p>
    <w:p w14:paraId="3D314CD9" w14:textId="61E3DFE6" w:rsidR="00C77380" w:rsidRDefault="00246F91" w:rsidP="00A86CFD">
      <w:pPr>
        <w:autoSpaceDE w:val="0"/>
        <w:autoSpaceDN w:val="0"/>
        <w:adjustRightInd w:val="0"/>
        <w:spacing w:after="0" w:line="360" w:lineRule="auto"/>
        <w:rPr>
          <w:rFonts w:cs="Times New Roman"/>
          <w:color w:val="131413"/>
          <w:szCs w:val="24"/>
          <w:lang w:val="en-US"/>
        </w:rPr>
      </w:pPr>
      <w:r>
        <w:rPr>
          <w:rFonts w:eastAsiaTheme="minorEastAsia"/>
          <w:lang w:val="en-US"/>
        </w:rPr>
        <w:t>Mention the nMCC model and formula</w:t>
      </w:r>
      <w:r w:rsidR="00A86CFD">
        <w:rPr>
          <w:rFonts w:eastAsiaTheme="minorEastAsia"/>
          <w:lang w:val="en-US"/>
        </w:rPr>
        <w:t xml:space="preserve"> and why it is prefer </w:t>
      </w:r>
      <w:r w:rsidR="00A86CFD" w:rsidRPr="00A86CFD">
        <w:rPr>
          <w:rFonts w:eastAsiaTheme="minorEastAsia" w:cs="Times New Roman"/>
          <w:szCs w:val="24"/>
          <w:lang w:val="en-US"/>
        </w:rPr>
        <w:t xml:space="preserve">above </w:t>
      </w:r>
      <w:r w:rsidR="00A86CFD" w:rsidRPr="00A86CFD">
        <w:rPr>
          <w:rFonts w:cs="Times New Roman"/>
          <w:color w:val="131413"/>
          <w:szCs w:val="24"/>
          <w:lang w:val="en-US"/>
        </w:rPr>
        <w:t>the receiver operating characteristic</w:t>
      </w:r>
      <w:r w:rsidR="00A86CFD">
        <w:rPr>
          <w:rFonts w:cs="Times New Roman"/>
          <w:color w:val="131413"/>
          <w:szCs w:val="24"/>
          <w:lang w:val="en-US"/>
        </w:rPr>
        <w:t xml:space="preserve"> </w:t>
      </w:r>
      <w:r w:rsidR="00A86CFD" w:rsidRPr="00A86CFD">
        <w:rPr>
          <w:rFonts w:cs="Times New Roman"/>
          <w:color w:val="131413"/>
          <w:szCs w:val="24"/>
          <w:lang w:val="en-US"/>
        </w:rPr>
        <w:t>Curve (ROC AUC)</w:t>
      </w:r>
      <w:r w:rsidR="00EF601C">
        <w:rPr>
          <w:rFonts w:cs="Times New Roman"/>
          <w:color w:val="131413"/>
          <w:szCs w:val="24"/>
          <w:lang w:val="en-US"/>
        </w:rPr>
        <w:t xml:space="preserve"> </w:t>
      </w:r>
      <w:r w:rsidR="00EF601C">
        <w:rPr>
          <w:rFonts w:cs="Times New Roman"/>
          <w:color w:val="131413"/>
          <w:szCs w:val="24"/>
          <w:lang w:val="en-US"/>
        </w:rPr>
        <w:fldChar w:fldCharType="begin" w:fldLock="1"/>
      </w:r>
      <w:r w:rsidR="00BE2999">
        <w:rPr>
          <w:rFonts w:cs="Times New Roman"/>
          <w:color w:val="131413"/>
          <w:szCs w:val="24"/>
          <w:lang w:val="en-US"/>
        </w:rPr>
        <w:instrText>ADDIN CSL_CITATION {"citationItems":[{"id":"ITEM-1","itemData":{"ISSN":"1756-0381","author":[{"dropping-particle":"","family":"Chicco","given":"Davide","non-dropping-particle":"","parse-names":false,"suffix":""},{"dropping-particle":"","family":"Jurman","given":"Giuseppe","non-dropping-particle":"","parse-names":false,"suffix":""}],"container-title":"BioData Mining","id":"ITEM-1","issue":"1","issued":{"date-parts":[["2023"]]},"page":"1-23","publisher":"BioMed Central","title":"The Matthews correlation coefficient (MCC) should replace the ROC AUC as the standard metric for assessing binary classification","type":"article-journal","volume":"16"},"uris":["http://www.mendeley.com/documents/?uuid=6fac3e20-bbad-407b-aefe-492d85d7e353"]}],"mendeley":{"formattedCitation":"(Chicco &amp; Jurman, 2023)","plainTextFormattedCitation":"(Chicco &amp; Jurman, 2023)","previouslyFormattedCitation":"(Chicco &amp; Jurman, 2023)"},"properties":{"noteIndex":0},"schema":"https://github.com/citation-style-language/schema/raw/master/csl-citation.json"}</w:instrText>
      </w:r>
      <w:r w:rsidR="00EF601C">
        <w:rPr>
          <w:rFonts w:cs="Times New Roman"/>
          <w:color w:val="131413"/>
          <w:szCs w:val="24"/>
          <w:lang w:val="en-US"/>
        </w:rPr>
        <w:fldChar w:fldCharType="separate"/>
      </w:r>
      <w:r w:rsidR="00EF601C" w:rsidRPr="00EF601C">
        <w:rPr>
          <w:rFonts w:cs="Times New Roman"/>
          <w:noProof/>
          <w:color w:val="131413"/>
          <w:szCs w:val="24"/>
          <w:lang w:val="en-US"/>
        </w:rPr>
        <w:t>(Chicco &amp; Jurman, 2023)</w:t>
      </w:r>
      <w:r w:rsidR="00EF601C">
        <w:rPr>
          <w:rFonts w:cs="Times New Roman"/>
          <w:color w:val="131413"/>
          <w:szCs w:val="24"/>
          <w:lang w:val="en-US"/>
        </w:rPr>
        <w:fldChar w:fldCharType="end"/>
      </w:r>
    </w:p>
    <w:p w14:paraId="2CDB5645" w14:textId="52F9A13E" w:rsidR="00A86CFD" w:rsidRPr="00167EBB" w:rsidRDefault="00A86CFD" w:rsidP="00A86CFD">
      <w:pPr>
        <w:autoSpaceDE w:val="0"/>
        <w:autoSpaceDN w:val="0"/>
        <w:adjustRightInd w:val="0"/>
        <w:spacing w:after="0" w:line="360" w:lineRule="auto"/>
        <w:rPr>
          <w:rFonts w:cs="Times New Roman"/>
          <w:color w:val="131413"/>
          <w:szCs w:val="24"/>
        </w:rPr>
      </w:pPr>
      <w:r w:rsidRPr="00167EBB">
        <w:rPr>
          <w:rFonts w:cs="Times New Roman"/>
          <w:color w:val="131413"/>
          <w:szCs w:val="24"/>
        </w:rPr>
        <w:t xml:space="preserve">Insert WSS </w:t>
      </w:r>
      <w:r>
        <w:rPr>
          <w:rFonts w:cs="Times New Roman"/>
          <w:color w:val="131413"/>
          <w:szCs w:val="24"/>
          <w:lang w:val="en-US"/>
        </w:rPr>
        <w:fldChar w:fldCharType="begin" w:fldLock="1"/>
      </w:r>
      <w:r w:rsidR="00EF601C" w:rsidRPr="00167EBB">
        <w:rPr>
          <w:rFonts w:cs="Times New Roman"/>
          <w:color w:val="131413"/>
          <w:szCs w:val="24"/>
        </w:rPr>
        <w:instrText>ADDIN CSL_CITATION {"citationItems":[{"id":"ITEM-1","itemData":{"author":[{"dropping-particle":"","family":"Campos","given":"Diego G","non-dropping-particle":"","parse-names":false</w:instrText>
      </w:r>
      <w:r w:rsidR="00EF601C" w:rsidRPr="0011702D">
        <w:rPr>
          <w:rFonts w:cs="Times New Roman"/>
          <w:color w:val="131413"/>
          <w:szCs w:val="24"/>
        </w:rPr>
        <w:instrText>,"suffix":""},{"dropping-particle":"","family":"Fütterer","given":"Tim","non-dropping-particle":"","parse-names":false,"suffix":""},{"dropping-particle":"","family":"Gfrörer","given":"Thomas","non-dropping-particle":"","parse-names":false,"suffix":""},{"dropping-particle":"","family":"Lavelle-Hill","given":"Rosa Ellen","non-dropping-particle":"","parse-names":false,"suffix":""},{"dropping-particle":"","family":"Murayama","given":"Kou","non-dropping-particle":"","parse-names":false,"suffix":""},{"dropping-particle":"","family":"König","given":"Lars","non-dropping-particle":"","parse-names":false,"suffix":""},{"dropping-particle":"","family":"Hecht","given":"Martin","non-dropping-particle":"","parse-names":false,"suffix":""},{"dropping-particle":"","family":"Zitzmann","given":"Steffen","non-dropping-particle":"","parse-names":false,"suffix":""},{"dropping-particle":"","family":"Scherer","given":"Ronny","non-dropping-particle":"","parse-names":false,"suffix":""}],"id":"ITEM-1","issued":{"date-parts":[["2023"]]},"publisher":"PsyArXiv","title":"Screening Smarter, Not Harder: A Comparative Analysis of Machine Learning Screening Algorithms and Heuristic Stopping Criteria for Systematic Reviews in Educational Research","type":"article-journal"},"uris":["http://www.mendeley.com/documents/?uuid=95eae932-1d78-401b-8fcc-7bcfc45a2fe0"]}],"mendeley":{"formattedCitation":"(Campos et al., 2023)","plainTextFormattedCitation":"(Campos et al., 2023)","previouslyFormattedCitation":"(Campos et al., 2023)"},"properties":{"noteIndex":0},"schema":"https://github.com/citation-style-language/schema/raw/master/csl-citation.json"}</w:instrText>
      </w:r>
      <w:r>
        <w:rPr>
          <w:rFonts w:cs="Times New Roman"/>
          <w:color w:val="131413"/>
          <w:szCs w:val="24"/>
          <w:lang w:val="en-US"/>
        </w:rPr>
        <w:fldChar w:fldCharType="separate"/>
      </w:r>
      <w:r w:rsidRPr="0011702D">
        <w:rPr>
          <w:rFonts w:cs="Times New Roman"/>
          <w:noProof/>
          <w:color w:val="131413"/>
          <w:szCs w:val="24"/>
        </w:rPr>
        <w:t>(Campos et al., 2023)</w:t>
      </w:r>
      <w:r>
        <w:rPr>
          <w:rFonts w:cs="Times New Roman"/>
          <w:color w:val="131413"/>
          <w:szCs w:val="24"/>
          <w:lang w:val="en-US"/>
        </w:rPr>
        <w:fldChar w:fldCharType="end"/>
      </w:r>
    </w:p>
    <w:p w14:paraId="4DABB6F1" w14:textId="2B13FC61" w:rsidR="00BB7925" w:rsidRPr="0011702D" w:rsidRDefault="00BB7925" w:rsidP="00A86CFD">
      <w:pPr>
        <w:autoSpaceDE w:val="0"/>
        <w:autoSpaceDN w:val="0"/>
        <w:adjustRightInd w:val="0"/>
        <w:spacing w:after="0" w:line="360" w:lineRule="auto"/>
        <w:rPr>
          <w:rFonts w:cs="Times New Roman"/>
          <w:color w:val="131413"/>
          <w:szCs w:val="24"/>
        </w:rPr>
      </w:pPr>
      <m:oMathPara>
        <m:oMath>
          <m:r>
            <w:rPr>
              <w:rFonts w:ascii="Cambria Math" w:hAnsi="Cambria Math" w:cs="Times New Roman"/>
              <w:color w:val="131413"/>
              <w:szCs w:val="24"/>
            </w:rPr>
            <m:t>WSS=1-</m:t>
          </m:r>
          <m:f>
            <m:fPr>
              <m:ctrlPr>
                <w:rPr>
                  <w:rFonts w:ascii="Cambria Math" w:hAnsi="Cambria Math" w:cs="Times New Roman"/>
                  <w:i/>
                  <w:color w:val="131413"/>
                  <w:szCs w:val="24"/>
                </w:rPr>
              </m:ctrlPr>
            </m:fPr>
            <m:num>
              <m:r>
                <w:rPr>
                  <w:rFonts w:ascii="Cambria Math" w:hAnsi="Cambria Math" w:cs="Times New Roman"/>
                  <w:color w:val="131413"/>
                  <w:szCs w:val="24"/>
                </w:rPr>
                <m:t>TP+FP</m:t>
              </m:r>
            </m:num>
            <m:den>
              <m:r>
                <w:rPr>
                  <w:rFonts w:ascii="Cambria Math" w:hAnsi="Cambria Math" w:cs="Times New Roman"/>
                  <w:color w:val="131413"/>
                  <w:szCs w:val="24"/>
                </w:rPr>
                <m:t>N</m:t>
              </m:r>
            </m:den>
          </m:f>
        </m:oMath>
      </m:oMathPara>
    </w:p>
    <w:p w14:paraId="0A95D2AE" w14:textId="101CDEE8" w:rsidR="008E4A35" w:rsidRDefault="008E4A35" w:rsidP="00A86CFD">
      <w:pPr>
        <w:autoSpaceDE w:val="0"/>
        <w:autoSpaceDN w:val="0"/>
        <w:adjustRightInd w:val="0"/>
        <w:spacing w:after="0" w:line="360" w:lineRule="auto"/>
        <w:rPr>
          <w:rFonts w:cs="Times New Roman"/>
          <w:color w:val="131413"/>
          <w:szCs w:val="24"/>
        </w:rPr>
      </w:pPr>
    </w:p>
    <w:p w14:paraId="275E0730" w14:textId="16FE49A9" w:rsidR="00C77380" w:rsidRPr="00DD4509" w:rsidRDefault="00DD4509" w:rsidP="00A86CFD">
      <w:pPr>
        <w:spacing w:line="360" w:lineRule="auto"/>
        <w:rPr>
          <w:b/>
          <w:lang w:val="en-US"/>
        </w:rPr>
      </w:pPr>
      <w:r w:rsidRPr="00DD4509">
        <w:rPr>
          <w:b/>
          <w:lang w:val="en-US"/>
        </w:rPr>
        <w:t>3</w:t>
      </w:r>
      <w:r>
        <w:rPr>
          <w:b/>
          <w:lang w:val="en-US"/>
        </w:rPr>
        <w:t>.</w:t>
      </w:r>
      <w:r w:rsidR="00296111">
        <w:rPr>
          <w:b/>
          <w:lang w:val="en-US"/>
        </w:rPr>
        <w:t>2</w:t>
      </w:r>
      <w:r>
        <w:rPr>
          <w:b/>
          <w:lang w:val="en-US"/>
        </w:rPr>
        <w:t xml:space="preserve"> </w:t>
      </w:r>
      <w:r w:rsidRPr="00DD4509">
        <w:rPr>
          <w:b/>
          <w:lang w:val="en-US"/>
        </w:rPr>
        <w:t xml:space="preserve"> </w:t>
      </w:r>
      <w:r w:rsidR="00B740D9" w:rsidRPr="00DD4509">
        <w:rPr>
          <w:b/>
          <w:lang w:val="en-US"/>
        </w:rPr>
        <w:t>H</w:t>
      </w:r>
      <w:r>
        <w:rPr>
          <w:b/>
          <w:lang w:val="en-US"/>
        </w:rPr>
        <w:t xml:space="preserve">uman </w:t>
      </w:r>
      <w:r w:rsidR="00296111">
        <w:rPr>
          <w:b/>
          <w:lang w:val="en-US"/>
        </w:rPr>
        <w:t>screening performance for comparison</w:t>
      </w:r>
    </w:p>
    <w:p w14:paraId="5D46748F" w14:textId="351651F0" w:rsidR="005A61A3" w:rsidRDefault="00C77380" w:rsidP="00A86CFD">
      <w:pPr>
        <w:spacing w:line="360" w:lineRule="auto"/>
        <w:rPr>
          <w:i/>
          <w:lang w:val="en-US"/>
        </w:rPr>
      </w:pPr>
      <w:r>
        <w:rPr>
          <w:lang w:val="en-US"/>
        </w:rPr>
        <w:t xml:space="preserve">To grasp a better understanding of the AI performance. </w:t>
      </w:r>
      <w:r w:rsidR="008E4A35">
        <w:rPr>
          <w:lang w:val="en-US"/>
        </w:rPr>
        <w:fldChar w:fldCharType="begin" w:fldLock="1"/>
      </w:r>
      <w:r w:rsidR="009D3333">
        <w:rPr>
          <w:lang w:val="en-US"/>
        </w:rPr>
        <w:instrText>ADDIN CSL_CITATION {"citationItems":[{"id":"ITEM-1","itemData":{"ISSN":"2046-4053","author":[{"dropping-particle":"","family":"O’Connor","given":"Annette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technologies?","type":"article-journal","volume":"8"},"uris":["http://www.mendeley.com/documents/?uuid=8f61ba94-f472-4915-a2bb-0f188703ac32"]}],"mendeley":{"formattedCitation":"(O’Connor et al., 2019)","plainTextFormattedCitation":"(O’Connor et al., 2019)","previouslyFormattedCitation":"(O’Connor et al., 2019)"},"properties":{"noteIndex":0},"schema":"https://github.com/citation-style-language/schema/raw/master/csl-citation.json"}</w:instrText>
      </w:r>
      <w:r w:rsidR="008E4A35">
        <w:rPr>
          <w:lang w:val="en-US"/>
        </w:rPr>
        <w:fldChar w:fldCharType="separate"/>
      </w:r>
      <w:r w:rsidR="008E4A35" w:rsidRPr="008E4A35">
        <w:rPr>
          <w:noProof/>
          <w:lang w:val="en-US"/>
        </w:rPr>
        <w:t>(O’Connor et al., 2019)</w:t>
      </w:r>
      <w:r w:rsidR="008E4A35">
        <w:rPr>
          <w:lang w:val="en-US"/>
        </w:rPr>
        <w:fldChar w:fldCharType="end"/>
      </w:r>
      <w:r w:rsidR="008E4A35">
        <w:rPr>
          <w:lang w:val="en-US"/>
        </w:rPr>
        <w:t xml:space="preserve"> map how humans perform.</w:t>
      </w:r>
    </w:p>
    <w:p w14:paraId="72F26DA9" w14:textId="77777777" w:rsidR="00A40E4F" w:rsidRDefault="005A61A3" w:rsidP="00A86CFD">
      <w:pPr>
        <w:spacing w:line="360" w:lineRule="auto"/>
        <w:rPr>
          <w:lang w:val="en-US"/>
        </w:rPr>
      </w:pPr>
      <w:r>
        <w:rPr>
          <w:lang w:val="en-US"/>
        </w:rPr>
        <w:t xml:space="preserve">We think it is more fair to compare the performance of the GPT models </w:t>
      </w:r>
    </w:p>
    <w:p w14:paraId="5965D2D2" w14:textId="306681D1" w:rsidR="00A40E4F" w:rsidRPr="00296111" w:rsidRDefault="00A40E4F" w:rsidP="00A86CFD">
      <w:pPr>
        <w:spacing w:line="360" w:lineRule="auto"/>
        <w:rPr>
          <w:b/>
          <w:lang w:val="en-US"/>
        </w:rPr>
      </w:pPr>
      <w:r w:rsidRPr="00296111">
        <w:rPr>
          <w:b/>
          <w:lang w:val="en-US"/>
        </w:rPr>
        <w:lastRenderedPageBreak/>
        <w:br w:type="page"/>
      </w:r>
    </w:p>
    <w:tbl>
      <w:tblPr>
        <w:tblStyle w:val="TableGrid"/>
        <w:tblW w:w="0" w:type="auto"/>
        <w:tblLook w:val="04A0" w:firstRow="1" w:lastRow="0" w:firstColumn="1" w:lastColumn="0" w:noHBand="0" w:noVBand="1"/>
      </w:tblPr>
      <w:tblGrid>
        <w:gridCol w:w="1916"/>
        <w:gridCol w:w="3754"/>
        <w:gridCol w:w="1385"/>
        <w:gridCol w:w="668"/>
        <w:gridCol w:w="673"/>
      </w:tblGrid>
      <w:tr w:rsidR="00D04E6F" w14:paraId="0ED70F70" w14:textId="77777777" w:rsidTr="006417A3">
        <w:tc>
          <w:tcPr>
            <w:tcW w:w="1916" w:type="dxa"/>
            <w:tcBorders>
              <w:left w:val="nil"/>
              <w:bottom w:val="single" w:sz="4" w:space="0" w:color="auto"/>
              <w:right w:val="nil"/>
            </w:tcBorders>
          </w:tcPr>
          <w:p w14:paraId="3255A7D1" w14:textId="77777777" w:rsidR="00D04E6F" w:rsidRPr="00155358" w:rsidRDefault="00D04E6F" w:rsidP="004A42AC">
            <w:pPr>
              <w:rPr>
                <w:rFonts w:cs="Times New Roman"/>
                <w:b/>
                <w:sz w:val="22"/>
                <w:lang w:val="en-US"/>
              </w:rPr>
            </w:pPr>
            <w:r>
              <w:rPr>
                <w:rFonts w:cs="Times New Roman"/>
                <w:b/>
                <w:sz w:val="22"/>
                <w:lang w:val="en-US"/>
              </w:rPr>
              <w:lastRenderedPageBreak/>
              <w:t>Source</w:t>
            </w:r>
          </w:p>
          <w:p w14:paraId="1B13DB7D" w14:textId="77777777" w:rsidR="00D04E6F" w:rsidRPr="00155358" w:rsidRDefault="00D04E6F" w:rsidP="004A42AC">
            <w:pPr>
              <w:ind w:firstLine="164"/>
              <w:rPr>
                <w:rFonts w:cs="Times New Roman"/>
                <w:b/>
                <w:sz w:val="22"/>
                <w:lang w:val="en-US"/>
              </w:rPr>
            </w:pPr>
            <w:r w:rsidRPr="00155358">
              <w:rPr>
                <w:rFonts w:cs="Times New Roman"/>
                <w:b/>
                <w:sz w:val="22"/>
                <w:lang w:val="en-US"/>
              </w:rPr>
              <w:t>Authors</w:t>
            </w:r>
          </w:p>
        </w:tc>
        <w:tc>
          <w:tcPr>
            <w:tcW w:w="3754" w:type="dxa"/>
            <w:tcBorders>
              <w:left w:val="nil"/>
              <w:bottom w:val="single" w:sz="4" w:space="0" w:color="auto"/>
              <w:right w:val="nil"/>
            </w:tcBorders>
          </w:tcPr>
          <w:p w14:paraId="63D806BA" w14:textId="77777777" w:rsidR="00D04E6F" w:rsidRPr="00155358" w:rsidRDefault="00D04E6F" w:rsidP="004A42AC">
            <w:pPr>
              <w:rPr>
                <w:rFonts w:cs="Times New Roman"/>
                <w:b/>
                <w:sz w:val="22"/>
                <w:lang w:val="en-US"/>
              </w:rPr>
            </w:pPr>
            <w:r w:rsidRPr="00155358">
              <w:rPr>
                <w:rFonts w:cs="Times New Roman"/>
                <w:b/>
                <w:sz w:val="22"/>
                <w:lang w:val="en-US"/>
              </w:rPr>
              <w:t xml:space="preserve">Short title </w:t>
            </w:r>
          </w:p>
        </w:tc>
        <w:tc>
          <w:tcPr>
            <w:tcW w:w="1385" w:type="dxa"/>
            <w:tcBorders>
              <w:left w:val="nil"/>
              <w:bottom w:val="single" w:sz="4" w:space="0" w:color="auto"/>
              <w:right w:val="nil"/>
            </w:tcBorders>
          </w:tcPr>
          <w:p w14:paraId="55C9580A" w14:textId="25089BA8" w:rsidR="00D04E6F" w:rsidRPr="006417A3" w:rsidRDefault="004B3496" w:rsidP="004A42AC">
            <w:pPr>
              <w:rPr>
                <w:rFonts w:eastAsiaTheme="minorEastAsia" w:cs="Times New Roman"/>
                <w:b/>
                <w:sz w:val="22"/>
                <w:lang w:val="en-US"/>
              </w:rPr>
            </w:pPr>
            <m:oMath>
              <m:sSub>
                <m:sSubPr>
                  <m:ctrlPr>
                    <w:rPr>
                      <w:rFonts w:ascii="Cambria Math" w:hAnsi="Cambria Math" w:cs="Times New Roman"/>
                      <w:b/>
                      <w:i/>
                      <w:sz w:val="22"/>
                      <w:lang w:val="en-US"/>
                    </w:rPr>
                  </m:ctrlPr>
                </m:sSubPr>
                <m:e>
                  <m:r>
                    <m:rPr>
                      <m:sty m:val="bi"/>
                    </m:rPr>
                    <w:rPr>
                      <w:rFonts w:ascii="Cambria Math" w:hAnsi="Cambria Math" w:cs="Times New Roman"/>
                      <w:sz w:val="22"/>
                      <w:lang w:val="en-US"/>
                    </w:rPr>
                    <m:t>n</m:t>
                  </m:r>
                </m:e>
                <m:sub>
                  <m:r>
                    <m:rPr>
                      <m:sty m:val="bi"/>
                    </m:rPr>
                    <w:rPr>
                      <w:rFonts w:ascii="Cambria Math" w:hAnsi="Cambria Math" w:cs="Times New Roman"/>
                      <w:sz w:val="22"/>
                      <w:lang w:val="en-US"/>
                    </w:rPr>
                    <m:t>relevant</m:t>
                  </m:r>
                </m:sub>
              </m:sSub>
              <m:r>
                <m:rPr>
                  <m:sty m:val="bi"/>
                </m:rPr>
                <w:rPr>
                  <w:rFonts w:ascii="Cambria Math" w:hAnsi="Cambria Math" w:cs="Times New Roman"/>
                  <w:sz w:val="22"/>
                  <w:lang w:val="en-US"/>
                </w:rPr>
                <m:t>/N</m:t>
              </m:r>
            </m:oMath>
            <w:r w:rsidR="00D04E6F">
              <w:rPr>
                <w:rFonts w:cs="Times New Roman"/>
                <w:b/>
                <w:sz w:val="22"/>
                <w:lang w:val="en-US"/>
              </w:rPr>
              <w:t xml:space="preserve"> </w:t>
            </w:r>
          </w:p>
        </w:tc>
        <w:tc>
          <w:tcPr>
            <w:tcW w:w="668" w:type="dxa"/>
            <w:tcBorders>
              <w:left w:val="nil"/>
              <w:bottom w:val="single" w:sz="4" w:space="0" w:color="auto"/>
              <w:right w:val="nil"/>
            </w:tcBorders>
          </w:tcPr>
          <w:p w14:paraId="60AD4A33" w14:textId="73F9EB6B" w:rsidR="00D04E6F" w:rsidRPr="00155358" w:rsidRDefault="00D04E6F" w:rsidP="004A42AC">
            <w:pPr>
              <w:rPr>
                <w:rFonts w:cs="Times New Roman"/>
                <w:b/>
                <w:sz w:val="22"/>
                <w:lang w:val="en-US"/>
              </w:rPr>
            </w:pPr>
            <w:r w:rsidRPr="00155358">
              <w:rPr>
                <w:rFonts w:cs="Times New Roman"/>
                <w:b/>
                <w:sz w:val="22"/>
                <w:lang w:val="en-US"/>
              </w:rPr>
              <w:t>A</w:t>
            </w:r>
            <w:r>
              <w:rPr>
                <w:rFonts w:cs="Times New Roman"/>
                <w:b/>
                <w:sz w:val="22"/>
                <w:lang w:val="en-US"/>
              </w:rPr>
              <w:t>ss.</w:t>
            </w:r>
          </w:p>
        </w:tc>
        <w:tc>
          <w:tcPr>
            <w:tcW w:w="673" w:type="dxa"/>
            <w:tcBorders>
              <w:left w:val="nil"/>
              <w:bottom w:val="single" w:sz="4" w:space="0" w:color="auto"/>
              <w:right w:val="nil"/>
            </w:tcBorders>
          </w:tcPr>
          <w:p w14:paraId="73048108" w14:textId="77777777" w:rsidR="00D04E6F" w:rsidRPr="00155358" w:rsidRDefault="00D04E6F" w:rsidP="004A42AC">
            <w:pPr>
              <w:rPr>
                <w:rFonts w:cs="Times New Roman"/>
                <w:b/>
                <w:sz w:val="22"/>
                <w:lang w:val="en-US"/>
              </w:rPr>
            </w:pPr>
            <w:r>
              <w:rPr>
                <w:rFonts w:cs="Times New Roman"/>
                <w:b/>
                <w:sz w:val="22"/>
                <w:lang w:val="en-US"/>
              </w:rPr>
              <w:t>Aut.</w:t>
            </w:r>
          </w:p>
        </w:tc>
      </w:tr>
      <w:tr w:rsidR="00D04E6F" w14:paraId="3C6A0992" w14:textId="77777777" w:rsidTr="006417A3">
        <w:tc>
          <w:tcPr>
            <w:tcW w:w="1916" w:type="dxa"/>
            <w:tcBorders>
              <w:left w:val="nil"/>
              <w:bottom w:val="nil"/>
              <w:right w:val="nil"/>
            </w:tcBorders>
          </w:tcPr>
          <w:p w14:paraId="6B77F528" w14:textId="77777777" w:rsidR="00D04E6F" w:rsidRPr="00155358" w:rsidRDefault="00D04E6F" w:rsidP="004A42AC">
            <w:pPr>
              <w:rPr>
                <w:rFonts w:cs="Times New Roman"/>
                <w:i/>
                <w:sz w:val="22"/>
                <w:lang w:val="en-US"/>
              </w:rPr>
            </w:pPr>
            <w:r w:rsidRPr="00155358">
              <w:rPr>
                <w:rFonts w:cs="Times New Roman"/>
                <w:i/>
                <w:sz w:val="22"/>
                <w:lang w:val="en-US"/>
              </w:rPr>
              <w:t xml:space="preserve">Campbell </w:t>
            </w:r>
            <w:r>
              <w:rPr>
                <w:rFonts w:cs="Times New Roman"/>
                <w:i/>
                <w:sz w:val="22"/>
                <w:lang w:val="en-US"/>
              </w:rPr>
              <w:t>review</w:t>
            </w:r>
          </w:p>
        </w:tc>
        <w:tc>
          <w:tcPr>
            <w:tcW w:w="3754" w:type="dxa"/>
            <w:tcBorders>
              <w:left w:val="nil"/>
              <w:bottom w:val="nil"/>
              <w:right w:val="nil"/>
            </w:tcBorders>
          </w:tcPr>
          <w:p w14:paraId="7404E595" w14:textId="77777777" w:rsidR="00D04E6F" w:rsidRPr="00155358" w:rsidRDefault="00D04E6F" w:rsidP="004A42AC">
            <w:pPr>
              <w:rPr>
                <w:rFonts w:cs="Times New Roman"/>
                <w:sz w:val="22"/>
                <w:lang w:val="en-US"/>
              </w:rPr>
            </w:pPr>
          </w:p>
        </w:tc>
        <w:tc>
          <w:tcPr>
            <w:tcW w:w="1385" w:type="dxa"/>
            <w:tcBorders>
              <w:left w:val="nil"/>
              <w:bottom w:val="nil"/>
              <w:right w:val="nil"/>
            </w:tcBorders>
          </w:tcPr>
          <w:p w14:paraId="3920A610" w14:textId="77777777" w:rsidR="00D04E6F" w:rsidRPr="00155358" w:rsidRDefault="00D04E6F" w:rsidP="004A42AC">
            <w:pPr>
              <w:rPr>
                <w:rFonts w:cs="Times New Roman"/>
                <w:sz w:val="22"/>
                <w:lang w:val="en-US"/>
              </w:rPr>
            </w:pPr>
          </w:p>
        </w:tc>
        <w:tc>
          <w:tcPr>
            <w:tcW w:w="668" w:type="dxa"/>
            <w:tcBorders>
              <w:left w:val="nil"/>
              <w:bottom w:val="nil"/>
              <w:right w:val="nil"/>
            </w:tcBorders>
          </w:tcPr>
          <w:p w14:paraId="41DA8775" w14:textId="28434E54" w:rsidR="00D04E6F" w:rsidRPr="00155358" w:rsidRDefault="00D04E6F" w:rsidP="004A42AC">
            <w:pPr>
              <w:rPr>
                <w:rFonts w:cs="Times New Roman"/>
                <w:sz w:val="22"/>
                <w:lang w:val="en-US"/>
              </w:rPr>
            </w:pPr>
          </w:p>
        </w:tc>
        <w:tc>
          <w:tcPr>
            <w:tcW w:w="673" w:type="dxa"/>
            <w:tcBorders>
              <w:left w:val="nil"/>
              <w:bottom w:val="nil"/>
              <w:right w:val="nil"/>
            </w:tcBorders>
          </w:tcPr>
          <w:p w14:paraId="778B773B" w14:textId="77777777" w:rsidR="00D04E6F" w:rsidRPr="00155358" w:rsidRDefault="00D04E6F" w:rsidP="004A42AC">
            <w:pPr>
              <w:rPr>
                <w:rFonts w:cs="Times New Roman"/>
                <w:sz w:val="22"/>
                <w:lang w:val="en-US"/>
              </w:rPr>
            </w:pPr>
          </w:p>
        </w:tc>
      </w:tr>
      <w:tr w:rsidR="00D04E6F" w14:paraId="37FFFD5D" w14:textId="77777777" w:rsidTr="006417A3">
        <w:tc>
          <w:tcPr>
            <w:tcW w:w="1916" w:type="dxa"/>
            <w:tcBorders>
              <w:top w:val="nil"/>
              <w:left w:val="nil"/>
              <w:bottom w:val="nil"/>
              <w:right w:val="nil"/>
            </w:tcBorders>
          </w:tcPr>
          <w:p w14:paraId="4AFDF8AF" w14:textId="77777777" w:rsidR="00D04E6F" w:rsidRPr="00155358" w:rsidRDefault="00D04E6F" w:rsidP="004A42AC">
            <w:pPr>
              <w:ind w:left="164"/>
              <w:rPr>
                <w:rFonts w:cs="Times New Roman"/>
                <w:sz w:val="22"/>
                <w:lang w:val="en-US"/>
              </w:rPr>
            </w:pPr>
            <w:r w:rsidRPr="00155358">
              <w:rPr>
                <w:rFonts w:cs="Times New Roman"/>
                <w:sz w:val="22"/>
                <w:lang w:val="en-US"/>
              </w:rPr>
              <w:t xml:space="preserve">Bøg et al. </w:t>
            </w:r>
            <w:r w:rsidRPr="00155358">
              <w:rPr>
                <w:rFonts w:cs="Times New Roman"/>
                <w:sz w:val="22"/>
                <w:lang w:val="en-US"/>
              </w:rPr>
              <w:fldChar w:fldCharType="begin" w:fldLock="1"/>
            </w:r>
            <w:r w:rsidRPr="00155358">
              <w:rPr>
                <w:rFonts w:cs="Times New Roman"/>
                <w:sz w:val="22"/>
                <w:lang w:val="en-US"/>
              </w:rPr>
              <w:instrText>ADDIN CSL_CITATION {"citationItems":[{"id":"ITEM-1","itemData":{"DOI":"https://doi.org/10.4073/csr.2018.6","abstract":"This Campbell systematic review examines the effects of deployment on mental health. The review summarizes evidence from 185 studies. All studies used observational data to quantify the effect of deployment. This review includes studies that evaluate the effects of deployment on mental health. A total of 185 studies were identified. However, only 40 of these were assessed to be of sufficient methodological quality to be included in the final analysis. The studies spanned the period from 1993 to 2017 and were mostly carried out in the USA, UK and Australia. The studies all had some important methodological weaknesses. None of the included studies used experimental designs (random assignment). Deployment to military operations negatively affects the mental health functioning of deployed military personnel. For assessments taken more than 24 months since exposure, we consistently found adverse effects of deployment on all mental health domains (PTSD, depression, substance abuse/dependence, and common mental disorders), particularly on PTSD. For assessments taken less than 24 months (or a variable number of months since exposure) the evidence was less consistent and in many instances inconclusive. Plain language summary Deployment to military operations negatively affects the mental health functioning of deployed military personnel While additional research is needed, the current evidence strongly supports the notion that deployment negatively affects mental health functioning of deployed military personnel. What is this review about? When military personnel are deployed to military operations abroad they face an increased risk of physical harm, and an increased risk of adverse shocks to their mental health. The primary condition under consideration is deployment to an international military operation. Deployment to a military operation is not a uniform condition; rather, it covers a range of scenarios. Military deployment is defined as performing military service in an operation at a location outside the home country for a limited time period, pursuant to orders. The review included studies that reported outcomes for individuals who had been deployed. This review looked at the effect of deployment on mental health outcomes. The mental health outcomes are: post-traumatic stress disorder (PTSD), major depressive disorder (MDD), common mental disorders (depression, anxiety and somatisation disorders) and substance-related disorders. By identifying the major e…","author":[{"dropping-particle":"","family":"Bøg","given":"Martin","non-dropping-particle":"","parse-names":false,"suffix":""},{"dropping-particle":"","family":"Filges","given":"Trine","non-dropping-particle":"","parse-names":false,"suffix":""},{"dropping-particle":"","family":"Jørgensen","given":"Anne Marie Klint","non-dropping-particle":"","parse-names":false,"suffix":""}],"container-title":"Campbell Systematic Reviews","id":"ITEM-1","issue":"1","issued":{"date-parts":[["2018","1","1"]]},"page":"1-127","publisher":"John Wiley &amp; Sons, Ltd","title":"Deployment of personnel to military operations: impact on mental health and social functioning","type":"article-journal","volume":"14"},"suppress-author":1,"uris":["http://www.mendeley.com/documents/?uuid=06ea9354-789a-4361-8678-daf782266bce"]}],"mendeley":{"formattedCitation":"(2018)","plainTextFormattedCitation":"(2018)","previouslyFormattedCitation":"(2018)"},"properties":{"noteIndex":0},"schema":"https://github.com/citation-style-language/schema/raw/master/csl-citation.json"}</w:instrText>
            </w:r>
            <w:r w:rsidRPr="00155358">
              <w:rPr>
                <w:rFonts w:cs="Times New Roman"/>
                <w:sz w:val="22"/>
                <w:lang w:val="en-US"/>
              </w:rPr>
              <w:fldChar w:fldCharType="separate"/>
            </w:r>
            <w:r w:rsidRPr="00155358">
              <w:rPr>
                <w:rFonts w:cs="Times New Roman"/>
                <w:noProof/>
                <w:sz w:val="22"/>
                <w:lang w:val="en-US"/>
              </w:rPr>
              <w:t>(2018)</w:t>
            </w:r>
            <w:r w:rsidRPr="00155358">
              <w:rPr>
                <w:rFonts w:cs="Times New Roman"/>
                <w:sz w:val="22"/>
                <w:lang w:val="en-US"/>
              </w:rPr>
              <w:fldChar w:fldCharType="end"/>
            </w:r>
          </w:p>
        </w:tc>
        <w:tc>
          <w:tcPr>
            <w:tcW w:w="3754" w:type="dxa"/>
            <w:tcBorders>
              <w:top w:val="nil"/>
              <w:left w:val="nil"/>
              <w:bottom w:val="nil"/>
              <w:right w:val="nil"/>
            </w:tcBorders>
          </w:tcPr>
          <w:p w14:paraId="0C3A38D4" w14:textId="77777777" w:rsidR="00D04E6F" w:rsidRPr="00155358" w:rsidRDefault="00D04E6F" w:rsidP="004A42AC">
            <w:pPr>
              <w:rPr>
                <w:rFonts w:cs="Times New Roman"/>
                <w:sz w:val="22"/>
                <w:lang w:val="en-US"/>
              </w:rPr>
            </w:pPr>
            <w:r w:rsidRPr="00155358">
              <w:rPr>
                <w:rFonts w:cs="Times New Roman"/>
                <w:noProof/>
                <w:sz w:val="22"/>
              </w:rPr>
              <w:t>Deployment of personnel to military operations</w:t>
            </w:r>
          </w:p>
        </w:tc>
        <w:tc>
          <w:tcPr>
            <w:tcW w:w="1385" w:type="dxa"/>
            <w:tcBorders>
              <w:top w:val="nil"/>
              <w:left w:val="nil"/>
              <w:bottom w:val="nil"/>
              <w:right w:val="nil"/>
            </w:tcBorders>
          </w:tcPr>
          <w:p w14:paraId="7F5A3272" w14:textId="17399C90" w:rsidR="00D04E6F" w:rsidRDefault="00D04E6F" w:rsidP="004A42AC">
            <w:pPr>
              <w:jc w:val="center"/>
              <w:rPr>
                <w:rFonts w:cs="Times New Roman"/>
                <w:sz w:val="22"/>
                <w:lang w:val="en-US"/>
              </w:rPr>
            </w:pPr>
            <w:r>
              <w:rPr>
                <w:rFonts w:cs="Times New Roman"/>
                <w:sz w:val="22"/>
                <w:lang w:val="en-US"/>
              </w:rPr>
              <w:t>106</w:t>
            </w:r>
            <w:r w:rsidR="0023752B">
              <w:rPr>
                <w:rFonts w:cs="Times New Roman"/>
                <w:sz w:val="22"/>
                <w:lang w:val="en-US"/>
              </w:rPr>
              <w:t>/</w:t>
            </w:r>
            <w:r>
              <w:rPr>
                <w:rFonts w:cs="Times New Roman"/>
                <w:sz w:val="22"/>
                <w:lang w:val="en-US"/>
              </w:rPr>
              <w:t>2899</w:t>
            </w:r>
          </w:p>
        </w:tc>
        <w:tc>
          <w:tcPr>
            <w:tcW w:w="668" w:type="dxa"/>
            <w:tcBorders>
              <w:top w:val="nil"/>
              <w:left w:val="nil"/>
              <w:bottom w:val="nil"/>
              <w:right w:val="nil"/>
            </w:tcBorders>
          </w:tcPr>
          <w:p w14:paraId="72DFEF87" w14:textId="348F7A79" w:rsidR="00D04E6F" w:rsidRPr="00155358" w:rsidRDefault="00D04E6F" w:rsidP="004A42AC">
            <w:pPr>
              <w:jc w:val="center"/>
              <w:rPr>
                <w:rFonts w:cs="Times New Roman"/>
                <w:sz w:val="22"/>
                <w:lang w:val="en-US"/>
              </w:rPr>
            </w:pPr>
            <w:r>
              <w:rPr>
                <w:rFonts w:cs="Times New Roman"/>
                <w:sz w:val="22"/>
                <w:lang w:val="en-US"/>
              </w:rPr>
              <w:t>2</w:t>
            </w:r>
          </w:p>
        </w:tc>
        <w:tc>
          <w:tcPr>
            <w:tcW w:w="673" w:type="dxa"/>
            <w:tcBorders>
              <w:top w:val="nil"/>
              <w:left w:val="nil"/>
              <w:bottom w:val="nil"/>
              <w:right w:val="nil"/>
            </w:tcBorders>
          </w:tcPr>
          <w:p w14:paraId="13F4F8F8" w14:textId="77777777" w:rsidR="00D04E6F" w:rsidRPr="00155358" w:rsidRDefault="00D04E6F" w:rsidP="004A42AC">
            <w:pPr>
              <w:jc w:val="center"/>
              <w:rPr>
                <w:rFonts w:cs="Times New Roman"/>
                <w:sz w:val="22"/>
                <w:lang w:val="en-US"/>
              </w:rPr>
            </w:pPr>
            <w:r>
              <w:rPr>
                <w:rFonts w:cs="Times New Roman"/>
                <w:sz w:val="22"/>
                <w:lang w:val="en-US"/>
              </w:rPr>
              <w:t>-</w:t>
            </w:r>
          </w:p>
        </w:tc>
      </w:tr>
      <w:tr w:rsidR="00D04E6F" w14:paraId="0BED03C6" w14:textId="77777777" w:rsidTr="006417A3">
        <w:tc>
          <w:tcPr>
            <w:tcW w:w="1916" w:type="dxa"/>
            <w:tcBorders>
              <w:top w:val="nil"/>
              <w:left w:val="nil"/>
              <w:bottom w:val="nil"/>
              <w:right w:val="nil"/>
            </w:tcBorders>
          </w:tcPr>
          <w:p w14:paraId="72A7A642" w14:textId="77777777" w:rsidR="00D04E6F" w:rsidRPr="00155358" w:rsidRDefault="00D04E6F" w:rsidP="004A42AC">
            <w:pPr>
              <w:ind w:left="164"/>
              <w:rPr>
                <w:rFonts w:cs="Times New Roman"/>
                <w:sz w:val="22"/>
                <w:lang w:val="en-US"/>
              </w:rPr>
            </w:pPr>
            <w:r w:rsidRPr="00155358">
              <w:rPr>
                <w:rFonts w:cs="Times New Roman"/>
                <w:sz w:val="22"/>
                <w:lang w:val="en-US"/>
              </w:rPr>
              <w:t xml:space="preserve">Bondebjerg et al. </w:t>
            </w:r>
            <w:r w:rsidRPr="00155358">
              <w:rPr>
                <w:rFonts w:cs="Times New Roman"/>
                <w:sz w:val="22"/>
                <w:lang w:val="en-US"/>
              </w:rPr>
              <w:fldChar w:fldCharType="begin" w:fldLock="1"/>
            </w:r>
            <w:r w:rsidRPr="00155358">
              <w:rPr>
                <w:rFonts w:cs="Times New Roman"/>
                <w:sz w:val="22"/>
                <w:lang w:val="en-US"/>
              </w:rPr>
              <w:instrText>ADDIN CSL_CITATION {"citationItems":[{"id":"ITEM-1","itemData":{"ISSN":"1891-1803","author":[{"dropping-particle":"","family":"Bondebjerg","given":"Anja","non-dropping-particle":"","parse-names":false,"suffix":""},{"dropping-particle":"","family":"Dalgaard","given":"Nina Thorup","non-dropping-particle":"","parse-names":false,"suffix":""},{"dropping-particle":"","family":"Filges","given":"Trine","non-dropping-particle":"","parse-names":false,"suffix":""},{"dropping-particle":"","family":"Viinholt","given":"Bjørn Christian Arleth","non-dropping-particle":"","parse-names":false,"suffix":""}],"container-title":"Campbell Systematic Reviews","id":"ITEM-1","issue":"3","issued":{"date-parts":[["2023"]]},"page":"e1345","publisher":"Wiley Online Library","title":"The effects of small class sizes on students' academic achievement, socioemotional development and well‐being in special education: A systematic review","type":"article-journal","volume":"19"},"suppress-author":1,"uris":["http://www.mendeley.com/documents/?uuid=4bbe10ee-f42e-4a4f-a23a-f5258e09dda8"]}],"mendeley":{"formattedCitation":"(2023)","plainTextFormattedCitation":"(2023)","previouslyFormattedCitation":"(2023)"},"properties":{"noteIndex":0},"schema":"https://github.com/citation-style-language/schema/raw/master/csl-citation.json"}</w:instrText>
            </w:r>
            <w:r w:rsidRPr="00155358">
              <w:rPr>
                <w:rFonts w:cs="Times New Roman"/>
                <w:sz w:val="22"/>
                <w:lang w:val="en-US"/>
              </w:rPr>
              <w:fldChar w:fldCharType="separate"/>
            </w:r>
            <w:r w:rsidRPr="00155358">
              <w:rPr>
                <w:rFonts w:cs="Times New Roman"/>
                <w:noProof/>
                <w:sz w:val="22"/>
                <w:lang w:val="en-US"/>
              </w:rPr>
              <w:t>(2023)</w:t>
            </w:r>
            <w:r w:rsidRPr="00155358">
              <w:rPr>
                <w:rFonts w:cs="Times New Roman"/>
                <w:sz w:val="22"/>
                <w:lang w:val="en-US"/>
              </w:rPr>
              <w:fldChar w:fldCharType="end"/>
            </w:r>
          </w:p>
        </w:tc>
        <w:tc>
          <w:tcPr>
            <w:tcW w:w="3754" w:type="dxa"/>
            <w:tcBorders>
              <w:top w:val="nil"/>
              <w:left w:val="nil"/>
              <w:bottom w:val="nil"/>
              <w:right w:val="nil"/>
            </w:tcBorders>
          </w:tcPr>
          <w:p w14:paraId="24A22B23" w14:textId="77777777" w:rsidR="00D04E6F" w:rsidRPr="00155358" w:rsidRDefault="00D04E6F" w:rsidP="004A42AC">
            <w:pPr>
              <w:rPr>
                <w:rFonts w:cs="Times New Roman"/>
                <w:sz w:val="22"/>
                <w:lang w:val="en-US"/>
              </w:rPr>
            </w:pPr>
            <w:r w:rsidRPr="0011702D">
              <w:rPr>
                <w:rFonts w:cs="Times New Roman"/>
                <w:noProof/>
                <w:sz w:val="22"/>
                <w:lang w:val="en-US"/>
              </w:rPr>
              <w:t>The effects of small class sizes on students’ academic achievement, socioemotional development and well‐being in special education</w:t>
            </w:r>
          </w:p>
        </w:tc>
        <w:tc>
          <w:tcPr>
            <w:tcW w:w="1385" w:type="dxa"/>
            <w:tcBorders>
              <w:top w:val="nil"/>
              <w:left w:val="nil"/>
              <w:bottom w:val="nil"/>
              <w:right w:val="nil"/>
            </w:tcBorders>
          </w:tcPr>
          <w:p w14:paraId="4BFA4407" w14:textId="34CFC6B8" w:rsidR="00D04E6F" w:rsidRDefault="00D04E6F" w:rsidP="004A42AC">
            <w:pPr>
              <w:jc w:val="center"/>
              <w:rPr>
                <w:rFonts w:cs="Times New Roman"/>
                <w:sz w:val="22"/>
                <w:lang w:val="en-US"/>
              </w:rPr>
            </w:pPr>
            <w:r>
              <w:rPr>
                <w:rFonts w:cs="Times New Roman"/>
                <w:sz w:val="22"/>
                <w:lang w:val="en-US"/>
              </w:rPr>
              <w:t>244</w:t>
            </w:r>
            <w:r w:rsidR="0023752B">
              <w:rPr>
                <w:rFonts w:cs="Times New Roman"/>
                <w:sz w:val="22"/>
                <w:lang w:val="en-US"/>
              </w:rPr>
              <w:t>/</w:t>
            </w:r>
            <w:r>
              <w:rPr>
                <w:rFonts w:cs="Times New Roman"/>
                <w:sz w:val="22"/>
                <w:lang w:val="en-US"/>
              </w:rPr>
              <w:t>1160</w:t>
            </w:r>
          </w:p>
        </w:tc>
        <w:tc>
          <w:tcPr>
            <w:tcW w:w="668" w:type="dxa"/>
            <w:tcBorders>
              <w:top w:val="nil"/>
              <w:left w:val="nil"/>
              <w:bottom w:val="nil"/>
              <w:right w:val="nil"/>
            </w:tcBorders>
          </w:tcPr>
          <w:p w14:paraId="30B3E724" w14:textId="424E2BFC" w:rsidR="00D04E6F" w:rsidRPr="00155358" w:rsidRDefault="00D04E6F" w:rsidP="004A42AC">
            <w:pPr>
              <w:jc w:val="center"/>
              <w:rPr>
                <w:rFonts w:cs="Times New Roman"/>
                <w:sz w:val="22"/>
                <w:lang w:val="en-US"/>
              </w:rPr>
            </w:pPr>
            <w:r>
              <w:rPr>
                <w:rFonts w:cs="Times New Roman"/>
                <w:sz w:val="22"/>
                <w:lang w:val="en-US"/>
              </w:rPr>
              <w:t>4</w:t>
            </w:r>
          </w:p>
        </w:tc>
        <w:tc>
          <w:tcPr>
            <w:tcW w:w="673" w:type="dxa"/>
            <w:tcBorders>
              <w:top w:val="nil"/>
              <w:left w:val="nil"/>
              <w:bottom w:val="nil"/>
              <w:right w:val="nil"/>
            </w:tcBorders>
          </w:tcPr>
          <w:p w14:paraId="00B71D55" w14:textId="77777777" w:rsidR="00D04E6F" w:rsidRPr="00155358" w:rsidRDefault="00D04E6F" w:rsidP="004A42AC">
            <w:pPr>
              <w:jc w:val="center"/>
              <w:rPr>
                <w:rFonts w:cs="Times New Roman"/>
                <w:sz w:val="22"/>
                <w:lang w:val="en-US"/>
              </w:rPr>
            </w:pPr>
            <w:r>
              <w:rPr>
                <w:rFonts w:cs="Times New Roman"/>
                <w:sz w:val="22"/>
                <w:lang w:val="en-US"/>
              </w:rPr>
              <w:t>2</w:t>
            </w:r>
          </w:p>
        </w:tc>
      </w:tr>
      <w:tr w:rsidR="00D04E6F" w:rsidRPr="00167EBB" w14:paraId="75B0FFAF" w14:textId="77777777" w:rsidTr="006417A3">
        <w:tc>
          <w:tcPr>
            <w:tcW w:w="1916" w:type="dxa"/>
            <w:tcBorders>
              <w:top w:val="nil"/>
              <w:left w:val="nil"/>
              <w:bottom w:val="nil"/>
              <w:right w:val="nil"/>
            </w:tcBorders>
          </w:tcPr>
          <w:p w14:paraId="1EB677C2" w14:textId="77777777" w:rsidR="00D04E6F" w:rsidRPr="00155358" w:rsidRDefault="00D04E6F" w:rsidP="004A42AC">
            <w:pPr>
              <w:ind w:left="164"/>
              <w:rPr>
                <w:rFonts w:cs="Times New Roman"/>
                <w:sz w:val="22"/>
                <w:lang w:val="en-US"/>
              </w:rPr>
            </w:pPr>
            <w:r w:rsidRPr="0011702D">
              <w:rPr>
                <w:rFonts w:cs="Times New Roman"/>
                <w:sz w:val="22"/>
              </w:rPr>
              <w:t xml:space="preserve">Dalgaard, Bondebjerg, Klokker et al. </w:t>
            </w:r>
            <w:r w:rsidRPr="00155358">
              <w:rPr>
                <w:rFonts w:cs="Times New Roman"/>
                <w:sz w:val="22"/>
                <w:lang w:val="en-US"/>
              </w:rPr>
              <w:fldChar w:fldCharType="begin" w:fldLock="1"/>
            </w:r>
            <w:r w:rsidRPr="0011702D">
              <w:rPr>
                <w:rFonts w:cs="Times New Roman"/>
                <w:sz w:val="22"/>
              </w:rPr>
              <w:instrText>ADDIN CSL_CITATION {"citationItems":[{"id":"ITEM-1","itemData":{"DOI":"https://doi.org/10.1002/cl2.1239","ISSN":"1891-1803","abstract":"Abstract Background Worldwide, a large number of infants, toddlers, and preschoolers are enroled in formal non-parental early childhood education or care (ECEC). Theoretically, lower adult/child ratios (fewer children per adult) and smaller group sizes are hypothesised to be associated with positive child outcomes in ECEC. A lower adult/child ratio and a smaller group size may increase both the extent and quality of adult/child interactions during the day. Objectives The objective of this review is to synthesise data from studies to assess the impact of adult/child ratio and group size in ECEC on measures of process characteristics of quality of care and on child outcomes. Search Methods Relevant studies were identified through electronic searches of bibliographic databases, governmental and grey literature repositories, Internet search engines, hand search of specific targeted journals, citation tracking and contact to experts. The primary searches were carried out up to September 2020. Additional searches were carried out in February 2022. Selection Criteria The intervention was changes to adult/child ratio and group size in ECEC with children aged 0?5 years old. All study designs that used a well-defined control group were eligible for inclusion. Data Collection and Analysis The total number of potential relevant studies constituted 14,060 hits. A total of 31 studies met the inclusion criteria and were critically appraised by the review authors. The 31 studies analysed 26 different populations. Only 12 studies analysing 8 different populations (N?=?4300) could be used in the data synthesis. Included studies were published between 1968 and 2019, and the average publication year was 1992. We used random-effects meta-analysis, applying both robust-variance estimation and restricted maximum likelihood procedures to synthesise effect sizes. We conducted separate analyses for process quality measures and language and literacy measures. Main Results The meta-analysis using measures of process quality as the outcome included 84 effect sizes, 5 studies, and 6256 observations. The weighted average effect size was positive but not statistically significant (effect size [ES]?=?0.10, 95% confidence interval [CI]?=?[?0.07, 0.27]) using robust-variance estimation. The adjusted degrees of freedom were below 4 (df?=?1.5), meaning that the results</w:instrText>
            </w:r>
            <w:r w:rsidRPr="00167EBB">
              <w:rPr>
                <w:rFonts w:cs="Times New Roman"/>
                <w:sz w:val="22"/>
                <w:lang w:val="en-US"/>
              </w:rPr>
              <w:instrText xml:space="preserve"> were unreliable. Similarly, the low number of studies made the estimation of heterogeneity statistics difficult. The I2 an…","author":[{"dropping-particle":"","family":"Dalgaard","given":"Nina T","non-dropping-particle":"","parse-names":false,"suffix":""},{"dropping-particle":"","family":"Bondebjerg","given":"Anja","non-dropping-particle":"","parse-names":false,"suffix":""},{"dropping-particle":"","family":"Klokker","given":"Rasmus","non-dropping-</w:instrText>
            </w:r>
            <w:r>
              <w:rPr>
                <w:rFonts w:cs="Times New Roman"/>
                <w:sz w:val="22"/>
                <w:lang w:val="en-US"/>
              </w:rPr>
              <w:instrText>particle":"","parse-names":false,"suffix":""},{"dropping-particle":"","family":"Viinholt","given":"Bjørn C A","non-dropping-particle":"","parse-names":false,"suffix":""},{"dropping-particle":"","family":"Dietrichson","given":"Jens","non-dropping-particle":"","parse-names":false,"suffix":""}],"container-title":"Campbell Systematic Reviews","id":"ITEM-1","issue":"2","issued":{"date-parts":[["2022","6","1"]]},"note":"https://doi.org/10.1002/cl2.1239","page":"e1239","publisher":"John Wiley &amp; Sons, Ltd","title":"Adult/child ratio and group size in early childhood education or care to promote the development of children aged 0–5 years: A systematic review","type":"article-journal","volume":"18"},"suppress-author":1,"uris":["http://www.mendeley.com/documents/?uuid=59498c8a-f14f-480d-a14e-a90bdaba55c6"]}],"mendeley":{"formattedCitation":"(2022)","plainTextFormattedCitation":"(2022)","previouslyFormattedCitation":"(2022)"},"properties":{"noteIndex":0},"schema":"https://github.com/citation-style-language/schema/raw/master/csl-citation.json"}</w:instrText>
            </w:r>
            <w:r w:rsidRPr="00155358">
              <w:rPr>
                <w:rFonts w:cs="Times New Roman"/>
                <w:sz w:val="22"/>
                <w:lang w:val="en-US"/>
              </w:rPr>
              <w:fldChar w:fldCharType="separate"/>
            </w:r>
            <w:r w:rsidRPr="00155358">
              <w:rPr>
                <w:rFonts w:cs="Times New Roman"/>
                <w:noProof/>
                <w:sz w:val="22"/>
                <w:lang w:val="en-US"/>
              </w:rPr>
              <w:t>(2022)</w:t>
            </w:r>
            <w:r w:rsidRPr="00155358">
              <w:rPr>
                <w:rFonts w:cs="Times New Roman"/>
                <w:sz w:val="22"/>
                <w:lang w:val="en-US"/>
              </w:rPr>
              <w:fldChar w:fldCharType="end"/>
            </w:r>
          </w:p>
        </w:tc>
        <w:tc>
          <w:tcPr>
            <w:tcW w:w="3754" w:type="dxa"/>
            <w:tcBorders>
              <w:top w:val="nil"/>
              <w:left w:val="nil"/>
              <w:bottom w:val="nil"/>
              <w:right w:val="nil"/>
            </w:tcBorders>
          </w:tcPr>
          <w:p w14:paraId="591D0EA0" w14:textId="77777777" w:rsidR="00D04E6F" w:rsidRPr="00155358" w:rsidRDefault="00D04E6F" w:rsidP="004A42AC">
            <w:pPr>
              <w:rPr>
                <w:rFonts w:cs="Times New Roman"/>
                <w:sz w:val="22"/>
                <w:lang w:val="en-US"/>
              </w:rPr>
            </w:pPr>
            <w:r w:rsidRPr="0011702D">
              <w:rPr>
                <w:rFonts w:cs="Times New Roman"/>
                <w:noProof/>
                <w:sz w:val="22"/>
                <w:lang w:val="en-US"/>
              </w:rPr>
              <w:t>Adult/child ratio and group size in early childhood education or care to promote the development of children aged 0–5 years</w:t>
            </w:r>
          </w:p>
        </w:tc>
        <w:tc>
          <w:tcPr>
            <w:tcW w:w="1385" w:type="dxa"/>
            <w:tcBorders>
              <w:top w:val="nil"/>
              <w:left w:val="nil"/>
              <w:bottom w:val="nil"/>
              <w:right w:val="nil"/>
            </w:tcBorders>
          </w:tcPr>
          <w:p w14:paraId="28CE3E74" w14:textId="6AB97C47" w:rsidR="00D04E6F" w:rsidRDefault="00D04E6F" w:rsidP="004A42AC">
            <w:pPr>
              <w:jc w:val="center"/>
              <w:rPr>
                <w:rFonts w:cs="Times New Roman"/>
                <w:sz w:val="22"/>
                <w:lang w:val="en-US"/>
              </w:rPr>
            </w:pPr>
            <w:r>
              <w:rPr>
                <w:rFonts w:cs="Times New Roman"/>
                <w:sz w:val="22"/>
                <w:lang w:val="en-US"/>
              </w:rPr>
              <w:t>258</w:t>
            </w:r>
            <w:r w:rsidR="0023752B">
              <w:rPr>
                <w:rFonts w:cs="Times New Roman"/>
                <w:sz w:val="22"/>
                <w:lang w:val="en-US"/>
              </w:rPr>
              <w:t>/</w:t>
            </w:r>
            <w:r>
              <w:rPr>
                <w:rFonts w:cs="Times New Roman"/>
                <w:sz w:val="22"/>
                <w:lang w:val="en-US"/>
              </w:rPr>
              <w:t>3667</w:t>
            </w:r>
          </w:p>
        </w:tc>
        <w:tc>
          <w:tcPr>
            <w:tcW w:w="668" w:type="dxa"/>
            <w:tcBorders>
              <w:top w:val="nil"/>
              <w:left w:val="nil"/>
              <w:bottom w:val="nil"/>
              <w:right w:val="nil"/>
            </w:tcBorders>
          </w:tcPr>
          <w:p w14:paraId="4E8CED89" w14:textId="5B10A672" w:rsidR="00D04E6F" w:rsidRPr="00155358" w:rsidRDefault="00D04E6F" w:rsidP="004A42AC">
            <w:pPr>
              <w:jc w:val="center"/>
              <w:rPr>
                <w:rFonts w:cs="Times New Roman"/>
                <w:sz w:val="22"/>
                <w:lang w:val="en-US"/>
              </w:rPr>
            </w:pPr>
            <w:r>
              <w:rPr>
                <w:rFonts w:cs="Times New Roman"/>
                <w:sz w:val="22"/>
                <w:lang w:val="en-US"/>
              </w:rPr>
              <w:t>4</w:t>
            </w:r>
          </w:p>
        </w:tc>
        <w:tc>
          <w:tcPr>
            <w:tcW w:w="673" w:type="dxa"/>
            <w:tcBorders>
              <w:top w:val="nil"/>
              <w:left w:val="nil"/>
              <w:bottom w:val="nil"/>
              <w:right w:val="nil"/>
            </w:tcBorders>
          </w:tcPr>
          <w:p w14:paraId="0F817D4F" w14:textId="77777777" w:rsidR="00D04E6F" w:rsidRPr="00155358" w:rsidRDefault="00D04E6F" w:rsidP="004A42AC">
            <w:pPr>
              <w:jc w:val="center"/>
              <w:rPr>
                <w:rFonts w:cs="Times New Roman"/>
                <w:sz w:val="22"/>
                <w:lang w:val="en-US"/>
              </w:rPr>
            </w:pPr>
            <w:r>
              <w:rPr>
                <w:rFonts w:cs="Times New Roman"/>
                <w:sz w:val="22"/>
                <w:lang w:val="en-US"/>
              </w:rPr>
              <w:t>2</w:t>
            </w:r>
          </w:p>
        </w:tc>
      </w:tr>
      <w:tr w:rsidR="00D04E6F" w:rsidRPr="00167EBB" w14:paraId="733A88CD" w14:textId="77777777" w:rsidTr="006417A3">
        <w:tc>
          <w:tcPr>
            <w:tcW w:w="1916" w:type="dxa"/>
            <w:tcBorders>
              <w:top w:val="nil"/>
              <w:left w:val="nil"/>
              <w:bottom w:val="nil"/>
              <w:right w:val="nil"/>
            </w:tcBorders>
          </w:tcPr>
          <w:p w14:paraId="224DE16D" w14:textId="77777777" w:rsidR="00D04E6F" w:rsidRPr="00155358" w:rsidRDefault="00D04E6F" w:rsidP="004A42AC">
            <w:pPr>
              <w:ind w:left="164"/>
              <w:rPr>
                <w:rFonts w:cs="Times New Roman"/>
                <w:sz w:val="22"/>
                <w:lang w:val="en-US"/>
              </w:rPr>
            </w:pPr>
            <w:r w:rsidRPr="00155358">
              <w:rPr>
                <w:rFonts w:cs="Times New Roman"/>
                <w:sz w:val="22"/>
                <w:lang w:val="en-US"/>
              </w:rPr>
              <w:t>Dalgaard, Bondebjerg,</w:t>
            </w:r>
            <w:r>
              <w:rPr>
                <w:rFonts w:cs="Times New Roman"/>
                <w:sz w:val="22"/>
                <w:lang w:val="en-US"/>
              </w:rPr>
              <w:t xml:space="preserve"> Viinholt et al. </w:t>
            </w:r>
            <w:r>
              <w:rPr>
                <w:rFonts w:cs="Times New Roman"/>
                <w:sz w:val="22"/>
                <w:lang w:val="en-US"/>
              </w:rPr>
              <w:fldChar w:fldCharType="begin" w:fldLock="1"/>
            </w:r>
            <w:r>
              <w:rPr>
                <w:rFonts w:cs="Times New Roman"/>
                <w:sz w:val="22"/>
                <w:lang w:val="en-US"/>
              </w:rPr>
              <w:instrText>ADDIN CSL_CITATION {"citationItems":[{"id":"ITEM-1","itemData":{"DOI":"https://doi.org/10.1002/cl2.1291","abstract":"Abstract Background Considering the rapid global movement towards inclusion for students with special educational needs (SEN), there is a surprising lack of pedagogical or didactic theories regarding the ways in which inclusive education may affect students with SEN. Group composition within the educational setting may play a role in determining the academic achievement, socio-emotional development, and wellbeing of students with SEN. Proponents of inclusion propose that segregated educational placement causes stigmatisation and social isolation which may have detrimental effects on the self-concept and self-confidence of students with SEN. On the other hand, opponents of inclusion for all special needs students suggest that placement in general education classrooms may have adverse effects especially if the time and resources allocated for individualisation are not aligned with student needs. Since the 1980s, a number of reviews on the effects of inclusion have been published. Results are inconsistent, and several reviews point to a number of methodological challenges and weaknesses of the study designs within primary studies. In sum, the impact of inclusion on students with SEN may be hypothesised to be both positive and negative, and the current knowledge base is inconsistent. Objectives The objective was first: To uncover and synthesise data from contemporary studies to assess the effects of inclusion on measures of academic achievement, socio-emotional development, and wellbeing of children with special needs when compared to children with special needs who receive special education in a segregated setting. A secondary objective was to explore how potential moderators (gender, age, type and severity of special need, part or full time inclusive education, and co-teaching) relate to outcomes. Search Methods Relevant studies were identified through electronic searches in Academic Search Premier (EBSCO), APA PsycINFO (EBSCO), EconLit (EBSCO), ERIC (EBSCO), International Bibliography of the Social Sciences (ProQuest), Sociological Abstracts (ProQuest), Science Citation Index Expanded (Web Of Science), Social Sciences Citation Index (Web Of Science), and SocINDEX (EBSCO). The database searches were completed on 24 April 2021 and other resources: grey literature repositories, hand search in targeted journals and Internet search engines were searched in August/September 2021. The search was limited to studies reported after 2000. Selection Criteria The rev…","author":[{"dropping-particle":"","family":"Dalgaard","given":"Nina T","non-dropping-particle":"","parse-names":false,"suffix":""},{"dropping-particle":"","family":"Bondebjerg","given":"Anja","non-dropping-particle":"","parse-names":false,"suffix":""},{"dropping-particle":"","family":"Viinholt","given":"Bjørn C A","non-dropping-particle":"","parse-names":false,"suffix":""},{"dropping-particle":"","family":"Filges","given":"Trine","non-dropping-particle":"","parse-names":false,"suffix":""}],"container-title":"Campbell Systematic Reviews","id":"ITEM-1","issue":"4","issued":{"date-parts":[["2022","12","1"]]},"page":"e1291","publisher":"John Wiley &amp; Sons, Ltd","title":"The effects of inclusion on academic achievement, socioemotional development and wellbeing of children with special educational needs","type":"article-journal","volume":"18"},"suppress-author":1,"uris":["http://www.mendeley.com/documents/?uuid=b6b95e85-4447-4aae-97a8-780173c279bb"]}],"mendeley":{"formattedCitation":"(2022)","plainTextFormattedCitation":"(2022)","previouslyFormattedCitation":"(2022)"},"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(2022)</w:t>
            </w:r>
            <w:r>
              <w:rPr>
                <w:rFonts w:cs="Times New Roman"/>
                <w:sz w:val="22"/>
                <w:lang w:val="en-US"/>
              </w:rPr>
              <w:fldChar w:fldCharType="end"/>
            </w:r>
          </w:p>
        </w:tc>
        <w:tc>
          <w:tcPr>
            <w:tcW w:w="3754" w:type="dxa"/>
            <w:tcBorders>
              <w:top w:val="nil"/>
              <w:left w:val="nil"/>
              <w:bottom w:val="nil"/>
              <w:right w:val="nil"/>
            </w:tcBorders>
          </w:tcPr>
          <w:p w14:paraId="20CDC806" w14:textId="77777777" w:rsidR="00D04E6F" w:rsidRPr="00155358" w:rsidRDefault="00D04E6F" w:rsidP="004A42AC">
            <w:pPr>
              <w:rPr>
                <w:rFonts w:cs="Times New Roman"/>
                <w:sz w:val="22"/>
                <w:lang w:val="en-US"/>
              </w:rPr>
            </w:pPr>
            <w:r w:rsidRPr="0011702D">
              <w:rPr>
                <w:rFonts w:cs="Times New Roman"/>
                <w:noProof/>
                <w:szCs w:val="24"/>
                <w:lang w:val="en-US"/>
              </w:rPr>
              <w:t>The effects of inclusion on academic achievement, socioemotional development and wellbeing of children with special educational needs</w:t>
            </w:r>
          </w:p>
        </w:tc>
        <w:tc>
          <w:tcPr>
            <w:tcW w:w="1385" w:type="dxa"/>
            <w:tcBorders>
              <w:top w:val="nil"/>
              <w:left w:val="nil"/>
              <w:bottom w:val="nil"/>
              <w:right w:val="nil"/>
            </w:tcBorders>
          </w:tcPr>
          <w:p w14:paraId="7FE14028" w14:textId="34AB2100" w:rsidR="00D04E6F" w:rsidRDefault="00D04E6F" w:rsidP="004A42AC">
            <w:pPr>
              <w:jc w:val="center"/>
              <w:rPr>
                <w:rFonts w:cs="Times New Roman"/>
                <w:sz w:val="22"/>
                <w:lang w:val="en-US"/>
              </w:rPr>
            </w:pPr>
            <w:r>
              <w:rPr>
                <w:rFonts w:cs="Times New Roman"/>
                <w:sz w:val="22"/>
                <w:lang w:val="en-US"/>
              </w:rPr>
              <w:t>373</w:t>
            </w:r>
            <w:r w:rsidR="0023752B">
              <w:rPr>
                <w:rFonts w:cs="Times New Roman"/>
                <w:sz w:val="22"/>
                <w:lang w:val="en-US"/>
              </w:rPr>
              <w:t>/</w:t>
            </w:r>
            <w:r>
              <w:rPr>
                <w:rFonts w:cs="Times New Roman"/>
                <w:sz w:val="22"/>
                <w:lang w:val="en-US"/>
              </w:rPr>
              <w:t>14491</w:t>
            </w:r>
          </w:p>
        </w:tc>
        <w:tc>
          <w:tcPr>
            <w:tcW w:w="668" w:type="dxa"/>
            <w:tcBorders>
              <w:top w:val="nil"/>
              <w:left w:val="nil"/>
              <w:bottom w:val="nil"/>
              <w:right w:val="nil"/>
            </w:tcBorders>
          </w:tcPr>
          <w:p w14:paraId="5CF4D9F3" w14:textId="0B3EB638" w:rsidR="00D04E6F" w:rsidRPr="00155358" w:rsidRDefault="00D04E6F" w:rsidP="004A42AC">
            <w:pPr>
              <w:jc w:val="center"/>
              <w:rPr>
                <w:rFonts w:cs="Times New Roman"/>
                <w:sz w:val="22"/>
                <w:lang w:val="en-US"/>
              </w:rPr>
            </w:pPr>
            <w:r>
              <w:rPr>
                <w:rFonts w:cs="Times New Roman"/>
                <w:sz w:val="22"/>
                <w:lang w:val="en-US"/>
              </w:rPr>
              <w:t>5</w:t>
            </w:r>
          </w:p>
        </w:tc>
        <w:tc>
          <w:tcPr>
            <w:tcW w:w="673" w:type="dxa"/>
            <w:tcBorders>
              <w:top w:val="nil"/>
              <w:left w:val="nil"/>
              <w:bottom w:val="nil"/>
              <w:right w:val="nil"/>
            </w:tcBorders>
          </w:tcPr>
          <w:p w14:paraId="385A173E" w14:textId="77777777" w:rsidR="00D04E6F" w:rsidRPr="00155358" w:rsidRDefault="00D04E6F" w:rsidP="004A42AC">
            <w:pPr>
              <w:jc w:val="center"/>
              <w:rPr>
                <w:rFonts w:cs="Times New Roman"/>
                <w:sz w:val="22"/>
                <w:lang w:val="en-US"/>
              </w:rPr>
            </w:pPr>
            <w:r>
              <w:rPr>
                <w:rFonts w:cs="Times New Roman"/>
                <w:sz w:val="22"/>
                <w:lang w:val="en-US"/>
              </w:rPr>
              <w:t>2</w:t>
            </w:r>
          </w:p>
        </w:tc>
      </w:tr>
      <w:tr w:rsidR="00D04E6F" w:rsidRPr="00167EBB" w14:paraId="4F8C9BCA" w14:textId="77777777" w:rsidTr="006417A3">
        <w:tc>
          <w:tcPr>
            <w:tcW w:w="1916" w:type="dxa"/>
            <w:tcBorders>
              <w:top w:val="nil"/>
              <w:left w:val="nil"/>
              <w:bottom w:val="nil"/>
              <w:right w:val="nil"/>
            </w:tcBorders>
          </w:tcPr>
          <w:p w14:paraId="279F142A" w14:textId="77777777" w:rsidR="00D04E6F" w:rsidRPr="00155358" w:rsidRDefault="00D04E6F" w:rsidP="004A42AC">
            <w:pPr>
              <w:ind w:left="164"/>
              <w:rPr>
                <w:rFonts w:cs="Times New Roman"/>
                <w:sz w:val="22"/>
                <w:lang w:val="en-US"/>
              </w:rPr>
            </w:pPr>
            <w:r>
              <w:rPr>
                <w:rFonts w:cs="Times New Roman"/>
                <w:sz w:val="22"/>
                <w:lang w:val="en-US"/>
              </w:rPr>
              <w:t xml:space="preserve">Dalgaard, Filges et al. </w:t>
            </w:r>
            <w:r>
              <w:rPr>
                <w:rFonts w:cs="Times New Roman"/>
                <w:sz w:val="22"/>
                <w:lang w:val="en-US"/>
              </w:rPr>
              <w:fldChar w:fldCharType="begin" w:fldLock="1"/>
            </w:r>
            <w:r>
              <w:rPr>
                <w:rFonts w:cs="Times New Roman"/>
                <w:sz w:val="22"/>
                <w:lang w:val="en-US"/>
              </w:rPr>
              <w:instrText>ADDIN CSL_CITATION {"citationItems":[{"id":"ITEM-1","itemData":{"DOI":"https://doi.org/10.1002/cl2.1209","abstract":"Abstract Background Adopted children and children placed in foster care are at increased risk of developing a range of mental health, behavioural, and psychosocial adjustment problems. Previous studies suggest that due to early experiences of separation and loss some children may have difficulties forming a secure attachment relationship with the adoptive/foster parents. Objectives The objectives of the present review were: (1) to assess the efficacy of attachment-based interventions on measures of favourable parent/child outcomes (attachment security, dyadic interaction, parent/child psychosocial adjustment, behavioural and mental health problems, and placement breakdown) within foster and adoptive families with children aged between 0 and 17 years. (2) to identify factors that appear to be associated with more effective outcomes and factors that modify intervention effectiveness (e.g., age of the child at placement and at intervention start, programme duration, programme focus). Search Methods Relevant studies were identified through electronic searches of bibliographic databases, governmental and grey literature repositories, hand search in specific targeted journals, citation tracking, contact to international experts and Internet search engines. The database searches were carried out to October 2020. Selection Criteria The interventions of interest were parenting interventions aimed at helping the foster/adopted children and their parents to form or sustain a secure attachment relationship. The interventions had to be at least partly informed by attachment theory. Data Collection and Analysis The total number of potentially relevant studies constituted 17.822 hits after duplicates were removed. A total of 44 studies (27 different populations) met the inclusion criteria and were critically appraised by the review authors. Due to critical study quality, missing numeric data and re-use of the same data, only 24 studies analysing 16 different populations could be used in the data synthesis (children, N?=?1302; parents, N?=?1344). Meta-analysis using both child and parent outcomes were conducted on each metric separately. All analyses were inverse variance weighted using random effects statistical models. Random effects weighted mean effect sizes were calculated using 95% confidence intervals (CIs). When possible, we conducted moderator analysis using meta-regression and single factor sub group moderator analysis. Sensitivity analysis were conducted acr…","author":[{"dropping-particle":"","family":"Dalgaard","given":"Nina T","non-dropping-particle":"","parse-names":false,"suffix":""},{"dropping-particle":"","family":"Filges","given":"Trine","non-dropping-particle":"","parse-names":false,"suffix":""},{"dropping-particle":"","family":"Viinholt","given":"Bjørn C A","non-dropping-particle":"","parse-names":false,"suffix":""},{"dropping-particle":"","family":"Pontoppidan","given":"Maiken","non-dropping-particle":"","parse-names":false,"suffix":""}],"container-title":"Campbell Systematic Reviews","id":"ITEM-1","issue":"1","issued":{"date-parts":[["2022","3","1"]]},"page":"e1209","publisher":"John Wiley &amp; Sons, Ltd","title":"Parenting interventions to support parent/child attachment and psychosocial adjustment in foster and adoptive parents and children: A systematic review","type":"article-journal","volume":"18"},"suppress-author":1,"uris":["http://www.mendeley.com/documents/?uuid=ff60b38e-e7df-4e5c-8f8d-d5b8c04a3123"]}],"mendeley":{"formattedCitation":"(2022)","plainTextFormattedCitation":"(2022)","previouslyFormattedCitation":"(2022)"},"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(2022)</w:t>
            </w:r>
            <w:r>
              <w:rPr>
                <w:rFonts w:cs="Times New Roman"/>
                <w:sz w:val="22"/>
                <w:lang w:val="en-US"/>
              </w:rPr>
              <w:fldChar w:fldCharType="end"/>
            </w:r>
          </w:p>
        </w:tc>
        <w:tc>
          <w:tcPr>
            <w:tcW w:w="3754" w:type="dxa"/>
            <w:tcBorders>
              <w:top w:val="nil"/>
              <w:left w:val="nil"/>
              <w:bottom w:val="nil"/>
              <w:right w:val="nil"/>
            </w:tcBorders>
          </w:tcPr>
          <w:p w14:paraId="1CD5541F" w14:textId="77777777" w:rsidR="00D04E6F" w:rsidRPr="00155358" w:rsidRDefault="00D04E6F" w:rsidP="004A42AC">
            <w:pPr>
              <w:rPr>
                <w:rFonts w:cs="Times New Roman"/>
                <w:sz w:val="22"/>
                <w:lang w:val="en-US"/>
              </w:rPr>
            </w:pPr>
            <w:r w:rsidRPr="0011702D">
              <w:rPr>
                <w:rFonts w:cs="Times New Roman"/>
                <w:noProof/>
                <w:szCs w:val="24"/>
                <w:lang w:val="en-US"/>
              </w:rPr>
              <w:t>Parenting interventions to support parent/child attachment and psychosocial adjustment in foster and adoptive parents and children</w:t>
            </w:r>
          </w:p>
        </w:tc>
        <w:tc>
          <w:tcPr>
            <w:tcW w:w="1385" w:type="dxa"/>
            <w:tcBorders>
              <w:top w:val="nil"/>
              <w:left w:val="nil"/>
              <w:bottom w:val="nil"/>
              <w:right w:val="nil"/>
            </w:tcBorders>
          </w:tcPr>
          <w:p w14:paraId="3606EDAB" w14:textId="26241AA9" w:rsidR="00D04E6F" w:rsidRDefault="00D04E6F" w:rsidP="004A42AC">
            <w:pPr>
              <w:jc w:val="center"/>
              <w:rPr>
                <w:rFonts w:cs="Times New Roman"/>
                <w:sz w:val="22"/>
                <w:lang w:val="en-US"/>
              </w:rPr>
            </w:pPr>
            <w:r>
              <w:rPr>
                <w:rFonts w:cs="Times New Roman"/>
                <w:sz w:val="22"/>
                <w:lang w:val="en-US"/>
              </w:rPr>
              <w:t>424</w:t>
            </w:r>
            <w:r w:rsidR="0023752B">
              <w:rPr>
                <w:rFonts w:cs="Times New Roman"/>
                <w:sz w:val="22"/>
                <w:lang w:val="en-US"/>
              </w:rPr>
              <w:t>/</w:t>
            </w:r>
            <w:r>
              <w:rPr>
                <w:rFonts w:cs="Times New Roman"/>
                <w:sz w:val="22"/>
                <w:lang w:val="en-US"/>
              </w:rPr>
              <w:t>13106</w:t>
            </w:r>
          </w:p>
        </w:tc>
        <w:tc>
          <w:tcPr>
            <w:tcW w:w="668" w:type="dxa"/>
            <w:tcBorders>
              <w:top w:val="nil"/>
              <w:left w:val="nil"/>
              <w:bottom w:val="nil"/>
              <w:right w:val="nil"/>
            </w:tcBorders>
          </w:tcPr>
          <w:p w14:paraId="519EB51E" w14:textId="7F67391C" w:rsidR="00D04E6F" w:rsidRPr="00155358" w:rsidRDefault="00D04E6F" w:rsidP="004A42AC">
            <w:pPr>
              <w:jc w:val="center"/>
              <w:rPr>
                <w:rFonts w:cs="Times New Roman"/>
                <w:sz w:val="22"/>
                <w:lang w:val="en-US"/>
              </w:rPr>
            </w:pPr>
            <w:r>
              <w:rPr>
                <w:rFonts w:cs="Times New Roman"/>
                <w:sz w:val="22"/>
                <w:lang w:val="en-US"/>
              </w:rPr>
              <w:t>3</w:t>
            </w:r>
          </w:p>
        </w:tc>
        <w:tc>
          <w:tcPr>
            <w:tcW w:w="673" w:type="dxa"/>
            <w:tcBorders>
              <w:top w:val="nil"/>
              <w:left w:val="nil"/>
              <w:bottom w:val="nil"/>
              <w:right w:val="nil"/>
            </w:tcBorders>
          </w:tcPr>
          <w:p w14:paraId="50971850" w14:textId="77777777" w:rsidR="00D04E6F" w:rsidRPr="00155358" w:rsidRDefault="00D04E6F" w:rsidP="004A42AC">
            <w:pPr>
              <w:jc w:val="center"/>
              <w:rPr>
                <w:rFonts w:cs="Times New Roman"/>
                <w:sz w:val="22"/>
                <w:lang w:val="en-US"/>
              </w:rPr>
            </w:pPr>
            <w:r>
              <w:rPr>
                <w:rFonts w:cs="Times New Roman"/>
                <w:sz w:val="22"/>
                <w:lang w:val="en-US"/>
              </w:rPr>
              <w:t>2</w:t>
            </w:r>
          </w:p>
        </w:tc>
      </w:tr>
      <w:tr w:rsidR="00D04E6F" w14:paraId="289CC75F" w14:textId="77777777" w:rsidTr="006417A3">
        <w:tc>
          <w:tcPr>
            <w:tcW w:w="1916" w:type="dxa"/>
            <w:tcBorders>
              <w:top w:val="nil"/>
              <w:left w:val="nil"/>
              <w:bottom w:val="nil"/>
              <w:right w:val="nil"/>
            </w:tcBorders>
          </w:tcPr>
          <w:p w14:paraId="60416F58" w14:textId="77777777" w:rsidR="00D04E6F" w:rsidRPr="00155358" w:rsidRDefault="00D04E6F" w:rsidP="004A42AC">
            <w:pPr>
              <w:ind w:left="164"/>
              <w:rPr>
                <w:rFonts w:cs="Times New Roman"/>
                <w:sz w:val="22"/>
                <w:lang w:val="en-US"/>
              </w:rPr>
            </w:pPr>
            <w:r>
              <w:rPr>
                <w:rFonts w:cs="Times New Roman"/>
                <w:sz w:val="22"/>
                <w:lang w:val="en-US"/>
              </w:rPr>
              <w:t xml:space="preserve">Dalgaard, Jensen et al. </w:t>
            </w:r>
            <w:r>
              <w:rPr>
                <w:rFonts w:cs="Times New Roman"/>
                <w:sz w:val="22"/>
                <w:lang w:val="en-US"/>
              </w:rPr>
              <w:fldChar w:fldCharType="begin" w:fldLock="1"/>
            </w:r>
            <w:r>
              <w:rPr>
                <w:rFonts w:cs="Times New Roman"/>
                <w:sz w:val="22"/>
                <w:lang w:val="en-US"/>
              </w:rPr>
              <w:instrText>ADDIN CSL_CITATION {"citationItems":[{"id":"ITEM-1","itemData":{"DOI":"10.1002/cl2.1254","ISSN":"1891-1803","author":[{"dropping-particle":"","family":"Dalgaard","given":"Nina T","non-dropping-particle":"","parse-names":false,"suffix":""},{"dropping-particle":"","family":"Flensborg Jensen","given":"Maya C","non-dropping-particle":"","parse-names":false,"suffix":""},{"dropping-particle":"","family":"Bengtsen","given":"Elizabeth","non-dropping-particle":"","parse-names":false,"suffix":""},{"dropping-particle":"","family":"Krassel","given":"Karl F","non-dropping-particle":"","parse-names":false,"suffix":""},{"dropping-particle":"","family":"Vembye","given":"Mikkel H","non-dropping-particle":"","parse-names":false,"suffix":""}],"container-title":"Campbell Systematic Reviews","id":"ITEM-1","issue":"3","issued":{"date-parts":[["2022"]]},"page":"e1254","publisher":"Wiley Online Library","title":"PROTOCOL: Group‐based community interventions to support the social reintegration of marginalised adults with mental illness","type":"article-journal","volume":"18"},"suppress-author":1,"uris":["http://www.mendeley.com/documents/?uuid=92431b4e-6549-4459-80db-b8206012c245"]}],"mendeley":{"formattedCitation":"(2022)","plainTextFormattedCitation":"(2022)","previouslyFormattedCitation":"(2022)"},"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(2022)</w:t>
            </w:r>
            <w:r>
              <w:rPr>
                <w:rFonts w:cs="Times New Roman"/>
                <w:sz w:val="22"/>
                <w:lang w:val="en-US"/>
              </w:rPr>
              <w:fldChar w:fldCharType="end"/>
            </w:r>
          </w:p>
        </w:tc>
        <w:tc>
          <w:tcPr>
            <w:tcW w:w="3754" w:type="dxa"/>
            <w:tcBorders>
              <w:top w:val="nil"/>
              <w:left w:val="nil"/>
              <w:bottom w:val="nil"/>
              <w:right w:val="nil"/>
            </w:tcBorders>
          </w:tcPr>
          <w:p w14:paraId="49597070" w14:textId="77777777" w:rsidR="00D04E6F" w:rsidRPr="00155358" w:rsidRDefault="00D04E6F" w:rsidP="004A42AC">
            <w:pPr>
              <w:rPr>
                <w:rFonts w:cs="Times New Roman"/>
                <w:sz w:val="22"/>
                <w:lang w:val="en-US"/>
              </w:rPr>
            </w:pPr>
            <w:r w:rsidRPr="0011702D">
              <w:rPr>
                <w:rFonts w:cs="Times New Roman"/>
                <w:noProof/>
                <w:szCs w:val="24"/>
                <w:lang w:val="en-US"/>
              </w:rPr>
              <w:t>PROTOCOL: Group‐based community interventions to support the social reintegration of marginalised adults with mental illness</w:t>
            </w:r>
          </w:p>
        </w:tc>
        <w:tc>
          <w:tcPr>
            <w:tcW w:w="1385" w:type="dxa"/>
            <w:tcBorders>
              <w:top w:val="nil"/>
              <w:left w:val="nil"/>
              <w:bottom w:val="nil"/>
              <w:right w:val="nil"/>
            </w:tcBorders>
          </w:tcPr>
          <w:p w14:paraId="09CFB5F0" w14:textId="2049A833" w:rsidR="00D04E6F" w:rsidRDefault="00D04E6F" w:rsidP="004A42AC">
            <w:pPr>
              <w:jc w:val="center"/>
              <w:rPr>
                <w:rFonts w:cs="Times New Roman"/>
                <w:sz w:val="22"/>
                <w:lang w:val="en-US"/>
              </w:rPr>
            </w:pPr>
            <w:r>
              <w:rPr>
                <w:rFonts w:cs="Times New Roman"/>
                <w:sz w:val="22"/>
                <w:lang w:val="en-US"/>
              </w:rPr>
              <w:t>557</w:t>
            </w:r>
            <w:r w:rsidR="0023752B">
              <w:rPr>
                <w:rFonts w:cs="Times New Roman"/>
                <w:sz w:val="22"/>
                <w:lang w:val="en-US"/>
              </w:rPr>
              <w:t>/</w:t>
            </w:r>
            <w:r>
              <w:rPr>
                <w:rFonts w:cs="Times New Roman"/>
                <w:sz w:val="22"/>
                <w:lang w:val="en-US"/>
              </w:rPr>
              <w:t>17614</w:t>
            </w:r>
          </w:p>
        </w:tc>
        <w:tc>
          <w:tcPr>
            <w:tcW w:w="668" w:type="dxa"/>
            <w:tcBorders>
              <w:top w:val="nil"/>
              <w:left w:val="nil"/>
              <w:bottom w:val="nil"/>
              <w:right w:val="nil"/>
            </w:tcBorders>
          </w:tcPr>
          <w:p w14:paraId="0C049DC2" w14:textId="42D894C2" w:rsidR="00D04E6F" w:rsidRPr="00155358" w:rsidRDefault="00D04E6F" w:rsidP="004A42AC">
            <w:pPr>
              <w:jc w:val="center"/>
              <w:rPr>
                <w:rFonts w:cs="Times New Roman"/>
                <w:sz w:val="22"/>
                <w:lang w:val="en-US"/>
              </w:rPr>
            </w:pPr>
            <w:r>
              <w:rPr>
                <w:rFonts w:cs="Times New Roman"/>
                <w:sz w:val="22"/>
                <w:lang w:val="en-US"/>
              </w:rPr>
              <w:t>4</w:t>
            </w:r>
          </w:p>
        </w:tc>
        <w:tc>
          <w:tcPr>
            <w:tcW w:w="673" w:type="dxa"/>
            <w:tcBorders>
              <w:top w:val="nil"/>
              <w:left w:val="nil"/>
              <w:bottom w:val="nil"/>
              <w:right w:val="nil"/>
            </w:tcBorders>
          </w:tcPr>
          <w:p w14:paraId="2824D8C5" w14:textId="77777777" w:rsidR="00D04E6F" w:rsidRPr="00155358" w:rsidRDefault="00D04E6F" w:rsidP="004A42AC">
            <w:pPr>
              <w:jc w:val="center"/>
              <w:rPr>
                <w:rFonts w:cs="Times New Roman"/>
                <w:sz w:val="22"/>
                <w:lang w:val="en-US"/>
              </w:rPr>
            </w:pPr>
            <w:r>
              <w:rPr>
                <w:rFonts w:cs="Times New Roman"/>
                <w:sz w:val="22"/>
                <w:lang w:val="en-US"/>
              </w:rPr>
              <w:t>3</w:t>
            </w:r>
          </w:p>
        </w:tc>
      </w:tr>
      <w:tr w:rsidR="00D04E6F" w:rsidRPr="00167EBB" w14:paraId="77D7F058" w14:textId="77777777" w:rsidTr="006417A3">
        <w:tc>
          <w:tcPr>
            <w:tcW w:w="1916" w:type="dxa"/>
            <w:tcBorders>
              <w:top w:val="nil"/>
              <w:left w:val="nil"/>
              <w:bottom w:val="nil"/>
              <w:right w:val="nil"/>
            </w:tcBorders>
          </w:tcPr>
          <w:p w14:paraId="21995E22" w14:textId="77777777" w:rsidR="00D04E6F" w:rsidRPr="00155358" w:rsidRDefault="00D04E6F" w:rsidP="004A42AC">
            <w:pPr>
              <w:ind w:left="164"/>
              <w:rPr>
                <w:rFonts w:cs="Times New Roman"/>
                <w:sz w:val="22"/>
                <w:lang w:val="en-US"/>
              </w:rPr>
            </w:pPr>
            <w:r>
              <w:rPr>
                <w:rFonts w:cs="Times New Roman"/>
                <w:sz w:val="22"/>
                <w:lang w:val="en-US"/>
              </w:rPr>
              <w:t xml:space="preserve">Dietrichson et al. </w:t>
            </w:r>
            <w:r>
              <w:rPr>
                <w:rFonts w:cs="Times New Roman"/>
                <w:sz w:val="22"/>
                <w:lang w:val="en-US"/>
              </w:rPr>
              <w:fldChar w:fldCharType="begin" w:fldLock="1"/>
            </w:r>
            <w:r>
              <w:rPr>
                <w:rFonts w:cs="Times New Roman"/>
                <w:sz w:val="22"/>
                <w:lang w:val="en-US"/>
              </w:rPr>
              <w:instrText>ADDIN CSL_CITATION {"citationItems":[{"id":"ITEM-1","itemData":{"DOI":"10.1002/cl2.1152","ISSN":"1891-1803","abstract":"Abstract Background Low levels of numeracy and literacy skills are associated with a range of negative outcomes later in life, such as reduced earnings and health. Obtaining information about effective interventions for children with or at risk of academic difficulties is therefore important. Objectives The main objective was to assess the effectiveness of interventions targeting students with or at risk of academic difficulties in kindergarten to Grade 6. Search Methods We searched electronic databases from 1980 to July 2018. We searched multiple international electronic databases (in total 15), seven national repositories, and performed a search of the grey literature using governmental sites, academic clearinghouses and repositories for reports and working papers, and trial registries (10 sources). We hand searched recent volumes of six journals and contacted international experts. Lastly, we used included studies and 23 previously published reviews for citation tracking. Selection Criteria Studies had to meet the following criteria to be included: Population: The population eligible for the review included students attending regular schools in kindergarten to Grade 6, who were having academic difficulties, or were at risk of such difficulties. Intervention: We included interventions that sought to improve academic skills, were conducted in schools during the regular school year, and were targeted (selected or indicated). Comparison: Included studies used an intervention-control group design or a comparison group design. We included randomised controlled trials (RCT); quasi-randomised controlled trials (QRCT); and quasi-experimental studies (QES). Outcomes: Included studies used standardised tests in reading or mathematics. Setting: Studies carried out in regular schools in an OECD country were included. Data Collection and Analysis Descriptive and numerical characteristics of included studies were coded by members of the review team. A review author independently checked coding. We used an extended version of the Cochrane Risk of Bias tool to assess risk of bias. We used random-effects meta-analysis and robust-variance estimation procedures to synthesise effect sizes. We conducted separate meta-analyses for tests performed within three months of the end of interventions (short-term effects) and longer follow-up periods. For short-term effects, we performed subgroup and moderator analyses focused on instructional methods and content domains. We asses…","author":[{"dropping-particle":"","family":"Dietrichson","given":"Jens","non-dropping-particle":"","parse-names":false,"suffix":""},{"dropping-particle":"","family":"Filges","given":"Trine","non-dropping-particle":"","parse-names":false,"suffix":""},{"dropping-particle":"","family":"Seerup","given":"Julie K","non-dropping-particle":"","parse-names":false,"suffix":""},{"dropping-particle":"","family":"Klokker","given":"Rasmus H","non-dropping-particle":"","parse-names":false,"suffix":""},{"dropping-particle":"","family":"Viinholt","given":"Bjørn C A","non-dropping-particle":"","parse-names":false,"suffix":""},{"dropping-particle":"","family":"Bøg","given":"Martin","non-dropping-particle":"","parse-names":false,"suffix":""},{"dropping-particle":"","family":"Eiberg","given":"Misja","non-dropping-particle":"","parse-names":false,"suffix":""}],"container-title":"Campbell Systematic Reviews","id":"ITEM-1","issue":"2","issued":{"date-parts":[["2021","6","1"]]},"note":"https://doi.org/10.1002/cl2.1152","page":"e1152","publisher":"John Wiley &amp; Sons, Ltd","title":"Targeted school-based interventions for improving reading and mathematics for students with or at risk of academic difficulties in Grades K-6: A systematic review","type":"article-journal","volume":"17"},"uris":["http://www.mendeley.com/documents/?uuid=98d80e0d-d063-4a45-9356-5790cc69d028"]},{"id":"ITEM-2","itemData":{"DOI":"10.1002/cl2.1081","ISSN":"1891-1803","author":[{"dropping-particle":"","family":"Dietrichson","given":"Jens","non-dropping-particle":"","parse-names":false,"suffix":""},{"dropping-particle":"","family":"Filges","given":"Trine","non-dropping-particle":"","parse-names":false,"suffix":""},{"dropping-particle":"","family":"Klokker","given":"Rasmus H","non-dropping-particle":"","parse-names":false,"suffix":""},{"dropping-particle":"","family":"Viinholt","given":"Bjørn C A","non-dropping-particle":"","parse-names":false,"suffix":""},{"dropping-particle":"","family":"Bøg","given":"Martin","non-dropping-particle":"","parse-names":false,"suffix":""},{"dropping-particle":"","family":"Jensen","given":"Ulla H","non-dropping-particle":"","parse-names":false,"suffix":""}],"container-title":"Campbell Systematic Reviews","id":"ITEM-2","issue":"2","issued":{"date-parts":[["2020","6","1"]]},"note":"https://doi.org/10.1002/cl2.1081","page":"e1081","publisher":"John Wiley &amp; Sons, Ltd","title":"Targeted school-based interventions for improving reading and mathematics for students with, or at risk of, academic difficulties in Grades 7–12: A systematic review","type":"article-journal","volume":"16"},"suppress-author":1,"uris":["http://www.mendeley.com/documents/?uuid=935d5a9b-ae75-43d3-82f6-8e064a803de7"]}],"mendeley":{"formattedCitation":"(2020, 2021)","plainTextFormattedCitation":"(2020, 2021)","previouslyFormattedCitation":"(2020, 2021)"},"properties":{"noteIndex":0},"schema":"https://github.com/citation-style-language/schema/raw/master/csl-citation.json"}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(2020, 2021)</w:t>
            </w:r>
            <w:r>
              <w:rPr>
                <w:rFonts w:cs="Times New Roman"/>
                <w:sz w:val="22"/>
                <w:lang w:val="en-US"/>
              </w:rPr>
              <w:fldChar w:fldCharType="end"/>
            </w:r>
          </w:p>
        </w:tc>
        <w:tc>
          <w:tcPr>
            <w:tcW w:w="3754" w:type="dxa"/>
            <w:tcBorders>
              <w:top w:val="nil"/>
              <w:left w:val="nil"/>
              <w:bottom w:val="nil"/>
              <w:right w:val="nil"/>
            </w:tcBorders>
          </w:tcPr>
          <w:p w14:paraId="13BCF0EE" w14:textId="77777777" w:rsidR="00D04E6F" w:rsidRPr="00155358" w:rsidRDefault="00D04E6F" w:rsidP="004A42AC">
            <w:pPr>
              <w:rPr>
                <w:rFonts w:cs="Times New Roman"/>
                <w:sz w:val="22"/>
                <w:lang w:val="en-US"/>
              </w:rPr>
            </w:pPr>
            <w:r w:rsidRPr="0011702D">
              <w:rPr>
                <w:rFonts w:cs="Times New Roman"/>
                <w:noProof/>
                <w:szCs w:val="24"/>
                <w:lang w:val="en-US"/>
              </w:rPr>
              <w:t>Targeted school-based interventions for improving reading and mathematics for students with or at risk of academic difficulties in Grades K-6 [plus 7-12]</w:t>
            </w:r>
          </w:p>
        </w:tc>
        <w:tc>
          <w:tcPr>
            <w:tcW w:w="1385" w:type="dxa"/>
            <w:tcBorders>
              <w:top w:val="nil"/>
              <w:left w:val="nil"/>
              <w:bottom w:val="nil"/>
              <w:right w:val="nil"/>
            </w:tcBorders>
          </w:tcPr>
          <w:p w14:paraId="4F21CF45" w14:textId="099195B6" w:rsidR="00D04E6F" w:rsidRDefault="00D04E6F" w:rsidP="004A42AC">
            <w:pPr>
              <w:jc w:val="center"/>
              <w:rPr>
                <w:rFonts w:cs="Times New Roman"/>
                <w:sz w:val="22"/>
                <w:lang w:val="en-US"/>
              </w:rPr>
            </w:pPr>
            <w:r>
              <w:rPr>
                <w:rFonts w:cs="Times New Roman"/>
                <w:sz w:val="22"/>
                <w:lang w:val="en-US"/>
              </w:rPr>
              <w:t>2952</w:t>
            </w:r>
            <w:r w:rsidR="0023752B">
              <w:rPr>
                <w:rFonts w:cs="Times New Roman"/>
                <w:sz w:val="22"/>
                <w:lang w:val="en-US"/>
              </w:rPr>
              <w:t>/</w:t>
            </w:r>
            <w:r>
              <w:rPr>
                <w:rFonts w:cs="Times New Roman"/>
                <w:sz w:val="22"/>
                <w:lang w:val="en-US"/>
              </w:rPr>
              <w:t>15273</w:t>
            </w:r>
          </w:p>
        </w:tc>
        <w:tc>
          <w:tcPr>
            <w:tcW w:w="668" w:type="dxa"/>
            <w:tcBorders>
              <w:top w:val="nil"/>
              <w:left w:val="nil"/>
              <w:bottom w:val="nil"/>
              <w:right w:val="nil"/>
            </w:tcBorders>
          </w:tcPr>
          <w:p w14:paraId="3996F9A4" w14:textId="00837B67" w:rsidR="00D04E6F" w:rsidRPr="00155358" w:rsidRDefault="00D04E6F" w:rsidP="004A42AC">
            <w:pPr>
              <w:jc w:val="center"/>
              <w:rPr>
                <w:rFonts w:cs="Times New Roman"/>
                <w:sz w:val="22"/>
                <w:lang w:val="en-US"/>
              </w:rPr>
            </w:pPr>
            <w:r>
              <w:rPr>
                <w:rFonts w:cs="Times New Roman"/>
                <w:sz w:val="22"/>
                <w:lang w:val="en-US"/>
              </w:rPr>
              <w:t>6</w:t>
            </w:r>
          </w:p>
        </w:tc>
        <w:tc>
          <w:tcPr>
            <w:tcW w:w="673" w:type="dxa"/>
            <w:tcBorders>
              <w:top w:val="nil"/>
              <w:left w:val="nil"/>
              <w:bottom w:val="nil"/>
              <w:right w:val="nil"/>
            </w:tcBorders>
          </w:tcPr>
          <w:p w14:paraId="6FF3D24E" w14:textId="77777777" w:rsidR="00D04E6F" w:rsidRPr="00155358" w:rsidRDefault="00D04E6F" w:rsidP="004A42AC">
            <w:pPr>
              <w:jc w:val="center"/>
              <w:rPr>
                <w:rFonts w:cs="Times New Roman"/>
                <w:sz w:val="22"/>
                <w:lang w:val="en-US"/>
              </w:rPr>
            </w:pPr>
            <w:r>
              <w:rPr>
                <w:rFonts w:cs="Times New Roman"/>
                <w:sz w:val="22"/>
                <w:lang w:val="en-US"/>
              </w:rPr>
              <w:t>1</w:t>
            </w:r>
          </w:p>
        </w:tc>
      </w:tr>
      <w:tr w:rsidR="00D04E6F" w:rsidRPr="00167EBB" w14:paraId="45BA78C6" w14:textId="77777777" w:rsidTr="006417A3">
        <w:tc>
          <w:tcPr>
            <w:tcW w:w="1916" w:type="dxa"/>
            <w:tcBorders>
              <w:top w:val="nil"/>
              <w:left w:val="nil"/>
              <w:bottom w:val="nil"/>
              <w:right w:val="nil"/>
            </w:tcBorders>
          </w:tcPr>
          <w:p w14:paraId="322C6378" w14:textId="77777777" w:rsidR="00D04E6F" w:rsidRPr="00155358" w:rsidRDefault="00D04E6F" w:rsidP="004A42AC">
            <w:pPr>
              <w:ind w:left="164"/>
              <w:rPr>
                <w:rFonts w:cs="Times New Roman"/>
                <w:sz w:val="22"/>
                <w:lang w:val="en-US"/>
              </w:rPr>
            </w:pPr>
            <w:r>
              <w:rPr>
                <w:rFonts w:cs="Times New Roman"/>
                <w:sz w:val="22"/>
                <w:lang w:val="en-US"/>
              </w:rPr>
              <w:t xml:space="preserve">Filges, Dalgaard et al. </w:t>
            </w:r>
            <w:r>
              <w:rPr>
                <w:rFonts w:cs="Times New Roman"/>
                <w:sz w:val="22"/>
                <w:lang w:val="en-US"/>
              </w:rPr>
              <w:fldChar w:fldCharType="begin" w:fldLock="1"/>
            </w:r>
            <w:r>
              <w:rPr>
                <w:rFonts w:cs="Times New Roman"/>
                <w:sz w:val="22"/>
                <w:lang w:val="en-US"/>
              </w:rPr>
              <w:instrText>ADDIN CSL_CITATION {"citationItems":[{"id":"ITEM-1","itemData":{"DOI":"https://doi.org/10.1002/cl2.1282","abstract":"Abstract Background At-risk youth may be defined as a diverse group of young people in unstable life circumstances, who are currently experiencing or are at risk of developing one or more serious problems. At-risk youth are often very unlikely to seek out help for themselves within the established venues, as their adverse developmental trajectories have installed a lack of trust in authorities such as child protection agencies and social workers. To help this population, a number of outreach programmes have been established seeking to help the young people on an ad hoc basis, meaning that the interventions are designed to fit the individual needs of each young person rather than as a one-size-fits-all treatment model. The intervention in this review is targeted outreach work which may be (but does not have to be) multicomponent programmes in which outreach may be combined with other services. Objectives The main objective of this review was to answer the following research questions: What are the effects of outreach programmes on problem/high-risk behaviour of young people between 8 and 25 years of age living in OECD countries? Are they less likely to experience an adverse outcome such as school failure or drop-out, runaway and homelessness, substance and/or alcohol abuse, unemployment, long-term poverty, delinquency and more serious criminal behaviour? Search Methods We identified relevant studies through electronic searches of bibliographic databases, governmental and grey literature repositories, hand search in specific targeted journals, citation tracking, and Internet search engines. The database searches were carried out in September 2020 and other resources were searched in October and November 2021. We searched to identify both published and unpublished literature, and reference lists of included studies and relevant reviews were searched. Selection Criteria The intervention was targeted outreach work which may have been combined with other services. Young people between 8 and 25 years of age living in OECD countries, who either have experienced or is at-risk of experiencing an adverse outcome were eligible. Our primary focus was on measures of problem/high-risk behaviour and a secondary focus was on social and emotional outcomes. All study designs that used a well-defined control group were eligible for inclusion. Studies that utilised qualitative approaches were not included. Data Collection and Analysis The total number of potentially relevan…","author":[{"dropping-particle":"","family":"Filges","given":"Trine","non-dropping-particle":"","parse-names":false,"suffix":""},{"dropping-particle":"","family":"Dalgaard","given":"Nina T","non-dropping-particle":"","parse-names":false,"suffix":""},{"dropping-particle":"","family":"Viinholt","given":"Bjørn C A","non-dropping-particle":"","parse-names":false,"suffix":""}],"container-title":"Campbell Systematic Reviews","id":"ITEM-1","issue":"4","issued":{"date-parts":[["2022","12","1"]]},"page":"e1282","publisher":"John Wiley &amp; Sons, Ltd","title":"Outreach programs to improve life circumstances and prevent further adverse developmental trajectories of at-risk youth in OECD countries: A systematic review","type":"article-journal","volume":"18"},"suppress-author":1,"uris":["http://www.mendeley.com/documents/?uuid=58bfffa0-0cef-4f8b-89a7-648790bb8c61"]}],"mendeley":{"formattedCitation":"(2022)","plainTextFormattedCitation":"(2022)","previouslyFormattedCitation":"(2022)"},"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(2022)</w:t>
            </w:r>
            <w:r>
              <w:rPr>
                <w:rFonts w:cs="Times New Roman"/>
                <w:sz w:val="22"/>
                <w:lang w:val="en-US"/>
              </w:rPr>
              <w:fldChar w:fldCharType="end"/>
            </w:r>
          </w:p>
        </w:tc>
        <w:tc>
          <w:tcPr>
            <w:tcW w:w="3754" w:type="dxa"/>
            <w:tcBorders>
              <w:top w:val="nil"/>
              <w:left w:val="nil"/>
              <w:bottom w:val="nil"/>
              <w:right w:val="nil"/>
            </w:tcBorders>
          </w:tcPr>
          <w:p w14:paraId="6BF0C40A" w14:textId="77777777" w:rsidR="00D04E6F" w:rsidRPr="00155358" w:rsidRDefault="00D04E6F" w:rsidP="004A42AC">
            <w:pPr>
              <w:rPr>
                <w:rFonts w:cs="Times New Roman"/>
                <w:sz w:val="22"/>
                <w:lang w:val="en-US"/>
              </w:rPr>
            </w:pPr>
            <w:r w:rsidRPr="0011702D">
              <w:rPr>
                <w:rFonts w:cs="Times New Roman"/>
                <w:noProof/>
                <w:szCs w:val="24"/>
                <w:lang w:val="en-US"/>
              </w:rPr>
              <w:t>Outreach programs to improve life circumstances and prevent further adverse developmental trajectories of at-risk youth in OECD countries</w:t>
            </w:r>
          </w:p>
        </w:tc>
        <w:tc>
          <w:tcPr>
            <w:tcW w:w="1385" w:type="dxa"/>
            <w:tcBorders>
              <w:top w:val="nil"/>
              <w:left w:val="nil"/>
              <w:bottom w:val="nil"/>
              <w:right w:val="nil"/>
            </w:tcBorders>
          </w:tcPr>
          <w:p w14:paraId="6E92FBF7" w14:textId="113E8746" w:rsidR="00D04E6F" w:rsidRDefault="00D04E6F" w:rsidP="004A42AC">
            <w:pPr>
              <w:jc w:val="center"/>
              <w:rPr>
                <w:rFonts w:cs="Times New Roman"/>
                <w:sz w:val="22"/>
                <w:lang w:val="en-US"/>
              </w:rPr>
            </w:pPr>
            <w:r>
              <w:rPr>
                <w:rFonts w:cs="Times New Roman"/>
                <w:sz w:val="22"/>
                <w:lang w:val="en-US"/>
              </w:rPr>
              <w:t>387</w:t>
            </w:r>
            <w:r w:rsidR="0023752B">
              <w:rPr>
                <w:rFonts w:cs="Times New Roman"/>
                <w:sz w:val="22"/>
                <w:lang w:val="en-US"/>
              </w:rPr>
              <w:t>/</w:t>
            </w:r>
            <w:r>
              <w:rPr>
                <w:rFonts w:cs="Times New Roman"/>
                <w:sz w:val="22"/>
                <w:lang w:val="en-US"/>
              </w:rPr>
              <w:t>4890</w:t>
            </w:r>
          </w:p>
        </w:tc>
        <w:tc>
          <w:tcPr>
            <w:tcW w:w="668" w:type="dxa"/>
            <w:tcBorders>
              <w:top w:val="nil"/>
              <w:left w:val="nil"/>
              <w:bottom w:val="nil"/>
              <w:right w:val="nil"/>
            </w:tcBorders>
          </w:tcPr>
          <w:p w14:paraId="4FD5AF6C" w14:textId="5F197464" w:rsidR="00D04E6F" w:rsidRPr="00155358" w:rsidRDefault="00D04E6F" w:rsidP="004A42AC">
            <w:pPr>
              <w:jc w:val="center"/>
              <w:rPr>
                <w:rFonts w:cs="Times New Roman"/>
                <w:sz w:val="22"/>
                <w:lang w:val="en-US"/>
              </w:rPr>
            </w:pPr>
            <w:r>
              <w:rPr>
                <w:rFonts w:cs="Times New Roman"/>
                <w:sz w:val="22"/>
                <w:lang w:val="en-US"/>
              </w:rPr>
              <w:t>4</w:t>
            </w:r>
          </w:p>
        </w:tc>
        <w:tc>
          <w:tcPr>
            <w:tcW w:w="673" w:type="dxa"/>
            <w:tcBorders>
              <w:top w:val="nil"/>
              <w:left w:val="nil"/>
              <w:bottom w:val="nil"/>
              <w:right w:val="nil"/>
            </w:tcBorders>
          </w:tcPr>
          <w:p w14:paraId="53B79ACC" w14:textId="77777777" w:rsidR="00D04E6F" w:rsidRPr="00155358" w:rsidRDefault="00D04E6F" w:rsidP="004A42AC">
            <w:pPr>
              <w:jc w:val="center"/>
              <w:rPr>
                <w:rFonts w:cs="Times New Roman"/>
                <w:sz w:val="22"/>
                <w:lang w:val="en-US"/>
              </w:rPr>
            </w:pPr>
            <w:r>
              <w:rPr>
                <w:rFonts w:cs="Times New Roman"/>
                <w:sz w:val="22"/>
                <w:lang w:val="en-US"/>
              </w:rPr>
              <w:t>-</w:t>
            </w:r>
          </w:p>
        </w:tc>
      </w:tr>
      <w:tr w:rsidR="00D04E6F" w:rsidRPr="00167EBB" w14:paraId="799F5C45" w14:textId="77777777" w:rsidTr="006417A3">
        <w:tc>
          <w:tcPr>
            <w:tcW w:w="1916" w:type="dxa"/>
            <w:tcBorders>
              <w:top w:val="nil"/>
              <w:left w:val="nil"/>
              <w:bottom w:val="nil"/>
              <w:right w:val="nil"/>
            </w:tcBorders>
          </w:tcPr>
          <w:p w14:paraId="1DB816A7" w14:textId="77777777" w:rsidR="00D04E6F" w:rsidRPr="00155358" w:rsidRDefault="00D04E6F" w:rsidP="004A42AC">
            <w:pPr>
              <w:ind w:left="164"/>
              <w:rPr>
                <w:rFonts w:cs="Times New Roman"/>
                <w:sz w:val="22"/>
                <w:lang w:val="en-US"/>
              </w:rPr>
            </w:pPr>
            <w:r>
              <w:rPr>
                <w:rFonts w:cs="Times New Roman"/>
                <w:sz w:val="22"/>
                <w:lang w:val="en-US"/>
              </w:rPr>
              <w:t xml:space="preserve">Filges, Dietrichson et al. </w:t>
            </w:r>
            <w:r>
              <w:rPr>
                <w:rFonts w:cs="Times New Roman"/>
                <w:sz w:val="22"/>
                <w:lang w:val="en-US"/>
              </w:rPr>
              <w:fldChar w:fldCharType="begin" w:fldLock="1"/>
            </w:r>
            <w:r>
              <w:rPr>
                <w:rFonts w:cs="Times New Roman"/>
                <w:sz w:val="22"/>
                <w:lang w:val="en-US"/>
              </w:rPr>
              <w:instrText>ADDIN CSL_CITATION {"citationItems":[{"id":"ITEM-1","itemData":{"DOI":"https://doi.org/10.1002/cl2.1210","abstract":"Abstract Background School-based service-learning is a teaching strategy that explicitly links community service to academic instruction. It is distinctive from traditional voluntarism or community service in that it intentionally connects service activities with curriculum concepts and includes structured time for reflection. Service learning, by connecting education to real world issues and allowing students to address problems they identify, may be particularly efficacious as it increases engagement and motivates students, in particular students who might not respond well to more traditional teaching methods. Objectives The main objective was to answer the following research question: What are the effects of service learning on academic success, neither employed, nor in education or training (NEET) status post compulsory school, personal and social skills, and risk behaviour of students in primary and secondary education (grades kindergarten to 12)? Further, we wanted to investigate study-level summaries of participant characteristics (e.g., gender, age or socioeconomic level) and quality of the service learning programme. Search Methods We identified relevant studies through electronic searches of bibliographic databases, governmental and grey literature repositories, hand search in specific targeted journals, citation tracking, and Internet search engines. The database searches were carried out in November 2019 and other resources were searched in October 2020. We searched to identify both published and unpublished literature, and reference lists of included studies and relevant reviews were searched. Selection Criteria The intervention was service learning which can be described as a curriculum-based community service that integrates classroom instruction (such as classroom discussions, presentations, or directed writing) with community service activities. We included children in primary and secondary education (grades kindergarten to 12) in general education. Our primary focus was on measures of academic success and NEET status. A secondary focus was on measures of personal and social skills, and risk behaviour (such as drug and alcohol use, violent behaviour, sexual risk taking). All study designs that used a well-defined control group were eligible for inclusion. Studies that utilised qualitative approaches were not included. Data Collection and Analysis The total number of potentially relevant studies constituted 13,719 hits. A total of 37 stu…","author":[{"dropping-particle":"","family":"Filges","given":"Trine","non-dropping-particle":"","parse-names":false,"suffix":""},{"dropping-particle":"","family":"Dietrichson","given":"Jens","non-dropping-particle":"","parse-names":false,"suffix":""},{"dropping-particle":"","family":"Viinholt","given":"Bjørn C A","non-dropping-particle":"","parse-names":false,"suffix":""},{"dropping-particle":"","family":"Dalgaard","given":"Nina T","non-dropping-particle":"","parse-names":false,"suffix":""}],"container-title":"Campbell Systematic Reviews","id":"ITEM-1","issue":"1","issued":{"date-parts":[["2022","3","1"]]},"page":"e1210","publisher":"John Wiley &amp; Sons, Ltd","title":"Service learning for improving academic success in students in grade K to 12: A systematic review","type":"article-journal","volume":"18"},"suppress-author":1,"uris":["http://www.mendeley.com/documents/?uuid=fb1df05f-f9fc-4567-819f-086dbedf20e8"]}],"mendeley":{"formattedCitation":"(2022)","plainTextFormattedCitation":"(2022)","previouslyFormattedCitation":"(2022)"},"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(2022)</w:t>
            </w:r>
            <w:r>
              <w:rPr>
                <w:rFonts w:cs="Times New Roman"/>
                <w:sz w:val="22"/>
                <w:lang w:val="en-US"/>
              </w:rPr>
              <w:fldChar w:fldCharType="end"/>
            </w:r>
          </w:p>
        </w:tc>
        <w:tc>
          <w:tcPr>
            <w:tcW w:w="3754" w:type="dxa"/>
            <w:tcBorders>
              <w:top w:val="nil"/>
              <w:left w:val="nil"/>
              <w:bottom w:val="nil"/>
              <w:right w:val="nil"/>
            </w:tcBorders>
          </w:tcPr>
          <w:p w14:paraId="3A49CC86" w14:textId="77777777" w:rsidR="00D04E6F" w:rsidRPr="00155358" w:rsidRDefault="00D04E6F" w:rsidP="004A42AC">
            <w:pPr>
              <w:rPr>
                <w:rFonts w:cs="Times New Roman"/>
                <w:sz w:val="22"/>
                <w:lang w:val="en-US"/>
              </w:rPr>
            </w:pPr>
            <w:r w:rsidRPr="0011702D">
              <w:rPr>
                <w:rFonts w:cs="Times New Roman"/>
                <w:noProof/>
                <w:szCs w:val="24"/>
                <w:lang w:val="en-US"/>
              </w:rPr>
              <w:t>Service learning for improving academic success in students in grade K to 12</w:t>
            </w:r>
          </w:p>
        </w:tc>
        <w:tc>
          <w:tcPr>
            <w:tcW w:w="1385" w:type="dxa"/>
            <w:tcBorders>
              <w:top w:val="nil"/>
              <w:left w:val="nil"/>
              <w:bottom w:val="nil"/>
              <w:right w:val="nil"/>
            </w:tcBorders>
          </w:tcPr>
          <w:p w14:paraId="7D9BA528" w14:textId="5062463F" w:rsidR="00D04E6F" w:rsidRDefault="00D04E6F" w:rsidP="004A42AC">
            <w:pPr>
              <w:jc w:val="center"/>
              <w:rPr>
                <w:rFonts w:cs="Times New Roman"/>
                <w:sz w:val="22"/>
                <w:lang w:val="en-US"/>
              </w:rPr>
            </w:pPr>
            <w:r>
              <w:rPr>
                <w:rFonts w:cs="Times New Roman"/>
                <w:sz w:val="22"/>
                <w:lang w:val="en-US"/>
              </w:rPr>
              <w:t>619</w:t>
            </w:r>
            <w:r w:rsidR="0023752B">
              <w:rPr>
                <w:rFonts w:cs="Times New Roman"/>
                <w:sz w:val="22"/>
                <w:lang w:val="en-US"/>
              </w:rPr>
              <w:t>/</w:t>
            </w:r>
            <w:r>
              <w:rPr>
                <w:rFonts w:cs="Times New Roman"/>
                <w:sz w:val="22"/>
                <w:lang w:val="en-US"/>
              </w:rPr>
              <w:t>6269</w:t>
            </w:r>
          </w:p>
        </w:tc>
        <w:tc>
          <w:tcPr>
            <w:tcW w:w="668" w:type="dxa"/>
            <w:tcBorders>
              <w:top w:val="nil"/>
              <w:left w:val="nil"/>
              <w:bottom w:val="nil"/>
              <w:right w:val="nil"/>
            </w:tcBorders>
          </w:tcPr>
          <w:p w14:paraId="4E14F52F" w14:textId="17D91231" w:rsidR="00D04E6F" w:rsidRPr="00155358" w:rsidRDefault="00D04E6F" w:rsidP="004A42AC">
            <w:pPr>
              <w:jc w:val="center"/>
              <w:rPr>
                <w:rFonts w:cs="Times New Roman"/>
                <w:sz w:val="22"/>
                <w:lang w:val="en-US"/>
              </w:rPr>
            </w:pPr>
            <w:r>
              <w:rPr>
                <w:rFonts w:cs="Times New Roman"/>
                <w:sz w:val="22"/>
                <w:lang w:val="en-US"/>
              </w:rPr>
              <w:t>4</w:t>
            </w:r>
          </w:p>
        </w:tc>
        <w:tc>
          <w:tcPr>
            <w:tcW w:w="673" w:type="dxa"/>
            <w:tcBorders>
              <w:top w:val="nil"/>
              <w:left w:val="nil"/>
              <w:bottom w:val="nil"/>
              <w:right w:val="nil"/>
            </w:tcBorders>
          </w:tcPr>
          <w:p w14:paraId="150EF37A" w14:textId="77777777" w:rsidR="00D04E6F" w:rsidRPr="00155358" w:rsidRDefault="00D04E6F" w:rsidP="004A42AC">
            <w:pPr>
              <w:jc w:val="center"/>
              <w:rPr>
                <w:rFonts w:cs="Times New Roman"/>
                <w:sz w:val="22"/>
                <w:lang w:val="en-US"/>
              </w:rPr>
            </w:pPr>
            <w:r>
              <w:rPr>
                <w:rFonts w:cs="Times New Roman"/>
                <w:sz w:val="22"/>
                <w:lang w:val="en-US"/>
              </w:rPr>
              <w:t>1</w:t>
            </w:r>
          </w:p>
        </w:tc>
      </w:tr>
      <w:tr w:rsidR="00D04E6F" w:rsidRPr="00167EBB" w14:paraId="3EBF81A0" w14:textId="77777777" w:rsidTr="006417A3">
        <w:tc>
          <w:tcPr>
            <w:tcW w:w="1916" w:type="dxa"/>
            <w:tcBorders>
              <w:top w:val="nil"/>
              <w:left w:val="nil"/>
              <w:bottom w:val="nil"/>
              <w:right w:val="nil"/>
            </w:tcBorders>
          </w:tcPr>
          <w:p w14:paraId="71A3B1CF" w14:textId="77777777" w:rsidR="00D04E6F" w:rsidRPr="00155358" w:rsidRDefault="00D04E6F" w:rsidP="004A42AC">
            <w:pPr>
              <w:ind w:left="164"/>
              <w:rPr>
                <w:rFonts w:cs="Times New Roman"/>
                <w:sz w:val="22"/>
                <w:lang w:val="en-US"/>
              </w:rPr>
            </w:pPr>
            <w:r>
              <w:rPr>
                <w:rFonts w:cs="Times New Roman"/>
                <w:sz w:val="22"/>
                <w:lang w:val="en-US"/>
              </w:rPr>
              <w:t xml:space="preserve">Filges, Montgomery, et al. </w:t>
            </w:r>
            <w:r>
              <w:rPr>
                <w:rFonts w:cs="Times New Roman"/>
                <w:sz w:val="22"/>
                <w:lang w:val="en-US"/>
              </w:rPr>
              <w:fldChar w:fldCharType="begin" w:fldLock="1"/>
            </w:r>
            <w:r>
              <w:rPr>
                <w:rFonts w:cs="Times New Roman"/>
                <w:sz w:val="22"/>
                <w:lang w:val="en-US"/>
              </w:rPr>
              <w:instrText>ADDIN CSL_CITATION {"citationItems":[{"id":"ITEM-1","itemData":{"DOI":"https://doi.org/10.4073/csr.2015.13","abstract":"This Campbell systematic review examines the impacts of on health, including mental health (PTSD, anxiety and depression), physical health and social functioning, of confining asylum seekers in detention centres. The review includes nine studies from the UK, Japan, Canada, and Australia. Detention has a negative impact on the mental health of asylum seekers. Levels of post-traumatic stress disorder (PTSD), depression, and anxiety both before and after release were found to be higher among asylum seekers who were detained compared to those who were not detained. The size of the effects were clinically important. All the studies assessed the mental health of the participants but none reported outcomes related to physical or social functioning. Executive summary/Abstract BACKGROUND The last decades of the twentieth century were accompanied by an upsurge in the number of persons fleeing persecution and regional wars. Western countries have applied increasingly stringent measures to discourage those seeking asylum from entering their country. The most controversial of the measures to discourage people from seeking asylum is the decision by some Western countries to confine asylum seekers in detention facilities. In most countries, the detention of asylum seekers is an administrative procedure that is undertaken to verify the identity of individuals, process asylum claims, and/or ensure that a deportation order is carried out. A number of clinicians have expressed concern that detention increases mental health difficulties in asylum seekers, who is already a highly traumatized population, and have called for an end to such practices. This is clearly in conflict with government policies aimed at reducing the numbers of asylum seekers. OBJECTIVES The main objective of this review is to assess evidence about the effects of detention on the mental and physical health and social functioning of asylum seekers. SEARCH STRATEGY Relevant studies were identified through electronic searches of bibliographic databases, internet search engines and hand searching of core journals. Searches were carried out to November 2013. We searched to identify both published and unpublished literature. The searches were international in scope. Reference lists of included studies and relevant reviews were also searched. SELECTION CRITERIA All study designs that used a well-defined control group were eligible for inclusion. Studies that utilized qualitative approaches were not included. …","author":[{"dropping-particle":"","family":"Filges","given":"Trine","non-dropping-particle":"","parse-names":false,"suffix":""},{"dropping-particle":"","family":"Montgomery","given":"Edith","non-dropping-particle":"","parse-names":false,"suffix":""},{"dropping-particle":"","family":"Kastrup","given":"Marianne","non-dropping-particle":"","parse-names":false,"suffix":""},{"dropping-particle":"","family":"Jørgensen","given":"Anne-Marie Klint","non-dropping-particle":"","parse-names":false,"suffix":""}],"container-title":"Campbell Systematic Reviews","id":"ITEM-1","issue":"1","issued":{"date-parts":[["2015","1","1"]]},"page":"1-104","publisher":"John Wiley &amp; Sons, Ltd","title":"The Impact of Detention on the Health of Asylum Seekers: A Systematic Review","type":"article-journal","volume":"11"},"suppress-author":1,"uris":["http://www.mendeley.com/documents/?uuid=6edf766e-8f48-43e4-bb3e-b8d3fd26873a"]}],"mendeley":{"formattedCitation":"(2015)","plainTextFormattedCitation":"(2015)","previouslyFormattedCitation":"(2015)"},"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(2015)</w:t>
            </w:r>
            <w:r>
              <w:rPr>
                <w:rFonts w:cs="Times New Roman"/>
                <w:sz w:val="22"/>
                <w:lang w:val="en-US"/>
              </w:rPr>
              <w:fldChar w:fldCharType="end"/>
            </w:r>
          </w:p>
        </w:tc>
        <w:tc>
          <w:tcPr>
            <w:tcW w:w="3754" w:type="dxa"/>
            <w:tcBorders>
              <w:top w:val="nil"/>
              <w:left w:val="nil"/>
              <w:bottom w:val="nil"/>
              <w:right w:val="nil"/>
            </w:tcBorders>
          </w:tcPr>
          <w:p w14:paraId="2FE93E06" w14:textId="77777777" w:rsidR="00D04E6F" w:rsidRPr="00155358" w:rsidRDefault="00D04E6F" w:rsidP="004A42AC">
            <w:pPr>
              <w:rPr>
                <w:rFonts w:cs="Times New Roman"/>
                <w:sz w:val="22"/>
                <w:lang w:val="en-US"/>
              </w:rPr>
            </w:pPr>
            <w:r w:rsidRPr="0011702D">
              <w:rPr>
                <w:rFonts w:cs="Times New Roman"/>
                <w:noProof/>
                <w:szCs w:val="24"/>
                <w:lang w:val="en-US"/>
              </w:rPr>
              <w:t>The Impact of Detention on the Health of Asylum Seekers</w:t>
            </w:r>
          </w:p>
        </w:tc>
        <w:tc>
          <w:tcPr>
            <w:tcW w:w="1385" w:type="dxa"/>
            <w:tcBorders>
              <w:top w:val="nil"/>
              <w:left w:val="nil"/>
              <w:bottom w:val="nil"/>
              <w:right w:val="nil"/>
            </w:tcBorders>
          </w:tcPr>
          <w:p w14:paraId="677ADD97" w14:textId="2670851B" w:rsidR="00D04E6F" w:rsidRDefault="00D04E6F" w:rsidP="004A42AC">
            <w:pPr>
              <w:jc w:val="center"/>
              <w:rPr>
                <w:rFonts w:cs="Times New Roman"/>
                <w:sz w:val="22"/>
                <w:lang w:val="en-US"/>
              </w:rPr>
            </w:pPr>
            <w:r>
              <w:rPr>
                <w:rFonts w:cs="Times New Roman"/>
                <w:sz w:val="22"/>
                <w:lang w:val="en-US"/>
              </w:rPr>
              <w:t>573</w:t>
            </w:r>
            <w:r w:rsidR="0023752B">
              <w:rPr>
                <w:rFonts w:cs="Times New Roman"/>
                <w:sz w:val="22"/>
                <w:lang w:val="en-US"/>
              </w:rPr>
              <w:t>/</w:t>
            </w:r>
            <w:r>
              <w:rPr>
                <w:rFonts w:cs="Times New Roman"/>
                <w:sz w:val="22"/>
                <w:lang w:val="en-US"/>
              </w:rPr>
              <w:t>10061</w:t>
            </w:r>
          </w:p>
        </w:tc>
        <w:tc>
          <w:tcPr>
            <w:tcW w:w="668" w:type="dxa"/>
            <w:tcBorders>
              <w:top w:val="nil"/>
              <w:left w:val="nil"/>
              <w:bottom w:val="nil"/>
              <w:right w:val="nil"/>
            </w:tcBorders>
          </w:tcPr>
          <w:p w14:paraId="08E7A85C" w14:textId="571BFB0C" w:rsidR="00D04E6F" w:rsidRPr="00155358" w:rsidRDefault="00D04E6F" w:rsidP="004A42AC">
            <w:pPr>
              <w:jc w:val="center"/>
              <w:rPr>
                <w:rFonts w:cs="Times New Roman"/>
                <w:sz w:val="22"/>
                <w:lang w:val="en-US"/>
              </w:rPr>
            </w:pPr>
            <w:r>
              <w:rPr>
                <w:rFonts w:cs="Times New Roman"/>
                <w:sz w:val="22"/>
                <w:lang w:val="en-US"/>
              </w:rPr>
              <w:t>2</w:t>
            </w:r>
          </w:p>
        </w:tc>
        <w:tc>
          <w:tcPr>
            <w:tcW w:w="673" w:type="dxa"/>
            <w:tcBorders>
              <w:top w:val="nil"/>
              <w:left w:val="nil"/>
              <w:bottom w:val="nil"/>
              <w:right w:val="nil"/>
            </w:tcBorders>
          </w:tcPr>
          <w:p w14:paraId="3A32825A" w14:textId="77777777" w:rsidR="00D04E6F" w:rsidRPr="00155358" w:rsidRDefault="00D04E6F" w:rsidP="004A42AC">
            <w:pPr>
              <w:jc w:val="center"/>
              <w:rPr>
                <w:rFonts w:cs="Times New Roman"/>
                <w:sz w:val="22"/>
                <w:lang w:val="en-US"/>
              </w:rPr>
            </w:pPr>
            <w:r>
              <w:rPr>
                <w:rFonts w:cs="Times New Roman"/>
                <w:sz w:val="22"/>
                <w:lang w:val="en-US"/>
              </w:rPr>
              <w:t>-</w:t>
            </w:r>
          </w:p>
        </w:tc>
      </w:tr>
      <w:tr w:rsidR="00D04E6F" w:rsidRPr="00167EBB" w14:paraId="080316F7" w14:textId="77777777" w:rsidTr="006417A3">
        <w:tc>
          <w:tcPr>
            <w:tcW w:w="1916" w:type="dxa"/>
            <w:tcBorders>
              <w:top w:val="nil"/>
              <w:left w:val="nil"/>
              <w:bottom w:val="nil"/>
              <w:right w:val="nil"/>
            </w:tcBorders>
          </w:tcPr>
          <w:p w14:paraId="53DCA32D" w14:textId="77777777" w:rsidR="00D04E6F" w:rsidRPr="00155358" w:rsidRDefault="00D04E6F" w:rsidP="004A42AC">
            <w:pPr>
              <w:ind w:left="164"/>
              <w:rPr>
                <w:rFonts w:cs="Times New Roman"/>
                <w:sz w:val="22"/>
                <w:lang w:val="en-US"/>
              </w:rPr>
            </w:pPr>
            <w:r>
              <w:rPr>
                <w:rFonts w:cs="Times New Roman"/>
                <w:sz w:val="22"/>
                <w:lang w:val="en-US"/>
              </w:rPr>
              <w:t xml:space="preserve">Filges, Siren et al. </w:t>
            </w:r>
            <w:r>
              <w:rPr>
                <w:rFonts w:cs="Times New Roman"/>
                <w:sz w:val="22"/>
                <w:lang w:val="en-US"/>
              </w:rPr>
              <w:fldChar w:fldCharType="begin" w:fldLock="1"/>
            </w:r>
            <w:r>
              <w:rPr>
                <w:rFonts w:cs="Times New Roman"/>
                <w:sz w:val="22"/>
                <w:lang w:val="en-US"/>
              </w:rPr>
              <w:instrText>ADDIN CSL_CITATION {"citationItems":[{"id":"ITEM-1","itemData":{"DOI":"https://doi.org/10.1002/cl2.1124","abstract":"Abstract Background The increasing imbalance between the number of older adults not working and the number of adults in the age range of labour force participation (age range 20?64) has long been a fundamental public policy challenge in the Organization for Economic Co-operation and Development member countries. At a societal level, this growing imbalance raises serious concerns about the viability and funding of social security, pensions and health programmes. At an individual level, the concern is probably more that of aging well with the prospect of many years in retirement. Some research suggests that retiring for some carries the risk of a fast decline in health. Volunteering can play a significant role in people's lives as they transition from work to retirement, as it offers a ?structured? means of making a meaningful contribution in society once the opportunity to do so through work has been cut off. Some older people consider voluntary work as a way to replicate aspects of paid work lost upon retirement, such as organisational structure and time discipline. In many countries, volunteering of the older adults is increasing and programmes designed specifically for this subpopulation are emerging. Volunteering may contribute to both individuals aging well and society aging well, as volunteering by the older adults at the same time relieves the societal burden if it helps maintain health and functionality for those who volunteer. It thus remains to be established to what extent volunteering impacts on the physical and mental health of those who volunteer. Objectives The main objective of this review is to answer the following research question: what are the effects of volunteering on the physical and mental health of people aged 65 years or older? Search Strategy Relevant studies were identified through electronic searches of bibliographic databases, governmental and grey literature repositories, hand search in specific targeted journals, citation tracking, contact to international experts and internet search engines. The database searches were carried out to December 2018 and other resources were searched in September 2019 and October 2019. We searched to identify both published and unpublished literature. The searches were international in scope. Reference lists of included studies and relevant reviews were also searched. Selection Criteria The intervention of interest was formal volunteering which can be described as voluntary, on-going, planned…","author":[{"dropping-particle":"","family":"Filges","given":"Trine","non-dropping-particle":"","parse-names":false,"suffix":""},{"dropping-particle":"","family":"Siren","given":"Anu","non-dropping-particle":"","parse-names":false,"suffix":""},{"dropping-particle":"","family":"Fridberg","given":"Torben","non-dropping-particle":"","parse-names":false,"suffix":""},{"dropping-particle":"V","family":"Nielsen","given":"Bjørn C","non-dropping-particle":"","parse-names":false,"suffix":""}],"container-title":"Campbell Systematic Reviews","id":"ITEM-1","issue":"4","issued":{"date-parts":[["2020","12","1"]]},"page":"e1124","publisher":"John Wiley &amp; Sons, Ltd","title":"Voluntary work for the physical and mental health of older volunteers: A systematic review","type":"article-journal","volume":"16"},"suppress-author":1,"uris":["http://www.mendeley.com/documents/?uuid=f8f6b9b0-e1fb-4ca4-9315-b8c258516251"]}],"mendeley":{"formattedCitation":"(2020)","plainTextFormattedCitation":"(2020)","previouslyFormattedCitation":"(2020)"},"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(2020)</w:t>
            </w:r>
            <w:r>
              <w:rPr>
                <w:rFonts w:cs="Times New Roman"/>
                <w:sz w:val="22"/>
                <w:lang w:val="en-US"/>
              </w:rPr>
              <w:fldChar w:fldCharType="end"/>
            </w:r>
          </w:p>
        </w:tc>
        <w:tc>
          <w:tcPr>
            <w:tcW w:w="3754" w:type="dxa"/>
            <w:tcBorders>
              <w:top w:val="nil"/>
              <w:left w:val="nil"/>
              <w:bottom w:val="nil"/>
              <w:right w:val="nil"/>
            </w:tcBorders>
          </w:tcPr>
          <w:p w14:paraId="526CDD33" w14:textId="77777777" w:rsidR="00D04E6F" w:rsidRPr="00155358" w:rsidRDefault="00D04E6F" w:rsidP="004A42AC">
            <w:pPr>
              <w:rPr>
                <w:rFonts w:cs="Times New Roman"/>
                <w:sz w:val="22"/>
                <w:lang w:val="en-US"/>
              </w:rPr>
            </w:pPr>
            <w:r w:rsidRPr="0011702D">
              <w:rPr>
                <w:rFonts w:cs="Times New Roman"/>
                <w:noProof/>
                <w:szCs w:val="24"/>
                <w:lang w:val="en-US"/>
              </w:rPr>
              <w:t>Voluntary work for the physical and mental health of older volunteers</w:t>
            </w:r>
          </w:p>
        </w:tc>
        <w:tc>
          <w:tcPr>
            <w:tcW w:w="1385" w:type="dxa"/>
            <w:tcBorders>
              <w:top w:val="nil"/>
              <w:left w:val="nil"/>
              <w:bottom w:val="nil"/>
              <w:right w:val="nil"/>
            </w:tcBorders>
          </w:tcPr>
          <w:p w14:paraId="1387ECAD" w14:textId="6B3B2DB8" w:rsidR="00D04E6F" w:rsidRDefault="00D04E6F" w:rsidP="004A42AC">
            <w:pPr>
              <w:jc w:val="center"/>
              <w:rPr>
                <w:rFonts w:cs="Times New Roman"/>
                <w:sz w:val="22"/>
                <w:lang w:val="en-US"/>
              </w:rPr>
            </w:pPr>
            <w:r>
              <w:rPr>
                <w:rFonts w:cs="Times New Roman"/>
                <w:sz w:val="22"/>
                <w:lang w:val="en-US"/>
              </w:rPr>
              <w:t>43</w:t>
            </w:r>
            <w:r w:rsidR="0023752B">
              <w:rPr>
                <w:rFonts w:cs="Times New Roman"/>
                <w:sz w:val="22"/>
                <w:lang w:val="en-US"/>
              </w:rPr>
              <w:t>/</w:t>
            </w:r>
            <w:r>
              <w:rPr>
                <w:rFonts w:cs="Times New Roman"/>
                <w:sz w:val="22"/>
                <w:lang w:val="en-US"/>
              </w:rPr>
              <w:t>14919</w:t>
            </w:r>
          </w:p>
        </w:tc>
        <w:tc>
          <w:tcPr>
            <w:tcW w:w="668" w:type="dxa"/>
            <w:tcBorders>
              <w:top w:val="nil"/>
              <w:left w:val="nil"/>
              <w:bottom w:val="nil"/>
              <w:right w:val="nil"/>
            </w:tcBorders>
          </w:tcPr>
          <w:p w14:paraId="7479031D" w14:textId="6F93C8B6" w:rsidR="00D04E6F" w:rsidRPr="00155358" w:rsidRDefault="00D04E6F" w:rsidP="004A42AC">
            <w:pPr>
              <w:jc w:val="center"/>
              <w:rPr>
                <w:rFonts w:cs="Times New Roman"/>
                <w:sz w:val="22"/>
                <w:lang w:val="en-US"/>
              </w:rPr>
            </w:pPr>
            <w:r>
              <w:rPr>
                <w:rFonts w:cs="Times New Roman"/>
                <w:sz w:val="22"/>
                <w:lang w:val="en-US"/>
              </w:rPr>
              <w:t>2</w:t>
            </w:r>
          </w:p>
        </w:tc>
        <w:tc>
          <w:tcPr>
            <w:tcW w:w="673" w:type="dxa"/>
            <w:tcBorders>
              <w:top w:val="nil"/>
              <w:left w:val="nil"/>
              <w:bottom w:val="nil"/>
              <w:right w:val="nil"/>
            </w:tcBorders>
          </w:tcPr>
          <w:p w14:paraId="61795D74" w14:textId="77777777" w:rsidR="00D04E6F" w:rsidRPr="00155358" w:rsidRDefault="00D04E6F" w:rsidP="004A42AC">
            <w:pPr>
              <w:jc w:val="center"/>
              <w:rPr>
                <w:rFonts w:cs="Times New Roman"/>
                <w:sz w:val="22"/>
                <w:lang w:val="en-US"/>
              </w:rPr>
            </w:pPr>
            <w:r>
              <w:rPr>
                <w:rFonts w:cs="Times New Roman"/>
                <w:sz w:val="22"/>
                <w:lang w:val="en-US"/>
              </w:rPr>
              <w:t>0</w:t>
            </w:r>
          </w:p>
        </w:tc>
      </w:tr>
      <w:tr w:rsidR="00D04E6F" w14:paraId="6951EA07" w14:textId="77777777" w:rsidTr="006417A3">
        <w:tc>
          <w:tcPr>
            <w:tcW w:w="1916" w:type="dxa"/>
            <w:tcBorders>
              <w:top w:val="nil"/>
              <w:left w:val="nil"/>
              <w:bottom w:val="nil"/>
              <w:right w:val="nil"/>
            </w:tcBorders>
          </w:tcPr>
          <w:p w14:paraId="7994C3D0" w14:textId="77777777" w:rsidR="00D04E6F" w:rsidRPr="00155358" w:rsidRDefault="00D04E6F" w:rsidP="004A42AC">
            <w:pPr>
              <w:ind w:left="164"/>
              <w:rPr>
                <w:rFonts w:cs="Times New Roman"/>
                <w:sz w:val="22"/>
                <w:lang w:val="en-US"/>
              </w:rPr>
            </w:pPr>
            <w:r>
              <w:rPr>
                <w:rFonts w:cs="Times New Roman"/>
                <w:sz w:val="22"/>
                <w:lang w:val="en-US"/>
              </w:rPr>
              <w:t xml:space="preserve">Filges, Smedslund et al. </w:t>
            </w:r>
            <w:r>
              <w:rPr>
                <w:rFonts w:cs="Times New Roman"/>
                <w:sz w:val="22"/>
                <w:lang w:val="en-US"/>
              </w:rPr>
              <w:fldChar w:fldCharType="begin" w:fldLock="1"/>
            </w:r>
            <w:r>
              <w:rPr>
                <w:rFonts w:cs="Times New Roman"/>
                <w:sz w:val="22"/>
                <w:lang w:val="en-US"/>
              </w:rPr>
              <w:instrText>ADDIN CSL_CITATION {"citationItems":[{"id":"ITEM-1","itemData":{"DOI":"https://doi.org/10.1002/cl2.1374","abstract":"Abstract This is the protocol for a Campbell systematic review. The objectives are as follows. The main objective of this review is to answer the following research question: What are the effects of the FRIENDS preventive programme on anxiety symptoms in children and adolescents? Further, the review will attempt to answer if the effects differ between participant age groups, participant socio-economic status, type of prevention (universal, selective or indicated), type of provider (lay or mental health provider), country of implementation (Australia or other countries) and implementation issues in relation to the booster sessions and parent sessions (implemented, partly implemented or not at all).","author":[{"dropping-particle":"","family":"Filges","given":"Trine","non-dropping-particle":"","parse-names":false,"suffix":""},{"dropping-particle":"","family":"Smedslund","given":"Geir","non-dropping-particle":"","parse-names":false,"suffix":""},{"dropping-particle":"","family":"Eriksen","given":"Tine","non-dropping-particle":"","parse-names":false,"suffix":""},{"dropping-particle":"","family":"Birkefoss","given":"Kirsten","non-dropping-particle":"","parse-names":false,"suffix":""}],"container-title":"Campbell Systematic Reviews","id":"ITEM-1","issue":"4","issued":{"date-parts":[["2023","12","1"]]},"page":"e1374","publisher":"John Wiley &amp; Sons, Ltd","title":"PROTOCOL: The FRIENDS preventive programme for reducing anxiety symptoms in children and adolescents: A systematic review","type":"article-journal","volume":"19"},"suppress-author":1,"uris":["http://www.mendeley.com/documents/?uuid=818cf72b-31d8-403d-9278-483ed5eeda40"]}],"mendeley":{"formattedCitation":"(2023)","plainTextFormattedCitation":"(2023)","previouslyFormattedCitation":"(2023)"},"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(2023)</w:t>
            </w:r>
            <w:r>
              <w:rPr>
                <w:rFonts w:cs="Times New Roman"/>
                <w:sz w:val="22"/>
                <w:lang w:val="en-US"/>
              </w:rPr>
              <w:fldChar w:fldCharType="end"/>
            </w:r>
          </w:p>
        </w:tc>
        <w:tc>
          <w:tcPr>
            <w:tcW w:w="3754" w:type="dxa"/>
            <w:tcBorders>
              <w:top w:val="nil"/>
              <w:left w:val="nil"/>
              <w:bottom w:val="nil"/>
              <w:right w:val="nil"/>
            </w:tcBorders>
          </w:tcPr>
          <w:p w14:paraId="5B290AB5" w14:textId="77777777" w:rsidR="00D04E6F" w:rsidRPr="00155358" w:rsidRDefault="00D04E6F" w:rsidP="004A42AC">
            <w:pPr>
              <w:rPr>
                <w:rFonts w:cs="Times New Roman"/>
                <w:sz w:val="22"/>
                <w:lang w:val="en-US"/>
              </w:rPr>
            </w:pPr>
            <w:r w:rsidRPr="0011702D">
              <w:rPr>
                <w:rFonts w:cs="Times New Roman"/>
                <w:noProof/>
                <w:szCs w:val="24"/>
                <w:lang w:val="en-US"/>
              </w:rPr>
              <w:t>PROTOCOL: The FRIENDS preventive programme for reducing anxiety symptoms in children and adolescents</w:t>
            </w:r>
          </w:p>
        </w:tc>
        <w:tc>
          <w:tcPr>
            <w:tcW w:w="1385" w:type="dxa"/>
            <w:tcBorders>
              <w:top w:val="nil"/>
              <w:left w:val="nil"/>
              <w:bottom w:val="nil"/>
              <w:right w:val="nil"/>
            </w:tcBorders>
          </w:tcPr>
          <w:p w14:paraId="75A4FB88" w14:textId="718CEE47" w:rsidR="00D04E6F" w:rsidRDefault="00D04E6F" w:rsidP="004A42AC">
            <w:pPr>
              <w:jc w:val="center"/>
              <w:rPr>
                <w:rFonts w:cs="Times New Roman"/>
                <w:sz w:val="22"/>
                <w:lang w:val="en-US"/>
              </w:rPr>
            </w:pPr>
            <w:r>
              <w:rPr>
                <w:rFonts w:cs="Times New Roman"/>
                <w:sz w:val="22"/>
                <w:lang w:val="en-US"/>
              </w:rPr>
              <w:t>96</w:t>
            </w:r>
            <w:r w:rsidR="0023752B">
              <w:rPr>
                <w:rFonts w:cs="Times New Roman"/>
                <w:sz w:val="22"/>
                <w:lang w:val="en-US"/>
              </w:rPr>
              <w:t>/</w:t>
            </w:r>
            <w:r>
              <w:rPr>
                <w:rFonts w:cs="Times New Roman"/>
                <w:sz w:val="22"/>
                <w:lang w:val="en-US"/>
              </w:rPr>
              <w:t>2745</w:t>
            </w:r>
          </w:p>
        </w:tc>
        <w:tc>
          <w:tcPr>
            <w:tcW w:w="668" w:type="dxa"/>
            <w:tcBorders>
              <w:top w:val="nil"/>
              <w:left w:val="nil"/>
              <w:bottom w:val="nil"/>
              <w:right w:val="nil"/>
            </w:tcBorders>
          </w:tcPr>
          <w:p w14:paraId="3D79250C" w14:textId="608F5461" w:rsidR="00D04E6F" w:rsidRPr="00155358" w:rsidRDefault="00D04E6F" w:rsidP="004A42AC">
            <w:pPr>
              <w:jc w:val="center"/>
              <w:rPr>
                <w:rFonts w:cs="Times New Roman"/>
                <w:sz w:val="22"/>
                <w:lang w:val="en-US"/>
              </w:rPr>
            </w:pPr>
            <w:r>
              <w:rPr>
                <w:rFonts w:cs="Times New Roman"/>
                <w:sz w:val="22"/>
                <w:lang w:val="en-US"/>
              </w:rPr>
              <w:t>1</w:t>
            </w:r>
          </w:p>
        </w:tc>
        <w:tc>
          <w:tcPr>
            <w:tcW w:w="673" w:type="dxa"/>
            <w:tcBorders>
              <w:top w:val="nil"/>
              <w:left w:val="nil"/>
              <w:bottom w:val="nil"/>
              <w:right w:val="nil"/>
            </w:tcBorders>
          </w:tcPr>
          <w:p w14:paraId="6B8F08CF" w14:textId="77777777" w:rsidR="00D04E6F" w:rsidRPr="00155358" w:rsidRDefault="00D04E6F" w:rsidP="004A42AC">
            <w:pPr>
              <w:jc w:val="center"/>
              <w:rPr>
                <w:rFonts w:cs="Times New Roman"/>
                <w:sz w:val="22"/>
                <w:lang w:val="en-US"/>
              </w:rPr>
            </w:pPr>
            <w:r>
              <w:rPr>
                <w:rFonts w:cs="Times New Roman"/>
                <w:sz w:val="22"/>
                <w:lang w:val="en-US"/>
              </w:rPr>
              <w:t>1</w:t>
            </w:r>
          </w:p>
        </w:tc>
      </w:tr>
      <w:tr w:rsidR="00D04E6F" w14:paraId="5E60A63D" w14:textId="77777777" w:rsidTr="006417A3">
        <w:tc>
          <w:tcPr>
            <w:tcW w:w="1916" w:type="dxa"/>
            <w:tcBorders>
              <w:top w:val="nil"/>
              <w:left w:val="nil"/>
              <w:bottom w:val="nil"/>
              <w:right w:val="nil"/>
            </w:tcBorders>
          </w:tcPr>
          <w:p w14:paraId="068C0010" w14:textId="77777777" w:rsidR="00D04E6F" w:rsidRPr="00155358" w:rsidRDefault="00D04E6F" w:rsidP="004A42AC">
            <w:pPr>
              <w:ind w:left="164"/>
              <w:rPr>
                <w:rFonts w:cs="Times New Roman"/>
                <w:sz w:val="22"/>
                <w:lang w:val="en-US"/>
              </w:rPr>
            </w:pPr>
            <w:r w:rsidRPr="0011702D">
              <w:rPr>
                <w:rFonts w:cs="Times New Roman"/>
                <w:sz w:val="22"/>
              </w:rPr>
              <w:lastRenderedPageBreak/>
              <w:t xml:space="preserve">Filges, Sonne-Schmidt et al. </w:t>
            </w:r>
            <w:r>
              <w:rPr>
                <w:rFonts w:cs="Times New Roman"/>
                <w:sz w:val="22"/>
                <w:lang w:val="en-US"/>
              </w:rPr>
              <w:fldChar w:fldCharType="begin" w:fldLock="1"/>
            </w:r>
            <w:r w:rsidRPr="0011702D">
              <w:rPr>
                <w:rFonts w:cs="Times New Roman"/>
                <w:sz w:val="22"/>
              </w:rPr>
              <w:instrText>ADDIN CSL_CITATION {"citationItems":[{"id":"ITEM-1","itemData":{"DOI":"10.4073/csr.2018.10","ISSN":"1891-1803","author":[{"dropping-particle":"","family":"Filges","given":"Trine","non-dropping-particle":"","parse-names":false,"suffix":""},{"dropping-particle":"","family":"Sonne‐Schmidt","given":"Christoffer Scavenius","non-dropping-particle":"","parse-names":false,"suffix":""},{"dropping-particle":"","family":"Nielsen","given":"Bjørn Christian Viinholt","non-dropping-particle":"","parse-names":false,"suffix":""}],"container-title":"Campbell Systematic Reviews","id":"ITEM-1","issue":"1","issued":{"date-parts":[["2018"]]},"page":"1-107","publisher":"Wiley Online Library","title":"Small class sizes for improving student achievement in primary and secondary schools: A systematic review","type":"article-journal","volume":"14"},"suppress-author":1,"uris":["http://www.mendeley.com/documents/?uuid=5ef4f8a9-0a14-4f17-984d-1c8e1db407d0"]}],"mendeley":{"formattedCitation":"(2018)","plainTextFormattedCitation":"(2018)","previouslyFormattedCitation":"(2018)"},"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(2018)</w:t>
            </w:r>
            <w:r>
              <w:rPr>
                <w:rFonts w:cs="Times New Roman"/>
                <w:sz w:val="22"/>
                <w:lang w:val="en-US"/>
              </w:rPr>
              <w:fldChar w:fldCharType="end"/>
            </w:r>
          </w:p>
        </w:tc>
        <w:tc>
          <w:tcPr>
            <w:tcW w:w="3754" w:type="dxa"/>
            <w:tcBorders>
              <w:top w:val="nil"/>
              <w:left w:val="nil"/>
              <w:bottom w:val="nil"/>
              <w:right w:val="nil"/>
            </w:tcBorders>
          </w:tcPr>
          <w:p w14:paraId="43EB2068" w14:textId="77777777" w:rsidR="00D04E6F" w:rsidRPr="00155358" w:rsidRDefault="00D04E6F" w:rsidP="004A42AC">
            <w:pPr>
              <w:rPr>
                <w:rFonts w:cs="Times New Roman"/>
                <w:sz w:val="22"/>
                <w:lang w:val="en-US"/>
              </w:rPr>
            </w:pPr>
            <w:r w:rsidRPr="0011702D">
              <w:rPr>
                <w:rFonts w:cs="Times New Roman"/>
                <w:noProof/>
                <w:szCs w:val="24"/>
                <w:lang w:val="en-US"/>
              </w:rPr>
              <w:t>Small class sizes for improving student achievement in primary and secondary schools</w:t>
            </w:r>
          </w:p>
        </w:tc>
        <w:tc>
          <w:tcPr>
            <w:tcW w:w="1385" w:type="dxa"/>
            <w:tcBorders>
              <w:top w:val="nil"/>
              <w:left w:val="nil"/>
              <w:bottom w:val="nil"/>
              <w:right w:val="nil"/>
            </w:tcBorders>
          </w:tcPr>
          <w:p w14:paraId="57EAABCD" w14:textId="39EDC23F" w:rsidR="00D04E6F" w:rsidRDefault="00D04E6F" w:rsidP="004A42AC">
            <w:pPr>
              <w:jc w:val="center"/>
              <w:rPr>
                <w:rFonts w:cs="Times New Roman"/>
                <w:sz w:val="22"/>
                <w:lang w:val="en-US"/>
              </w:rPr>
            </w:pPr>
            <w:r>
              <w:rPr>
                <w:rFonts w:cs="Times New Roman"/>
                <w:sz w:val="22"/>
                <w:lang w:val="en-US"/>
              </w:rPr>
              <w:t>303</w:t>
            </w:r>
            <w:r w:rsidR="0023752B">
              <w:rPr>
                <w:rFonts w:cs="Times New Roman"/>
                <w:sz w:val="22"/>
                <w:lang w:val="en-US"/>
              </w:rPr>
              <w:t>/</w:t>
            </w:r>
            <w:r>
              <w:rPr>
                <w:rFonts w:cs="Times New Roman"/>
                <w:sz w:val="22"/>
                <w:lang w:val="en-US"/>
              </w:rPr>
              <w:t>7802</w:t>
            </w:r>
          </w:p>
        </w:tc>
        <w:tc>
          <w:tcPr>
            <w:tcW w:w="668" w:type="dxa"/>
            <w:tcBorders>
              <w:top w:val="nil"/>
              <w:left w:val="nil"/>
              <w:bottom w:val="nil"/>
              <w:right w:val="nil"/>
            </w:tcBorders>
          </w:tcPr>
          <w:p w14:paraId="776E5596" w14:textId="555278A1" w:rsidR="00D04E6F" w:rsidRPr="00155358" w:rsidRDefault="00D04E6F" w:rsidP="004A42AC">
            <w:pPr>
              <w:jc w:val="center"/>
              <w:rPr>
                <w:rFonts w:cs="Times New Roman"/>
                <w:sz w:val="22"/>
                <w:lang w:val="en-US"/>
              </w:rPr>
            </w:pPr>
            <w:r>
              <w:rPr>
                <w:rFonts w:cs="Times New Roman"/>
                <w:sz w:val="22"/>
                <w:lang w:val="en-US"/>
              </w:rPr>
              <w:t>5</w:t>
            </w:r>
          </w:p>
        </w:tc>
        <w:tc>
          <w:tcPr>
            <w:tcW w:w="673" w:type="dxa"/>
            <w:tcBorders>
              <w:top w:val="nil"/>
              <w:left w:val="nil"/>
              <w:bottom w:val="nil"/>
              <w:right w:val="nil"/>
            </w:tcBorders>
          </w:tcPr>
          <w:p w14:paraId="5ED64D4F" w14:textId="77777777" w:rsidR="00D04E6F" w:rsidRPr="00155358" w:rsidRDefault="00D04E6F" w:rsidP="004A42AC">
            <w:pPr>
              <w:jc w:val="center"/>
              <w:rPr>
                <w:rFonts w:cs="Times New Roman"/>
                <w:sz w:val="22"/>
                <w:lang w:val="en-US"/>
              </w:rPr>
            </w:pPr>
            <w:r>
              <w:rPr>
                <w:rFonts w:cs="Times New Roman"/>
                <w:sz w:val="22"/>
                <w:lang w:val="en-US"/>
              </w:rPr>
              <w:t>1</w:t>
            </w:r>
          </w:p>
        </w:tc>
      </w:tr>
      <w:tr w:rsidR="00D04E6F" w14:paraId="5224AFED" w14:textId="77777777" w:rsidTr="006417A3">
        <w:tc>
          <w:tcPr>
            <w:tcW w:w="1916" w:type="dxa"/>
            <w:tcBorders>
              <w:top w:val="nil"/>
              <w:left w:val="nil"/>
              <w:bottom w:val="nil"/>
              <w:right w:val="nil"/>
            </w:tcBorders>
          </w:tcPr>
          <w:p w14:paraId="3CD66A7F" w14:textId="77777777" w:rsidR="00D04E6F" w:rsidRPr="00155358" w:rsidRDefault="00D04E6F" w:rsidP="004A42AC">
            <w:pPr>
              <w:ind w:left="164"/>
              <w:rPr>
                <w:rFonts w:cs="Times New Roman"/>
                <w:sz w:val="22"/>
                <w:lang w:val="en-US"/>
              </w:rPr>
            </w:pPr>
            <w:r>
              <w:rPr>
                <w:rFonts w:cs="Times New Roman"/>
                <w:sz w:val="22"/>
                <w:lang w:val="en-US"/>
              </w:rPr>
              <w:t xml:space="preserve">Filges, Torgerson, et al. </w:t>
            </w:r>
            <w:r>
              <w:rPr>
                <w:rFonts w:cs="Times New Roman"/>
                <w:sz w:val="22"/>
                <w:lang w:val="en-US"/>
              </w:rPr>
              <w:fldChar w:fldCharType="begin" w:fldLock="1"/>
            </w:r>
            <w:r>
              <w:rPr>
                <w:rFonts w:cs="Times New Roman"/>
                <w:sz w:val="22"/>
                <w:lang w:val="en-US"/>
              </w:rPr>
              <w:instrText>ADDIN CSL_CITATION {"citationItems":[{"id":"ITEM-1","itemData":{"DOI":"https://doi.org/10.1002/cl2.1060","author":[{"dropping-particle":"","family":"Filges","given":"Trine","non-dropping-particle":"","parse-names":false,"suffix":""},{"dropping-particle":"","family":"Torgerson","given":"Carole","non-dropping-particle":"","parse-names":false,"suffix":""},{"dropping-particle":"","family":"Gascoine","given":"Louise","non-dropping-particle":"","parse-names":false,"suffix":""},{"dropping-particle":"","family":"Dietrichson","given":"Jens","non-dropping-particle":"","parse-names":false,"suffix":""},{"dropping-particle":"","family":"Nielsen","given":"Chantal","non-dropping-particle":"","parse-names":false,"suffix":""},{"dropping-particle":"","family":"Viinholt","given":"Bjørn A","non-dropping-particle":"","parse-names":false,"suffix":""}],"container-title":"Campbell Systematic Reviews","id":"ITEM-1","issue":"4","issued":{"date-parts":[["2019","12","1"]]},"page":"e1060","publisher":"John Wiley &amp; Sons, Ltd","title":"Effectiveness of continuing professional development training of welfare professionals on outcomes for children and young people: A systematic review","type":"article-journal","volume":"15"},"suppress-author":1,"uris":["http://www.mendeley.com/documents/?uuid=44dbd3a9-2ef2-44f1-b506-fc3c0a964806"]}],"mendeley":{"formattedCitation":"(2019)","plainTextFormattedCitation":"(2019)","previouslyFormattedCitation":"(2019)"},"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(2019)</w:t>
            </w:r>
            <w:r>
              <w:rPr>
                <w:rFonts w:cs="Times New Roman"/>
                <w:sz w:val="22"/>
                <w:lang w:val="en-US"/>
              </w:rPr>
              <w:fldChar w:fldCharType="end"/>
            </w:r>
          </w:p>
        </w:tc>
        <w:tc>
          <w:tcPr>
            <w:tcW w:w="3754" w:type="dxa"/>
            <w:tcBorders>
              <w:top w:val="nil"/>
              <w:left w:val="nil"/>
              <w:bottom w:val="nil"/>
              <w:right w:val="nil"/>
            </w:tcBorders>
          </w:tcPr>
          <w:p w14:paraId="08C0590A" w14:textId="77777777" w:rsidR="00D04E6F" w:rsidRPr="00155358" w:rsidRDefault="00D04E6F" w:rsidP="004A42AC">
            <w:pPr>
              <w:rPr>
                <w:rFonts w:cs="Times New Roman"/>
                <w:sz w:val="22"/>
                <w:lang w:val="en-US"/>
              </w:rPr>
            </w:pPr>
            <w:r w:rsidRPr="0011702D">
              <w:rPr>
                <w:rFonts w:cs="Times New Roman"/>
                <w:noProof/>
                <w:szCs w:val="24"/>
                <w:lang w:val="en-US"/>
              </w:rPr>
              <w:t>Effectiveness of continuing professional development training of welfare professionals on outcomes for children and young people</w:t>
            </w:r>
          </w:p>
        </w:tc>
        <w:tc>
          <w:tcPr>
            <w:tcW w:w="1385" w:type="dxa"/>
            <w:tcBorders>
              <w:top w:val="nil"/>
              <w:left w:val="nil"/>
              <w:bottom w:val="nil"/>
              <w:right w:val="nil"/>
            </w:tcBorders>
          </w:tcPr>
          <w:p w14:paraId="513A17A7" w14:textId="7F4531DB" w:rsidR="00D04E6F" w:rsidRDefault="00D04E6F" w:rsidP="004A42AC">
            <w:pPr>
              <w:jc w:val="center"/>
              <w:rPr>
                <w:rFonts w:cs="Times New Roman"/>
                <w:sz w:val="22"/>
                <w:lang w:val="en-US"/>
              </w:rPr>
            </w:pPr>
            <w:r>
              <w:rPr>
                <w:rFonts w:cs="Times New Roman"/>
                <w:sz w:val="22"/>
                <w:lang w:val="en-US"/>
              </w:rPr>
              <w:t>298</w:t>
            </w:r>
            <w:r w:rsidR="0023752B">
              <w:rPr>
                <w:rFonts w:cs="Times New Roman"/>
                <w:sz w:val="22"/>
                <w:lang w:val="en-US"/>
              </w:rPr>
              <w:t>/</w:t>
            </w:r>
            <w:r>
              <w:rPr>
                <w:rFonts w:cs="Times New Roman"/>
                <w:sz w:val="22"/>
                <w:lang w:val="en-US"/>
              </w:rPr>
              <w:t>5147</w:t>
            </w:r>
          </w:p>
        </w:tc>
        <w:tc>
          <w:tcPr>
            <w:tcW w:w="668" w:type="dxa"/>
            <w:tcBorders>
              <w:top w:val="nil"/>
              <w:left w:val="nil"/>
              <w:bottom w:val="nil"/>
              <w:right w:val="nil"/>
            </w:tcBorders>
          </w:tcPr>
          <w:p w14:paraId="54103A20" w14:textId="60CDC637" w:rsidR="00D04E6F" w:rsidRPr="00155358" w:rsidRDefault="00D04E6F" w:rsidP="004A42AC">
            <w:pPr>
              <w:jc w:val="center"/>
              <w:rPr>
                <w:rFonts w:cs="Times New Roman"/>
                <w:sz w:val="22"/>
                <w:lang w:val="en-US"/>
              </w:rPr>
            </w:pPr>
            <w:r>
              <w:rPr>
                <w:rFonts w:cs="Times New Roman"/>
                <w:sz w:val="22"/>
                <w:lang w:val="en-US"/>
              </w:rPr>
              <w:t>1</w:t>
            </w:r>
          </w:p>
        </w:tc>
        <w:tc>
          <w:tcPr>
            <w:tcW w:w="673" w:type="dxa"/>
            <w:tcBorders>
              <w:top w:val="nil"/>
              <w:left w:val="nil"/>
              <w:bottom w:val="nil"/>
              <w:right w:val="nil"/>
            </w:tcBorders>
          </w:tcPr>
          <w:p w14:paraId="0D92C1E2" w14:textId="77777777" w:rsidR="00D04E6F" w:rsidRPr="00155358" w:rsidRDefault="00D04E6F" w:rsidP="004A42AC">
            <w:pPr>
              <w:jc w:val="center"/>
              <w:rPr>
                <w:rFonts w:cs="Times New Roman"/>
                <w:sz w:val="22"/>
                <w:lang w:val="en-US"/>
              </w:rPr>
            </w:pPr>
            <w:r>
              <w:rPr>
                <w:rFonts w:cs="Times New Roman"/>
                <w:sz w:val="22"/>
                <w:lang w:val="en-US"/>
              </w:rPr>
              <w:t>4</w:t>
            </w:r>
          </w:p>
        </w:tc>
      </w:tr>
      <w:tr w:rsidR="00D04E6F" w14:paraId="4999D77B" w14:textId="77777777" w:rsidTr="006417A3">
        <w:tc>
          <w:tcPr>
            <w:tcW w:w="1916" w:type="dxa"/>
            <w:tcBorders>
              <w:top w:val="nil"/>
              <w:left w:val="nil"/>
              <w:bottom w:val="nil"/>
              <w:right w:val="nil"/>
            </w:tcBorders>
          </w:tcPr>
          <w:p w14:paraId="647DF31C" w14:textId="77777777" w:rsidR="00D04E6F" w:rsidRPr="00155358" w:rsidRDefault="00D04E6F" w:rsidP="004A42AC">
            <w:pPr>
              <w:ind w:left="164"/>
              <w:rPr>
                <w:rFonts w:cs="Times New Roman"/>
                <w:sz w:val="22"/>
                <w:lang w:val="en-US"/>
              </w:rPr>
            </w:pPr>
            <w:r>
              <w:rPr>
                <w:rFonts w:cs="Times New Roman"/>
                <w:sz w:val="22"/>
                <w:lang w:val="en-US"/>
              </w:rPr>
              <w:t xml:space="preserve">Filges, Verner et al. </w:t>
            </w:r>
            <w:r>
              <w:rPr>
                <w:rFonts w:cs="Times New Roman"/>
                <w:sz w:val="22"/>
                <w:lang w:val="en-US"/>
              </w:rPr>
              <w:fldChar w:fldCharType="begin" w:fldLock="1"/>
            </w:r>
            <w:r>
              <w:rPr>
                <w:rFonts w:cs="Times New Roman"/>
                <w:sz w:val="22"/>
                <w:lang w:val="en-US"/>
              </w:rPr>
              <w:instrText>ADDIN CSL_CITATION {"citationItems":[{"id":"ITEM-1","itemData":{"DOI":"https://doi.org/10.1002/cl2.1321","abstract":"Abstract This is the protocol for a Campbell systematic review. The main objective of this review is to answer the research question: What are the effects of organised sport on risk behaviour, personal, emotional and social skills of young people, who either have experienced or is at-risk of experiencing an adverse outcome? Further, the review will attempt to answer if the effects differ between participants characteristics such as gender, age and risk indicator or between types of sport (e.g., team/individual, contact/non-contact, intensity and duration).","author":[{"dropping-particle":"","family":"Filges","given":"Trine","non-dropping-particle":"","parse-names":false,"suffix":""},{"dropping-particle":"","family":"Verner","given":"Mette","non-dropping-particle":"","parse-names":false,"suffix":""},{"dropping-particle":"","family":"Ladekjær","given":"Else","non-dropping-particle":"","parse-names":false,"suffix":""},{"dropping-particle":"","family":"Bengtsen","given":"Elizabeth","non-dropping-particle":"","parse-names":false,"suffix":""}],"container-title":"Campbell Systematic Reviews","id":"ITEM-1","issue":"2","issued":{"date-parts":[["2023","6","1"]]},"page":"e1321","publisher":"John Wiley &amp; Sons, Ltd","title":"PROTOCOL: Participation in organised sport to improve and prevent adverse developmental trajectories of at-risk youth: A systematic review","type":"article-journal","volume":"19"},"suppress-author":1,"uris":["http://www.mendeley.com/documents/?uuid=03e49dec-f104-42ac-9b42-803b648b9f1b"]}],"mendeley":{"formattedCitation":"(2023)","plainTextFormattedCitation":"(2023)","previouslyFormattedCitation":"(2023)"},"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(2023)</w:t>
            </w:r>
            <w:r>
              <w:rPr>
                <w:rFonts w:cs="Times New Roman"/>
                <w:sz w:val="22"/>
                <w:lang w:val="en-US"/>
              </w:rPr>
              <w:fldChar w:fldCharType="end"/>
            </w:r>
          </w:p>
        </w:tc>
        <w:tc>
          <w:tcPr>
            <w:tcW w:w="3754" w:type="dxa"/>
            <w:tcBorders>
              <w:top w:val="nil"/>
              <w:left w:val="nil"/>
              <w:bottom w:val="nil"/>
              <w:right w:val="nil"/>
            </w:tcBorders>
          </w:tcPr>
          <w:p w14:paraId="4EE4551C" w14:textId="77777777" w:rsidR="00D04E6F" w:rsidRPr="00155358" w:rsidRDefault="00D04E6F" w:rsidP="004A42AC">
            <w:pPr>
              <w:rPr>
                <w:rFonts w:cs="Times New Roman"/>
                <w:sz w:val="22"/>
                <w:lang w:val="en-US"/>
              </w:rPr>
            </w:pPr>
            <w:r w:rsidRPr="0011702D">
              <w:rPr>
                <w:rFonts w:cs="Times New Roman"/>
                <w:noProof/>
                <w:szCs w:val="24"/>
                <w:lang w:val="en-US"/>
              </w:rPr>
              <w:t>PROTOCOL: Participation in organised sport to improve and prevent adverse developmental trajectories of at-risk youth</w:t>
            </w:r>
          </w:p>
        </w:tc>
        <w:tc>
          <w:tcPr>
            <w:tcW w:w="1385" w:type="dxa"/>
            <w:tcBorders>
              <w:top w:val="nil"/>
              <w:left w:val="nil"/>
              <w:bottom w:val="nil"/>
              <w:right w:val="nil"/>
            </w:tcBorders>
          </w:tcPr>
          <w:p w14:paraId="69D39ABB" w14:textId="59A02D39" w:rsidR="00D04E6F" w:rsidRDefault="00D04E6F" w:rsidP="004A42AC">
            <w:pPr>
              <w:jc w:val="center"/>
              <w:rPr>
                <w:rFonts w:cs="Times New Roman"/>
                <w:sz w:val="22"/>
                <w:lang w:val="en-US"/>
              </w:rPr>
            </w:pPr>
            <w:r>
              <w:rPr>
                <w:rFonts w:cs="Times New Roman"/>
                <w:sz w:val="22"/>
                <w:lang w:val="en-US"/>
              </w:rPr>
              <w:t>158</w:t>
            </w:r>
            <w:r w:rsidR="0023752B">
              <w:rPr>
                <w:rFonts w:cs="Times New Roman"/>
                <w:sz w:val="22"/>
                <w:lang w:val="en-US"/>
              </w:rPr>
              <w:t>/</w:t>
            </w:r>
            <w:r>
              <w:rPr>
                <w:rFonts w:cs="Times New Roman"/>
                <w:sz w:val="22"/>
                <w:lang w:val="en-US"/>
              </w:rPr>
              <w:t>7021</w:t>
            </w:r>
          </w:p>
        </w:tc>
        <w:tc>
          <w:tcPr>
            <w:tcW w:w="668" w:type="dxa"/>
            <w:tcBorders>
              <w:top w:val="nil"/>
              <w:left w:val="nil"/>
              <w:bottom w:val="nil"/>
              <w:right w:val="nil"/>
            </w:tcBorders>
          </w:tcPr>
          <w:p w14:paraId="6653862A" w14:textId="3CAA3C2F" w:rsidR="00D04E6F" w:rsidRPr="00155358" w:rsidRDefault="00D04E6F" w:rsidP="004A42AC">
            <w:pPr>
              <w:jc w:val="center"/>
              <w:rPr>
                <w:rFonts w:cs="Times New Roman"/>
                <w:sz w:val="22"/>
                <w:lang w:val="en-US"/>
              </w:rPr>
            </w:pPr>
            <w:r>
              <w:rPr>
                <w:rFonts w:cs="Times New Roman"/>
                <w:sz w:val="22"/>
                <w:lang w:val="en-US"/>
              </w:rPr>
              <w:t>2</w:t>
            </w:r>
          </w:p>
        </w:tc>
        <w:tc>
          <w:tcPr>
            <w:tcW w:w="673" w:type="dxa"/>
            <w:tcBorders>
              <w:top w:val="nil"/>
              <w:left w:val="nil"/>
              <w:bottom w:val="nil"/>
              <w:right w:val="nil"/>
            </w:tcBorders>
          </w:tcPr>
          <w:p w14:paraId="2D4EF856" w14:textId="77777777" w:rsidR="00D04E6F" w:rsidRPr="00155358" w:rsidRDefault="00D04E6F" w:rsidP="004A42AC">
            <w:pPr>
              <w:jc w:val="center"/>
              <w:rPr>
                <w:rFonts w:cs="Times New Roman"/>
                <w:sz w:val="22"/>
                <w:lang w:val="en-US"/>
              </w:rPr>
            </w:pPr>
            <w:r>
              <w:rPr>
                <w:rFonts w:cs="Times New Roman"/>
                <w:sz w:val="22"/>
                <w:lang w:val="en-US"/>
              </w:rPr>
              <w:t>1</w:t>
            </w:r>
          </w:p>
        </w:tc>
      </w:tr>
      <w:tr w:rsidR="00D04E6F" w14:paraId="2B7DCC1C" w14:textId="77777777" w:rsidTr="006417A3">
        <w:tc>
          <w:tcPr>
            <w:tcW w:w="1916" w:type="dxa"/>
            <w:tcBorders>
              <w:top w:val="nil"/>
              <w:left w:val="nil"/>
              <w:bottom w:val="nil"/>
              <w:right w:val="nil"/>
            </w:tcBorders>
          </w:tcPr>
          <w:p w14:paraId="2DEC542A" w14:textId="77777777" w:rsidR="00D04E6F" w:rsidRPr="00155358" w:rsidRDefault="00D04E6F" w:rsidP="004A42AC">
            <w:pPr>
              <w:rPr>
                <w:rFonts w:cs="Times New Roman"/>
                <w:i/>
                <w:sz w:val="22"/>
                <w:lang w:val="en-US"/>
              </w:rPr>
            </w:pPr>
            <w:r w:rsidRPr="00155358">
              <w:rPr>
                <w:rFonts w:cs="Times New Roman"/>
                <w:i/>
                <w:sz w:val="22"/>
                <w:lang w:val="en-US"/>
              </w:rPr>
              <w:t>NIPH</w:t>
            </w:r>
            <w:r>
              <w:rPr>
                <w:rFonts w:cs="Times New Roman"/>
                <w:i/>
                <w:sz w:val="22"/>
                <w:lang w:val="en-US"/>
              </w:rPr>
              <w:t xml:space="preserve"> review</w:t>
            </w:r>
          </w:p>
        </w:tc>
        <w:tc>
          <w:tcPr>
            <w:tcW w:w="3754" w:type="dxa"/>
            <w:tcBorders>
              <w:top w:val="nil"/>
              <w:left w:val="nil"/>
              <w:bottom w:val="nil"/>
              <w:right w:val="nil"/>
            </w:tcBorders>
          </w:tcPr>
          <w:p w14:paraId="5E6597DD" w14:textId="77777777" w:rsidR="00D04E6F" w:rsidRPr="00155358" w:rsidRDefault="00D04E6F" w:rsidP="004A42AC">
            <w:pPr>
              <w:rPr>
                <w:rFonts w:cs="Times New Roman"/>
                <w:sz w:val="22"/>
                <w:lang w:val="en-US"/>
              </w:rPr>
            </w:pPr>
          </w:p>
        </w:tc>
        <w:tc>
          <w:tcPr>
            <w:tcW w:w="1385" w:type="dxa"/>
            <w:tcBorders>
              <w:top w:val="nil"/>
              <w:left w:val="nil"/>
              <w:bottom w:val="nil"/>
              <w:right w:val="nil"/>
            </w:tcBorders>
          </w:tcPr>
          <w:p w14:paraId="45D2C6F7" w14:textId="77777777" w:rsidR="00D04E6F" w:rsidRPr="00155358" w:rsidRDefault="00D04E6F" w:rsidP="004A42AC">
            <w:pPr>
              <w:jc w:val="center"/>
              <w:rPr>
                <w:rFonts w:cs="Times New Roman"/>
                <w:sz w:val="22"/>
                <w:lang w:val="en-US"/>
              </w:rPr>
            </w:pPr>
          </w:p>
        </w:tc>
        <w:tc>
          <w:tcPr>
            <w:tcW w:w="668" w:type="dxa"/>
            <w:tcBorders>
              <w:top w:val="nil"/>
              <w:left w:val="nil"/>
              <w:bottom w:val="nil"/>
              <w:right w:val="nil"/>
            </w:tcBorders>
          </w:tcPr>
          <w:p w14:paraId="14E1A3A7" w14:textId="75E3F8F5" w:rsidR="00D04E6F" w:rsidRPr="00155358" w:rsidRDefault="00D04E6F" w:rsidP="004A42AC">
            <w:pPr>
              <w:jc w:val="center"/>
              <w:rPr>
                <w:rFonts w:cs="Times New Roman"/>
                <w:sz w:val="22"/>
                <w:lang w:val="en-US"/>
              </w:rPr>
            </w:pPr>
          </w:p>
        </w:tc>
        <w:tc>
          <w:tcPr>
            <w:tcW w:w="673" w:type="dxa"/>
            <w:tcBorders>
              <w:top w:val="nil"/>
              <w:left w:val="nil"/>
              <w:bottom w:val="nil"/>
              <w:right w:val="nil"/>
            </w:tcBorders>
          </w:tcPr>
          <w:p w14:paraId="2F500287" w14:textId="77777777" w:rsidR="00D04E6F" w:rsidRPr="00155358" w:rsidRDefault="00D04E6F" w:rsidP="004A42AC">
            <w:pPr>
              <w:rPr>
                <w:rFonts w:cs="Times New Roman"/>
                <w:sz w:val="22"/>
                <w:lang w:val="en-US"/>
              </w:rPr>
            </w:pPr>
          </w:p>
        </w:tc>
      </w:tr>
      <w:tr w:rsidR="00D04E6F" w14:paraId="6C9E1699" w14:textId="77777777" w:rsidTr="006417A3">
        <w:tc>
          <w:tcPr>
            <w:tcW w:w="1916" w:type="dxa"/>
            <w:tcBorders>
              <w:top w:val="nil"/>
              <w:left w:val="nil"/>
              <w:bottom w:val="nil"/>
              <w:right w:val="nil"/>
            </w:tcBorders>
          </w:tcPr>
          <w:p w14:paraId="140C2A90" w14:textId="77777777" w:rsidR="00D04E6F" w:rsidRPr="00155358" w:rsidRDefault="00D04E6F" w:rsidP="004A42AC">
            <w:pPr>
              <w:ind w:firstLine="164"/>
              <w:rPr>
                <w:rFonts w:cs="Times New Roman"/>
                <w:sz w:val="22"/>
                <w:lang w:val="en-US"/>
              </w:rPr>
            </w:pPr>
            <w:r>
              <w:rPr>
                <w:rFonts w:cs="Times New Roman"/>
                <w:sz w:val="22"/>
                <w:lang w:val="en-US"/>
              </w:rPr>
              <w:t xml:space="preserve">Ames et al. </w:t>
            </w:r>
            <w:r>
              <w:rPr>
                <w:rFonts w:cs="Times New Roman"/>
                <w:sz w:val="22"/>
                <w:lang w:val="en-US"/>
              </w:rPr>
              <w:fldChar w:fldCharType="begin" w:fldLock="1"/>
            </w:r>
            <w:r>
              <w:rPr>
                <w:rFonts w:cs="Times New Roman"/>
                <w:sz w:val="22"/>
                <w:lang w:val="en-US"/>
              </w:rPr>
              <w:instrText>ADDIN CSL_CITATION {"citationItems":[{"id":"ITEM-1","itemData":{"DOI":"10.1186/s12877-023-04608-4","ISSN":"1471-2318","author":[{"dropping-particle":"","family":"Ames","given":"Heather","non-dropping-particle":"","parse-names":false,"suffix":""},{"dropping-particle":"","family":"Hestevik","given":"Christine Hillestad","non-dropping-particle":"","parse-names":false,"suffix":""},{"dropping-particle":"","family":"Briggs","given":"Andrew M","non-dropping-particle":"","parse-names":false,"suffix":""}],"container-title":"BMC geriatrics","id":"ITEM-1","issue":"1","issued":{"date-parts":[["2024"]]},"page":"1-22","publisher":"BioMed Central","title":"Acceptability, values, and preferences of older people for chronic low back pain management; a qualitative evidence synthesis","type":"article-journal","volume":"24"},"suppress-author":1,"uris":["http://www.mendeley.com/documents/?uuid=73703465-9612-4eb5-8655-82f5acea1c74"]}],"mendeley":{"formattedCitation":"(2024)","plainTextFormattedCitation":"(2024)","previouslyFormattedCitation":"(2024)"},"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(2024)</w:t>
            </w:r>
            <w:r>
              <w:rPr>
                <w:rFonts w:cs="Times New Roman"/>
                <w:sz w:val="22"/>
                <w:lang w:val="en-US"/>
              </w:rPr>
              <w:fldChar w:fldCharType="end"/>
            </w:r>
          </w:p>
        </w:tc>
        <w:tc>
          <w:tcPr>
            <w:tcW w:w="3754" w:type="dxa"/>
            <w:tcBorders>
              <w:top w:val="nil"/>
              <w:left w:val="nil"/>
              <w:bottom w:val="nil"/>
              <w:right w:val="nil"/>
            </w:tcBorders>
          </w:tcPr>
          <w:p w14:paraId="31C9885E" w14:textId="77777777" w:rsidR="00D04E6F" w:rsidRPr="00155358" w:rsidRDefault="00D04E6F" w:rsidP="004A42AC">
            <w:pPr>
              <w:rPr>
                <w:rFonts w:cs="Times New Roman"/>
                <w:sz w:val="22"/>
                <w:lang w:val="en-US"/>
              </w:rPr>
            </w:pPr>
            <w:r w:rsidRPr="0011702D">
              <w:rPr>
                <w:rFonts w:cs="Times New Roman"/>
                <w:noProof/>
                <w:szCs w:val="24"/>
                <w:lang w:val="en-US"/>
              </w:rPr>
              <w:t>Acceptability, values, and preferences of older people for chronic low back pain management</w:t>
            </w:r>
          </w:p>
        </w:tc>
        <w:tc>
          <w:tcPr>
            <w:tcW w:w="1385" w:type="dxa"/>
            <w:tcBorders>
              <w:top w:val="nil"/>
              <w:left w:val="nil"/>
              <w:bottom w:val="nil"/>
              <w:right w:val="nil"/>
            </w:tcBorders>
          </w:tcPr>
          <w:p w14:paraId="532DDEAA" w14:textId="53E63C92" w:rsidR="00D04E6F" w:rsidRDefault="00D04E6F" w:rsidP="00D04E6F">
            <w:pPr>
              <w:jc w:val="center"/>
              <w:rPr>
                <w:rFonts w:cs="Times New Roman"/>
                <w:sz w:val="22"/>
                <w:lang w:val="en-US"/>
              </w:rPr>
            </w:pPr>
            <w:r>
              <w:rPr>
                <w:rFonts w:cs="Times New Roman"/>
                <w:sz w:val="22"/>
                <w:lang w:val="en-US"/>
              </w:rPr>
              <w:t>144</w:t>
            </w:r>
            <w:r w:rsidR="0023752B">
              <w:rPr>
                <w:rFonts w:cs="Times New Roman"/>
                <w:sz w:val="22"/>
                <w:lang w:val="en-US"/>
              </w:rPr>
              <w:t>/</w:t>
            </w:r>
            <w:r>
              <w:rPr>
                <w:rFonts w:cs="Times New Roman"/>
                <w:sz w:val="22"/>
                <w:lang w:val="en-US"/>
              </w:rPr>
              <w:t>425</w:t>
            </w:r>
          </w:p>
          <w:p w14:paraId="0A9FBE63" w14:textId="7006E28B" w:rsidR="00D04E6F" w:rsidRDefault="00D04E6F" w:rsidP="00050C10">
            <w:pPr>
              <w:jc w:val="center"/>
              <w:rPr>
                <w:rFonts w:cs="Times New Roman"/>
                <w:sz w:val="22"/>
                <w:lang w:val="en-US"/>
              </w:rPr>
            </w:pPr>
          </w:p>
        </w:tc>
        <w:tc>
          <w:tcPr>
            <w:tcW w:w="668" w:type="dxa"/>
            <w:tcBorders>
              <w:top w:val="nil"/>
              <w:left w:val="nil"/>
              <w:bottom w:val="nil"/>
              <w:right w:val="nil"/>
            </w:tcBorders>
          </w:tcPr>
          <w:p w14:paraId="4848028D" w14:textId="4227C43A" w:rsidR="00D04E6F" w:rsidRPr="00155358" w:rsidRDefault="00D04E6F" w:rsidP="00050C10">
            <w:pPr>
              <w:jc w:val="center"/>
              <w:rPr>
                <w:rFonts w:cs="Times New Roman"/>
                <w:sz w:val="22"/>
                <w:lang w:val="en-US"/>
              </w:rPr>
            </w:pPr>
            <w:r>
              <w:rPr>
                <w:rFonts w:cs="Times New Roman"/>
                <w:sz w:val="22"/>
                <w:lang w:val="en-US"/>
              </w:rPr>
              <w:t>-</w:t>
            </w:r>
          </w:p>
        </w:tc>
        <w:tc>
          <w:tcPr>
            <w:tcW w:w="673" w:type="dxa"/>
            <w:tcBorders>
              <w:top w:val="nil"/>
              <w:left w:val="nil"/>
              <w:bottom w:val="nil"/>
              <w:right w:val="nil"/>
            </w:tcBorders>
          </w:tcPr>
          <w:p w14:paraId="0D96C8B2" w14:textId="77777777" w:rsidR="00D04E6F" w:rsidRPr="00155358" w:rsidRDefault="00D04E6F" w:rsidP="00050C10">
            <w:pPr>
              <w:jc w:val="center"/>
              <w:rPr>
                <w:rFonts w:cs="Times New Roman"/>
                <w:sz w:val="22"/>
                <w:lang w:val="en-US"/>
              </w:rPr>
            </w:pPr>
            <w:r>
              <w:rPr>
                <w:rFonts w:cs="Times New Roman"/>
                <w:sz w:val="22"/>
                <w:lang w:val="en-US"/>
              </w:rPr>
              <w:t>2</w:t>
            </w:r>
          </w:p>
        </w:tc>
      </w:tr>
      <w:tr w:rsidR="00D04E6F" w14:paraId="69D8C8F0" w14:textId="77777777" w:rsidTr="006417A3">
        <w:tc>
          <w:tcPr>
            <w:tcW w:w="1916" w:type="dxa"/>
            <w:tcBorders>
              <w:top w:val="nil"/>
              <w:left w:val="nil"/>
              <w:bottom w:val="nil"/>
              <w:right w:val="nil"/>
            </w:tcBorders>
          </w:tcPr>
          <w:p w14:paraId="07D5E5CB" w14:textId="77777777" w:rsidR="00D04E6F" w:rsidRPr="00155358" w:rsidRDefault="00D04E6F" w:rsidP="004A42AC">
            <w:pPr>
              <w:ind w:left="164"/>
              <w:rPr>
                <w:rFonts w:cs="Times New Roman"/>
                <w:sz w:val="22"/>
                <w:lang w:val="en-US"/>
              </w:rPr>
            </w:pPr>
            <w:r w:rsidRPr="00EB0949">
              <w:rPr>
                <w:noProof/>
                <w:lang w:val="en-US"/>
              </w:rPr>
              <w:t>Evensen et al.</w:t>
            </w:r>
            <w:r>
              <w:rPr>
                <w:noProof/>
                <w:lang w:val="en-US"/>
              </w:rPr>
              <w:t xml:space="preserve"> </w:t>
            </w:r>
            <w:r>
              <w:rPr>
                <w:noProof/>
                <w:lang w:val="en-US"/>
              </w:rPr>
              <w:fldChar w:fldCharType="begin" w:fldLock="1"/>
            </w:r>
            <w:r>
              <w:rPr>
                <w:noProof/>
                <w:lang w:val="en-US"/>
              </w:rPr>
              <w:instrText>ADDIN CSL_CITATION {"citationItems":[{"id":"ITEM-1","itemData":{"ISSN":"8284063506","author":[{"dropping-particle":"","family":"Evensen","given":"Line Holtet","non-dropping-particle":"","parse-names":false,"suffix":""},{"dropping-particle":"","family":"Kleven","given":"Linn","non-dropping-particle":"","parse-names":false,"suffix":""},{"dropping-particle":"","family":"Dahm","given":"Kristin Thuve","non-dropping-particle":"","parse-names":false,"suffix":""},{"dropping-particle":"","family":"Hafstad","given":"Elisabet Vivianne","non-dropping-particle":"","parse-names":false,"suffix":""},{"dropping-particle":"","family":"Holte","given":"Hilde H","non-dropping-particle":"","parse-names":false,"suffix":""},{"dropping-particle":"","family":"Robberstad","given":"Bjarne","non-dropping-particle":"","parse-names":false,"suffix":""},{"dropping-particle":"","family":"Risstad","given":"Hilde","non-dropping-particle":"","parse-names":false,"suffix":""}],"id":"ITEM-1","issued":{"date-parts":[["2023"]]},"publisher":"Folkehelseinstituttet, Område for helsetjenester","title":"Sutur av degenerative rotatorcuff-rupturer: en fullstendig metodevurdering [Rotator cuff repair for degenerative rotator cuff tears: a health technology assessment].","type":"article-journal"},"suppress-author":1,"uris":["http://www.mendeley.com/documents/?uuid=2beb4a32-c90e-45eb-8183-24663af9d2d2"]}],"mendeley":{"formattedCitation":"(2023)","plainTextFormattedCitation":"(2023)","previouslyFormattedCitation":"(2023)"},"properties":{"noteIndex":0},"schema":"https://github.com/citation-style-language/schema/raw/master/csl-citation.json"}</w:instrText>
            </w:r>
            <w:r>
              <w:rPr>
                <w:noProof/>
                <w:lang w:val="en-US"/>
              </w:rPr>
              <w:fldChar w:fldCharType="separate"/>
            </w:r>
            <w:r w:rsidRPr="00155358">
              <w:rPr>
                <w:noProof/>
                <w:lang w:val="en-US"/>
              </w:rPr>
              <w:t>(2023)</w:t>
            </w:r>
            <w:r>
              <w:rPr>
                <w:noProof/>
                <w:lang w:val="en-US"/>
              </w:rPr>
              <w:fldChar w:fldCharType="end"/>
            </w:r>
          </w:p>
        </w:tc>
        <w:tc>
          <w:tcPr>
            <w:tcW w:w="3754" w:type="dxa"/>
            <w:tcBorders>
              <w:top w:val="nil"/>
              <w:left w:val="nil"/>
              <w:bottom w:val="nil"/>
              <w:right w:val="nil"/>
            </w:tcBorders>
          </w:tcPr>
          <w:p w14:paraId="33DD5A1D" w14:textId="77777777" w:rsidR="00D04E6F" w:rsidRPr="00155358" w:rsidRDefault="00D04E6F" w:rsidP="004A42AC">
            <w:pPr>
              <w:rPr>
                <w:rFonts w:cs="Times New Roman"/>
                <w:sz w:val="22"/>
                <w:lang w:val="en-US"/>
              </w:rPr>
            </w:pPr>
            <w:r w:rsidRPr="0011702D">
              <w:rPr>
                <w:rFonts w:cs="Times New Roman"/>
                <w:iCs/>
                <w:noProof/>
                <w:szCs w:val="24"/>
                <w:lang w:val="en-US"/>
              </w:rPr>
              <w:t>Sutur av degenerative rotatorcuff-rupturer [Rotator cuff repair for degenerative rotator cuff tears]</w:t>
            </w:r>
          </w:p>
        </w:tc>
        <w:tc>
          <w:tcPr>
            <w:tcW w:w="1385" w:type="dxa"/>
            <w:tcBorders>
              <w:top w:val="nil"/>
              <w:left w:val="nil"/>
              <w:bottom w:val="nil"/>
              <w:right w:val="nil"/>
            </w:tcBorders>
          </w:tcPr>
          <w:p w14:paraId="161D9195" w14:textId="3DF4A657" w:rsidR="00D04E6F" w:rsidRDefault="00D04E6F" w:rsidP="00050C10">
            <w:pPr>
              <w:jc w:val="center"/>
              <w:rPr>
                <w:rFonts w:cs="Times New Roman"/>
                <w:sz w:val="22"/>
                <w:lang w:val="en-US"/>
              </w:rPr>
            </w:pPr>
            <w:r>
              <w:rPr>
                <w:rFonts w:cs="Times New Roman"/>
                <w:sz w:val="22"/>
                <w:lang w:val="en-US"/>
              </w:rPr>
              <w:t>418</w:t>
            </w:r>
            <w:r w:rsidR="0023752B">
              <w:rPr>
                <w:rFonts w:cs="Times New Roman"/>
                <w:sz w:val="22"/>
                <w:lang w:val="en-US"/>
              </w:rPr>
              <w:t>/</w:t>
            </w:r>
            <w:r>
              <w:rPr>
                <w:rFonts w:cs="Times New Roman"/>
                <w:sz w:val="22"/>
                <w:lang w:val="en-US"/>
              </w:rPr>
              <w:t>2499</w:t>
            </w:r>
          </w:p>
          <w:p w14:paraId="639D12A3" w14:textId="77777777" w:rsidR="00D04E6F" w:rsidRPr="00D04E6F" w:rsidRDefault="00D04E6F" w:rsidP="00D04E6F">
            <w:pPr>
              <w:jc w:val="center"/>
              <w:rPr>
                <w:rFonts w:cs="Times New Roman"/>
                <w:sz w:val="22"/>
                <w:lang w:val="en-US"/>
              </w:rPr>
            </w:pPr>
          </w:p>
        </w:tc>
        <w:tc>
          <w:tcPr>
            <w:tcW w:w="668" w:type="dxa"/>
            <w:tcBorders>
              <w:top w:val="nil"/>
              <w:left w:val="nil"/>
              <w:bottom w:val="nil"/>
              <w:right w:val="nil"/>
            </w:tcBorders>
          </w:tcPr>
          <w:p w14:paraId="46A83832" w14:textId="2D57A339" w:rsidR="00D04E6F" w:rsidRPr="00155358" w:rsidRDefault="00D04E6F" w:rsidP="00050C10">
            <w:pPr>
              <w:jc w:val="center"/>
              <w:rPr>
                <w:rFonts w:cs="Times New Roman"/>
                <w:sz w:val="22"/>
                <w:lang w:val="en-US"/>
              </w:rPr>
            </w:pPr>
            <w:r>
              <w:rPr>
                <w:rFonts w:cs="Times New Roman"/>
                <w:sz w:val="22"/>
                <w:lang w:val="en-US"/>
              </w:rPr>
              <w:t>-</w:t>
            </w:r>
          </w:p>
        </w:tc>
        <w:tc>
          <w:tcPr>
            <w:tcW w:w="673" w:type="dxa"/>
            <w:tcBorders>
              <w:top w:val="nil"/>
              <w:left w:val="nil"/>
              <w:bottom w:val="nil"/>
              <w:right w:val="nil"/>
            </w:tcBorders>
          </w:tcPr>
          <w:p w14:paraId="3E80AF7B" w14:textId="77777777" w:rsidR="00D04E6F" w:rsidRPr="00155358" w:rsidRDefault="00D04E6F" w:rsidP="00050C10">
            <w:pPr>
              <w:jc w:val="center"/>
              <w:rPr>
                <w:rFonts w:cs="Times New Roman"/>
                <w:sz w:val="22"/>
                <w:lang w:val="en-US"/>
              </w:rPr>
            </w:pPr>
            <w:r>
              <w:rPr>
                <w:rFonts w:cs="Times New Roman"/>
                <w:sz w:val="22"/>
                <w:lang w:val="en-US"/>
              </w:rPr>
              <w:t>4</w:t>
            </w:r>
          </w:p>
        </w:tc>
      </w:tr>
      <w:tr w:rsidR="00D04E6F" w14:paraId="4CE13207" w14:textId="77777777" w:rsidTr="006417A3">
        <w:tc>
          <w:tcPr>
            <w:tcW w:w="1916" w:type="dxa"/>
            <w:tcBorders>
              <w:top w:val="nil"/>
              <w:left w:val="nil"/>
              <w:bottom w:val="nil"/>
              <w:right w:val="nil"/>
            </w:tcBorders>
          </w:tcPr>
          <w:p w14:paraId="3CA1956D" w14:textId="77777777" w:rsidR="00D04E6F" w:rsidRPr="00155358" w:rsidRDefault="00D04E6F" w:rsidP="004A42AC">
            <w:pPr>
              <w:ind w:left="164"/>
              <w:rPr>
                <w:rFonts w:cs="Times New Roman"/>
                <w:sz w:val="22"/>
                <w:lang w:val="en-US"/>
              </w:rPr>
            </w:pPr>
            <w:r w:rsidRPr="00EB0949">
              <w:rPr>
                <w:noProof/>
                <w:lang w:val="en-US"/>
              </w:rPr>
              <w:t>Jardim et al.</w:t>
            </w:r>
            <w:r>
              <w:rPr>
                <w:noProof/>
                <w:lang w:val="en-US"/>
              </w:rPr>
              <w:t xml:space="preserve"> </w:t>
            </w:r>
            <w:r>
              <w:rPr>
                <w:noProof/>
                <w:lang w:val="en-US"/>
              </w:rPr>
              <w:fldChar w:fldCharType="begin" w:fldLock="1"/>
            </w:r>
            <w:r>
              <w:rPr>
                <w:noProof/>
                <w:lang w:val="en-US"/>
              </w:rPr>
              <w:instrText>ADDIN CSL_CITATION {"citationItems":[{"id":"ITEM-1","itemData":{"ISSN":"8284062518","author":[{"dropping-particle":"","family":"Jardim","given":"Patricia Sofia Jacobsen","non-dropping-particle":"","parse-names":false,"suffix":""},{"dropping-particle":"","family":"Borge","given":"Tiril Cecilie","non-dropping-particle":"","parse-names":false,"suffix":""},{"dropping-particle":"","family":"Johansen","given":"Trine Bjerke","non-dropping-particle":"","parse-names":false,"suffix":""}],"id":"ITEM-1","issued":{"date-parts":[["2021"]]},"publisher":"Folkehelseinstituttet, Område for helsetjenester","title":"Effekten av antipsykotika ved førstegangspsykose: en systematisk oversikt [The effect of antipsychotics on first episode psychosis]","type":"article-journal"},"suppress-author":1,"uris":["http://www.mendeley.com/documents/?uuid=da8ce4be-bebe-4a20-8b5e-c719a05e5c65"]}],"mendeley":{"formattedCitation":"(2021)","plainTextFormattedCitation":"(2021)","previouslyFormattedCitation":"(2021)"},"properties":{"noteIndex":0},"schema":"https://github.com/citation-style-language/schema/raw/master/csl-citation.json"}</w:instrText>
            </w:r>
            <w:r>
              <w:rPr>
                <w:noProof/>
                <w:lang w:val="en-US"/>
              </w:rPr>
              <w:fldChar w:fldCharType="separate"/>
            </w:r>
            <w:r w:rsidRPr="00144033">
              <w:rPr>
                <w:noProof/>
                <w:lang w:val="en-US"/>
              </w:rPr>
              <w:t>(2021)</w:t>
            </w:r>
            <w:r>
              <w:rPr>
                <w:noProof/>
                <w:lang w:val="en-US"/>
              </w:rPr>
              <w:fldChar w:fldCharType="end"/>
            </w:r>
          </w:p>
        </w:tc>
        <w:tc>
          <w:tcPr>
            <w:tcW w:w="3754" w:type="dxa"/>
            <w:tcBorders>
              <w:top w:val="nil"/>
              <w:left w:val="nil"/>
              <w:bottom w:val="nil"/>
              <w:right w:val="nil"/>
            </w:tcBorders>
          </w:tcPr>
          <w:p w14:paraId="1DEE4234" w14:textId="77777777" w:rsidR="00D04E6F" w:rsidRPr="00144033" w:rsidRDefault="00D04E6F" w:rsidP="004A42AC">
            <w:pPr>
              <w:rPr>
                <w:rFonts w:cs="Times New Roman"/>
                <w:sz w:val="22"/>
                <w:lang w:val="en-US"/>
              </w:rPr>
            </w:pPr>
            <w:r w:rsidRPr="00144033">
              <w:rPr>
                <w:rFonts w:cs="Times New Roman"/>
                <w:iCs/>
                <w:noProof/>
                <w:szCs w:val="24"/>
              </w:rPr>
              <w:t>Effekten av antipsykotika ved førstegangspsykose [The effect of antipsychotics on first episode psychosis]</w:t>
            </w:r>
          </w:p>
        </w:tc>
        <w:tc>
          <w:tcPr>
            <w:tcW w:w="1385" w:type="dxa"/>
            <w:tcBorders>
              <w:top w:val="nil"/>
              <w:left w:val="nil"/>
              <w:bottom w:val="nil"/>
              <w:right w:val="nil"/>
            </w:tcBorders>
          </w:tcPr>
          <w:p w14:paraId="0DC90657" w14:textId="67C200C2" w:rsidR="00D04E6F" w:rsidRDefault="00D04E6F" w:rsidP="00050C10">
            <w:pPr>
              <w:jc w:val="center"/>
              <w:rPr>
                <w:rFonts w:cs="Times New Roman"/>
                <w:sz w:val="22"/>
                <w:lang w:val="en-US"/>
              </w:rPr>
            </w:pPr>
            <w:r>
              <w:rPr>
                <w:rFonts w:cs="Times New Roman"/>
                <w:sz w:val="22"/>
                <w:lang w:val="en-US"/>
              </w:rPr>
              <w:t>73</w:t>
            </w:r>
            <w:r w:rsidR="0023752B">
              <w:rPr>
                <w:rFonts w:cs="Times New Roman"/>
                <w:sz w:val="22"/>
                <w:lang w:val="en-US"/>
              </w:rPr>
              <w:t>/</w:t>
            </w:r>
            <w:r>
              <w:rPr>
                <w:rFonts w:cs="Times New Roman"/>
                <w:sz w:val="22"/>
                <w:lang w:val="en-US"/>
              </w:rPr>
              <w:t>3924</w:t>
            </w:r>
          </w:p>
        </w:tc>
        <w:tc>
          <w:tcPr>
            <w:tcW w:w="668" w:type="dxa"/>
            <w:tcBorders>
              <w:top w:val="nil"/>
              <w:left w:val="nil"/>
              <w:bottom w:val="nil"/>
              <w:right w:val="nil"/>
            </w:tcBorders>
          </w:tcPr>
          <w:p w14:paraId="22A1CD96" w14:textId="0766CCBC" w:rsidR="00D04E6F" w:rsidRPr="00155358" w:rsidRDefault="00D04E6F" w:rsidP="00050C10">
            <w:pPr>
              <w:jc w:val="center"/>
              <w:rPr>
                <w:rFonts w:cs="Times New Roman"/>
                <w:sz w:val="22"/>
                <w:lang w:val="en-US"/>
              </w:rPr>
            </w:pPr>
            <w:r>
              <w:rPr>
                <w:rFonts w:cs="Times New Roman"/>
                <w:sz w:val="22"/>
                <w:lang w:val="en-US"/>
              </w:rPr>
              <w:t>-</w:t>
            </w:r>
          </w:p>
        </w:tc>
        <w:tc>
          <w:tcPr>
            <w:tcW w:w="673" w:type="dxa"/>
            <w:tcBorders>
              <w:top w:val="nil"/>
              <w:left w:val="nil"/>
              <w:bottom w:val="nil"/>
              <w:right w:val="nil"/>
            </w:tcBorders>
          </w:tcPr>
          <w:p w14:paraId="3458C743" w14:textId="77777777" w:rsidR="00D04E6F" w:rsidRPr="00155358" w:rsidRDefault="00D04E6F" w:rsidP="00050C10">
            <w:pPr>
              <w:jc w:val="center"/>
              <w:rPr>
                <w:rFonts w:cs="Times New Roman"/>
                <w:sz w:val="22"/>
                <w:lang w:val="en-US"/>
              </w:rPr>
            </w:pPr>
            <w:r>
              <w:rPr>
                <w:rFonts w:cs="Times New Roman"/>
                <w:sz w:val="22"/>
                <w:lang w:val="en-US"/>
              </w:rPr>
              <w:t>3</w:t>
            </w:r>
          </w:p>
        </w:tc>
      </w:tr>
      <w:tr w:rsidR="00D04E6F" w14:paraId="176CD9D0" w14:textId="77777777" w:rsidTr="006417A3">
        <w:tc>
          <w:tcPr>
            <w:tcW w:w="1916" w:type="dxa"/>
            <w:tcBorders>
              <w:top w:val="nil"/>
              <w:left w:val="nil"/>
              <w:bottom w:val="nil"/>
              <w:right w:val="nil"/>
            </w:tcBorders>
          </w:tcPr>
          <w:p w14:paraId="76490477" w14:textId="77777777" w:rsidR="00D04E6F" w:rsidRPr="00155358" w:rsidRDefault="00D04E6F" w:rsidP="004A42AC">
            <w:pPr>
              <w:ind w:left="164"/>
              <w:rPr>
                <w:rFonts w:cs="Times New Roman"/>
                <w:sz w:val="22"/>
                <w:lang w:val="en-US"/>
              </w:rPr>
            </w:pPr>
            <w:r w:rsidRPr="00EB0949">
              <w:rPr>
                <w:noProof/>
                <w:lang w:val="en-US"/>
              </w:rPr>
              <w:t>Johansen et</w:t>
            </w:r>
            <w:r>
              <w:rPr>
                <w:noProof/>
                <w:lang w:val="en-US"/>
              </w:rPr>
              <w:t xml:space="preserve"> al. </w:t>
            </w:r>
            <w:r>
              <w:rPr>
                <w:noProof/>
                <w:lang w:val="en-US"/>
              </w:rPr>
              <w:fldChar w:fldCharType="begin" w:fldLock="1"/>
            </w:r>
            <w:r>
              <w:rPr>
                <w:noProof/>
                <w:lang w:val="en-US"/>
              </w:rPr>
              <w:instrText>ADDIN CSL_CITATION {"citationItems":[{"id":"ITEM-1","itemData":{"ISSN":"8284063239","author":[{"dropping-particle":"","family":"Johansen","given":"Trine Bjerke","non-dropping-particle":"","parse-names":false,"suffix":""},{"dropping-particle":"","family":"Nøkleby","given":"Heid","non-dropping-particle":"","parse-names":false,"suffix":""},{"dropping-particle":"","family":"Langøien","given":"Lars Jørun","non-dropping-particle":"","parse-names":false,"suffix":""},{"dropping-particle":"","family":"Borge","given":"Tiril Cecilie","non-dropping-particle":"","parse-names":false,"suffix":""}],"id":"ITEM-1","issued":{"date-parts":[["2022"]]},"publisher":"Folkehelseinstituttet, Område for helsetjenester","title":"Samværs-og bostedsordninger etter samlivsbrudd: betydninger for barn og unge: en systematisk oversikt [Custody and living arrangements after parents separate: implications for children and adolescents: a systematic review]","type":"article-journal"},"suppress-author":1,"uris":["http://www.mendeley.com/documents/?uuid=78fffcb4-12a2-499e-8326-aa6dcfe88e5b"]}],"mendeley":{"formattedCitation":"(2022)","plainTextFormattedCitation":"(2022)","previouslyFormattedCitation":"(2022)"},"properties":{"noteIndex":0},"schema":"https://github.com/citation-style-language/schema/raw/master/csl-citation.json"}</w:instrText>
            </w:r>
            <w:r>
              <w:rPr>
                <w:noProof/>
                <w:lang w:val="en-US"/>
              </w:rPr>
              <w:fldChar w:fldCharType="separate"/>
            </w:r>
            <w:r w:rsidRPr="00144033">
              <w:rPr>
                <w:noProof/>
                <w:lang w:val="en-US"/>
              </w:rPr>
              <w:t>(2022)</w:t>
            </w:r>
            <w:r>
              <w:rPr>
                <w:noProof/>
                <w:lang w:val="en-US"/>
              </w:rPr>
              <w:fldChar w:fldCharType="end"/>
            </w:r>
          </w:p>
        </w:tc>
        <w:tc>
          <w:tcPr>
            <w:tcW w:w="3754" w:type="dxa"/>
            <w:tcBorders>
              <w:top w:val="nil"/>
              <w:left w:val="nil"/>
              <w:bottom w:val="nil"/>
              <w:right w:val="nil"/>
            </w:tcBorders>
          </w:tcPr>
          <w:p w14:paraId="6A3D45D5" w14:textId="77777777" w:rsidR="00D04E6F" w:rsidRPr="0011702D" w:rsidRDefault="00D04E6F" w:rsidP="004A42AC">
            <w:pPr>
              <w:rPr>
                <w:rFonts w:cs="Times New Roman"/>
                <w:sz w:val="22"/>
              </w:rPr>
            </w:pPr>
            <w:r w:rsidRPr="00144033">
              <w:rPr>
                <w:rFonts w:cs="Times New Roman"/>
                <w:iCs/>
                <w:noProof/>
                <w:szCs w:val="24"/>
              </w:rPr>
              <w:t>Samværs-og bostedsordninger etter samlivsbrudd [Custody and living arrangements after parents separate]</w:t>
            </w:r>
          </w:p>
        </w:tc>
        <w:tc>
          <w:tcPr>
            <w:tcW w:w="1385" w:type="dxa"/>
            <w:tcBorders>
              <w:top w:val="nil"/>
              <w:left w:val="nil"/>
              <w:bottom w:val="nil"/>
              <w:right w:val="nil"/>
            </w:tcBorders>
          </w:tcPr>
          <w:p w14:paraId="7E05BBEA" w14:textId="66A48EF4" w:rsidR="00D04E6F" w:rsidRDefault="00D04E6F" w:rsidP="00050C10">
            <w:pPr>
              <w:jc w:val="center"/>
              <w:rPr>
                <w:rFonts w:cs="Times New Roman"/>
                <w:sz w:val="22"/>
                <w:lang w:val="en-US"/>
              </w:rPr>
            </w:pPr>
            <w:r>
              <w:rPr>
                <w:rFonts w:cs="Times New Roman"/>
                <w:sz w:val="22"/>
                <w:lang w:val="en-US"/>
              </w:rPr>
              <w:t>143</w:t>
            </w:r>
            <w:r w:rsidR="0023752B">
              <w:rPr>
                <w:rFonts w:cs="Times New Roman"/>
                <w:sz w:val="22"/>
                <w:lang w:val="en-US"/>
              </w:rPr>
              <w:t>/</w:t>
            </w:r>
            <w:r>
              <w:rPr>
                <w:rFonts w:cs="Times New Roman"/>
                <w:sz w:val="22"/>
                <w:lang w:val="en-US"/>
              </w:rPr>
              <w:t>1525</w:t>
            </w:r>
          </w:p>
        </w:tc>
        <w:tc>
          <w:tcPr>
            <w:tcW w:w="668" w:type="dxa"/>
            <w:tcBorders>
              <w:top w:val="nil"/>
              <w:left w:val="nil"/>
              <w:bottom w:val="nil"/>
              <w:right w:val="nil"/>
            </w:tcBorders>
          </w:tcPr>
          <w:p w14:paraId="46CA2D25" w14:textId="7404FA5D" w:rsidR="00D04E6F" w:rsidRPr="00155358" w:rsidRDefault="00D04E6F" w:rsidP="00050C10">
            <w:pPr>
              <w:jc w:val="center"/>
              <w:rPr>
                <w:rFonts w:cs="Times New Roman"/>
                <w:sz w:val="22"/>
                <w:lang w:val="en-US"/>
              </w:rPr>
            </w:pPr>
            <w:r>
              <w:rPr>
                <w:rFonts w:cs="Times New Roman"/>
                <w:sz w:val="22"/>
                <w:lang w:val="en-US"/>
              </w:rPr>
              <w:t>-</w:t>
            </w:r>
          </w:p>
        </w:tc>
        <w:tc>
          <w:tcPr>
            <w:tcW w:w="673" w:type="dxa"/>
            <w:tcBorders>
              <w:top w:val="nil"/>
              <w:left w:val="nil"/>
              <w:bottom w:val="nil"/>
              <w:right w:val="nil"/>
            </w:tcBorders>
          </w:tcPr>
          <w:p w14:paraId="5532C2ED" w14:textId="77777777" w:rsidR="00D04E6F" w:rsidRPr="00155358" w:rsidRDefault="00D04E6F" w:rsidP="00050C10">
            <w:pPr>
              <w:jc w:val="center"/>
              <w:rPr>
                <w:rFonts w:cs="Times New Roman"/>
                <w:sz w:val="22"/>
                <w:lang w:val="en-US"/>
              </w:rPr>
            </w:pPr>
            <w:r>
              <w:rPr>
                <w:rFonts w:cs="Times New Roman"/>
                <w:sz w:val="22"/>
                <w:lang w:val="en-US"/>
              </w:rPr>
              <w:t>4</w:t>
            </w:r>
          </w:p>
        </w:tc>
      </w:tr>
      <w:tr w:rsidR="00D04E6F" w14:paraId="599DE28B" w14:textId="77777777" w:rsidTr="006417A3">
        <w:tc>
          <w:tcPr>
            <w:tcW w:w="1916" w:type="dxa"/>
            <w:tcBorders>
              <w:top w:val="nil"/>
              <w:left w:val="nil"/>
              <w:right w:val="nil"/>
            </w:tcBorders>
          </w:tcPr>
          <w:p w14:paraId="45ECC0A0" w14:textId="77777777" w:rsidR="00D04E6F" w:rsidRPr="00155358" w:rsidRDefault="00D04E6F" w:rsidP="004A42AC">
            <w:pPr>
              <w:ind w:left="164"/>
              <w:rPr>
                <w:rFonts w:cs="Times New Roman"/>
                <w:sz w:val="22"/>
                <w:lang w:val="en-US"/>
              </w:rPr>
            </w:pPr>
            <w:r w:rsidRPr="00EB0949">
              <w:rPr>
                <w:noProof/>
                <w:lang w:val="en-US"/>
              </w:rPr>
              <w:t>Meneses Echavez et al.</w:t>
            </w:r>
            <w:r>
              <w:rPr>
                <w:noProof/>
                <w:lang w:val="en-US"/>
              </w:rPr>
              <w:t xml:space="preserve"> </w:t>
            </w:r>
            <w:r>
              <w:rPr>
                <w:noProof/>
                <w:lang w:val="en-US"/>
              </w:rPr>
              <w:fldChar w:fldCharType="begin" w:fldLock="1"/>
            </w:r>
            <w:r>
              <w:rPr>
                <w:noProof/>
                <w:lang w:val="en-US"/>
              </w:rPr>
              <w:instrText>ADDIN CSL_CITATION {"citationItems":[{"id":"ITEM-1","itemData":{"ISSN":"828406278X","author":[{"dropping-particle":"","family":"Meneses Echavez","given":"Jose Francisco","non-dropping-particle":"","parse-names":false,"suffix":""},{"dropping-particle":"","family":"Borge","given":"Tiril Cecilie","non-dropping-particle":"","parse-names":false,"suffix":""},{"dropping-particle":"","family":"Nygård","given":"Henriette Tyse","non-dropping-particle":"","parse-names":false,"suffix":""},{"dropping-particle":"","family":"Gaustad","given":"Jon-Vidar","non-dropping-particle":"","parse-names":false,"suffix":""},{"dropping-particle":"","family":"Hval","given":"Gyri","non-dropping-particle":"","parse-names":false,"suffix":""}],"id":"ITEM-1","issued":{"date-parts":[["2022"]]},"publisher":"Folkehelseinstituttet, Område for helsetjenester","title":"Psykologisk debriefing for helsepersonell involvert i uønskede pasienthendelser: en systematisk oversikt [Psychological debriefing for healthcare professionals involved in adverse events: a systematic review]","type":"article-journal"},"suppress-author":1,"uris":["http://www.mendeley.com/documents/?uuid=8187d79a-74a1-406f-ad54-3589651e8a66"]}],"mendeley":{"formattedCitation":"(2022)","plainTextFormattedCitation":"(2022)","previouslyFormattedCitation":"(2022)"},"properties":{"noteIndex":0},"schema":"https://github.com/citation-style-language/schema/raw/master/csl-citation.json"}</w:instrText>
            </w:r>
            <w:r>
              <w:rPr>
                <w:noProof/>
                <w:lang w:val="en-US"/>
              </w:rPr>
              <w:fldChar w:fldCharType="separate"/>
            </w:r>
            <w:r w:rsidRPr="00144033">
              <w:rPr>
                <w:noProof/>
                <w:lang w:val="en-US"/>
              </w:rPr>
              <w:t>(2022)</w:t>
            </w:r>
            <w:r>
              <w:rPr>
                <w:noProof/>
                <w:lang w:val="en-US"/>
              </w:rPr>
              <w:fldChar w:fldCharType="end"/>
            </w:r>
          </w:p>
        </w:tc>
        <w:tc>
          <w:tcPr>
            <w:tcW w:w="3754" w:type="dxa"/>
            <w:tcBorders>
              <w:top w:val="nil"/>
              <w:left w:val="nil"/>
              <w:right w:val="nil"/>
            </w:tcBorders>
          </w:tcPr>
          <w:p w14:paraId="26A69F94" w14:textId="77777777" w:rsidR="00D04E6F" w:rsidRPr="00144033" w:rsidRDefault="00D04E6F" w:rsidP="004A42AC">
            <w:pPr>
              <w:rPr>
                <w:rFonts w:cs="Times New Roman"/>
                <w:sz w:val="22"/>
                <w:lang w:val="en-US"/>
              </w:rPr>
            </w:pPr>
            <w:r w:rsidRPr="00144033">
              <w:rPr>
                <w:rFonts w:cs="Times New Roman"/>
                <w:iCs/>
                <w:noProof/>
                <w:szCs w:val="24"/>
              </w:rPr>
              <w:t>Psykologisk debriefing for helsepersonell involvert i uønskede pasienthendelser [Psychological debriefing for healthcare professio</w:t>
            </w:r>
            <w:r>
              <w:rPr>
                <w:rFonts w:cs="Times New Roman"/>
                <w:iCs/>
                <w:noProof/>
                <w:szCs w:val="24"/>
              </w:rPr>
              <w:t>nals involved in adverse events</w:t>
            </w:r>
            <w:r w:rsidRPr="00144033">
              <w:rPr>
                <w:rFonts w:cs="Times New Roman"/>
                <w:iCs/>
                <w:noProof/>
                <w:szCs w:val="24"/>
              </w:rPr>
              <w:t>]</w:t>
            </w:r>
          </w:p>
        </w:tc>
        <w:tc>
          <w:tcPr>
            <w:tcW w:w="1385" w:type="dxa"/>
            <w:tcBorders>
              <w:top w:val="nil"/>
              <w:left w:val="nil"/>
              <w:right w:val="nil"/>
            </w:tcBorders>
          </w:tcPr>
          <w:p w14:paraId="5112E431" w14:textId="5B75D6B6" w:rsidR="00D04E6F" w:rsidRDefault="00D04E6F" w:rsidP="00050C10">
            <w:pPr>
              <w:jc w:val="center"/>
              <w:rPr>
                <w:rFonts w:cs="Times New Roman"/>
                <w:sz w:val="22"/>
                <w:lang w:val="en-US"/>
              </w:rPr>
            </w:pPr>
            <w:r>
              <w:rPr>
                <w:rFonts w:cs="Times New Roman"/>
                <w:sz w:val="22"/>
                <w:lang w:val="en-US"/>
              </w:rPr>
              <w:t>45</w:t>
            </w:r>
            <w:r w:rsidR="0023752B">
              <w:rPr>
                <w:rFonts w:cs="Times New Roman"/>
                <w:sz w:val="22"/>
                <w:lang w:val="en-US"/>
              </w:rPr>
              <w:t>/</w:t>
            </w:r>
            <w:r>
              <w:rPr>
                <w:rFonts w:cs="Times New Roman"/>
                <w:sz w:val="22"/>
                <w:lang w:val="en-US"/>
              </w:rPr>
              <w:t>5452</w:t>
            </w:r>
          </w:p>
        </w:tc>
        <w:tc>
          <w:tcPr>
            <w:tcW w:w="668" w:type="dxa"/>
            <w:tcBorders>
              <w:top w:val="nil"/>
              <w:left w:val="nil"/>
              <w:right w:val="nil"/>
            </w:tcBorders>
          </w:tcPr>
          <w:p w14:paraId="26C731DD" w14:textId="3D070335" w:rsidR="00D04E6F" w:rsidRPr="00155358" w:rsidRDefault="00D04E6F" w:rsidP="00050C10">
            <w:pPr>
              <w:jc w:val="center"/>
              <w:rPr>
                <w:rFonts w:cs="Times New Roman"/>
                <w:sz w:val="22"/>
                <w:lang w:val="en-US"/>
              </w:rPr>
            </w:pPr>
            <w:r>
              <w:rPr>
                <w:rFonts w:cs="Times New Roman"/>
                <w:sz w:val="22"/>
                <w:lang w:val="en-US"/>
              </w:rPr>
              <w:t>-</w:t>
            </w:r>
          </w:p>
        </w:tc>
        <w:tc>
          <w:tcPr>
            <w:tcW w:w="673" w:type="dxa"/>
            <w:tcBorders>
              <w:top w:val="nil"/>
              <w:left w:val="nil"/>
              <w:right w:val="nil"/>
            </w:tcBorders>
          </w:tcPr>
          <w:p w14:paraId="42D0A6DA" w14:textId="77777777" w:rsidR="00D04E6F" w:rsidRPr="00155358" w:rsidRDefault="00D04E6F" w:rsidP="00050C10">
            <w:pPr>
              <w:jc w:val="center"/>
              <w:rPr>
                <w:rFonts w:cs="Times New Roman"/>
                <w:sz w:val="22"/>
                <w:lang w:val="en-US"/>
              </w:rPr>
            </w:pPr>
            <w:r>
              <w:rPr>
                <w:rFonts w:cs="Times New Roman"/>
                <w:sz w:val="22"/>
                <w:lang w:val="en-US"/>
              </w:rPr>
              <w:t>3</w:t>
            </w:r>
          </w:p>
        </w:tc>
      </w:tr>
    </w:tbl>
    <w:p w14:paraId="1908D72C" w14:textId="565BC4FC" w:rsidR="005A61A3" w:rsidRDefault="005A61A3" w:rsidP="00410211">
      <w:pPr>
        <w:spacing w:line="360" w:lineRule="auto"/>
        <w:rPr>
          <w:lang w:val="en-US"/>
        </w:rPr>
      </w:pPr>
    </w:p>
    <w:p w14:paraId="19A0E82B" w14:textId="77777777" w:rsidR="00DD4509" w:rsidRPr="005A61A3" w:rsidRDefault="00DD4509" w:rsidP="00410211">
      <w:pPr>
        <w:spacing w:line="360" w:lineRule="auto"/>
        <w:rPr>
          <w:lang w:val="en-US"/>
        </w:rPr>
      </w:pPr>
    </w:p>
    <w:p w14:paraId="03338350" w14:textId="6A0CC42A" w:rsidR="00B740D9" w:rsidRDefault="00625587" w:rsidP="00410211">
      <w:pPr>
        <w:spacing w:line="360" w:lineRule="auto"/>
        <w:rPr>
          <w:i/>
          <w:lang w:val="en-US"/>
        </w:rPr>
      </w:pPr>
      <w:r w:rsidRPr="00625587">
        <w:rPr>
          <w:noProof/>
          <w:lang w:val="en-US"/>
        </w:rPr>
        <w:lastRenderedPageBreak/>
        <mc:AlternateContent>
          <mc:Choice Requires="wps">
            <w:drawing>
              <wp:anchor distT="45720" distB="45720" distL="114300" distR="114300" simplePos="0" relativeHeight="251659264" behindDoc="0" locked="0" layoutInCell="1" allowOverlap="1" wp14:anchorId="73659F95" wp14:editId="1CA7FFF5">
                <wp:simplePos x="0" y="0"/>
                <wp:positionH relativeFrom="column">
                  <wp:posOffset>-915670</wp:posOffset>
                </wp:positionH>
                <wp:positionV relativeFrom="paragraph">
                  <wp:posOffset>1701800</wp:posOffset>
                </wp:positionV>
                <wp:extent cx="7934325" cy="5716905"/>
                <wp:effectExtent l="381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7934325" cy="5716905"/>
                        </a:xfrm>
                        <a:prstGeom prst="rect">
                          <a:avLst/>
                        </a:prstGeom>
                        <a:solidFill>
                          <a:srgbClr val="FFFFFF"/>
                        </a:solidFill>
                        <a:ln w="9525">
                          <a:noFill/>
                          <a:miter lim="800000"/>
                          <a:headEnd/>
                          <a:tailEnd/>
                        </a:ln>
                      </wps:spPr>
                      <wps:txbx>
                        <w:txbxContent>
                          <w:p w14:paraId="736EFC91" w14:textId="77777777" w:rsidR="00625587" w:rsidRDefault="00625587">
                            <w:pPr>
                              <w:rPr>
                                <w:noProof/>
                                <w:lang w:val="en-US"/>
                              </w:rPr>
                            </w:pPr>
                            <w:r>
                              <w:rPr>
                                <w:noProof/>
                                <w:lang w:val="en-US"/>
                              </w:rPr>
                              <w:drawing>
                                <wp:inline distT="0" distB="0" distL="0" distR="0" wp14:anchorId="21796A6D" wp14:editId="49F49869">
                                  <wp:extent cx="7657470" cy="446722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acet_grid fig.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663535" cy="4470763"/>
                                          </a:xfrm>
                                          <a:prstGeom prst="rect">
                                            <a:avLst/>
                                          </a:prstGeom>
                                        </pic:spPr>
                                      </pic:pic>
                                    </a:graphicData>
                                  </a:graphic>
                                </wp:inline>
                              </w:drawing>
                            </w:r>
                          </w:p>
                          <w:p w14:paraId="03DC38CC" w14:textId="77777777" w:rsidR="00625587" w:rsidRPr="0011702D" w:rsidRDefault="00625587">
                            <w:pPr>
                              <w:rPr>
                                <w:lang w:val="en-US"/>
                              </w:rPr>
                            </w:pPr>
                            <w:r>
                              <w:rPr>
                                <w:noProof/>
                                <w:lang w:val="en-US"/>
                              </w:rPr>
                              <w:t xml:space="preserve">FIGURE 1. Performance measures within Campbell Systematic Reviews across assistants vs. authors. Dashed line indicate </w:t>
                            </w:r>
                            <w:r w:rsidR="001A4320">
                              <w:rPr>
                                <w:noProof/>
                                <w:lang w:val="en-US"/>
                              </w:rPr>
                              <w:t>the average estimated via the SCE+</w:t>
                            </w:r>
                            <w:r w:rsidR="00F8213A">
                              <w:rPr>
                                <w:noProof/>
                                <w:lang w:val="en-US"/>
                              </w:rPr>
                              <w:t xml:space="preserve"> model</w:t>
                            </w:r>
                            <w:r>
                              <w:rPr>
                                <w:noProof/>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659F95" id="_x0000_t202" coordsize="21600,21600" o:spt="202" path="m,l,21600r21600,l21600,xe">
                <v:stroke joinstyle="miter"/>
                <v:path gradientshapeok="t" o:connecttype="rect"/>
              </v:shapetype>
              <v:shape id="Text Box 2" o:spid="_x0000_s1026" type="#_x0000_t202" style="position:absolute;margin-left:-72.1pt;margin-top:134pt;width:624.75pt;height:450.15pt;rotation:-90;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" stroked="f">
                <v:textbox>
                  <w:txbxContent>
                    <w:p w14:paraId="736EFC91" w14:textId="77777777" w:rsidR="00625587" w:rsidRDefault="00625587">
                      <w:pPr>
                        <w:rPr>
                          <w:noProof/>
                          <w:lang w:val="en-US"/>
                        </w:rPr>
                      </w:pPr>
                      <w:r>
                        <w:rPr>
                          <w:noProof/>
                          <w:lang w:val="en-US"/>
                        </w:rPr>
                        <w:drawing>
                          <wp:inline distT="0" distB="0" distL="0" distR="0" wp14:anchorId="21796A6D" wp14:editId="49F49869">
                            <wp:extent cx="7657470" cy="446722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acet_grid fig.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663535" cy="4470763"/>
                                    </a:xfrm>
                                    <a:prstGeom prst="rect">
                                      <a:avLst/>
                                    </a:prstGeom>
                                  </pic:spPr>
                                </pic:pic>
                              </a:graphicData>
                            </a:graphic>
                          </wp:inline>
                        </w:drawing>
                      </w:r>
                    </w:p>
                    <w:p w14:paraId="03DC38CC" w14:textId="77777777" w:rsidR="00625587" w:rsidRPr="0011702D" w:rsidRDefault="00625587">
                      <w:pPr>
                        <w:rPr>
                          <w:lang w:val="en-US"/>
                        </w:rPr>
                      </w:pPr>
                      <w:r>
                        <w:rPr>
                          <w:noProof/>
                          <w:lang w:val="en-US"/>
                        </w:rPr>
                        <w:t xml:space="preserve">FIGURE 1. Performance measures within Campbell Systematic Reviews across assistants vs. authors. Dashed line indicate </w:t>
                      </w:r>
                      <w:r w:rsidR="001A4320">
                        <w:rPr>
                          <w:noProof/>
                          <w:lang w:val="en-US"/>
                        </w:rPr>
                        <w:t>the average estimated via the SCE+</w:t>
                      </w:r>
                      <w:r w:rsidR="00F8213A">
                        <w:rPr>
                          <w:noProof/>
                          <w:lang w:val="en-US"/>
                        </w:rPr>
                        <w:t xml:space="preserve"> model</w:t>
                      </w:r>
                      <w:r>
                        <w:rPr>
                          <w:noProof/>
                          <w:lang w:val="en-US"/>
                        </w:rPr>
                        <w:t xml:space="preserve">.  </w:t>
                      </w:r>
                    </w:p>
                  </w:txbxContent>
                </v:textbox>
                <w10:wrap type="square"/>
              </v:shape>
            </w:pict>
          </mc:Fallback>
        </mc:AlternateContent>
      </w:r>
      <w:r>
        <w:rPr>
          <w:lang w:val="en-US"/>
        </w:rPr>
        <w:br w:type="textWrapping" w:clear="all"/>
      </w:r>
      <w:r>
        <w:rPr>
          <w:i/>
          <w:lang w:val="en-US"/>
        </w:rPr>
        <w:br w:type="page"/>
      </w:r>
    </w:p>
    <w:p w14:paraId="6A413CBF" w14:textId="77777777" w:rsidR="00F8213A" w:rsidRDefault="00F8213A" w:rsidP="00410211">
      <w:pPr>
        <w:spacing w:line="360" w:lineRule="auto"/>
        <w:rPr>
          <w:lang w:val="en-US"/>
        </w:rPr>
      </w:pPr>
    </w:p>
    <w:p w14:paraId="63C45D6E" w14:textId="77777777" w:rsidR="00E50CAC" w:rsidRDefault="00F8213A" w:rsidP="00410211">
      <w:pPr>
        <w:spacing w:line="360" w:lineRule="auto"/>
        <w:rPr>
          <w:lang w:val="en-US"/>
        </w:rPr>
      </w:pPr>
      <w:r w:rsidRPr="00625587">
        <w:rPr>
          <w:noProof/>
          <w:lang w:val="en-US"/>
        </w:rPr>
        <mc:AlternateContent>
          <mc:Choice Requires="wps">
            <w:drawing>
              <wp:anchor distT="45720" distB="45720" distL="114300" distR="114300" simplePos="0" relativeHeight="251661312" behindDoc="0" locked="0" layoutInCell="1" allowOverlap="1" wp14:anchorId="741311F9" wp14:editId="1AA57199">
                <wp:simplePos x="0" y="0"/>
                <wp:positionH relativeFrom="margin">
                  <wp:posOffset>-295275</wp:posOffset>
                </wp:positionH>
                <wp:positionV relativeFrom="paragraph">
                  <wp:posOffset>782320</wp:posOffset>
                </wp:positionV>
                <wp:extent cx="7934325" cy="5716905"/>
                <wp:effectExtent l="381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7934325" cy="5716905"/>
                        </a:xfrm>
                        <a:prstGeom prst="rect">
                          <a:avLst/>
                        </a:prstGeom>
                        <a:solidFill>
                          <a:srgbClr val="FFFFFF"/>
                        </a:solidFill>
                        <a:ln w="9525">
                          <a:noFill/>
                          <a:miter lim="800000"/>
                          <a:headEnd/>
                          <a:tailEnd/>
                        </a:ln>
                      </wps:spPr>
                      <wps:txbx>
                        <w:txbxContent>
                          <w:p w14:paraId="49486CF6" w14:textId="77777777" w:rsidR="00F8213A" w:rsidRDefault="00DD4464" w:rsidP="00F8213A">
                            <w:pPr>
                              <w:rPr>
                                <w:noProof/>
                                <w:lang w:val="en-US"/>
                              </w:rPr>
                            </w:pPr>
                            <w:r>
                              <w:rPr>
                                <w:noProof/>
                                <w:lang w:val="en-US"/>
                              </w:rPr>
                              <w:drawing>
                                <wp:inline distT="0" distB="0" distL="0" distR="0" wp14:anchorId="4787D28E" wp14:editId="40A56655">
                                  <wp:extent cx="7742555" cy="35191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PH res figur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742555" cy="3519170"/>
                                          </a:xfrm>
                                          <a:prstGeom prst="rect">
                                            <a:avLst/>
                                          </a:prstGeom>
                                        </pic:spPr>
                                      </pic:pic>
                                    </a:graphicData>
                                  </a:graphic>
                                </wp:inline>
                              </w:drawing>
                            </w:r>
                          </w:p>
                          <w:p w14:paraId="7A88E9C3" w14:textId="77777777" w:rsidR="00F8213A" w:rsidRPr="0011702D" w:rsidRDefault="00F8213A" w:rsidP="00F8213A">
                            <w:pPr>
                              <w:rPr>
                                <w:lang w:val="en-US"/>
                              </w:rPr>
                            </w:pPr>
                            <w:r>
                              <w:rPr>
                                <w:noProof/>
                                <w:lang w:val="en-US"/>
                              </w:rPr>
                              <w:t xml:space="preserve">FIGURE 2.  Researcher-researcher screening performance measures within NIPH Systematic Reviews. Dashed line indicate the average estimated via the CHE model.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1311F9" id="_x0000_s1027" type="#_x0000_t202" style="position:absolute;margin-left:-23.25pt;margin-top:61.6pt;width:624.75pt;height:450.15pt;rotation:-90;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" stroked="f">
                <v:textbox>
                  <w:txbxContent>
                    <w:p w14:paraId="49486CF6" w14:textId="77777777" w:rsidR="00F8213A" w:rsidRDefault="00DD4464" w:rsidP="00F8213A">
                      <w:pPr>
                        <w:rPr>
                          <w:noProof/>
                          <w:lang w:val="en-US"/>
                        </w:rPr>
                      </w:pPr>
                      <w:r>
                        <w:rPr>
                          <w:noProof/>
                          <w:lang w:val="en-US"/>
                        </w:rPr>
                        <w:drawing>
                          <wp:inline distT="0" distB="0" distL="0" distR="0" wp14:anchorId="4787D28E" wp14:editId="40A56655">
                            <wp:extent cx="7742555" cy="35191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PH res figur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742555" cy="3519170"/>
                                    </a:xfrm>
                                    <a:prstGeom prst="rect">
                                      <a:avLst/>
                                    </a:prstGeom>
                                  </pic:spPr>
                                </pic:pic>
                              </a:graphicData>
                            </a:graphic>
                          </wp:inline>
                        </w:drawing>
                      </w:r>
                    </w:p>
                    <w:p w14:paraId="7A88E9C3" w14:textId="77777777" w:rsidR="00F8213A" w:rsidRPr="0011702D" w:rsidRDefault="00F8213A" w:rsidP="00F8213A">
                      <w:pPr>
                        <w:rPr>
                          <w:lang w:val="en-US"/>
                        </w:rPr>
                      </w:pPr>
                      <w:r>
                        <w:rPr>
                          <w:noProof/>
                          <w:lang w:val="en-US"/>
                        </w:rPr>
                        <w:t xml:space="preserve">FIGURE 2.  Researcher-researcher screening performance measures within NIPH Systematic Reviews. Dashed line indicate the average estimated via the CHE model.  </w:t>
                      </w:r>
                    </w:p>
                  </w:txbxContent>
                </v:textbox>
                <w10:wrap type="square" anchorx="margin"/>
              </v:shape>
            </w:pict>
          </mc:Fallback>
        </mc:AlternateContent>
      </w:r>
      <w:r>
        <w:rPr>
          <w:lang w:val="en-US"/>
        </w:rPr>
        <w:br w:type="page"/>
      </w:r>
    </w:p>
    <w:p w14:paraId="7F4120F8" w14:textId="77777777" w:rsidR="00310E18" w:rsidRDefault="00310E18" w:rsidP="00410211">
      <w:pPr>
        <w:spacing w:line="360" w:lineRule="auto"/>
        <w:rPr>
          <w:lang w:val="en-US"/>
        </w:rPr>
      </w:pPr>
      <w:r>
        <w:rPr>
          <w:lang w:val="en-US"/>
        </w:rPr>
        <w:lastRenderedPageBreak/>
        <w:t>Mention the authority and deeper content knowledge of the main author which might cause the recall to increase when review author screen with student assistants. Therefore to compare screenings with more equal relations, we analyze data from sixe systematic reviews conducted by the Norwegian Institue of Public Health (NIPH).</w:t>
      </w:r>
    </w:p>
    <w:p w14:paraId="4D429474" w14:textId="77777777" w:rsidR="005661A8" w:rsidRDefault="00AA4BB7" w:rsidP="00410211">
      <w:pPr>
        <w:spacing w:line="360" w:lineRule="auto"/>
        <w:rPr>
          <w:lang w:val="en-US"/>
        </w:rPr>
      </w:pPr>
      <w:r>
        <w:rPr>
          <w:lang w:val="en-US"/>
        </w:rPr>
        <w:t xml:space="preserve">Imbalance </w:t>
      </w:r>
      <w:r w:rsidR="005661A8">
        <w:rPr>
          <w:lang w:val="en-US"/>
        </w:rPr>
        <w:t xml:space="preserve">is </w:t>
      </w:r>
      <w:r>
        <w:rPr>
          <w:lang w:val="en-US"/>
        </w:rPr>
        <w:t>not a problem with GPT models cf. FRIENDS</w:t>
      </w:r>
    </w:p>
    <w:p w14:paraId="367357CA" w14:textId="26F51E0D" w:rsidR="00296111" w:rsidRPr="00296111" w:rsidRDefault="005661A8" w:rsidP="00410211">
      <w:pPr>
        <w:spacing w:line="360" w:lineRule="auto"/>
        <w:rPr>
          <w:lang w:val="en-US"/>
        </w:rPr>
      </w:pPr>
      <w:r>
        <w:rPr>
          <w:lang w:val="en-US"/>
        </w:rPr>
        <w:t>Does not need to be trained. Only initial testing is needed.</w:t>
      </w:r>
      <w:r w:rsidR="00AA4BB7">
        <w:rPr>
          <w:lang w:val="en-US"/>
        </w:rPr>
        <w:t xml:space="preserve"> </w:t>
      </w:r>
    </w:p>
    <w:p w14:paraId="2D9D56FD" w14:textId="081EF6F7" w:rsidR="00296111" w:rsidRDefault="00296111" w:rsidP="00410211">
      <w:pPr>
        <w:spacing w:line="360" w:lineRule="auto"/>
        <w:rPr>
          <w:i/>
          <w:lang w:val="en-US"/>
        </w:rPr>
      </w:pPr>
      <w:r w:rsidRPr="00296111">
        <w:rPr>
          <w:b/>
          <w:lang w:val="en-US"/>
        </w:rPr>
        <w:t>4 NUMERICAL STUDY</w:t>
      </w:r>
    </w:p>
    <w:p w14:paraId="4DA013BC" w14:textId="01FBA2B3" w:rsidR="00303077" w:rsidRDefault="00303077" w:rsidP="00410211">
      <w:pPr>
        <w:spacing w:line="360" w:lineRule="auto"/>
        <w:rPr>
          <w:i/>
          <w:lang w:val="en-US"/>
        </w:rPr>
      </w:pPr>
      <w:r>
        <w:rPr>
          <w:i/>
          <w:lang w:val="en-US"/>
        </w:rPr>
        <w:t>Simulation data</w:t>
      </w:r>
    </w:p>
    <w:p w14:paraId="1121F35C" w14:textId="06BCB6A6" w:rsidR="00F8213A" w:rsidRDefault="00F8213A" w:rsidP="00410211">
      <w:pPr>
        <w:spacing w:line="360" w:lineRule="auto"/>
        <w:rPr>
          <w:lang w:val="en-US"/>
        </w:rPr>
      </w:pPr>
      <w:r>
        <w:rPr>
          <w:lang w:val="en-US"/>
        </w:rPr>
        <w:t>FRIENDS and FTT</w:t>
      </w:r>
      <w:r w:rsidR="00AF4595">
        <w:rPr>
          <w:lang w:val="en-US"/>
        </w:rPr>
        <w:t>, only citation records with abstracts</w:t>
      </w:r>
    </w:p>
    <w:p w14:paraId="5E81CA1D" w14:textId="77777777" w:rsidR="00495581" w:rsidRDefault="00495581" w:rsidP="00410211">
      <w:pPr>
        <w:spacing w:line="360" w:lineRule="auto"/>
        <w:rPr>
          <w:i/>
          <w:lang w:val="en-US"/>
        </w:rPr>
      </w:pPr>
      <w:r>
        <w:rPr>
          <w:i/>
          <w:lang w:val="en-US"/>
        </w:rPr>
        <w:t xml:space="preserve">Prompt engineering </w:t>
      </w:r>
    </w:p>
    <w:p w14:paraId="3433B57E" w14:textId="77777777" w:rsidR="00DD4464" w:rsidRPr="00DD4464" w:rsidRDefault="00DD4464" w:rsidP="00410211">
      <w:pPr>
        <w:spacing w:line="360" w:lineRule="auto"/>
        <w:rPr>
          <w:lang w:val="en-US"/>
        </w:rPr>
      </w:pPr>
      <w:r>
        <w:rPr>
          <w:lang w:val="en-US"/>
        </w:rPr>
        <w:t>[insert prompt example]</w:t>
      </w:r>
    </w:p>
    <w:p w14:paraId="3EC67F63" w14:textId="77777777" w:rsidR="00C03E98" w:rsidRDefault="00C03E98" w:rsidP="00410211">
      <w:pPr>
        <w:spacing w:line="360" w:lineRule="auto"/>
        <w:rPr>
          <w:i/>
          <w:lang w:val="en-US"/>
        </w:rPr>
      </w:pPr>
      <w:r w:rsidRPr="001F0CFC">
        <w:rPr>
          <w:i/>
          <w:lang w:val="en-US"/>
        </w:rPr>
        <w:t>The simulation results</w:t>
      </w:r>
    </w:p>
    <w:tbl>
      <w:tblPr>
        <w:tblStyle w:val="TableGrid"/>
        <w:tblW w:w="10347" w:type="dxa"/>
        <w:tblInd w:w="-349" w:type="dxa"/>
        <w:tblLook w:val="04A0" w:firstRow="1" w:lastRow="0" w:firstColumn="1" w:lastColumn="0" w:noHBand="0" w:noVBand="1"/>
      </w:tblPr>
      <w:tblGrid>
        <w:gridCol w:w="2058"/>
        <w:gridCol w:w="675"/>
        <w:gridCol w:w="1805"/>
        <w:gridCol w:w="1817"/>
        <w:gridCol w:w="2093"/>
        <w:gridCol w:w="700"/>
        <w:gridCol w:w="1199"/>
      </w:tblGrid>
      <w:tr w:rsidR="008D1FE3" w14:paraId="3F11DCD1" w14:textId="77777777" w:rsidTr="008D1FE3">
        <w:tc>
          <w:tcPr>
            <w:tcW w:w="2230" w:type="dxa"/>
            <w:tcBorders>
              <w:left w:val="nil"/>
              <w:bottom w:val="single" w:sz="4" w:space="0" w:color="auto"/>
              <w:right w:val="nil"/>
            </w:tcBorders>
          </w:tcPr>
          <w:p w14:paraId="6011BFEC" w14:textId="77777777" w:rsidR="008D1FE3" w:rsidRPr="008D1FE3" w:rsidRDefault="008D1FE3" w:rsidP="00410211">
            <w:pPr>
              <w:spacing w:line="360" w:lineRule="auto"/>
              <w:rPr>
                <w:rFonts w:cs="Times New Roman"/>
                <w:b/>
                <w:sz w:val="20"/>
                <w:szCs w:val="20"/>
                <w:lang w:val="en-US"/>
              </w:rPr>
            </w:pPr>
            <w:r w:rsidRPr="008D1FE3">
              <w:rPr>
                <w:rFonts w:cs="Times New Roman"/>
                <w:b/>
                <w:sz w:val="20"/>
                <w:szCs w:val="20"/>
                <w:lang w:val="en-US"/>
              </w:rPr>
              <w:t>Review</w:t>
            </w:r>
          </w:p>
          <w:p w14:paraId="23FC9B1A" w14:textId="77777777" w:rsidR="008D1FE3" w:rsidRPr="008D1FE3" w:rsidRDefault="008D1FE3" w:rsidP="00410211">
            <w:pPr>
              <w:spacing w:line="360" w:lineRule="auto"/>
              <w:ind w:firstLine="179"/>
              <w:rPr>
                <w:rFonts w:cs="Times New Roman"/>
                <w:b/>
                <w:sz w:val="20"/>
                <w:szCs w:val="20"/>
                <w:lang w:val="en-US"/>
              </w:rPr>
            </w:pPr>
            <w:r w:rsidRPr="008D1FE3">
              <w:rPr>
                <w:rFonts w:cs="Times New Roman"/>
                <w:b/>
                <w:sz w:val="20"/>
                <w:szCs w:val="20"/>
                <w:lang w:val="en-US"/>
              </w:rPr>
              <w:t>Model</w:t>
            </w:r>
          </w:p>
        </w:tc>
        <w:tc>
          <w:tcPr>
            <w:tcW w:w="681" w:type="dxa"/>
            <w:tcBorders>
              <w:left w:val="nil"/>
              <w:bottom w:val="single" w:sz="4" w:space="0" w:color="auto"/>
              <w:right w:val="nil"/>
            </w:tcBorders>
          </w:tcPr>
          <w:p w14:paraId="2CD6EA2C" w14:textId="77777777" w:rsidR="008D1FE3" w:rsidRPr="008D1FE3" w:rsidRDefault="008D1FE3" w:rsidP="00410211">
            <w:pPr>
              <w:spacing w:line="360" w:lineRule="auto"/>
              <w:rPr>
                <w:rFonts w:cs="Times New Roman"/>
                <w:b/>
                <w:sz w:val="20"/>
                <w:szCs w:val="20"/>
                <w:lang w:val="en-US"/>
              </w:rPr>
            </w:pPr>
            <w:r w:rsidRPr="008D1FE3">
              <w:rPr>
                <w:rFonts w:cs="Times New Roman"/>
                <w:b/>
                <w:sz w:val="20"/>
                <w:szCs w:val="20"/>
                <w:lang w:val="en-US"/>
              </w:rPr>
              <w:t>Reps</w:t>
            </w:r>
          </w:p>
        </w:tc>
        <w:tc>
          <w:tcPr>
            <w:tcW w:w="1953" w:type="dxa"/>
            <w:tcBorders>
              <w:left w:val="nil"/>
              <w:bottom w:val="single" w:sz="4" w:space="0" w:color="auto"/>
              <w:right w:val="nil"/>
            </w:tcBorders>
          </w:tcPr>
          <w:p w14:paraId="4BE25687" w14:textId="77777777" w:rsidR="008D1FE3" w:rsidRPr="008D1FE3" w:rsidRDefault="008D1FE3" w:rsidP="00410211">
            <w:pPr>
              <w:spacing w:line="360" w:lineRule="auto"/>
              <w:rPr>
                <w:rFonts w:cs="Times New Roman"/>
                <w:b/>
                <w:sz w:val="20"/>
                <w:szCs w:val="20"/>
                <w:lang w:val="en-US"/>
              </w:rPr>
            </w:pPr>
            <w:r w:rsidRPr="008D1FE3">
              <w:rPr>
                <w:rFonts w:cs="Times New Roman"/>
                <w:b/>
                <w:sz w:val="20"/>
                <w:szCs w:val="20"/>
                <w:lang w:val="en-US"/>
              </w:rPr>
              <w:t>Recall (%)</w:t>
            </w:r>
          </w:p>
          <w:p w14:paraId="451E49E4" w14:textId="1379B7A2" w:rsidR="008D1FE3" w:rsidRPr="008D1FE3" w:rsidRDefault="008D1FE3" w:rsidP="00410211">
            <w:pPr>
              <w:spacing w:line="360" w:lineRule="auto"/>
              <w:rPr>
                <w:rFonts w:cs="Times New Roman"/>
                <w:b/>
                <w:sz w:val="20"/>
                <w:szCs w:val="20"/>
                <w:vertAlign w:val="superscript"/>
                <w:lang w:val="en-US"/>
              </w:rPr>
            </w:pPr>
            <w:r w:rsidRPr="008D1FE3">
              <w:rPr>
                <w:rFonts w:cs="Times New Roman"/>
                <w:b/>
                <w:sz w:val="20"/>
                <w:szCs w:val="20"/>
                <w:lang w:val="en-US"/>
              </w:rPr>
              <w:t>[TP/(TP + FN)]</w:t>
            </w:r>
          </w:p>
        </w:tc>
        <w:tc>
          <w:tcPr>
            <w:tcW w:w="1826" w:type="dxa"/>
            <w:tcBorders>
              <w:left w:val="nil"/>
              <w:bottom w:val="single" w:sz="4" w:space="0" w:color="auto"/>
              <w:right w:val="nil"/>
            </w:tcBorders>
          </w:tcPr>
          <w:p w14:paraId="3605894B" w14:textId="77777777" w:rsidR="008D1FE3" w:rsidRPr="008D1FE3" w:rsidRDefault="008D1FE3" w:rsidP="00410211">
            <w:pPr>
              <w:spacing w:line="360" w:lineRule="auto"/>
              <w:rPr>
                <w:rFonts w:cs="Times New Roman"/>
                <w:b/>
                <w:sz w:val="20"/>
                <w:szCs w:val="20"/>
                <w:lang w:val="en-US"/>
              </w:rPr>
            </w:pPr>
            <w:r w:rsidRPr="008D1FE3">
              <w:rPr>
                <w:rFonts w:cs="Times New Roman"/>
                <w:b/>
                <w:sz w:val="20"/>
                <w:szCs w:val="20"/>
                <w:lang w:val="en-US"/>
              </w:rPr>
              <w:t>Specificity (%)</w:t>
            </w:r>
          </w:p>
          <w:p w14:paraId="0D70D771" w14:textId="2250DEA2" w:rsidR="008D1FE3" w:rsidRPr="008D1FE3" w:rsidRDefault="008D1FE3" w:rsidP="00410211">
            <w:pPr>
              <w:spacing w:line="360" w:lineRule="auto"/>
              <w:rPr>
                <w:rFonts w:cs="Times New Roman"/>
                <w:b/>
                <w:sz w:val="20"/>
                <w:szCs w:val="20"/>
                <w:vertAlign w:val="superscript"/>
                <w:lang w:val="en-US"/>
              </w:rPr>
            </w:pPr>
            <w:r w:rsidRPr="008D1FE3">
              <w:rPr>
                <w:rFonts w:cs="Times New Roman"/>
                <w:b/>
                <w:sz w:val="20"/>
                <w:szCs w:val="20"/>
                <w:lang w:val="en-US"/>
              </w:rPr>
              <w:t>[TN/(TN + FP)]</w:t>
            </w:r>
          </w:p>
        </w:tc>
        <w:tc>
          <w:tcPr>
            <w:tcW w:w="2241" w:type="dxa"/>
            <w:tcBorders>
              <w:left w:val="nil"/>
              <w:bottom w:val="single" w:sz="4" w:space="0" w:color="auto"/>
              <w:right w:val="nil"/>
            </w:tcBorders>
          </w:tcPr>
          <w:p w14:paraId="3D05D1AF" w14:textId="77777777" w:rsidR="008D1FE3" w:rsidRPr="008D1FE3" w:rsidRDefault="008D1FE3" w:rsidP="00410211">
            <w:pPr>
              <w:spacing w:line="360" w:lineRule="auto"/>
              <w:rPr>
                <w:rFonts w:cs="Times New Roman"/>
                <w:b/>
                <w:sz w:val="20"/>
                <w:szCs w:val="20"/>
                <w:lang w:val="en-US"/>
              </w:rPr>
            </w:pPr>
            <w:r w:rsidRPr="008D1FE3">
              <w:rPr>
                <w:rFonts w:cs="Times New Roman"/>
                <w:b/>
                <w:sz w:val="20"/>
                <w:szCs w:val="20"/>
                <w:lang w:val="en-US"/>
              </w:rPr>
              <w:t>Raw aggrement (%)</w:t>
            </w:r>
          </w:p>
          <w:p w14:paraId="2349F2EE" w14:textId="10943F66" w:rsidR="008D1FE3" w:rsidRPr="00AF4595" w:rsidRDefault="008D1FE3" w:rsidP="00410211">
            <w:pPr>
              <w:spacing w:line="360" w:lineRule="auto"/>
              <w:rPr>
                <w:rFonts w:cs="Times New Roman"/>
                <w:b/>
                <w:sz w:val="20"/>
                <w:szCs w:val="20"/>
                <w:vertAlign w:val="superscript"/>
                <w:lang w:val="en-US"/>
              </w:rPr>
            </w:pPr>
            <w:r w:rsidRPr="008D1FE3">
              <w:rPr>
                <w:rFonts w:cs="Times New Roman"/>
                <w:b/>
                <w:sz w:val="20"/>
                <w:szCs w:val="20"/>
                <w:lang w:val="en-US"/>
              </w:rPr>
              <w:t>[(TP + TN)/</w:t>
            </w:r>
            <m:oMath>
              <m:r>
                <m:rPr>
                  <m:sty m:val="bi"/>
                </m:rPr>
                <w:rPr>
                  <w:rFonts w:ascii="Cambria Math" w:hAnsi="Cambria Math" w:cs="Times New Roman"/>
                  <w:sz w:val="20"/>
                  <w:szCs w:val="20"/>
                  <w:lang w:val="en-US"/>
                </w:rPr>
                <m:t>N</m:t>
              </m:r>
            </m:oMath>
            <w:r w:rsidRPr="008D1FE3">
              <w:rPr>
                <w:rFonts w:cs="Times New Roman"/>
                <w:b/>
                <w:sz w:val="20"/>
                <w:szCs w:val="20"/>
                <w:lang w:val="en-US"/>
              </w:rPr>
              <w:t>]</w:t>
            </w:r>
            <w:r w:rsidR="00AF4595">
              <w:rPr>
                <w:rFonts w:cs="Times New Roman"/>
                <w:b/>
                <w:sz w:val="20"/>
                <w:szCs w:val="20"/>
                <w:vertAlign w:val="superscript"/>
                <w:lang w:val="en-US"/>
              </w:rPr>
              <w:t>a</w:t>
            </w:r>
          </w:p>
        </w:tc>
        <w:tc>
          <w:tcPr>
            <w:tcW w:w="708" w:type="dxa"/>
            <w:tcBorders>
              <w:left w:val="nil"/>
              <w:bottom w:val="single" w:sz="4" w:space="0" w:color="auto"/>
              <w:right w:val="nil"/>
            </w:tcBorders>
          </w:tcPr>
          <w:p w14:paraId="66F94B75" w14:textId="77777777" w:rsidR="008D1FE3" w:rsidRPr="008D1FE3" w:rsidRDefault="008D1FE3" w:rsidP="00410211">
            <w:pPr>
              <w:spacing w:line="360" w:lineRule="auto"/>
              <w:rPr>
                <w:rFonts w:cs="Times New Roman"/>
                <w:b/>
                <w:sz w:val="20"/>
                <w:szCs w:val="20"/>
                <w:lang w:val="en-US"/>
              </w:rPr>
            </w:pPr>
            <w:r w:rsidRPr="008D1FE3">
              <w:rPr>
                <w:rFonts w:cs="Times New Roman"/>
                <w:b/>
                <w:sz w:val="20"/>
                <w:szCs w:val="20"/>
                <w:lang w:val="en-US"/>
              </w:rPr>
              <w:t xml:space="preserve">bAcc </w:t>
            </w:r>
          </w:p>
          <w:p w14:paraId="04D0ADC9" w14:textId="77777777" w:rsidR="008D1FE3" w:rsidRPr="008D1FE3" w:rsidRDefault="008D1FE3" w:rsidP="00410211">
            <w:pPr>
              <w:spacing w:line="360" w:lineRule="auto"/>
              <w:rPr>
                <w:rFonts w:cs="Times New Roman"/>
                <w:b/>
                <w:sz w:val="20"/>
                <w:szCs w:val="20"/>
                <w:lang w:val="en-US"/>
              </w:rPr>
            </w:pPr>
            <w:r w:rsidRPr="008D1FE3">
              <w:rPr>
                <w:rFonts w:cs="Times New Roman"/>
                <w:b/>
                <w:sz w:val="20"/>
                <w:szCs w:val="20"/>
                <w:lang w:val="en-US"/>
              </w:rPr>
              <w:t>(%)</w:t>
            </w:r>
          </w:p>
        </w:tc>
        <w:tc>
          <w:tcPr>
            <w:tcW w:w="708" w:type="dxa"/>
            <w:tcBorders>
              <w:left w:val="nil"/>
              <w:bottom w:val="single" w:sz="4" w:space="0" w:color="auto"/>
              <w:right w:val="nil"/>
            </w:tcBorders>
          </w:tcPr>
          <w:p w14:paraId="54A7A92C" w14:textId="77777777" w:rsidR="008D1FE3" w:rsidRPr="008D1FE3" w:rsidRDefault="008D1FE3" w:rsidP="00410211">
            <w:pPr>
              <w:spacing w:line="360" w:lineRule="auto"/>
              <w:rPr>
                <w:rFonts w:cs="Times New Roman"/>
                <w:b/>
                <w:sz w:val="20"/>
                <w:szCs w:val="20"/>
                <w:lang w:val="en-US"/>
              </w:rPr>
            </w:pPr>
            <w:commentRangeStart w:id="2"/>
            <w:r w:rsidRPr="008D1FE3">
              <w:rPr>
                <w:rFonts w:cs="Times New Roman"/>
                <w:b/>
                <w:sz w:val="20"/>
                <w:szCs w:val="20"/>
                <w:lang w:val="en-US"/>
              </w:rPr>
              <w:t>WSS</w:t>
            </w:r>
            <w:commentRangeEnd w:id="2"/>
            <w:r w:rsidR="008E1A47">
              <w:rPr>
                <w:rStyle w:val="CommentReference"/>
              </w:rPr>
              <w:commentReference w:id="2"/>
            </w:r>
          </w:p>
        </w:tc>
      </w:tr>
      <w:tr w:rsidR="008D1FE3" w14:paraId="02340728" w14:textId="77777777" w:rsidTr="008D1FE3">
        <w:tc>
          <w:tcPr>
            <w:tcW w:w="2230" w:type="dxa"/>
            <w:tcBorders>
              <w:left w:val="nil"/>
              <w:bottom w:val="nil"/>
              <w:right w:val="nil"/>
            </w:tcBorders>
          </w:tcPr>
          <w:p w14:paraId="2B5123FB" w14:textId="77777777" w:rsidR="008D1FE3" w:rsidRPr="008D1FE3" w:rsidRDefault="008D1FE3" w:rsidP="00410211">
            <w:pPr>
              <w:spacing w:line="360" w:lineRule="auto"/>
              <w:rPr>
                <w:rFonts w:cs="Times New Roman"/>
                <w:i/>
                <w:sz w:val="20"/>
                <w:szCs w:val="20"/>
                <w:lang w:val="en-US"/>
              </w:rPr>
            </w:pPr>
            <w:r w:rsidRPr="008D1FE3">
              <w:rPr>
                <w:rFonts w:cs="Times New Roman"/>
                <w:i/>
                <w:sz w:val="20"/>
                <w:szCs w:val="20"/>
                <w:lang w:val="en-US"/>
              </w:rPr>
              <w:t>FFT</w:t>
            </w:r>
          </w:p>
        </w:tc>
        <w:tc>
          <w:tcPr>
            <w:tcW w:w="681" w:type="dxa"/>
            <w:tcBorders>
              <w:left w:val="nil"/>
              <w:bottom w:val="nil"/>
              <w:right w:val="nil"/>
            </w:tcBorders>
          </w:tcPr>
          <w:p w14:paraId="62DE16CB" w14:textId="77777777" w:rsidR="008D1FE3" w:rsidRPr="008D1FE3" w:rsidRDefault="008D1FE3" w:rsidP="00410211">
            <w:pPr>
              <w:spacing w:line="360" w:lineRule="auto"/>
              <w:rPr>
                <w:rFonts w:cs="Times New Roman"/>
                <w:sz w:val="20"/>
                <w:szCs w:val="20"/>
                <w:lang w:val="en-US"/>
              </w:rPr>
            </w:pPr>
          </w:p>
        </w:tc>
        <w:tc>
          <w:tcPr>
            <w:tcW w:w="1953" w:type="dxa"/>
            <w:tcBorders>
              <w:left w:val="nil"/>
              <w:bottom w:val="nil"/>
              <w:right w:val="nil"/>
            </w:tcBorders>
          </w:tcPr>
          <w:p w14:paraId="7D1D55F0" w14:textId="77777777" w:rsidR="008D1FE3" w:rsidRPr="008D1FE3" w:rsidRDefault="008D1FE3" w:rsidP="00410211">
            <w:pPr>
              <w:spacing w:line="360" w:lineRule="auto"/>
              <w:rPr>
                <w:rFonts w:cs="Times New Roman"/>
                <w:sz w:val="20"/>
                <w:szCs w:val="20"/>
                <w:lang w:val="en-US"/>
              </w:rPr>
            </w:pPr>
          </w:p>
        </w:tc>
        <w:tc>
          <w:tcPr>
            <w:tcW w:w="1826" w:type="dxa"/>
            <w:tcBorders>
              <w:left w:val="nil"/>
              <w:bottom w:val="nil"/>
              <w:right w:val="nil"/>
            </w:tcBorders>
          </w:tcPr>
          <w:p w14:paraId="6976E37A" w14:textId="77777777" w:rsidR="008D1FE3" w:rsidRPr="008D1FE3" w:rsidRDefault="008D1FE3" w:rsidP="00410211">
            <w:pPr>
              <w:spacing w:line="360" w:lineRule="auto"/>
              <w:rPr>
                <w:rFonts w:cs="Times New Roman"/>
                <w:sz w:val="20"/>
                <w:szCs w:val="20"/>
                <w:lang w:val="en-US"/>
              </w:rPr>
            </w:pPr>
          </w:p>
        </w:tc>
        <w:tc>
          <w:tcPr>
            <w:tcW w:w="2241" w:type="dxa"/>
            <w:tcBorders>
              <w:left w:val="nil"/>
              <w:bottom w:val="nil"/>
              <w:right w:val="nil"/>
            </w:tcBorders>
          </w:tcPr>
          <w:p w14:paraId="1101B2F0" w14:textId="77777777" w:rsidR="008D1FE3" w:rsidRPr="008D1FE3" w:rsidRDefault="008D1FE3" w:rsidP="00410211">
            <w:pPr>
              <w:spacing w:line="360" w:lineRule="auto"/>
              <w:rPr>
                <w:rFonts w:cs="Times New Roman"/>
                <w:sz w:val="20"/>
                <w:szCs w:val="20"/>
                <w:lang w:val="en-US"/>
              </w:rPr>
            </w:pPr>
          </w:p>
        </w:tc>
        <w:tc>
          <w:tcPr>
            <w:tcW w:w="708" w:type="dxa"/>
            <w:tcBorders>
              <w:left w:val="nil"/>
              <w:bottom w:val="nil"/>
              <w:right w:val="nil"/>
            </w:tcBorders>
          </w:tcPr>
          <w:p w14:paraId="093A5F15" w14:textId="77777777" w:rsidR="008D1FE3" w:rsidRPr="008D1FE3" w:rsidRDefault="008D1FE3" w:rsidP="00410211">
            <w:pPr>
              <w:spacing w:line="360" w:lineRule="auto"/>
              <w:rPr>
                <w:rFonts w:cs="Times New Roman"/>
                <w:sz w:val="20"/>
                <w:szCs w:val="20"/>
                <w:lang w:val="en-US"/>
              </w:rPr>
            </w:pPr>
          </w:p>
        </w:tc>
        <w:tc>
          <w:tcPr>
            <w:tcW w:w="708" w:type="dxa"/>
            <w:tcBorders>
              <w:left w:val="nil"/>
              <w:bottom w:val="nil"/>
              <w:right w:val="nil"/>
            </w:tcBorders>
          </w:tcPr>
          <w:p w14:paraId="1F5E5D75" w14:textId="77777777" w:rsidR="008D1FE3" w:rsidRPr="008D1FE3" w:rsidRDefault="008D1FE3" w:rsidP="00410211">
            <w:pPr>
              <w:spacing w:line="360" w:lineRule="auto"/>
              <w:rPr>
                <w:rFonts w:cs="Times New Roman"/>
                <w:sz w:val="20"/>
                <w:szCs w:val="20"/>
                <w:lang w:val="en-US"/>
              </w:rPr>
            </w:pPr>
          </w:p>
        </w:tc>
      </w:tr>
      <w:tr w:rsidR="008D1FE3" w14:paraId="2EDFC57A" w14:textId="77777777" w:rsidTr="008D1FE3">
        <w:tc>
          <w:tcPr>
            <w:tcW w:w="2230" w:type="dxa"/>
            <w:tcBorders>
              <w:top w:val="nil"/>
              <w:left w:val="nil"/>
              <w:bottom w:val="nil"/>
              <w:right w:val="nil"/>
            </w:tcBorders>
          </w:tcPr>
          <w:p w14:paraId="21033F1B" w14:textId="77777777" w:rsidR="008D1FE3" w:rsidRPr="008D1FE3" w:rsidRDefault="008D1FE3" w:rsidP="00410211">
            <w:pPr>
              <w:spacing w:line="360" w:lineRule="auto"/>
              <w:ind w:firstLine="164"/>
              <w:rPr>
                <w:rFonts w:cs="Times New Roman"/>
                <w:sz w:val="20"/>
                <w:szCs w:val="20"/>
                <w:lang w:val="en-US"/>
              </w:rPr>
            </w:pPr>
            <w:r w:rsidRPr="008D1FE3">
              <w:rPr>
                <w:rFonts w:cs="Times New Roman"/>
                <w:sz w:val="20"/>
                <w:szCs w:val="20"/>
                <w:lang w:val="en-US"/>
              </w:rPr>
              <w:t>GPT-3.5-turbo-0613</w:t>
            </w:r>
          </w:p>
          <w:p w14:paraId="1498C3C8" w14:textId="77777777" w:rsidR="008D1FE3" w:rsidRPr="008D1FE3" w:rsidRDefault="008D1FE3" w:rsidP="00410211">
            <w:pPr>
              <w:spacing w:line="360" w:lineRule="auto"/>
              <w:ind w:firstLine="164"/>
              <w:rPr>
                <w:rFonts w:cs="Times New Roman"/>
                <w:sz w:val="20"/>
                <w:szCs w:val="20"/>
                <w:lang w:val="en-US"/>
              </w:rPr>
            </w:pPr>
            <w:r w:rsidRPr="008D1FE3">
              <w:rPr>
                <w:rFonts w:cs="Times New Roman"/>
                <w:sz w:val="20"/>
                <w:szCs w:val="20"/>
                <w:lang w:val="en-US"/>
              </w:rPr>
              <w:t>(incl. prop = .5)</w:t>
            </w:r>
          </w:p>
        </w:tc>
        <w:tc>
          <w:tcPr>
            <w:tcW w:w="681" w:type="dxa"/>
            <w:tcBorders>
              <w:top w:val="nil"/>
              <w:left w:val="nil"/>
              <w:bottom w:val="nil"/>
              <w:right w:val="nil"/>
            </w:tcBorders>
          </w:tcPr>
          <w:p w14:paraId="439B9963" w14:textId="77777777" w:rsidR="008D1FE3" w:rsidRPr="008D1FE3" w:rsidRDefault="008D1FE3" w:rsidP="00410211">
            <w:pPr>
              <w:spacing w:line="360" w:lineRule="auto"/>
              <w:rPr>
                <w:rFonts w:cs="Times New Roman"/>
                <w:sz w:val="20"/>
                <w:szCs w:val="20"/>
                <w:lang w:val="en-US"/>
              </w:rPr>
            </w:pPr>
            <w:r w:rsidRPr="008D1FE3">
              <w:rPr>
                <w:rFonts w:cs="Times New Roman"/>
                <w:sz w:val="20"/>
                <w:szCs w:val="20"/>
                <w:lang w:val="en-US"/>
              </w:rPr>
              <w:t>10</w:t>
            </w:r>
          </w:p>
        </w:tc>
        <w:tc>
          <w:tcPr>
            <w:tcW w:w="1953" w:type="dxa"/>
            <w:tcBorders>
              <w:top w:val="nil"/>
              <w:left w:val="nil"/>
              <w:bottom w:val="nil"/>
              <w:right w:val="nil"/>
            </w:tcBorders>
          </w:tcPr>
          <w:p w14:paraId="43583A9D"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71</w:t>
            </w:r>
          </w:p>
          <w:p w14:paraId="2ACD7619"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(49/69)</w:t>
            </w:r>
          </w:p>
        </w:tc>
        <w:tc>
          <w:tcPr>
            <w:tcW w:w="1826" w:type="dxa"/>
            <w:tcBorders>
              <w:top w:val="nil"/>
              <w:left w:val="nil"/>
              <w:bottom w:val="nil"/>
              <w:right w:val="nil"/>
            </w:tcBorders>
          </w:tcPr>
          <w:p w14:paraId="2738677D"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95.6</w:t>
            </w:r>
          </w:p>
          <w:p w14:paraId="39E6E80C"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(3888/4066)</w:t>
            </w:r>
          </w:p>
        </w:tc>
        <w:tc>
          <w:tcPr>
            <w:tcW w:w="2241" w:type="dxa"/>
            <w:tcBorders>
              <w:top w:val="nil"/>
              <w:left w:val="nil"/>
              <w:bottom w:val="nil"/>
              <w:right w:val="nil"/>
            </w:tcBorders>
          </w:tcPr>
          <w:p w14:paraId="6A60F2B1"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lang w:val="en-US"/>
              </w:rPr>
              <w:t>95.2</w:t>
            </w:r>
          </w:p>
          <w:p w14:paraId="244B6471"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lang w:val="en-US"/>
              </w:rPr>
              <w:t>(3937/4135)</w:t>
            </w:r>
          </w:p>
        </w:tc>
        <w:tc>
          <w:tcPr>
            <w:tcW w:w="708" w:type="dxa"/>
            <w:tcBorders>
              <w:top w:val="nil"/>
              <w:left w:val="nil"/>
              <w:bottom w:val="nil"/>
              <w:right w:val="nil"/>
            </w:tcBorders>
          </w:tcPr>
          <w:p w14:paraId="7B590B5A"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lang w:val="en-US"/>
              </w:rPr>
              <w:t>83.3</w:t>
            </w:r>
          </w:p>
        </w:tc>
        <w:tc>
          <w:tcPr>
            <w:tcW w:w="708" w:type="dxa"/>
            <w:tcBorders>
              <w:top w:val="nil"/>
              <w:left w:val="nil"/>
              <w:bottom w:val="nil"/>
              <w:right w:val="nil"/>
            </w:tcBorders>
          </w:tcPr>
          <w:p w14:paraId="221586C4" w14:textId="77777777" w:rsidR="008D1FE3" w:rsidRPr="008D1FE3" w:rsidRDefault="008D1FE3" w:rsidP="00410211">
            <w:pPr>
              <w:spacing w:line="360" w:lineRule="auto"/>
              <w:jc w:val="center"/>
              <w:rPr>
                <w:rFonts w:cs="Times New Roman"/>
                <w:sz w:val="20"/>
                <w:szCs w:val="20"/>
                <w:lang w:val="en-US"/>
              </w:rPr>
            </w:pPr>
            <w:r>
              <w:rPr>
                <w:rFonts w:cs="Times New Roman"/>
                <w:sz w:val="20"/>
                <w:szCs w:val="20"/>
                <w:lang w:val="en-US"/>
              </w:rPr>
              <w:t>94.5</w:t>
            </w:r>
          </w:p>
        </w:tc>
      </w:tr>
      <w:tr w:rsidR="008D1FE3" w14:paraId="23CF56C8" w14:textId="77777777" w:rsidTr="008D1FE3">
        <w:tc>
          <w:tcPr>
            <w:tcW w:w="2230" w:type="dxa"/>
            <w:tcBorders>
              <w:top w:val="nil"/>
              <w:left w:val="nil"/>
              <w:bottom w:val="nil"/>
              <w:right w:val="nil"/>
            </w:tcBorders>
          </w:tcPr>
          <w:p w14:paraId="59A79C9B" w14:textId="77777777" w:rsidR="008D1FE3" w:rsidRPr="008D1FE3" w:rsidRDefault="008D1FE3" w:rsidP="00410211">
            <w:pPr>
              <w:spacing w:line="360" w:lineRule="auto"/>
              <w:ind w:firstLine="164"/>
              <w:rPr>
                <w:rFonts w:cs="Times New Roman"/>
                <w:sz w:val="20"/>
                <w:szCs w:val="20"/>
                <w:lang w:val="en-US"/>
              </w:rPr>
            </w:pPr>
            <w:r w:rsidRPr="008D1FE3">
              <w:rPr>
                <w:rFonts w:cs="Times New Roman"/>
                <w:sz w:val="20"/>
                <w:szCs w:val="20"/>
                <w:lang w:val="en-US"/>
              </w:rPr>
              <w:t>GPT-3.5-turbo-0613</w:t>
            </w:r>
          </w:p>
          <w:p w14:paraId="0E2FC47F" w14:textId="77777777" w:rsidR="008D1FE3" w:rsidRPr="008D1FE3" w:rsidRDefault="008D1FE3" w:rsidP="00410211">
            <w:pPr>
              <w:spacing w:line="360" w:lineRule="auto"/>
              <w:ind w:firstLine="164"/>
              <w:rPr>
                <w:rFonts w:cs="Times New Roman"/>
                <w:sz w:val="20"/>
                <w:szCs w:val="20"/>
                <w:lang w:val="en-US"/>
              </w:rPr>
            </w:pPr>
            <w:r w:rsidRPr="008D1FE3">
              <w:rPr>
                <w:rFonts w:cs="Times New Roman"/>
                <w:sz w:val="20"/>
                <w:szCs w:val="20"/>
                <w:lang w:val="en-US"/>
              </w:rPr>
              <w:t xml:space="preserve"> (incl. prop = .3)</w:t>
            </w:r>
          </w:p>
        </w:tc>
        <w:tc>
          <w:tcPr>
            <w:tcW w:w="681" w:type="dxa"/>
            <w:tcBorders>
              <w:top w:val="nil"/>
              <w:left w:val="nil"/>
              <w:bottom w:val="nil"/>
              <w:right w:val="nil"/>
            </w:tcBorders>
          </w:tcPr>
          <w:p w14:paraId="5991FBF9" w14:textId="77777777" w:rsidR="008D1FE3" w:rsidRPr="008D1FE3" w:rsidRDefault="008D1FE3" w:rsidP="00410211">
            <w:pPr>
              <w:spacing w:line="360" w:lineRule="auto"/>
              <w:rPr>
                <w:rFonts w:cs="Times New Roman"/>
                <w:sz w:val="20"/>
                <w:szCs w:val="20"/>
                <w:lang w:val="en-US"/>
              </w:rPr>
            </w:pPr>
            <w:r w:rsidRPr="008D1FE3">
              <w:rPr>
                <w:rFonts w:cs="Times New Roman"/>
                <w:sz w:val="20"/>
                <w:szCs w:val="20"/>
                <w:lang w:val="en-US"/>
              </w:rPr>
              <w:t>10</w:t>
            </w:r>
          </w:p>
        </w:tc>
        <w:tc>
          <w:tcPr>
            <w:tcW w:w="1953" w:type="dxa"/>
            <w:tcBorders>
              <w:top w:val="nil"/>
              <w:left w:val="nil"/>
              <w:bottom w:val="nil"/>
              <w:right w:val="nil"/>
            </w:tcBorders>
          </w:tcPr>
          <w:p w14:paraId="507C765E"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81.2</w:t>
            </w:r>
          </w:p>
          <w:p w14:paraId="51D5D81A"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(56/69)</w:t>
            </w:r>
          </w:p>
        </w:tc>
        <w:tc>
          <w:tcPr>
            <w:tcW w:w="1826" w:type="dxa"/>
            <w:tcBorders>
              <w:top w:val="nil"/>
              <w:left w:val="nil"/>
              <w:bottom w:val="nil"/>
              <w:right w:val="nil"/>
            </w:tcBorders>
          </w:tcPr>
          <w:p w14:paraId="13D04320"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93.7</w:t>
            </w:r>
          </w:p>
          <w:p w14:paraId="37ABE8C2"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(3809/4066)</w:t>
            </w:r>
          </w:p>
        </w:tc>
        <w:tc>
          <w:tcPr>
            <w:tcW w:w="2241" w:type="dxa"/>
            <w:tcBorders>
              <w:top w:val="nil"/>
              <w:left w:val="nil"/>
              <w:bottom w:val="nil"/>
              <w:right w:val="nil"/>
            </w:tcBorders>
          </w:tcPr>
          <w:p w14:paraId="590D34EA"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93.5</w:t>
            </w:r>
          </w:p>
          <w:p w14:paraId="6AB3D810"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(3865/4135)</w:t>
            </w:r>
          </w:p>
        </w:tc>
        <w:tc>
          <w:tcPr>
            <w:tcW w:w="708" w:type="dxa"/>
            <w:tcBorders>
              <w:top w:val="nil"/>
              <w:left w:val="nil"/>
              <w:bottom w:val="nil"/>
              <w:right w:val="nil"/>
            </w:tcBorders>
          </w:tcPr>
          <w:p w14:paraId="1074BC9A"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lang w:val="en-US"/>
              </w:rPr>
              <w:t>87.4</w:t>
            </w:r>
          </w:p>
        </w:tc>
        <w:tc>
          <w:tcPr>
            <w:tcW w:w="708" w:type="dxa"/>
            <w:tcBorders>
              <w:top w:val="nil"/>
              <w:left w:val="nil"/>
              <w:bottom w:val="nil"/>
              <w:right w:val="nil"/>
            </w:tcBorders>
          </w:tcPr>
          <w:p w14:paraId="69740ACD" w14:textId="77777777" w:rsidR="008D1FE3" w:rsidRPr="008D1FE3" w:rsidRDefault="008D1FE3" w:rsidP="00410211">
            <w:pPr>
              <w:spacing w:line="360" w:lineRule="auto"/>
              <w:jc w:val="center"/>
              <w:rPr>
                <w:rFonts w:cs="Times New Roman"/>
                <w:sz w:val="20"/>
                <w:szCs w:val="20"/>
                <w:lang w:val="en-US"/>
              </w:rPr>
            </w:pPr>
            <w:r>
              <w:rPr>
                <w:rFonts w:cs="Times New Roman"/>
                <w:sz w:val="20"/>
                <w:szCs w:val="20"/>
                <w:lang w:val="en-US"/>
              </w:rPr>
              <w:t>92.4</w:t>
            </w:r>
          </w:p>
        </w:tc>
      </w:tr>
      <w:tr w:rsidR="008D1FE3" w14:paraId="37D130AC" w14:textId="77777777" w:rsidTr="008D1FE3">
        <w:tc>
          <w:tcPr>
            <w:tcW w:w="2230" w:type="dxa"/>
            <w:tcBorders>
              <w:top w:val="nil"/>
              <w:left w:val="nil"/>
              <w:bottom w:val="nil"/>
              <w:right w:val="nil"/>
            </w:tcBorders>
          </w:tcPr>
          <w:p w14:paraId="6440F73E" w14:textId="77777777" w:rsidR="008D1FE3" w:rsidRPr="008D1FE3" w:rsidRDefault="008D1FE3" w:rsidP="00410211">
            <w:pPr>
              <w:spacing w:line="360" w:lineRule="auto"/>
              <w:ind w:firstLine="164"/>
              <w:rPr>
                <w:rFonts w:cs="Times New Roman"/>
                <w:sz w:val="20"/>
                <w:szCs w:val="20"/>
                <w:lang w:val="en-US"/>
              </w:rPr>
            </w:pPr>
            <w:r w:rsidRPr="008D1FE3">
              <w:rPr>
                <w:rFonts w:cs="Times New Roman"/>
                <w:sz w:val="20"/>
                <w:szCs w:val="20"/>
                <w:lang w:val="en-US"/>
              </w:rPr>
              <w:t>GPT-4-0613</w:t>
            </w:r>
          </w:p>
        </w:tc>
        <w:tc>
          <w:tcPr>
            <w:tcW w:w="681" w:type="dxa"/>
            <w:tcBorders>
              <w:top w:val="nil"/>
              <w:left w:val="nil"/>
              <w:bottom w:val="nil"/>
              <w:right w:val="nil"/>
            </w:tcBorders>
          </w:tcPr>
          <w:p w14:paraId="2B59F565" w14:textId="77777777" w:rsidR="008D1FE3" w:rsidRPr="008D1FE3" w:rsidRDefault="008D1FE3" w:rsidP="00410211">
            <w:pPr>
              <w:spacing w:line="360" w:lineRule="auto"/>
              <w:rPr>
                <w:rFonts w:cs="Times New Roman"/>
                <w:sz w:val="20"/>
                <w:szCs w:val="20"/>
                <w:lang w:val="en-US"/>
              </w:rPr>
            </w:pPr>
            <w:r w:rsidRPr="008D1FE3">
              <w:rPr>
                <w:rFonts w:cs="Times New Roman"/>
                <w:sz w:val="20"/>
                <w:szCs w:val="20"/>
                <w:lang w:val="en-US"/>
              </w:rPr>
              <w:t>1</w:t>
            </w:r>
          </w:p>
        </w:tc>
        <w:tc>
          <w:tcPr>
            <w:tcW w:w="1953" w:type="dxa"/>
            <w:tcBorders>
              <w:top w:val="nil"/>
              <w:left w:val="nil"/>
              <w:bottom w:val="nil"/>
              <w:right w:val="nil"/>
            </w:tcBorders>
          </w:tcPr>
          <w:p w14:paraId="3527DE70"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89.9</w:t>
            </w:r>
          </w:p>
          <w:p w14:paraId="558D31BF"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(62/69)</w:t>
            </w:r>
          </w:p>
        </w:tc>
        <w:tc>
          <w:tcPr>
            <w:tcW w:w="1826" w:type="dxa"/>
            <w:tcBorders>
              <w:top w:val="nil"/>
              <w:left w:val="nil"/>
              <w:bottom w:val="nil"/>
              <w:right w:val="nil"/>
            </w:tcBorders>
          </w:tcPr>
          <w:p w14:paraId="24BA5C08"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93.7</w:t>
            </w:r>
          </w:p>
          <w:p w14:paraId="1C696B1C"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(3810/4066)</w:t>
            </w:r>
          </w:p>
        </w:tc>
        <w:tc>
          <w:tcPr>
            <w:tcW w:w="2241" w:type="dxa"/>
            <w:tcBorders>
              <w:top w:val="nil"/>
              <w:left w:val="nil"/>
              <w:bottom w:val="nil"/>
              <w:right w:val="nil"/>
            </w:tcBorders>
          </w:tcPr>
          <w:p w14:paraId="133EE099"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93.6</w:t>
            </w:r>
          </w:p>
          <w:p w14:paraId="6E3B15BC"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(3872/4135)</w:t>
            </w:r>
          </w:p>
        </w:tc>
        <w:tc>
          <w:tcPr>
            <w:tcW w:w="708" w:type="dxa"/>
            <w:tcBorders>
              <w:top w:val="nil"/>
              <w:left w:val="nil"/>
              <w:bottom w:val="nil"/>
              <w:right w:val="nil"/>
            </w:tcBorders>
          </w:tcPr>
          <w:p w14:paraId="6BBDCA6D"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lang w:val="en-US"/>
              </w:rPr>
              <w:t>91.8</w:t>
            </w:r>
          </w:p>
        </w:tc>
        <w:tc>
          <w:tcPr>
            <w:tcW w:w="708" w:type="dxa"/>
            <w:tcBorders>
              <w:top w:val="nil"/>
              <w:left w:val="nil"/>
              <w:bottom w:val="nil"/>
              <w:right w:val="nil"/>
            </w:tcBorders>
          </w:tcPr>
          <w:p w14:paraId="6B0B9E9F" w14:textId="77777777" w:rsidR="008D1FE3" w:rsidRPr="008D1FE3" w:rsidRDefault="008D1FE3" w:rsidP="00410211">
            <w:pPr>
              <w:spacing w:line="360" w:lineRule="auto"/>
              <w:jc w:val="center"/>
              <w:rPr>
                <w:rFonts w:cs="Times New Roman"/>
                <w:sz w:val="20"/>
                <w:szCs w:val="20"/>
                <w:lang w:val="en-US"/>
              </w:rPr>
            </w:pPr>
            <w:r>
              <w:rPr>
                <w:rFonts w:cs="Times New Roman"/>
                <w:sz w:val="20"/>
                <w:szCs w:val="20"/>
                <w:lang w:val="en-US"/>
              </w:rPr>
              <w:t>92.3</w:t>
            </w:r>
          </w:p>
        </w:tc>
      </w:tr>
      <w:tr w:rsidR="008D1FE3" w14:paraId="30448492" w14:textId="77777777" w:rsidTr="008D1FE3">
        <w:tc>
          <w:tcPr>
            <w:tcW w:w="2230" w:type="dxa"/>
            <w:tcBorders>
              <w:top w:val="nil"/>
              <w:left w:val="nil"/>
              <w:bottom w:val="nil"/>
              <w:right w:val="nil"/>
            </w:tcBorders>
          </w:tcPr>
          <w:p w14:paraId="6F451A83" w14:textId="77777777" w:rsidR="008D1FE3" w:rsidRPr="008D1FE3" w:rsidRDefault="008D1FE3" w:rsidP="00410211">
            <w:pPr>
              <w:spacing w:line="360" w:lineRule="auto"/>
              <w:rPr>
                <w:rFonts w:cs="Times New Roman"/>
                <w:i/>
                <w:sz w:val="20"/>
                <w:szCs w:val="20"/>
                <w:lang w:val="en-US"/>
              </w:rPr>
            </w:pPr>
            <w:r w:rsidRPr="008D1FE3">
              <w:rPr>
                <w:rFonts w:cs="Times New Roman"/>
                <w:i/>
                <w:sz w:val="20"/>
                <w:szCs w:val="20"/>
                <w:lang w:val="en-US"/>
              </w:rPr>
              <w:t>FRIENDS</w:t>
            </w:r>
          </w:p>
        </w:tc>
        <w:tc>
          <w:tcPr>
            <w:tcW w:w="681" w:type="dxa"/>
            <w:tcBorders>
              <w:top w:val="nil"/>
              <w:left w:val="nil"/>
              <w:bottom w:val="nil"/>
              <w:right w:val="nil"/>
            </w:tcBorders>
          </w:tcPr>
          <w:p w14:paraId="4917003C" w14:textId="77777777" w:rsidR="008D1FE3" w:rsidRPr="008D1FE3" w:rsidRDefault="008D1FE3" w:rsidP="00410211">
            <w:pPr>
              <w:spacing w:line="360" w:lineRule="auto"/>
              <w:rPr>
                <w:rFonts w:cs="Times New Roman"/>
                <w:sz w:val="20"/>
                <w:szCs w:val="20"/>
                <w:lang w:val="en-US"/>
              </w:rPr>
            </w:pPr>
          </w:p>
        </w:tc>
        <w:tc>
          <w:tcPr>
            <w:tcW w:w="1953" w:type="dxa"/>
            <w:tcBorders>
              <w:top w:val="nil"/>
              <w:left w:val="nil"/>
              <w:bottom w:val="nil"/>
              <w:right w:val="nil"/>
            </w:tcBorders>
          </w:tcPr>
          <w:p w14:paraId="1270E653" w14:textId="77777777" w:rsidR="008D1FE3" w:rsidRPr="008D1FE3" w:rsidRDefault="008D1FE3" w:rsidP="00410211">
            <w:pPr>
              <w:spacing w:line="360" w:lineRule="auto"/>
              <w:jc w:val="center"/>
              <w:rPr>
                <w:rFonts w:cs="Times New Roman"/>
                <w:sz w:val="20"/>
                <w:szCs w:val="20"/>
                <w:lang w:val="en-US"/>
              </w:rPr>
            </w:pPr>
          </w:p>
        </w:tc>
        <w:tc>
          <w:tcPr>
            <w:tcW w:w="1826" w:type="dxa"/>
            <w:tcBorders>
              <w:top w:val="nil"/>
              <w:left w:val="nil"/>
              <w:bottom w:val="nil"/>
              <w:right w:val="nil"/>
            </w:tcBorders>
          </w:tcPr>
          <w:p w14:paraId="1040C08B" w14:textId="77777777" w:rsidR="008D1FE3" w:rsidRPr="008D1FE3" w:rsidRDefault="008D1FE3" w:rsidP="00410211">
            <w:pPr>
              <w:spacing w:line="360" w:lineRule="auto"/>
              <w:jc w:val="center"/>
              <w:rPr>
                <w:rFonts w:cs="Times New Roman"/>
                <w:sz w:val="20"/>
                <w:szCs w:val="20"/>
                <w:lang w:val="en-US"/>
              </w:rPr>
            </w:pPr>
          </w:p>
        </w:tc>
        <w:tc>
          <w:tcPr>
            <w:tcW w:w="2241" w:type="dxa"/>
            <w:tcBorders>
              <w:top w:val="nil"/>
              <w:left w:val="nil"/>
              <w:bottom w:val="nil"/>
              <w:right w:val="nil"/>
            </w:tcBorders>
          </w:tcPr>
          <w:p w14:paraId="1F27456D" w14:textId="77777777" w:rsidR="008D1FE3" w:rsidRPr="008D1FE3" w:rsidRDefault="008D1FE3" w:rsidP="00410211">
            <w:pPr>
              <w:spacing w:line="360" w:lineRule="auto"/>
              <w:jc w:val="center"/>
              <w:rPr>
                <w:rFonts w:cs="Times New Roman"/>
                <w:sz w:val="20"/>
                <w:szCs w:val="20"/>
                <w:lang w:val="en-US"/>
              </w:rPr>
            </w:pPr>
          </w:p>
        </w:tc>
        <w:tc>
          <w:tcPr>
            <w:tcW w:w="708" w:type="dxa"/>
            <w:tcBorders>
              <w:top w:val="nil"/>
              <w:left w:val="nil"/>
              <w:bottom w:val="nil"/>
              <w:right w:val="nil"/>
            </w:tcBorders>
          </w:tcPr>
          <w:p w14:paraId="409F3187" w14:textId="77777777" w:rsidR="008D1FE3" w:rsidRPr="008D1FE3" w:rsidRDefault="008D1FE3" w:rsidP="00410211">
            <w:pPr>
              <w:spacing w:line="360" w:lineRule="auto"/>
              <w:jc w:val="center"/>
              <w:rPr>
                <w:rFonts w:cs="Times New Roman"/>
                <w:sz w:val="20"/>
                <w:szCs w:val="20"/>
                <w:lang w:val="en-US"/>
              </w:rPr>
            </w:pPr>
          </w:p>
        </w:tc>
        <w:tc>
          <w:tcPr>
            <w:tcW w:w="708" w:type="dxa"/>
            <w:tcBorders>
              <w:top w:val="nil"/>
              <w:left w:val="nil"/>
              <w:bottom w:val="nil"/>
              <w:right w:val="nil"/>
            </w:tcBorders>
          </w:tcPr>
          <w:p w14:paraId="363BD419" w14:textId="77777777" w:rsidR="008D1FE3" w:rsidRPr="008D1FE3" w:rsidRDefault="008D1FE3" w:rsidP="00410211">
            <w:pPr>
              <w:spacing w:line="360" w:lineRule="auto"/>
              <w:jc w:val="center"/>
              <w:rPr>
                <w:rFonts w:cs="Times New Roman"/>
                <w:sz w:val="20"/>
                <w:szCs w:val="20"/>
                <w:lang w:val="en-US"/>
              </w:rPr>
            </w:pPr>
          </w:p>
        </w:tc>
      </w:tr>
      <w:tr w:rsidR="008D1FE3" w14:paraId="65420711" w14:textId="77777777" w:rsidTr="008D1FE3">
        <w:tc>
          <w:tcPr>
            <w:tcW w:w="2230" w:type="dxa"/>
            <w:tcBorders>
              <w:top w:val="nil"/>
              <w:left w:val="nil"/>
              <w:bottom w:val="nil"/>
              <w:right w:val="nil"/>
            </w:tcBorders>
          </w:tcPr>
          <w:p w14:paraId="4F9EA570" w14:textId="77777777" w:rsidR="008D1FE3" w:rsidRPr="008D1FE3" w:rsidRDefault="008D1FE3" w:rsidP="00410211">
            <w:pPr>
              <w:spacing w:line="360" w:lineRule="auto"/>
              <w:ind w:firstLine="164"/>
              <w:rPr>
                <w:rFonts w:cs="Times New Roman"/>
                <w:sz w:val="20"/>
                <w:szCs w:val="20"/>
                <w:lang w:val="en-US"/>
              </w:rPr>
            </w:pPr>
            <w:r w:rsidRPr="008D1FE3">
              <w:rPr>
                <w:rFonts w:cs="Times New Roman"/>
                <w:sz w:val="20"/>
                <w:szCs w:val="20"/>
                <w:lang w:val="en-US"/>
              </w:rPr>
              <w:t>GPT-3.5-turbo-0613</w:t>
            </w:r>
          </w:p>
          <w:p w14:paraId="143D8FB5" w14:textId="77777777" w:rsidR="008D1FE3" w:rsidRPr="008D1FE3" w:rsidRDefault="008D1FE3" w:rsidP="00410211">
            <w:pPr>
              <w:spacing w:line="360" w:lineRule="auto"/>
              <w:ind w:firstLine="164"/>
              <w:rPr>
                <w:rFonts w:cs="Times New Roman"/>
                <w:sz w:val="20"/>
                <w:szCs w:val="20"/>
                <w:lang w:val="en-US"/>
              </w:rPr>
            </w:pPr>
            <w:r w:rsidRPr="008D1FE3">
              <w:rPr>
                <w:rFonts w:cs="Times New Roman"/>
                <w:sz w:val="20"/>
                <w:szCs w:val="20"/>
                <w:lang w:val="en-US"/>
              </w:rPr>
              <w:t xml:space="preserve"> (incl. prop = .5)</w:t>
            </w:r>
          </w:p>
        </w:tc>
        <w:tc>
          <w:tcPr>
            <w:tcW w:w="681" w:type="dxa"/>
            <w:tcBorders>
              <w:top w:val="nil"/>
              <w:left w:val="nil"/>
              <w:bottom w:val="nil"/>
              <w:right w:val="nil"/>
            </w:tcBorders>
          </w:tcPr>
          <w:p w14:paraId="18BEDA50" w14:textId="77777777" w:rsidR="008D1FE3" w:rsidRPr="008D1FE3" w:rsidRDefault="008D1FE3" w:rsidP="00410211">
            <w:pPr>
              <w:spacing w:line="360" w:lineRule="auto"/>
              <w:rPr>
                <w:rFonts w:cs="Times New Roman"/>
                <w:sz w:val="20"/>
                <w:szCs w:val="20"/>
                <w:lang w:val="en-US"/>
              </w:rPr>
            </w:pPr>
            <w:r w:rsidRPr="008D1FE3">
              <w:rPr>
                <w:rFonts w:cs="Times New Roman"/>
                <w:sz w:val="20"/>
                <w:szCs w:val="20"/>
                <w:lang w:val="en-US"/>
              </w:rPr>
              <w:t>10</w:t>
            </w:r>
          </w:p>
        </w:tc>
        <w:tc>
          <w:tcPr>
            <w:tcW w:w="1953" w:type="dxa"/>
            <w:tcBorders>
              <w:top w:val="nil"/>
              <w:left w:val="nil"/>
              <w:bottom w:val="nil"/>
              <w:right w:val="nil"/>
            </w:tcBorders>
          </w:tcPr>
          <w:p w14:paraId="6CC9F472"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96.9</w:t>
            </w:r>
          </w:p>
          <w:p w14:paraId="1AB39AE6"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(62/64)</w:t>
            </w:r>
          </w:p>
        </w:tc>
        <w:tc>
          <w:tcPr>
            <w:tcW w:w="1826" w:type="dxa"/>
            <w:tcBorders>
              <w:top w:val="nil"/>
              <w:left w:val="nil"/>
              <w:bottom w:val="nil"/>
              <w:right w:val="nil"/>
            </w:tcBorders>
          </w:tcPr>
          <w:p w14:paraId="774A292A"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76.5</w:t>
            </w:r>
          </w:p>
          <w:p w14:paraId="731A38A0"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(1930/2511)</w:t>
            </w:r>
          </w:p>
        </w:tc>
        <w:tc>
          <w:tcPr>
            <w:tcW w:w="2241" w:type="dxa"/>
            <w:tcBorders>
              <w:top w:val="nil"/>
              <w:left w:val="nil"/>
              <w:bottom w:val="nil"/>
              <w:right w:val="nil"/>
            </w:tcBorders>
          </w:tcPr>
          <w:p w14:paraId="4FFB4271"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77.1</w:t>
            </w:r>
          </w:p>
          <w:p w14:paraId="7530CDAD"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(1992/2575)</w:t>
            </w:r>
          </w:p>
        </w:tc>
        <w:tc>
          <w:tcPr>
            <w:tcW w:w="708" w:type="dxa"/>
            <w:tcBorders>
              <w:top w:val="nil"/>
              <w:left w:val="nil"/>
              <w:bottom w:val="nil"/>
              <w:right w:val="nil"/>
            </w:tcBorders>
          </w:tcPr>
          <w:p w14:paraId="6C4F63E0"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lang w:val="en-US"/>
              </w:rPr>
              <w:t>86.7</w:t>
            </w:r>
          </w:p>
        </w:tc>
        <w:tc>
          <w:tcPr>
            <w:tcW w:w="708" w:type="dxa"/>
            <w:tcBorders>
              <w:top w:val="nil"/>
              <w:left w:val="nil"/>
              <w:bottom w:val="nil"/>
              <w:right w:val="nil"/>
            </w:tcBorders>
          </w:tcPr>
          <w:p w14:paraId="3CB7764C" w14:textId="77777777" w:rsidR="008D1FE3" w:rsidRPr="008D1FE3" w:rsidRDefault="008D1FE3" w:rsidP="00410211">
            <w:pPr>
              <w:spacing w:line="360" w:lineRule="auto"/>
              <w:jc w:val="center"/>
              <w:rPr>
                <w:rFonts w:cs="Times New Roman"/>
                <w:sz w:val="20"/>
                <w:szCs w:val="20"/>
                <w:lang w:val="en-US"/>
              </w:rPr>
            </w:pPr>
            <w:r>
              <w:rPr>
                <w:rFonts w:cs="Times New Roman"/>
                <w:sz w:val="20"/>
                <w:szCs w:val="20"/>
                <w:lang w:val="en-US"/>
              </w:rPr>
              <w:t>75</w:t>
            </w:r>
          </w:p>
        </w:tc>
      </w:tr>
      <w:tr w:rsidR="008D1FE3" w14:paraId="7C5D7C9B" w14:textId="77777777" w:rsidTr="008D1FE3">
        <w:tc>
          <w:tcPr>
            <w:tcW w:w="2230" w:type="dxa"/>
            <w:tcBorders>
              <w:top w:val="nil"/>
              <w:left w:val="nil"/>
              <w:bottom w:val="nil"/>
              <w:right w:val="nil"/>
            </w:tcBorders>
          </w:tcPr>
          <w:p w14:paraId="3115FFA1" w14:textId="77777777" w:rsidR="008D1FE3" w:rsidRPr="008D1FE3" w:rsidRDefault="008D1FE3" w:rsidP="00410211">
            <w:pPr>
              <w:spacing w:line="360" w:lineRule="auto"/>
              <w:ind w:firstLine="164"/>
              <w:rPr>
                <w:rFonts w:cs="Times New Roman"/>
                <w:sz w:val="20"/>
                <w:szCs w:val="20"/>
                <w:lang w:val="en-US"/>
              </w:rPr>
            </w:pPr>
            <w:r w:rsidRPr="008D1FE3">
              <w:rPr>
                <w:rFonts w:cs="Times New Roman"/>
                <w:sz w:val="20"/>
                <w:szCs w:val="20"/>
                <w:lang w:val="en-US"/>
              </w:rPr>
              <w:t>GPT-3.5-turbo-0613</w:t>
            </w:r>
          </w:p>
          <w:p w14:paraId="33FC7EE8" w14:textId="77777777" w:rsidR="008D1FE3" w:rsidRPr="008D1FE3" w:rsidRDefault="008D1FE3" w:rsidP="00410211">
            <w:pPr>
              <w:spacing w:line="360" w:lineRule="auto"/>
              <w:ind w:firstLine="164"/>
              <w:rPr>
                <w:rFonts w:cs="Times New Roman"/>
                <w:sz w:val="20"/>
                <w:szCs w:val="20"/>
                <w:lang w:val="en-US"/>
              </w:rPr>
            </w:pPr>
            <w:r w:rsidRPr="008D1FE3">
              <w:rPr>
                <w:rFonts w:cs="Times New Roman"/>
                <w:sz w:val="20"/>
                <w:szCs w:val="20"/>
                <w:lang w:val="en-US"/>
              </w:rPr>
              <w:t xml:space="preserve"> (incl. prop = .7)</w:t>
            </w:r>
          </w:p>
        </w:tc>
        <w:tc>
          <w:tcPr>
            <w:tcW w:w="681" w:type="dxa"/>
            <w:tcBorders>
              <w:top w:val="nil"/>
              <w:left w:val="nil"/>
              <w:bottom w:val="nil"/>
              <w:right w:val="nil"/>
            </w:tcBorders>
          </w:tcPr>
          <w:p w14:paraId="789D65B1" w14:textId="77777777" w:rsidR="008D1FE3" w:rsidRPr="008D1FE3" w:rsidRDefault="008D1FE3" w:rsidP="00410211">
            <w:pPr>
              <w:spacing w:line="360" w:lineRule="auto"/>
              <w:rPr>
                <w:rFonts w:cs="Times New Roman"/>
                <w:sz w:val="20"/>
                <w:szCs w:val="20"/>
                <w:lang w:val="en-US"/>
              </w:rPr>
            </w:pPr>
            <w:r w:rsidRPr="008D1FE3">
              <w:rPr>
                <w:rFonts w:cs="Times New Roman"/>
                <w:sz w:val="20"/>
                <w:szCs w:val="20"/>
                <w:lang w:val="en-US"/>
              </w:rPr>
              <w:t>10</w:t>
            </w:r>
          </w:p>
        </w:tc>
        <w:tc>
          <w:tcPr>
            <w:tcW w:w="1953" w:type="dxa"/>
            <w:tcBorders>
              <w:top w:val="nil"/>
              <w:left w:val="nil"/>
              <w:bottom w:val="nil"/>
              <w:right w:val="nil"/>
            </w:tcBorders>
          </w:tcPr>
          <w:p w14:paraId="49532838"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95.3</w:t>
            </w:r>
          </w:p>
          <w:p w14:paraId="163ABBFF"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(61/64)</w:t>
            </w:r>
          </w:p>
        </w:tc>
        <w:tc>
          <w:tcPr>
            <w:tcW w:w="1826" w:type="dxa"/>
            <w:tcBorders>
              <w:top w:val="nil"/>
              <w:left w:val="nil"/>
              <w:bottom w:val="nil"/>
              <w:right w:val="nil"/>
            </w:tcBorders>
          </w:tcPr>
          <w:p w14:paraId="664ADC55"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89.8</w:t>
            </w:r>
          </w:p>
          <w:p w14:paraId="60F399A5"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(2256/2511)</w:t>
            </w:r>
          </w:p>
        </w:tc>
        <w:tc>
          <w:tcPr>
            <w:tcW w:w="2241" w:type="dxa"/>
            <w:tcBorders>
              <w:top w:val="nil"/>
              <w:left w:val="nil"/>
              <w:bottom w:val="nil"/>
              <w:right w:val="nil"/>
            </w:tcBorders>
          </w:tcPr>
          <w:p w14:paraId="7C5A36F0"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90.0</w:t>
            </w:r>
          </w:p>
          <w:p w14:paraId="2BFA99E3"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(2317/2575)</w:t>
            </w:r>
          </w:p>
        </w:tc>
        <w:tc>
          <w:tcPr>
            <w:tcW w:w="708" w:type="dxa"/>
            <w:tcBorders>
              <w:top w:val="nil"/>
              <w:left w:val="nil"/>
              <w:bottom w:val="nil"/>
              <w:right w:val="nil"/>
            </w:tcBorders>
          </w:tcPr>
          <w:p w14:paraId="47EE6751"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lang w:val="en-US"/>
              </w:rPr>
              <w:t>92.6</w:t>
            </w:r>
          </w:p>
        </w:tc>
        <w:tc>
          <w:tcPr>
            <w:tcW w:w="708" w:type="dxa"/>
            <w:tcBorders>
              <w:top w:val="nil"/>
              <w:left w:val="nil"/>
              <w:bottom w:val="nil"/>
              <w:right w:val="nil"/>
            </w:tcBorders>
          </w:tcPr>
          <w:p w14:paraId="1FFE5DB4" w14:textId="77777777" w:rsidR="008D1FE3" w:rsidRPr="008D1FE3" w:rsidRDefault="008D1FE3" w:rsidP="00410211">
            <w:pPr>
              <w:spacing w:line="360" w:lineRule="auto"/>
              <w:jc w:val="center"/>
              <w:rPr>
                <w:rFonts w:cs="Times New Roman"/>
                <w:sz w:val="20"/>
                <w:szCs w:val="20"/>
                <w:lang w:val="en-US"/>
              </w:rPr>
            </w:pPr>
            <w:r>
              <w:rPr>
                <w:rFonts w:cs="Times New Roman"/>
                <w:sz w:val="20"/>
                <w:szCs w:val="20"/>
                <w:lang w:val="en-US"/>
              </w:rPr>
              <w:t>87.7</w:t>
            </w:r>
          </w:p>
        </w:tc>
      </w:tr>
      <w:tr w:rsidR="008D1FE3" w14:paraId="1AB72D18" w14:textId="77777777" w:rsidTr="008D1FE3">
        <w:tc>
          <w:tcPr>
            <w:tcW w:w="2230" w:type="dxa"/>
            <w:tcBorders>
              <w:top w:val="nil"/>
              <w:left w:val="nil"/>
              <w:right w:val="nil"/>
            </w:tcBorders>
          </w:tcPr>
          <w:p w14:paraId="29824BAF" w14:textId="77777777" w:rsidR="008D1FE3" w:rsidRPr="008D1FE3" w:rsidRDefault="008D1FE3" w:rsidP="00410211">
            <w:pPr>
              <w:spacing w:line="360" w:lineRule="auto"/>
              <w:ind w:firstLine="164"/>
              <w:rPr>
                <w:rFonts w:cs="Times New Roman"/>
                <w:sz w:val="20"/>
                <w:szCs w:val="20"/>
                <w:lang w:val="en-US"/>
              </w:rPr>
            </w:pPr>
            <w:r w:rsidRPr="008D1FE3">
              <w:rPr>
                <w:rFonts w:cs="Times New Roman"/>
                <w:sz w:val="20"/>
                <w:szCs w:val="20"/>
                <w:lang w:val="en-US"/>
              </w:rPr>
              <w:t>GPT-4-0613</w:t>
            </w:r>
          </w:p>
        </w:tc>
        <w:tc>
          <w:tcPr>
            <w:tcW w:w="681" w:type="dxa"/>
            <w:tcBorders>
              <w:top w:val="nil"/>
              <w:left w:val="nil"/>
              <w:right w:val="nil"/>
            </w:tcBorders>
          </w:tcPr>
          <w:p w14:paraId="069E3858" w14:textId="77777777" w:rsidR="008D1FE3" w:rsidRPr="008D1FE3" w:rsidRDefault="008D1FE3" w:rsidP="00410211">
            <w:pPr>
              <w:spacing w:line="360" w:lineRule="auto"/>
              <w:rPr>
                <w:rFonts w:cs="Times New Roman"/>
                <w:sz w:val="20"/>
                <w:szCs w:val="20"/>
                <w:lang w:val="en-US"/>
              </w:rPr>
            </w:pPr>
            <w:r w:rsidRPr="008D1FE3">
              <w:rPr>
                <w:rFonts w:cs="Times New Roman"/>
                <w:sz w:val="20"/>
                <w:szCs w:val="20"/>
                <w:lang w:val="en-US"/>
              </w:rPr>
              <w:t>1</w:t>
            </w:r>
          </w:p>
        </w:tc>
        <w:tc>
          <w:tcPr>
            <w:tcW w:w="1953" w:type="dxa"/>
            <w:tcBorders>
              <w:top w:val="nil"/>
              <w:left w:val="nil"/>
              <w:right w:val="nil"/>
            </w:tcBorders>
          </w:tcPr>
          <w:p w14:paraId="7EE42B2E"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98.4</w:t>
            </w:r>
          </w:p>
          <w:p w14:paraId="12599227"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(63/64)</w:t>
            </w:r>
          </w:p>
        </w:tc>
        <w:tc>
          <w:tcPr>
            <w:tcW w:w="1826" w:type="dxa"/>
            <w:tcBorders>
              <w:top w:val="nil"/>
              <w:left w:val="nil"/>
              <w:right w:val="nil"/>
            </w:tcBorders>
          </w:tcPr>
          <w:p w14:paraId="1148A130"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97.4</w:t>
            </w:r>
          </w:p>
          <w:p w14:paraId="2A5C58B3"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w:t>
            </w:r>
            <w:commentRangeStart w:id="3"/>
            <w:r w:rsidRPr="008D1FE3">
              <w:rPr>
                <w:rFonts w:cs="Times New Roman"/>
                <w:sz w:val="20"/>
                <w:szCs w:val="20"/>
              </w:rPr>
              <w:t>2455/2511</w:t>
            </w:r>
            <w:commentRangeEnd w:id="3"/>
            <w:r w:rsidR="007E73D4">
              <w:rPr>
                <w:rStyle w:val="CommentReference"/>
              </w:rPr>
              <w:commentReference w:id="3"/>
            </w:r>
            <w:r w:rsidRPr="008D1FE3">
              <w:rPr>
                <w:rFonts w:cs="Times New Roman"/>
                <w:sz w:val="20"/>
                <w:szCs w:val="20"/>
              </w:rPr>
              <w:t>)</w:t>
            </w:r>
          </w:p>
        </w:tc>
        <w:tc>
          <w:tcPr>
            <w:tcW w:w="2241" w:type="dxa"/>
            <w:tcBorders>
              <w:top w:val="nil"/>
              <w:left w:val="nil"/>
              <w:right w:val="nil"/>
            </w:tcBorders>
          </w:tcPr>
          <w:p w14:paraId="33C38F96"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97.4</w:t>
            </w:r>
          </w:p>
          <w:p w14:paraId="70684F0C"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rPr>
              <w:t>(2518/2585)</w:t>
            </w:r>
          </w:p>
        </w:tc>
        <w:tc>
          <w:tcPr>
            <w:tcW w:w="708" w:type="dxa"/>
            <w:tcBorders>
              <w:top w:val="nil"/>
              <w:left w:val="nil"/>
              <w:right w:val="nil"/>
            </w:tcBorders>
          </w:tcPr>
          <w:p w14:paraId="6CAD6C3A" w14:textId="77777777" w:rsidR="008D1FE3" w:rsidRPr="008D1FE3" w:rsidRDefault="008D1FE3" w:rsidP="00410211">
            <w:pPr>
              <w:spacing w:line="360" w:lineRule="auto"/>
              <w:jc w:val="center"/>
              <w:rPr>
                <w:rFonts w:cs="Times New Roman"/>
                <w:sz w:val="20"/>
                <w:szCs w:val="20"/>
                <w:lang w:val="en-US"/>
              </w:rPr>
            </w:pPr>
            <w:r w:rsidRPr="008D1FE3">
              <w:rPr>
                <w:rFonts w:cs="Times New Roman"/>
                <w:sz w:val="20"/>
                <w:szCs w:val="20"/>
                <w:lang w:val="en-US"/>
              </w:rPr>
              <w:t>97.9</w:t>
            </w:r>
          </w:p>
        </w:tc>
        <w:tc>
          <w:tcPr>
            <w:tcW w:w="708" w:type="dxa"/>
            <w:tcBorders>
              <w:top w:val="nil"/>
              <w:left w:val="nil"/>
              <w:right w:val="nil"/>
            </w:tcBorders>
          </w:tcPr>
          <w:p w14:paraId="541DEA6D" w14:textId="77777777" w:rsidR="008D1FE3" w:rsidRPr="008D1FE3" w:rsidRDefault="008D1FE3" w:rsidP="00410211">
            <w:pPr>
              <w:spacing w:line="360" w:lineRule="auto"/>
              <w:jc w:val="center"/>
              <w:rPr>
                <w:rFonts w:cs="Times New Roman"/>
                <w:sz w:val="20"/>
                <w:szCs w:val="20"/>
                <w:lang w:val="en-US"/>
              </w:rPr>
            </w:pPr>
            <w:r>
              <w:rPr>
                <w:rFonts w:cs="Times New Roman"/>
                <w:sz w:val="20"/>
                <w:szCs w:val="20"/>
                <w:lang w:val="en-US"/>
              </w:rPr>
              <w:t>95</w:t>
            </w:r>
          </w:p>
        </w:tc>
      </w:tr>
    </w:tbl>
    <w:p w14:paraId="0049AEDD" w14:textId="3F867FF8" w:rsidR="00F8213A" w:rsidRPr="00BA1204" w:rsidRDefault="00BA1204" w:rsidP="00410211">
      <w:pPr>
        <w:spacing w:line="360" w:lineRule="auto"/>
        <w:rPr>
          <w:rFonts w:cs="Times New Roman"/>
          <w:sz w:val="20"/>
          <w:szCs w:val="20"/>
          <w:lang w:val="en-US"/>
        </w:rPr>
      </w:pPr>
      <w:r w:rsidRPr="00BA1204">
        <w:rPr>
          <w:rFonts w:cs="Times New Roman"/>
          <w:i/>
          <w:sz w:val="20"/>
          <w:szCs w:val="20"/>
          <w:lang w:val="en-US"/>
        </w:rPr>
        <w:t>a</w:t>
      </w:r>
      <w:r w:rsidRPr="00BA1204">
        <w:rPr>
          <w:rFonts w:cs="Times New Roman"/>
          <w:sz w:val="20"/>
          <w:szCs w:val="20"/>
          <w:lang w:val="en-US"/>
        </w:rPr>
        <w:t xml:space="preserve">: </w:t>
      </w:r>
      <m:oMath>
        <m:r>
          <w:rPr>
            <w:rFonts w:ascii="Cambria Math" w:hAnsi="Cambria Math" w:cs="Times New Roman"/>
            <w:sz w:val="20"/>
            <w:szCs w:val="20"/>
            <w:lang w:val="en-US"/>
          </w:rPr>
          <m:t>N</m:t>
        </m:r>
      </m:oMath>
      <w:r w:rsidRPr="00BA1204">
        <w:rPr>
          <w:rFonts w:eastAsiaTheme="minorEastAsia" w:cs="Times New Roman"/>
          <w:sz w:val="20"/>
          <w:szCs w:val="20"/>
          <w:lang w:val="en-US"/>
        </w:rPr>
        <w:t xml:space="preserve"> is the total number of references</w:t>
      </w:r>
    </w:p>
    <w:p w14:paraId="7A550CED" w14:textId="51B0B080" w:rsidR="00CD576D" w:rsidRDefault="00CD576D" w:rsidP="00410211">
      <w:pPr>
        <w:spacing w:line="360" w:lineRule="auto"/>
        <w:rPr>
          <w:lang w:val="en-US"/>
        </w:rPr>
      </w:pPr>
      <w:commentRangeStart w:id="4"/>
      <w:r>
        <w:rPr>
          <w:noProof/>
          <w:lang w:val="en-US"/>
        </w:rPr>
        <w:lastRenderedPageBreak/>
        <w:drawing>
          <wp:inline distT="0" distB="0" distL="0" distR="0" wp14:anchorId="026FFD10" wp14:editId="039DD275">
            <wp:extent cx="5374479" cy="3838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ot_til_julian.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389488" cy="3849476"/>
                    </a:xfrm>
                    <a:prstGeom prst="rect">
                      <a:avLst/>
                    </a:prstGeom>
                  </pic:spPr>
                </pic:pic>
              </a:graphicData>
            </a:graphic>
          </wp:inline>
        </w:drawing>
      </w:r>
      <w:commentRangeEnd w:id="4"/>
      <w:r>
        <w:rPr>
          <w:rStyle w:val="CommentReference"/>
        </w:rPr>
        <w:commentReference w:id="4"/>
      </w:r>
    </w:p>
    <w:p w14:paraId="7896EB71" w14:textId="465A470D" w:rsidR="00CD576D" w:rsidRDefault="00CD576D" w:rsidP="00410211">
      <w:pPr>
        <w:spacing w:line="360" w:lineRule="auto"/>
        <w:rPr>
          <w:lang w:val="en-US"/>
        </w:rPr>
      </w:pPr>
      <w:commentRangeStart w:id="5"/>
      <w:r>
        <w:rPr>
          <w:noProof/>
          <w:lang w:val="en-US"/>
        </w:rPr>
        <w:drawing>
          <wp:inline distT="0" distB="0" distL="0" distR="0" wp14:anchorId="10649E02" wp14:editId="59C3ACDB">
            <wp:extent cx="5326170" cy="3804249"/>
            <wp:effectExtent l="0" t="0" r="825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ot_friends.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338756" cy="3813238"/>
                    </a:xfrm>
                    <a:prstGeom prst="rect">
                      <a:avLst/>
                    </a:prstGeom>
                  </pic:spPr>
                </pic:pic>
              </a:graphicData>
            </a:graphic>
          </wp:inline>
        </w:drawing>
      </w:r>
      <w:commentRangeEnd w:id="5"/>
      <w:r>
        <w:rPr>
          <w:rStyle w:val="CommentReference"/>
        </w:rPr>
        <w:commentReference w:id="5"/>
      </w:r>
    </w:p>
    <w:p w14:paraId="25C61028" w14:textId="6C2A0AE4" w:rsidR="00495581" w:rsidRDefault="00495581" w:rsidP="00410211">
      <w:pPr>
        <w:spacing w:line="360" w:lineRule="auto"/>
        <w:rPr>
          <w:lang w:val="en-US"/>
        </w:rPr>
      </w:pPr>
      <w:r>
        <w:rPr>
          <w:lang w:val="en-US"/>
        </w:rPr>
        <w:t>Concise text more important than information-dense prompt.</w:t>
      </w:r>
      <w:r w:rsidR="00CD576D">
        <w:rPr>
          <w:lang w:val="en-US"/>
        </w:rPr>
        <w:t xml:space="preserve"> </w:t>
      </w:r>
    </w:p>
    <w:p w14:paraId="23F0B907" w14:textId="625D191F" w:rsidR="00CD576D" w:rsidRDefault="00CD576D" w:rsidP="00410211">
      <w:pPr>
        <w:spacing w:line="360" w:lineRule="auto"/>
        <w:rPr>
          <w:lang w:val="en-US"/>
        </w:rPr>
      </w:pPr>
      <w:r>
        <w:rPr>
          <w:lang w:val="en-US"/>
        </w:rPr>
        <w:lastRenderedPageBreak/>
        <w:t xml:space="preserve">GPT-3.5-turbo is sensitive to the number of times a reference is included across the 10 iterations. If 3.5 models are used then this most efficient threshold must be determined in the test phase.  </w:t>
      </w:r>
    </w:p>
    <w:p w14:paraId="0A56FE20" w14:textId="77777777" w:rsidR="00136452" w:rsidRDefault="00136452" w:rsidP="00410211">
      <w:pPr>
        <w:spacing w:line="360" w:lineRule="auto"/>
        <w:rPr>
          <w:lang w:val="en-US"/>
        </w:rPr>
      </w:pPr>
      <w:r>
        <w:rPr>
          <w:lang w:val="en-US"/>
        </w:rPr>
        <w:t xml:space="preserve">Due to costs, we have not investigated the performance of GPT-4 with 10 iterations. As soon as the cost get close to the current cost of GPT-.3.5 models, users could considered screening all titles and abstracts with 10 iterations. For now suggest just to re-screening all references where humans and GPT disagree. </w:t>
      </w:r>
    </w:p>
    <w:p w14:paraId="465FB84A" w14:textId="1C9F6A3E" w:rsidR="00495581" w:rsidRDefault="00246F91" w:rsidP="00410211">
      <w:pPr>
        <w:spacing w:line="360" w:lineRule="auto"/>
        <w:rPr>
          <w:lang w:val="en-US"/>
        </w:rPr>
      </w:pPr>
      <w:r>
        <w:rPr>
          <w:lang w:val="en-US"/>
        </w:rPr>
        <w:t>In contrast with priority screening methods</w:t>
      </w:r>
      <w:r w:rsidR="001B5D51">
        <w:rPr>
          <w:lang w:val="en-US"/>
        </w:rPr>
        <w:t xml:space="preserve"> </w:t>
      </w:r>
      <w:r>
        <w:rPr>
          <w:lang w:val="en-US"/>
        </w:rPr>
        <w:fldChar w:fldCharType="begin" w:fldLock="1"/>
      </w:r>
      <w:r w:rsidR="00AA4BB7">
        <w:rPr>
          <w:lang w:val="en-US"/>
        </w:rPr>
        <w:instrText>ADDIN CSL_CITATION {"citationItems":[{"id":"ITEM-1","itemData":{"DOI":"https://doi.org/10.1002/jrsm.1690","ISSN":"1759-2879","abstract":"Abstract Literature screening is the process of identifying all relevant records from a pool of candidate paper records in systematic review, meta-analysis, and other research synthesis tasks. This process is time consuming, expensive, and prone to human error. Screening prioritization methods attempt to help reviewers identify most relevant records while only screening a proportion of candidate records with high priority. In previous studies, screening prioritization is often referred to as automatic literature screening or automatic literature identification. Numerous screening prioritization methods have been proposed in recent years. However, there is a lack of screening prioritization methods with reliable performance. Our objective is to develop a screening prioritization algorithm with reliable performance for practical use, for example, an algorithm that guarantees an 80% chance of identifying at least 80%$$ 80\\% $$ of the relevant records. Based on a target-based method proposed in Cormack and Grossman, we propose a screening prioritization algorithm using sampling with replacement. The algorithm is a wrapper algorithm that can work with any current screening prioritization algorithm to guarantee the performance. We prove, with mathematics and probability theory, that the algorithm guarantees the performance. We also run numeric experiments to test the performance of our algorithm when applied in practice. The numeric experiment results show this algorithm achieve reliable performance under different circumstances. The proposed screening prioritization algorithm can be reliably used in real world research synthesis tasks.","author":[{"dropping-particle":"","family":"Hou","given":"Zhipeng","non-dropping-particle":"","parse-names":false,"suffix":""},{"dropping-particle":"","family":"Tipton","given":"Elizabeth","non-dropping-particle":"","parse-names":false,"suffix":""}],"container-title":"Research Synthesis Methods","id":"ITEM-1","issue":"n/a","issued":{"date-parts":[["2024","1","7"]]},"publisher":"John Wiley &amp; Sons, Ltd","title":"Enhancing recall in automated record screening: A resampling algorithm","type":"article-journal","volume":"n/a"},"uris":["http://www.mendeley.com/documents/?uuid=f583edb9-0628-4fa2-9b5c-f5a0c037eea3"]}],"mendeley":{"formattedCitation":"(Hou &amp; Tipton, 2024)","plainTextFormattedCitation":"(Hou &amp; Tipton, 2024)","previouslyFormattedCitation":"(Hou &amp; Tipton, 2024)"},"properties":{"noteIndex":0},"schema":"https://github.com/citation-style-language/schema/raw/master/csl-citation.json"}</w:instrText>
      </w:r>
      <w:r>
        <w:rPr>
          <w:lang w:val="en-US"/>
        </w:rPr>
        <w:fldChar w:fldCharType="separate"/>
      </w:r>
      <w:r w:rsidR="00EB0949" w:rsidRPr="00EB0949">
        <w:rPr>
          <w:noProof/>
          <w:lang w:val="en-US"/>
        </w:rPr>
        <w:t>(Hou &amp; Tipton, 2024)</w:t>
      </w:r>
      <w:r>
        <w:rPr>
          <w:lang w:val="en-US"/>
        </w:rPr>
        <w:fldChar w:fldCharType="end"/>
      </w:r>
      <w:r>
        <w:rPr>
          <w:lang w:val="en-US"/>
        </w:rPr>
        <w:t>, the gpt models do have the potential to</w:t>
      </w:r>
      <w:r w:rsidR="00495581">
        <w:rPr>
          <w:lang w:val="en-US"/>
        </w:rPr>
        <w:t xml:space="preserve"> find more than 95% of the relevant study cf. </w:t>
      </w:r>
      <w:r>
        <w:rPr>
          <w:lang w:val="en-US"/>
        </w:rPr>
        <w:t xml:space="preserve">FRIENDS. </w:t>
      </w:r>
      <w:r w:rsidR="00495581">
        <w:rPr>
          <w:lang w:val="en-US"/>
        </w:rPr>
        <w:t xml:space="preserve"> </w:t>
      </w:r>
    </w:p>
    <w:p w14:paraId="612DBE3B" w14:textId="63E64B5F" w:rsidR="005A61A3" w:rsidRDefault="005A61A3" w:rsidP="00410211">
      <w:pPr>
        <w:spacing w:line="360" w:lineRule="auto"/>
        <w:rPr>
          <w:lang w:val="en-US"/>
        </w:rPr>
      </w:pPr>
      <w:r>
        <w:rPr>
          <w:lang w:val="en-US"/>
        </w:rPr>
        <w:t xml:space="preserve">A side-goal of this simulation was also to validate the performance of the AIscreenR software. Especially the use of function calling. </w:t>
      </w:r>
    </w:p>
    <w:p w14:paraId="14E65D99" w14:textId="2AACA12E" w:rsidR="005052F2" w:rsidRDefault="005052F2" w:rsidP="005052F2">
      <w:pPr>
        <w:autoSpaceDE w:val="0"/>
        <w:autoSpaceDN w:val="0"/>
        <w:adjustRightInd w:val="0"/>
        <w:spacing w:after="0" w:line="360" w:lineRule="auto"/>
        <w:jc w:val="both"/>
        <w:rPr>
          <w:rFonts w:cs="Times New Roman"/>
          <w:szCs w:val="24"/>
          <w:lang w:val="en-US"/>
        </w:rPr>
      </w:pPr>
      <w:r>
        <w:rPr>
          <w:rFonts w:cs="Times New Roman"/>
          <w:szCs w:val="24"/>
          <w:lang w:val="en-US"/>
        </w:rPr>
        <w:t xml:space="preserve">Student screening evaluation </w:t>
      </w:r>
      <w:r>
        <w:rPr>
          <w:rFonts w:cs="Times New Roman"/>
          <w:szCs w:val="24"/>
          <w:lang w:val="en-US"/>
        </w:rPr>
        <w:fldChar w:fldCharType="begin" w:fldLock="1"/>
      </w:r>
      <w:r>
        <w:rPr>
          <w:rFonts w:cs="Times New Roman"/>
          <w:szCs w:val="24"/>
          <w:lang w:val="en-US"/>
        </w:rPr>
        <w:instrText>ADDIN CSL_CITATION {"citationItems":[{"id":"ITEM-1","itemData":{"author":[{"dropping-particle":"","family":"Ng","given":"Lauren","non-dropping-particle":"","parse-names":false,"suffix":""},{"dropping-particle":"","family":"Pitt","given":"Veronica","non-dropping-particle":"","parse-names":false,"suffix":""},{"dropping-particle":"","family":"Huckvale","given":"Kit","non-dropping-particle":"","parse-names":false,"suffix":""},{"dropping-particle":"","family":"Clavisi","given":"Ornella","non-dropping-particle":"","parse-names":false,"suffix":""},{"dropping-particle":"","family":"Turner","given":"Tari","non-dropping-particle":"","parse-names":false,"suffix":""},{"dropping-particle":"","family":"Gruen","given":"Russell","non-dropping-particle":"","parse-names":false,"suffix":""},{"dropping-particle":"","family":"Elliott","given":"Julian H","non-dropping-particle":"","parse-names":false,"suffix":""}],"container-title":"Systematic reviews","id":"ITEM-1","issued":{"date-parts":[["2014"]]},"page":"1-8","publisher":"Springer","title":"Title and Abstract Screening and Evaluation in Systematic Reviews (TASER): a pilot randomised controlled trial of title and abstract screening by medical students","type":"article-journal","volume":"3"},"uris":["http://www.mendeley.com/documents/?uuid=77c2b683-ec5b-45d8-8b3b-6dae606d5c32"]}],"mendeley":{"formattedCitation":"(Ng et al., 2014)","plainTextFormattedCitation":"(Ng et al., 2014)","previouslyFormattedCitation":"(Ng et al., 2014)"},"properties":{"noteIndex":0},"schema":"https://github.com/citation-style-language/schema/raw/master/csl-citation.json"}</w:instrText>
      </w:r>
      <w:r>
        <w:rPr>
          <w:rFonts w:cs="Times New Roman"/>
          <w:szCs w:val="24"/>
          <w:lang w:val="en-US"/>
        </w:rPr>
        <w:fldChar w:fldCharType="separate"/>
      </w:r>
      <w:r w:rsidRPr="00905C8C">
        <w:rPr>
          <w:rFonts w:cs="Times New Roman"/>
          <w:noProof/>
          <w:szCs w:val="24"/>
          <w:lang w:val="en-US"/>
        </w:rPr>
        <w:t>(Ng et al., 2014)</w:t>
      </w:r>
      <w:r>
        <w:rPr>
          <w:rFonts w:cs="Times New Roman"/>
          <w:szCs w:val="24"/>
          <w:lang w:val="en-US"/>
        </w:rPr>
        <w:fldChar w:fldCharType="end"/>
      </w:r>
    </w:p>
    <w:p w14:paraId="51363782" w14:textId="77777777" w:rsidR="00296111" w:rsidRDefault="00296111" w:rsidP="00410211">
      <w:pPr>
        <w:spacing w:line="360" w:lineRule="auto"/>
        <w:rPr>
          <w:i/>
          <w:lang w:val="en-US"/>
        </w:rPr>
      </w:pPr>
    </w:p>
    <w:p w14:paraId="32E7C4FC" w14:textId="43872691" w:rsidR="00C03E98" w:rsidRDefault="00296111" w:rsidP="00410211">
      <w:pPr>
        <w:spacing w:line="360" w:lineRule="auto"/>
        <w:rPr>
          <w:i/>
          <w:lang w:val="en-US"/>
        </w:rPr>
      </w:pPr>
      <w:r w:rsidRPr="00296111">
        <w:rPr>
          <w:b/>
          <w:lang w:val="en-US"/>
        </w:rPr>
        <w:t>5</w:t>
      </w:r>
      <w:r>
        <w:rPr>
          <w:i/>
          <w:lang w:val="en-US"/>
        </w:rPr>
        <w:t xml:space="preserve"> </w:t>
      </w:r>
      <w:r w:rsidRPr="00296111">
        <w:rPr>
          <w:b/>
          <w:lang w:val="en-US"/>
        </w:rPr>
        <w:t>TENTATIVE GUIDELINES</w:t>
      </w:r>
    </w:p>
    <w:p w14:paraId="5AB8B64A" w14:textId="6B26D037" w:rsidR="00A86CFD" w:rsidRPr="001F0CFC" w:rsidRDefault="00A86CFD" w:rsidP="00410211">
      <w:pPr>
        <w:spacing w:line="360" w:lineRule="auto"/>
        <w:rPr>
          <w:i/>
          <w:lang w:val="en-US"/>
        </w:rPr>
      </w:pPr>
      <w:r>
        <w:rPr>
          <w:i/>
          <w:lang w:val="en-US"/>
        </w:rPr>
        <w:t>80% recall and 95% specificity.</w:t>
      </w:r>
    </w:p>
    <w:p w14:paraId="625CD82C" w14:textId="77777777" w:rsidR="00A86CFD" w:rsidRDefault="00C03E98" w:rsidP="00410211">
      <w:pPr>
        <w:spacing w:line="360" w:lineRule="auto"/>
        <w:rPr>
          <w:i/>
          <w:lang w:val="en-US"/>
        </w:rPr>
      </w:pPr>
      <w:r w:rsidRPr="001F0CFC">
        <w:rPr>
          <w:i/>
          <w:lang w:val="en-US"/>
        </w:rPr>
        <w:t>Workflow and sho</w:t>
      </w:r>
      <w:r w:rsidR="00303077">
        <w:rPr>
          <w:i/>
          <w:lang w:val="en-US"/>
        </w:rPr>
        <w:t>r</w:t>
      </w:r>
      <w:r w:rsidRPr="001F0CFC">
        <w:rPr>
          <w:i/>
          <w:lang w:val="en-US"/>
        </w:rPr>
        <w:t>t package presentation</w:t>
      </w:r>
    </w:p>
    <w:p w14:paraId="007CD270" w14:textId="1F79E6A5" w:rsidR="00C03E98" w:rsidRDefault="00A86CFD" w:rsidP="00410211">
      <w:pPr>
        <w:spacing w:line="360" w:lineRule="auto"/>
        <w:rPr>
          <w:i/>
          <w:lang w:val="en-US"/>
        </w:rPr>
      </w:pPr>
      <w:r>
        <w:rPr>
          <w:lang w:val="en-US"/>
        </w:rPr>
        <w:t xml:space="preserve">Testing, not training. Less is more. </w:t>
      </w:r>
      <w:r w:rsidR="00C03E98" w:rsidRPr="001F0CFC">
        <w:rPr>
          <w:i/>
          <w:lang w:val="en-US"/>
        </w:rPr>
        <w:t xml:space="preserve"> </w:t>
      </w:r>
    </w:p>
    <w:p w14:paraId="2291F93F" w14:textId="375F7460" w:rsidR="00CF14B2" w:rsidRPr="00CF14B2" w:rsidRDefault="00CF14B2" w:rsidP="00410211">
      <w:pPr>
        <w:spacing w:line="360" w:lineRule="auto"/>
        <w:rPr>
          <w:b/>
          <w:i/>
          <w:lang w:val="en-US"/>
        </w:rPr>
      </w:pPr>
      <w:r w:rsidRPr="00CF14B2">
        <w:rPr>
          <w:b/>
          <w:i/>
          <w:lang w:val="en-US"/>
        </w:rPr>
        <w:t>5.1. When not to</w:t>
      </w:r>
      <w:r>
        <w:rPr>
          <w:b/>
          <w:i/>
          <w:lang w:val="en-US"/>
        </w:rPr>
        <w:t xml:space="preserve"> GPT API model for TAB screening?</w:t>
      </w:r>
    </w:p>
    <w:p w14:paraId="4FA1D2D3" w14:textId="2DC11B5D" w:rsidR="00C03E98" w:rsidRPr="00296111" w:rsidRDefault="00296111" w:rsidP="00410211">
      <w:pPr>
        <w:spacing w:line="360" w:lineRule="auto"/>
        <w:rPr>
          <w:b/>
          <w:lang w:val="en-US"/>
        </w:rPr>
      </w:pPr>
      <w:r>
        <w:rPr>
          <w:b/>
          <w:lang w:val="en-US"/>
        </w:rPr>
        <w:t>6 LIMITATIONS</w:t>
      </w:r>
    </w:p>
    <w:p w14:paraId="0E21D514" w14:textId="1A729525" w:rsidR="00625587" w:rsidRDefault="00625587" w:rsidP="00410211">
      <w:pPr>
        <w:pStyle w:val="ListParagraph"/>
        <w:numPr>
          <w:ilvl w:val="0"/>
          <w:numId w:val="5"/>
        </w:numPr>
        <w:spacing w:line="360" w:lineRule="auto"/>
        <w:rPr>
          <w:lang w:val="en-US"/>
        </w:rPr>
      </w:pPr>
      <w:r w:rsidRPr="0011702D">
        <w:rPr>
          <w:lang w:val="en-US"/>
        </w:rPr>
        <w:t>Black box (but this does not only count for GPT this is often true for human screening as well)</w:t>
      </w:r>
    </w:p>
    <w:p w14:paraId="54732BE0" w14:textId="30BCA0D9" w:rsidR="00DB1D88" w:rsidRPr="0011702D" w:rsidRDefault="00DB1D88" w:rsidP="00410211">
      <w:pPr>
        <w:pStyle w:val="ListParagraph"/>
        <w:numPr>
          <w:ilvl w:val="0"/>
          <w:numId w:val="5"/>
        </w:numPr>
        <w:spacing w:line="360" w:lineRule="auto"/>
        <w:rPr>
          <w:lang w:val="en-US"/>
        </w:rPr>
      </w:pPr>
      <w:r>
        <w:rPr>
          <w:lang w:val="en-US"/>
        </w:rPr>
        <w:t>Different performance across model updates</w:t>
      </w:r>
    </w:p>
    <w:p w14:paraId="42F818D6" w14:textId="77777777" w:rsidR="00310E18" w:rsidRPr="0011702D" w:rsidRDefault="00310E18" w:rsidP="00410211">
      <w:pPr>
        <w:pStyle w:val="ListParagraph"/>
        <w:numPr>
          <w:ilvl w:val="0"/>
          <w:numId w:val="5"/>
        </w:numPr>
        <w:spacing w:line="360" w:lineRule="auto"/>
        <w:rPr>
          <w:lang w:val="en-US"/>
        </w:rPr>
      </w:pPr>
      <w:r w:rsidRPr="0011702D">
        <w:rPr>
          <w:lang w:val="en-US"/>
        </w:rPr>
        <w:t>Function tech? We have no control over the existence of OpenAI</w:t>
      </w:r>
    </w:p>
    <w:p w14:paraId="42DDA8E7" w14:textId="6E435A89" w:rsidR="00495581" w:rsidRPr="00296111" w:rsidRDefault="00296111" w:rsidP="00410211">
      <w:pPr>
        <w:spacing w:line="360" w:lineRule="auto"/>
        <w:rPr>
          <w:b/>
        </w:rPr>
      </w:pPr>
      <w:r w:rsidRPr="00296111">
        <w:rPr>
          <w:b/>
        </w:rPr>
        <w:t xml:space="preserve">7 </w:t>
      </w:r>
      <w:r>
        <w:rPr>
          <w:b/>
        </w:rPr>
        <w:t>FUTURE RESEARCH</w:t>
      </w:r>
    </w:p>
    <w:p w14:paraId="4CA5739E" w14:textId="4780411B" w:rsidR="00DD4464" w:rsidRPr="0011702D" w:rsidRDefault="00DD4464" w:rsidP="00410211">
      <w:pPr>
        <w:pStyle w:val="ListParagraph"/>
        <w:numPr>
          <w:ilvl w:val="0"/>
          <w:numId w:val="5"/>
        </w:numPr>
        <w:spacing w:line="360" w:lineRule="auto"/>
        <w:rPr>
          <w:lang w:val="en-US"/>
        </w:rPr>
      </w:pPr>
      <w:r w:rsidRPr="0011702D">
        <w:rPr>
          <w:lang w:val="en-US"/>
        </w:rPr>
        <w:t>The use of hi</w:t>
      </w:r>
      <w:r w:rsidR="008E4A35" w:rsidRPr="0011702D">
        <w:rPr>
          <w:lang w:val="en-US"/>
        </w:rPr>
        <w:t>e</w:t>
      </w:r>
      <w:r w:rsidRPr="0011702D">
        <w:rPr>
          <w:lang w:val="en-US"/>
        </w:rPr>
        <w:t>rarchical prompting in complex reviews</w:t>
      </w:r>
      <w:r w:rsidR="00DB1D88">
        <w:rPr>
          <w:lang w:val="en-US"/>
        </w:rPr>
        <w:t>. Simple prompts instead of long onces</w:t>
      </w:r>
    </w:p>
    <w:p w14:paraId="33092B0F" w14:textId="5B5450A7" w:rsidR="001B5D51" w:rsidRPr="0011702D" w:rsidRDefault="001B5D51" w:rsidP="00410211">
      <w:pPr>
        <w:pStyle w:val="ListParagraph"/>
        <w:numPr>
          <w:ilvl w:val="0"/>
          <w:numId w:val="5"/>
        </w:numPr>
        <w:spacing w:line="360" w:lineRule="auto"/>
        <w:rPr>
          <w:lang w:val="en-US"/>
        </w:rPr>
      </w:pPr>
      <w:r w:rsidRPr="0011702D">
        <w:rPr>
          <w:lang w:val="en-US"/>
        </w:rPr>
        <w:t xml:space="preserve">Shiny app to ease user set-up challenges </w:t>
      </w:r>
      <w:r>
        <w:fldChar w:fldCharType="begin" w:fldLock="1"/>
      </w:r>
      <w:r w:rsidR="00860934" w:rsidRPr="0011702D">
        <w:rPr>
          <w:lang w:val="en-US"/>
        </w:rPr>
        <w:instrText>ADDIN CSL_CITATION {"citationItems":[{"id":"ITEM-1","itemData":{"ISSN":"2046-4053","author":[{"dropping-particle":"","family":"O’Connor","given":"Annette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technologies?","type":"article-journal","volume":"8"},"uris":["http://www.mendeley.com/documents/?uuid=8f61ba94-f472-4915-a2bb-0f188703ac32"]}],"mendeley":{"formattedCitation":"(O’Connor et al., 2019)","plainTextFormattedCitation":"(O’Connor et al., 2019)","previouslyFormattedCitation":"(O’Connor et al., 2019)"},"properties":{"noteIndex":0},"schema":"https://github.com/citation-style-language/schema/raw/master/csl-citation.json"}</w:instrText>
      </w:r>
      <w:r>
        <w:fldChar w:fldCharType="separate"/>
      </w:r>
      <w:r w:rsidRPr="0011702D">
        <w:rPr>
          <w:noProof/>
          <w:lang w:val="en-US"/>
        </w:rPr>
        <w:t>(O’Connor et al., 2019)</w:t>
      </w:r>
      <w:r>
        <w:fldChar w:fldCharType="end"/>
      </w:r>
      <w:r w:rsidR="008E4A35" w:rsidRPr="0011702D">
        <w:rPr>
          <w:lang w:val="en-US"/>
        </w:rPr>
        <w:t xml:space="preserve"> to make the workflow more user-friendly. </w:t>
      </w:r>
    </w:p>
    <w:p w14:paraId="02515C1A" w14:textId="77777777" w:rsidR="00495581" w:rsidRPr="0011702D" w:rsidRDefault="00495581" w:rsidP="00410211">
      <w:pPr>
        <w:spacing w:line="360" w:lineRule="auto"/>
        <w:rPr>
          <w:lang w:val="en-US"/>
        </w:rPr>
      </w:pPr>
    </w:p>
    <w:p w14:paraId="064713E9" w14:textId="0793126C" w:rsidR="00C03E98" w:rsidRPr="00296111" w:rsidRDefault="00296111" w:rsidP="00410211">
      <w:pPr>
        <w:spacing w:line="360" w:lineRule="auto"/>
        <w:rPr>
          <w:b/>
        </w:rPr>
      </w:pPr>
      <w:r w:rsidRPr="00296111">
        <w:rPr>
          <w:b/>
        </w:rPr>
        <w:t>8 DISCU</w:t>
      </w:r>
      <w:r>
        <w:rPr>
          <w:b/>
        </w:rPr>
        <w:t>S</w:t>
      </w:r>
      <w:r w:rsidRPr="00296111">
        <w:rPr>
          <w:b/>
        </w:rPr>
        <w:t>SION</w:t>
      </w:r>
    </w:p>
    <w:p w14:paraId="6FD3898A" w14:textId="77777777" w:rsidR="00C03E98" w:rsidRPr="0011702D" w:rsidRDefault="00C03E98" w:rsidP="00410211">
      <w:pPr>
        <w:pStyle w:val="ListParagraph"/>
        <w:numPr>
          <w:ilvl w:val="0"/>
          <w:numId w:val="1"/>
        </w:numPr>
        <w:spacing w:line="360" w:lineRule="auto"/>
        <w:rPr>
          <w:lang w:val="en-US"/>
        </w:rPr>
      </w:pPr>
      <w:r w:rsidRPr="0011702D">
        <w:rPr>
          <w:lang w:val="en-US"/>
        </w:rPr>
        <w:t xml:space="preserve">Talk about </w:t>
      </w:r>
      <w:r w:rsidR="008D1FE3" w:rsidRPr="0011702D">
        <w:rPr>
          <w:lang w:val="en-US"/>
        </w:rPr>
        <w:t xml:space="preserve">the </w:t>
      </w:r>
      <w:r w:rsidRPr="0011702D">
        <w:rPr>
          <w:lang w:val="en-US"/>
        </w:rPr>
        <w:t>interface here</w:t>
      </w:r>
      <w:r w:rsidR="00310E18" w:rsidRPr="0011702D">
        <w:rPr>
          <w:lang w:val="en-US"/>
        </w:rPr>
        <w:t xml:space="preserve"> – cannot replicate the results on the ChatGPT interface</w:t>
      </w:r>
      <w:r w:rsidRPr="0011702D">
        <w:rPr>
          <w:lang w:val="en-US"/>
        </w:rPr>
        <w:t xml:space="preserve"> </w:t>
      </w:r>
    </w:p>
    <w:p w14:paraId="2150774D" w14:textId="77777777" w:rsidR="00F8213A" w:rsidRPr="008E4A35" w:rsidRDefault="00F8213A" w:rsidP="00410211">
      <w:pPr>
        <w:pStyle w:val="ListParagraph"/>
        <w:numPr>
          <w:ilvl w:val="0"/>
          <w:numId w:val="1"/>
        </w:numPr>
        <w:spacing w:line="360" w:lineRule="auto"/>
      </w:pPr>
      <w:r w:rsidRPr="0011702D">
        <w:rPr>
          <w:lang w:val="en-US"/>
        </w:rPr>
        <w:t xml:space="preserve">Reviewers should not consider screening prioritization methods and GPT screening as two incommensurable methods. </w:t>
      </w:r>
      <w:r w:rsidRPr="008E4A35">
        <w:t xml:space="preserve">Instead, the strength from both should ideally be combined. </w:t>
      </w:r>
    </w:p>
    <w:p w14:paraId="26FD7933" w14:textId="77777777" w:rsidR="00A6591A" w:rsidRPr="0011702D" w:rsidRDefault="00A6591A" w:rsidP="00410211">
      <w:pPr>
        <w:pStyle w:val="ListParagraph"/>
        <w:numPr>
          <w:ilvl w:val="0"/>
          <w:numId w:val="1"/>
        </w:numPr>
        <w:spacing w:line="360" w:lineRule="auto"/>
        <w:rPr>
          <w:lang w:val="en-US"/>
        </w:rPr>
      </w:pPr>
      <w:r w:rsidRPr="0011702D">
        <w:rPr>
          <w:lang w:val="en-US"/>
        </w:rPr>
        <w:t>Forces review times to make very narrow searches due to lack of ressources to conduct the title and abstract screening rigorously (Guo find in ICloud)</w:t>
      </w:r>
    </w:p>
    <w:p w14:paraId="651F6427" w14:textId="77777777" w:rsidR="00521E21" w:rsidRPr="0011702D" w:rsidRDefault="00521E21" w:rsidP="00410211">
      <w:pPr>
        <w:pStyle w:val="ListParagraph"/>
        <w:numPr>
          <w:ilvl w:val="0"/>
          <w:numId w:val="1"/>
        </w:numPr>
        <w:spacing w:line="360" w:lineRule="auto"/>
        <w:rPr>
          <w:lang w:val="en-US"/>
        </w:rPr>
      </w:pPr>
      <w:r w:rsidRPr="0011702D">
        <w:rPr>
          <w:lang w:val="en-US"/>
        </w:rPr>
        <w:t xml:space="preserve">We believe that the GPT-4 models will perform even better when fed with abstracts following a rigorous structure as in medicine. </w:t>
      </w:r>
    </w:p>
    <w:p w14:paraId="00522914" w14:textId="4E315B6F" w:rsidR="008D1FE3" w:rsidRPr="0011702D" w:rsidRDefault="008D1FE3" w:rsidP="00410211">
      <w:pPr>
        <w:pStyle w:val="ListParagraph"/>
        <w:numPr>
          <w:ilvl w:val="0"/>
          <w:numId w:val="1"/>
        </w:numPr>
        <w:spacing w:line="360" w:lineRule="auto"/>
        <w:rPr>
          <w:lang w:val="en-US"/>
        </w:rPr>
      </w:pPr>
      <w:r w:rsidRPr="0011702D">
        <w:rPr>
          <w:lang w:val="en-US"/>
        </w:rPr>
        <w:t xml:space="preserve">When not to use. If you cannot make the prompt work properly or if you screen very few studies. </w:t>
      </w:r>
    </w:p>
    <w:p w14:paraId="568D82B2" w14:textId="5911B642" w:rsidR="00AB4492" w:rsidRPr="0011702D" w:rsidRDefault="00AB4492" w:rsidP="00410211">
      <w:pPr>
        <w:pStyle w:val="ListParagraph"/>
        <w:numPr>
          <w:ilvl w:val="0"/>
          <w:numId w:val="1"/>
        </w:numPr>
        <w:spacing w:line="360" w:lineRule="auto"/>
        <w:rPr>
          <w:lang w:val="en-US"/>
        </w:rPr>
      </w:pPr>
      <w:r w:rsidRPr="0011702D">
        <w:rPr>
          <w:lang w:val="en-US"/>
        </w:rPr>
        <w:t>We believe that no automated tool should ever be at level 4 – there shall always be a human-in-the-loop to ensure adequate behavior the the screening tools. Consequently, GPT models used in non-systematic to reduce the number of studies needed to be screened should always include safety checks. For example, reviewers should randomly sample 5-10% of the studies excluded by GPT to test for serious flaws in its decision-making.</w:t>
      </w:r>
      <w:r w:rsidR="00C01387" w:rsidRPr="0011702D">
        <w:rPr>
          <w:lang w:val="en-US"/>
        </w:rPr>
        <w:t xml:space="preserve"> If serious flaws are detected the reviewers must re-test the used prompt(s) or refrain from using the given GPT model. </w:t>
      </w:r>
    </w:p>
    <w:p w14:paraId="1F3114E8" w14:textId="7E88BA7F" w:rsidR="00672E8D" w:rsidRPr="0011702D" w:rsidRDefault="00672E8D" w:rsidP="00410211">
      <w:pPr>
        <w:pStyle w:val="ListParagraph"/>
        <w:numPr>
          <w:ilvl w:val="0"/>
          <w:numId w:val="1"/>
        </w:numPr>
        <w:spacing w:line="360" w:lineRule="auto"/>
        <w:rPr>
          <w:lang w:val="en-US"/>
        </w:rPr>
      </w:pPr>
      <w:r w:rsidRPr="0011702D">
        <w:rPr>
          <w:lang w:val="en-US"/>
        </w:rPr>
        <w:t>More rapid transfer of knowledge from review t</w:t>
      </w:r>
      <w:r w:rsidR="008E4A35" w:rsidRPr="0011702D">
        <w:rPr>
          <w:lang w:val="en-US"/>
        </w:rPr>
        <w:t>o</w:t>
      </w:r>
      <w:r w:rsidRPr="0011702D">
        <w:rPr>
          <w:lang w:val="en-US"/>
        </w:rPr>
        <w:t xml:space="preserve"> policy, resea</w:t>
      </w:r>
      <w:r w:rsidR="008E4A35" w:rsidRPr="0011702D">
        <w:rPr>
          <w:lang w:val="en-US"/>
        </w:rPr>
        <w:t>r</w:t>
      </w:r>
      <w:r w:rsidRPr="0011702D">
        <w:rPr>
          <w:lang w:val="en-US"/>
        </w:rPr>
        <w:t>ch</w:t>
      </w:r>
      <w:r w:rsidR="00AB4492" w:rsidRPr="0011702D">
        <w:rPr>
          <w:lang w:val="en-US"/>
        </w:rPr>
        <w:t>,</w:t>
      </w:r>
      <w:r w:rsidRPr="0011702D">
        <w:rPr>
          <w:lang w:val="en-US"/>
        </w:rPr>
        <w:t xml:space="preserve"> and practice</w:t>
      </w:r>
    </w:p>
    <w:p w14:paraId="5E67A37B" w14:textId="287C3A8F" w:rsidR="008E4A35" w:rsidRPr="008F3446" w:rsidRDefault="008E4A35" w:rsidP="00410211">
      <w:pPr>
        <w:pStyle w:val="ListParagraph"/>
        <w:numPr>
          <w:ilvl w:val="0"/>
          <w:numId w:val="1"/>
        </w:numPr>
        <w:spacing w:line="360" w:lineRule="auto"/>
        <w:rPr>
          <w:lang w:val="en-US"/>
        </w:rPr>
      </w:pPr>
      <w:r w:rsidRPr="0011702D">
        <w:rPr>
          <w:lang w:val="en-US"/>
        </w:rPr>
        <w:t xml:space="preserve">Makes it possible to help </w:t>
      </w:r>
      <w:r w:rsidR="008F3446">
        <w:rPr>
          <w:lang w:val="en-US"/>
        </w:rPr>
        <w:t>to screen</w:t>
      </w:r>
      <w:r w:rsidRPr="0011702D">
        <w:rPr>
          <w:lang w:val="en-US"/>
        </w:rPr>
        <w:t xml:space="preserve"> in extreme-sized reviews </w:t>
      </w:r>
      <w:r>
        <w:fldChar w:fldCharType="begin" w:fldLock="1"/>
      </w:r>
      <w:r w:rsidRPr="0011702D">
        <w:rPr>
          <w:lang w:val="en-US"/>
        </w:rPr>
        <w:instrText>ADDIN CSL_CITATION {"citationItems":[{"id":"ITEM-1","itemData":{"DOI":"https://doi.org/10.1002/jrsm.1093","ISSN":"1759-2879","abstract":"In scoping reviews, boundaries of relevant evidence may be initially fuzzy, with refined conceptual understanding of interventions and their proposed mechanisms of action an intended output of the scoping process rather than its starting point. Electronic searches are therefore sensitive, often retrieving very large record sets that are impractical to screen in their entirety. This paper describes methods for applying and evaluating the use of text mining (TM) technologies to reduce impractical screening workload in reviews, using examples of two extremely large-scale scoping reviews of public health evidence (choice architecture (CA) and economic environment (EE)). Electronic searches retrieved &gt;800,000 (CA) and &gt;1 million (EE) records. TM technologies were used to prioritise records for manual screening. TM performance was measured prospectively. TM reduced manual screening workload by 90% (CA) and 88% (EE) compared with conventional screening (absolute reductions of ≈430?000 (CA) and ≈378?000 (EE) records). This study expands an emerging corpus of empirical evidence for the use of TM to expedite study selection in reviews. By reducing screening workload to manageable levels, TM made it possible to assemble and configure large, complex evidence bases that crossed research discipline boundaries. These methods are transferable to other scoping and systematic reviews incorporating conceptual development or explanatory dimensions. ? 2013 The Authors. Research Synthesis Methods published by John Wiley &amp; Sons, Ltd.","author":[{"dropping-particle":"","family":"Shemilt","given":"Ian","non-dropping-particle":"","parse-names":false,"suffix":""},{"dropping-particle":"","family":"Simon","given":"Antonia","non-dropping-particle":"","parse-names":false,"suffix":""},{"dropping-particle":"","family":"Hollands","given":"Gareth J","non-dropping-particle":"","parse-names":false,"suffix":""},{"dropping-particle":"","family":"Marteau","given":"Theresa M","non-dropping-particle":"","parse-names":false,"suffix":""},{"dropping-particle":"","family":"Ogilvie","given":"David","non-dropping-particle":"","parse-names":false,"suffix":""},{"dropping-particle":"","family":"O'Mara-Eves","given":"Alison","non-dropping-particle":"","parse-names":false,"suffix":""},{"dropping-particle":"","family":"Kelly","given":"Michael P","non-dropping-particle":"","parse-names":false,"suffix":""},{"dropping-particle":"","family":"Thomas","given":"James","non-dropping-particle":"","parse-names":false,"suffix":""}],"container-title":"Research Synthesis Methods","id":"ITEM-1","issue":"1","issued":{"date-parts":[["2014","3","1"]]},"page":"31-49","publisher":"John Wiley &amp; Sons, Ltd","title":"Pinpointing needles in giant haystacks: use of text mining to reduce impractical screening workload in extremely large scoping reviews","type":"article-journal","volume":"5"},"uris":["http://www.mendeley.com/documents/?uuid=b459f469-dbac-4b2a-af7a-6a2cd76d8efc"]},{"id":"ITEM-2","itemData":{"author":[{"dropping-particle":"","family":"Shemilt","given":"Ian","non-dropping-particle":"","parse-names":false,"suffix":""},{"dropping-particle":"","family":"Khan","given":"Nada","non-dropping-particle":"","parse-names":false,"suffix":""},{"dropping-particle":"","family":"Park","given":"Sophie","non-dropping-particle":"","parse-names":false,"suffix":""},{"dropping-particle":"","family":"Thomas","given":"James","non-dropping-particle":"","parse-names":false,"suffix":""}],"container-title":"Systematic Reviews","id":"ITEM-2","issued":{"date-parts":[["2016"]]},"page":"1-13","publisher":"Springer","title":"Use of cost-effectiveness analysis to compare the efficiency of study identification methods in systematic reviews","type":"article-journal","volume":"5"},"uris":["http://www.mendeley.com/documents/?uuid=a750112c-7f76-4678-899c-54134b9e444e"]}],"mendeley":{"formattedCitation":"(Shemilt et al., 2014, 2016)","plainTextFormattedCitation":"(Shemilt et al., 2014, 2016)","previouslyFormattedCitation":"(Shemilt et al., 2014, 2016)"},"properties":{"noteIndex":0},"schema":"https://github.com/citation-style-language/schema/raw/master/csl-citation.json"}</w:instrText>
      </w:r>
      <w:r>
        <w:fldChar w:fldCharType="separate"/>
      </w:r>
      <w:r w:rsidRPr="0011702D">
        <w:rPr>
          <w:noProof/>
          <w:lang w:val="en-US"/>
        </w:rPr>
        <w:t>(Shemilt et al., 2014, 2016)</w:t>
      </w:r>
      <w:r>
        <w:fldChar w:fldCharType="end"/>
      </w:r>
    </w:p>
    <w:p w14:paraId="0A400D4B" w14:textId="625ED9D7" w:rsidR="008F3446" w:rsidRDefault="008F3446" w:rsidP="00410211">
      <w:pPr>
        <w:pStyle w:val="ListParagraph"/>
        <w:numPr>
          <w:ilvl w:val="0"/>
          <w:numId w:val="1"/>
        </w:numPr>
        <w:spacing w:line="360" w:lineRule="auto"/>
        <w:rPr>
          <w:lang w:val="en-US"/>
        </w:rPr>
      </w:pPr>
      <w:r>
        <w:rPr>
          <w:lang w:val="en-US"/>
        </w:rPr>
        <w:t>Extra security in low-budget and/or time-limited projects where there is only access to a single screener.</w:t>
      </w:r>
    </w:p>
    <w:p w14:paraId="6BD8049D" w14:textId="02CD56E2" w:rsidR="00D06CB7" w:rsidRDefault="00D06CB7" w:rsidP="00410211">
      <w:pPr>
        <w:pStyle w:val="ListParagraph"/>
        <w:numPr>
          <w:ilvl w:val="0"/>
          <w:numId w:val="1"/>
        </w:numPr>
        <w:spacing w:line="360" w:lineRule="auto"/>
        <w:rPr>
          <w:lang w:val="en-US"/>
        </w:rPr>
      </w:pPr>
      <w:r>
        <w:rPr>
          <w:lang w:val="en-US"/>
        </w:rPr>
        <w:t>No need for unnecessary restriction on search string.</w:t>
      </w:r>
    </w:p>
    <w:p w14:paraId="1A8AC76A" w14:textId="7C988C6D" w:rsidR="00927057" w:rsidRPr="0011702D" w:rsidRDefault="00927057" w:rsidP="00410211">
      <w:pPr>
        <w:pStyle w:val="ListParagraph"/>
        <w:numPr>
          <w:ilvl w:val="0"/>
          <w:numId w:val="1"/>
        </w:numPr>
        <w:spacing w:line="360" w:lineRule="auto"/>
        <w:rPr>
          <w:lang w:val="en-US"/>
        </w:rPr>
      </w:pPr>
      <w:r>
        <w:rPr>
          <w:lang w:val="en-US"/>
        </w:rPr>
        <w:t xml:space="preserve">To reduce the environment impact and reduce the number of references needed to be screen. GPT API models could be used on subset of studies, for example on all reference not examined by human after using priority screening. </w:t>
      </w:r>
    </w:p>
    <w:p w14:paraId="6AFE8FDF" w14:textId="77777777" w:rsidR="00521E21" w:rsidRPr="0011702D" w:rsidRDefault="00521E21" w:rsidP="00410211">
      <w:pPr>
        <w:spacing w:line="360" w:lineRule="auto"/>
        <w:rPr>
          <w:i/>
          <w:lang w:val="en-US"/>
        </w:rPr>
      </w:pPr>
    </w:p>
    <w:p w14:paraId="42E25347" w14:textId="77777777" w:rsidR="00521E21" w:rsidRPr="0011702D" w:rsidRDefault="00521E21" w:rsidP="00410211">
      <w:pPr>
        <w:spacing w:line="360" w:lineRule="auto"/>
        <w:rPr>
          <w:b/>
          <w:lang w:val="en-US"/>
        </w:rPr>
      </w:pPr>
      <w:r w:rsidRPr="0011702D">
        <w:rPr>
          <w:b/>
          <w:lang w:val="en-US"/>
        </w:rPr>
        <w:t>ACKNOWLEDGEMENT</w:t>
      </w:r>
    </w:p>
    <w:p w14:paraId="7FA196FE" w14:textId="5BFAC776" w:rsidR="00A23F06" w:rsidRDefault="007948B5" w:rsidP="00410211">
      <w:pPr>
        <w:spacing w:line="360" w:lineRule="auto"/>
        <w:rPr>
          <w:lang w:val="en-US"/>
        </w:rPr>
      </w:pPr>
      <w:r w:rsidRPr="0011702D">
        <w:rPr>
          <w:lang w:val="en-US"/>
        </w:rPr>
        <w:t>T</w:t>
      </w:r>
      <w:r w:rsidR="001608CA" w:rsidRPr="0011702D">
        <w:rPr>
          <w:lang w:val="en-US"/>
        </w:rPr>
        <w:t xml:space="preserve">hanks to </w:t>
      </w:r>
      <w:r w:rsidR="00310E18" w:rsidRPr="0011702D">
        <w:rPr>
          <w:lang w:val="en-US"/>
        </w:rPr>
        <w:t>Jen</w:t>
      </w:r>
      <w:r w:rsidR="001608CA" w:rsidRPr="0011702D">
        <w:rPr>
          <w:lang w:val="en-US"/>
        </w:rPr>
        <w:t>s Dietrichson,</w:t>
      </w:r>
      <w:r w:rsidR="00DB1D88">
        <w:rPr>
          <w:lang w:val="en-US"/>
        </w:rPr>
        <w:t xml:space="preserve"> </w:t>
      </w:r>
      <w:r w:rsidR="00DB1D88" w:rsidRPr="0011702D">
        <w:rPr>
          <w:lang w:val="en-US"/>
        </w:rPr>
        <w:t>Trine Filges,</w:t>
      </w:r>
      <w:r w:rsidR="001608CA" w:rsidRPr="0011702D">
        <w:rPr>
          <w:lang w:val="en-US"/>
        </w:rPr>
        <w:t xml:space="preserve"> Tiril Borge, Heather Melanie R. Ames, and Christopher James Rose </w:t>
      </w:r>
      <w:r w:rsidR="00310E18" w:rsidRPr="0011702D">
        <w:rPr>
          <w:lang w:val="en-US"/>
        </w:rPr>
        <w:t>for</w:t>
      </w:r>
      <w:r w:rsidR="00521E21" w:rsidRPr="0011702D">
        <w:rPr>
          <w:lang w:val="en-US"/>
        </w:rPr>
        <w:t xml:space="preserve"> valuable comments and sharing of screen</w:t>
      </w:r>
      <w:r w:rsidR="006E76C1" w:rsidRPr="0011702D">
        <w:rPr>
          <w:lang w:val="en-US"/>
        </w:rPr>
        <w:t>ing</w:t>
      </w:r>
      <w:r w:rsidR="00521E21" w:rsidRPr="0011702D">
        <w:rPr>
          <w:lang w:val="en-US"/>
        </w:rPr>
        <w:t xml:space="preserve"> data</w:t>
      </w:r>
      <w:r w:rsidR="00310E18" w:rsidRPr="0011702D">
        <w:rPr>
          <w:lang w:val="en-US"/>
        </w:rPr>
        <w:t xml:space="preserve">. </w:t>
      </w:r>
      <w:r w:rsidR="00E82BE5" w:rsidRPr="0011702D">
        <w:rPr>
          <w:lang w:val="en-US"/>
        </w:rPr>
        <w:t xml:space="preserve">Also thanks to Sofie Elgaard </w:t>
      </w:r>
      <w:r w:rsidR="00E82BE5" w:rsidRPr="0011702D">
        <w:rPr>
          <w:lang w:val="en-US"/>
        </w:rPr>
        <w:lastRenderedPageBreak/>
        <w:t>Lisager Jensen, Johan Klejs, and Frederikke Lykke Witthöft Schytt</w:t>
      </w:r>
      <w:r w:rsidR="00521E21" w:rsidRPr="0011702D">
        <w:rPr>
          <w:lang w:val="en-US"/>
        </w:rPr>
        <w:t xml:space="preserve"> for testing </w:t>
      </w:r>
      <w:r w:rsidR="00E82BE5" w:rsidRPr="0011702D">
        <w:rPr>
          <w:lang w:val="en-US"/>
        </w:rPr>
        <w:t xml:space="preserve">the AIscreenR software and for </w:t>
      </w:r>
      <w:r w:rsidR="00521E21" w:rsidRPr="0011702D">
        <w:rPr>
          <w:lang w:val="en-US"/>
        </w:rPr>
        <w:t xml:space="preserve">valuable inputs </w:t>
      </w:r>
      <w:r w:rsidR="00E82BE5" w:rsidRPr="0011702D">
        <w:rPr>
          <w:lang w:val="en-US"/>
        </w:rPr>
        <w:t xml:space="preserve">to the workflow. </w:t>
      </w:r>
    </w:p>
    <w:p w14:paraId="56152219" w14:textId="670987DA" w:rsidR="00DB1D88" w:rsidRDefault="00DB1D88" w:rsidP="00410211">
      <w:pPr>
        <w:spacing w:line="360" w:lineRule="auto"/>
        <w:rPr>
          <w:b/>
          <w:lang w:val="en-US"/>
        </w:rPr>
      </w:pPr>
      <w:r w:rsidRPr="00DB1D88">
        <w:rPr>
          <w:b/>
          <w:lang w:val="en-US"/>
        </w:rPr>
        <w:t>FUNDING STATEMENT</w:t>
      </w:r>
    </w:p>
    <w:p w14:paraId="75455BBB" w14:textId="09239F55" w:rsidR="00DB1D88" w:rsidRPr="00DB1D88" w:rsidRDefault="00DB1D88" w:rsidP="00410211">
      <w:pPr>
        <w:spacing w:line="360" w:lineRule="auto"/>
        <w:rPr>
          <w:b/>
          <w:lang w:val="en-US"/>
        </w:rPr>
      </w:pPr>
      <w:r w:rsidRPr="00167EBB">
        <w:rPr>
          <w:lang w:val="en-US"/>
        </w:rPr>
        <w:t>This manuscript was funded by VIVE Campbell, Denmark</w:t>
      </w:r>
    </w:p>
    <w:p w14:paraId="0E38FDF0" w14:textId="77777777" w:rsidR="003C57F2" w:rsidRDefault="003C57F2" w:rsidP="00410211">
      <w:pPr>
        <w:spacing w:line="360" w:lineRule="auto"/>
        <w:rPr>
          <w:rFonts w:cs="Times New Roman"/>
          <w:b/>
          <w:szCs w:val="20"/>
          <w:lang w:val="en-US"/>
        </w:rPr>
      </w:pPr>
      <w:r w:rsidRPr="003C57F2">
        <w:rPr>
          <w:rFonts w:cs="Times New Roman"/>
          <w:b/>
          <w:szCs w:val="20"/>
          <w:lang w:val="en-US"/>
        </w:rPr>
        <w:t>DATA AVAILABILITY STATEMENT</w:t>
      </w:r>
    </w:p>
    <w:p w14:paraId="3B72A7BF" w14:textId="2049A835" w:rsidR="00317DE3" w:rsidRPr="00317DE3" w:rsidRDefault="004315B1" w:rsidP="00410211">
      <w:pPr>
        <w:spacing w:line="360" w:lineRule="auto"/>
        <w:rPr>
          <w:rFonts w:cs="Times New Roman"/>
          <w:szCs w:val="20"/>
          <w:lang w:val="en-US"/>
        </w:rPr>
      </w:pPr>
      <w:r>
        <w:rPr>
          <w:rFonts w:cs="Times New Roman"/>
          <w:szCs w:val="20"/>
          <w:lang w:val="en-US"/>
        </w:rPr>
        <w:t xml:space="preserve">To adhere to the reproducibility framework proposed by </w:t>
      </w:r>
      <w:r w:rsidRPr="004315B1">
        <w:rPr>
          <w:rFonts w:cs="Times New Roman"/>
          <w:szCs w:val="20"/>
          <w:lang w:val="en-US"/>
        </w:rPr>
        <w:t>Olorisade</w:t>
      </w:r>
      <w:r>
        <w:rPr>
          <w:rFonts w:cs="Times New Roman"/>
          <w:szCs w:val="20"/>
          <w:lang w:val="en-US"/>
        </w:rPr>
        <w:t xml:space="preserve"> et al. </w:t>
      </w:r>
      <w:r>
        <w:rPr>
          <w:rFonts w:cs="Times New Roman"/>
          <w:szCs w:val="20"/>
          <w:lang w:val="en-US"/>
        </w:rPr>
        <w:fldChar w:fldCharType="begin" w:fldLock="1"/>
      </w:r>
      <w:r w:rsidR="00A86CFD">
        <w:rPr>
          <w:rFonts w:cs="Times New Roman"/>
          <w:szCs w:val="20"/>
          <w:lang w:val="en-US"/>
        </w:rPr>
        <w:instrText>ADDIN CSL_CITATION {"citationItems":[{"id":"ITEM-1","itemData":{"DOI":"https://doi.org/10.1016/j.jbi.2017.07.010","ISSN":"1532-0464","abstract":"Context Independent validation of published scientific results through study replication is a pre-condition for accepting the validity of such results. In computation research, full replication is often unrealistic for independent results validation, therefore, study reproduction has been justified as the minimum acceptable standard to evaluate the validity of scientific claims. The application of text mining techniques to citation screening in the context of systematic literature reviews is a relatively young and growing computational field with high relevance for software engineering, medical research and other fields. However, there is little work so far on reproduction studies in the field. Objective In this paper, we investigate the reproducibility of studies in this area based on information contained in published articles and we propose reporting guidelines that could improve reproducibility. Methods The study was approached in two ways. Initially we attempted to reproduce results from six studies, which were based on the same raw dataset. Then, based on this experience, we identified steps considered essential to successful reproduction of text mining experiments and characterized them to measure how reproducible is a study given the information provided on these steps. 33 articles were systematically assessed for reproducibility using this approach. Results Our work revealed that it is currently difficult if not impossible to independently reproduce the results published in any of the studies investigated. The lack of information about the datasets used limits reproducibility of about 80% of the studies assessed. Also, information about the machine learning algorithms is inadequate in about 27% of the papers. On the plus side, the third party software tools used are mostly free and available. Conclusions The reproducibility potential of most of the studies can be significantly improved if more attention is paid to information provided on the datasets used, how they were partitioned and utilized, and how any randomization was controlled. We introduce a checklist of information that needs to be provided in order to ensure that a published study can be reproduced.","author":[{"dropping-particle":"","family":"Olorisade","given":"Babatunde Kazeem","non-dropping-particle":"","parse-names":false,"suffix":""},{"dropping-particle":"","family":"Brereton","given":"Pearl","non-dropping-particle":"","parse-names":false,"suffix":""},{"dropping-particle":"","family":"Andras","given":"Peter","non-dropping-particle":"","parse-names":false,"suffix":""}],"container-title":"Journal of Biomedical Informatics","id":"ITEM-1","issued":{"date-parts":[["2017"]]},"page":"1-13","title":"Reproducibility of studies on text mining for citation screening in systematic reviews: Evaluation and checklist","type":"article-journal","volume":"73"},"suppress-author":1,"uris":["http://www.mendeley.com/documents/?uuid=052adaae-500f-4e42-aeaf-0b08c3a387f3"]}],"mendeley":{"formattedCitation":"(2017)","plainTextFormattedCitation":"(2017)","previouslyFormattedCitation":"(2017)"},"properties":{"noteIndex":0},"schema":"https://github.com/citation-style-language/schema/raw/master/csl-citation.json"}</w:instrText>
      </w:r>
      <w:r>
        <w:rPr>
          <w:rFonts w:cs="Times New Roman"/>
          <w:szCs w:val="20"/>
          <w:lang w:val="en-US"/>
        </w:rPr>
        <w:fldChar w:fldCharType="separate"/>
      </w:r>
      <w:r w:rsidRPr="004315B1">
        <w:rPr>
          <w:rFonts w:cs="Times New Roman"/>
          <w:noProof/>
          <w:szCs w:val="20"/>
          <w:lang w:val="en-US"/>
        </w:rPr>
        <w:t>(2017)</w:t>
      </w:r>
      <w:r>
        <w:rPr>
          <w:rFonts w:cs="Times New Roman"/>
          <w:szCs w:val="20"/>
          <w:lang w:val="en-US"/>
        </w:rPr>
        <w:fldChar w:fldCharType="end"/>
      </w:r>
      <w:r>
        <w:rPr>
          <w:rFonts w:cs="Times New Roman"/>
          <w:szCs w:val="20"/>
          <w:lang w:val="en-US"/>
        </w:rPr>
        <w:t>, replicate codes can be found at</w:t>
      </w:r>
      <w:r w:rsidR="00317DE3">
        <w:rPr>
          <w:rFonts w:cs="Times New Roman"/>
          <w:szCs w:val="20"/>
          <w:lang w:val="en-US"/>
        </w:rPr>
        <w:t xml:space="preserve"> OSF</w:t>
      </w:r>
      <w:r w:rsidR="00DB1D88">
        <w:rPr>
          <w:rFonts w:cs="Times New Roman"/>
          <w:szCs w:val="20"/>
          <w:lang w:val="en-US"/>
        </w:rPr>
        <w:t xml:space="preserve"> </w:t>
      </w:r>
      <w:hyperlink r:id="rId20" w:tgtFrame="_blank" w:history="1">
        <w:r w:rsidR="00117829" w:rsidRPr="00167EBB">
          <w:rPr>
            <w:rStyle w:val="Hyperlink"/>
            <w:lang w:val="en-US"/>
          </w:rPr>
          <w:t>bit.ly/3spivoG</w:t>
        </w:r>
      </w:hyperlink>
      <w:r w:rsidR="00DB1D88">
        <w:rPr>
          <w:rFonts w:cs="Times New Roman"/>
          <w:szCs w:val="20"/>
          <w:lang w:val="en-US"/>
        </w:rPr>
        <w:t xml:space="preserve">: </w:t>
      </w:r>
    </w:p>
    <w:p w14:paraId="7D39C42C" w14:textId="77777777" w:rsidR="00DB1D88" w:rsidRPr="0011702D" w:rsidRDefault="00DB1D88" w:rsidP="00DB1D88">
      <w:pPr>
        <w:spacing w:line="360" w:lineRule="auto"/>
        <w:rPr>
          <w:b/>
          <w:lang w:val="en-US"/>
        </w:rPr>
      </w:pPr>
      <w:r w:rsidRPr="0011702D">
        <w:rPr>
          <w:b/>
          <w:lang w:val="en-US"/>
        </w:rPr>
        <w:t>CONFLICT OF INTEREST STATEMENT</w:t>
      </w:r>
    </w:p>
    <w:p w14:paraId="2C27C838" w14:textId="77777777" w:rsidR="00DB1D88" w:rsidRDefault="00DB1D88" w:rsidP="00DB1D88">
      <w:pPr>
        <w:spacing w:line="360" w:lineRule="auto"/>
        <w:rPr>
          <w:rFonts w:cs="Times New Roman"/>
          <w:szCs w:val="20"/>
          <w:lang w:val="en-US"/>
        </w:rPr>
      </w:pPr>
      <w:r w:rsidRPr="003C57F2">
        <w:rPr>
          <w:rFonts w:cs="Times New Roman"/>
          <w:szCs w:val="20"/>
          <w:lang w:val="en-US"/>
        </w:rPr>
        <w:t>The authors declare no conflict of interest.</w:t>
      </w:r>
    </w:p>
    <w:p w14:paraId="389A0FC5" w14:textId="77777777" w:rsidR="00382F5D" w:rsidRPr="0011702D" w:rsidRDefault="00382F5D" w:rsidP="00410211">
      <w:pPr>
        <w:spacing w:line="360" w:lineRule="auto"/>
        <w:rPr>
          <w:rFonts w:cs="Times New Roman"/>
          <w:b/>
          <w:lang w:val="en-US"/>
        </w:rPr>
      </w:pPr>
      <w:r w:rsidRPr="0011702D">
        <w:rPr>
          <w:rFonts w:cs="Times New Roman"/>
          <w:b/>
          <w:lang w:val="en-US"/>
        </w:rPr>
        <w:br w:type="page"/>
      </w:r>
    </w:p>
    <w:p w14:paraId="095BDA0D" w14:textId="77777777" w:rsidR="00A473E7" w:rsidRPr="0011702D" w:rsidRDefault="00382F5D" w:rsidP="00410211">
      <w:pPr>
        <w:spacing w:line="360" w:lineRule="auto"/>
        <w:rPr>
          <w:lang w:val="en-US"/>
        </w:rPr>
      </w:pPr>
      <w:r w:rsidRPr="0011702D">
        <w:rPr>
          <w:rFonts w:cs="Times New Roman"/>
          <w:b/>
          <w:bCs/>
          <w:szCs w:val="24"/>
          <w:lang w:val="en-US"/>
        </w:rPr>
        <w:lastRenderedPageBreak/>
        <w:t>REFERENCES</w:t>
      </w:r>
    </w:p>
    <w:p w14:paraId="55C779B3" w14:textId="11D93630" w:rsidR="00D86B72" w:rsidRPr="00D86B72" w:rsidRDefault="00A23F06" w:rsidP="00D86B72">
      <w:pPr>
        <w:widowControl w:val="0"/>
        <w:autoSpaceDE w:val="0"/>
        <w:autoSpaceDN w:val="0"/>
        <w:adjustRightInd w:val="0"/>
        <w:spacing w:line="360" w:lineRule="auto"/>
        <w:ind w:left="480" w:hanging="480"/>
        <w:rPr>
          <w:rFonts w:cs="Times New Roman"/>
          <w:noProof/>
          <w:szCs w:val="24"/>
        </w:rPr>
      </w:pPr>
      <w:r>
        <w:fldChar w:fldCharType="begin" w:fldLock="1"/>
      </w:r>
      <w:r w:rsidRPr="001F0CFC">
        <w:rPr>
          <w:lang w:val="en-US"/>
        </w:rPr>
        <w:instrText xml:space="preserve">ADDIN Mendeley Bibliography CSL_BIBLIOGRAPHY </w:instrText>
      </w:r>
      <w:r>
        <w:fldChar w:fldCharType="separate"/>
      </w:r>
      <w:r w:rsidR="00D86B72" w:rsidRPr="00D86B72">
        <w:rPr>
          <w:rFonts w:cs="Times New Roman"/>
          <w:noProof/>
          <w:szCs w:val="24"/>
        </w:rPr>
        <w:t xml:space="preserve">Alshami, A., Elsayed, M., Ali, E., Eltoukhy, A. E. E., &amp; Zayed, T. (2023). Harnessing the power of ChatGPT for automating systematic review process: Methodology, case study, limitations, and future directions. </w:t>
      </w:r>
      <w:r w:rsidR="00D86B72" w:rsidRPr="00D86B72">
        <w:rPr>
          <w:rFonts w:cs="Times New Roman"/>
          <w:i/>
          <w:iCs/>
          <w:noProof/>
          <w:szCs w:val="24"/>
        </w:rPr>
        <w:t>Systems</w:t>
      </w:r>
      <w:r w:rsidR="00D86B72" w:rsidRPr="00D86B72">
        <w:rPr>
          <w:rFonts w:cs="Times New Roman"/>
          <w:noProof/>
          <w:szCs w:val="24"/>
        </w:rPr>
        <w:t xml:space="preserve">, </w:t>
      </w:r>
      <w:r w:rsidR="00D86B72" w:rsidRPr="00D86B72">
        <w:rPr>
          <w:rFonts w:cs="Times New Roman"/>
          <w:i/>
          <w:iCs/>
          <w:noProof/>
          <w:szCs w:val="24"/>
        </w:rPr>
        <w:t>11</w:t>
      </w:r>
      <w:r w:rsidR="00D86B72" w:rsidRPr="00D86B72">
        <w:rPr>
          <w:rFonts w:cs="Times New Roman"/>
          <w:noProof/>
          <w:szCs w:val="24"/>
        </w:rPr>
        <w:t>(7), 351.</w:t>
      </w:r>
    </w:p>
    <w:p w14:paraId="6094BC77" w14:textId="77777777" w:rsidR="00D86B72" w:rsidRPr="00D86B72" w:rsidRDefault="00D86B72" w:rsidP="00D86B72">
      <w:pPr>
        <w:widowControl w:val="0"/>
        <w:autoSpaceDE w:val="0"/>
        <w:autoSpaceDN w:val="0"/>
        <w:adjustRightInd w:val="0"/>
        <w:spacing w:line="360" w:lineRule="auto"/>
        <w:ind w:left="480" w:hanging="480"/>
        <w:rPr>
          <w:rFonts w:cs="Times New Roman"/>
          <w:noProof/>
          <w:szCs w:val="24"/>
        </w:rPr>
      </w:pPr>
      <w:r w:rsidRPr="00D86B72">
        <w:rPr>
          <w:rFonts w:cs="Times New Roman"/>
          <w:noProof/>
          <w:szCs w:val="24"/>
        </w:rPr>
        <w:t xml:space="preserve">Ames, H., Hestevik, C. H., &amp; Briggs, A. M. (2024). Acceptability, values, and preferences of older people for chronic low back pain management; a qualitative evidence synthesis. </w:t>
      </w:r>
      <w:r w:rsidRPr="00D86B72">
        <w:rPr>
          <w:rFonts w:cs="Times New Roman"/>
          <w:i/>
          <w:iCs/>
          <w:noProof/>
          <w:szCs w:val="24"/>
        </w:rPr>
        <w:t>BMC Geriatrics</w:t>
      </w:r>
      <w:r w:rsidRPr="00D86B72">
        <w:rPr>
          <w:rFonts w:cs="Times New Roman"/>
          <w:noProof/>
          <w:szCs w:val="24"/>
        </w:rPr>
        <w:t xml:space="preserve">, </w:t>
      </w:r>
      <w:r w:rsidRPr="00D86B72">
        <w:rPr>
          <w:rFonts w:cs="Times New Roman"/>
          <w:i/>
          <w:iCs/>
          <w:noProof/>
          <w:szCs w:val="24"/>
        </w:rPr>
        <w:t>24</w:t>
      </w:r>
      <w:r w:rsidRPr="00D86B72">
        <w:rPr>
          <w:rFonts w:cs="Times New Roman"/>
          <w:noProof/>
          <w:szCs w:val="24"/>
        </w:rPr>
        <w:t>(1), 1–22. https://doi.org/10.1186/s12877-023-04608-4</w:t>
      </w:r>
    </w:p>
    <w:p w14:paraId="450F0569" w14:textId="77777777" w:rsidR="00D86B72" w:rsidRPr="00D86B72" w:rsidRDefault="00D86B72" w:rsidP="00D86B72">
      <w:pPr>
        <w:widowControl w:val="0"/>
        <w:autoSpaceDE w:val="0"/>
        <w:autoSpaceDN w:val="0"/>
        <w:adjustRightInd w:val="0"/>
        <w:spacing w:line="360" w:lineRule="auto"/>
        <w:ind w:left="480" w:hanging="480"/>
        <w:rPr>
          <w:rFonts w:cs="Times New Roman"/>
          <w:noProof/>
          <w:szCs w:val="24"/>
        </w:rPr>
      </w:pPr>
      <w:r w:rsidRPr="00D86B72">
        <w:rPr>
          <w:rFonts w:cs="Times New Roman"/>
          <w:noProof/>
          <w:szCs w:val="24"/>
        </w:rPr>
        <w:t xml:space="preserve">Boetje, J., &amp; van de Schoot, R. (2024). The SAFE procedure: a practical stopping heuristic for active learning-based screening in systematic reviews and meta-analyses. </w:t>
      </w:r>
      <w:r w:rsidRPr="00D86B72">
        <w:rPr>
          <w:rFonts w:cs="Times New Roman"/>
          <w:i/>
          <w:iCs/>
          <w:noProof/>
          <w:szCs w:val="24"/>
        </w:rPr>
        <w:t>Systematic Reviews</w:t>
      </w:r>
      <w:r w:rsidRPr="00D86B72">
        <w:rPr>
          <w:rFonts w:cs="Times New Roman"/>
          <w:noProof/>
          <w:szCs w:val="24"/>
        </w:rPr>
        <w:t xml:space="preserve">, </w:t>
      </w:r>
      <w:r w:rsidRPr="00D86B72">
        <w:rPr>
          <w:rFonts w:cs="Times New Roman"/>
          <w:i/>
          <w:iCs/>
          <w:noProof/>
          <w:szCs w:val="24"/>
        </w:rPr>
        <w:t>13</w:t>
      </w:r>
      <w:r w:rsidRPr="00D86B72">
        <w:rPr>
          <w:rFonts w:cs="Times New Roman"/>
          <w:noProof/>
          <w:szCs w:val="24"/>
        </w:rPr>
        <w:t>(1), 81.</w:t>
      </w:r>
    </w:p>
    <w:p w14:paraId="6C4F615D" w14:textId="77777777" w:rsidR="00D86B72" w:rsidRPr="00D86B72" w:rsidRDefault="00D86B72" w:rsidP="00D86B72">
      <w:pPr>
        <w:widowControl w:val="0"/>
        <w:autoSpaceDE w:val="0"/>
        <w:autoSpaceDN w:val="0"/>
        <w:adjustRightInd w:val="0"/>
        <w:spacing w:line="360" w:lineRule="auto"/>
        <w:ind w:left="480" w:hanging="480"/>
        <w:rPr>
          <w:rFonts w:cs="Times New Roman"/>
          <w:noProof/>
          <w:szCs w:val="24"/>
        </w:rPr>
      </w:pPr>
      <w:r w:rsidRPr="00D86B72">
        <w:rPr>
          <w:rFonts w:cs="Times New Roman"/>
          <w:noProof/>
          <w:szCs w:val="24"/>
        </w:rPr>
        <w:t xml:space="preserve">Bøg, M., Filges, T., &amp; Jørgensen, A. M. K. (2018). Deployment of personnel to military operations: impact on mental health and social functioning. </w:t>
      </w:r>
      <w:r w:rsidRPr="00D86B72">
        <w:rPr>
          <w:rFonts w:cs="Times New Roman"/>
          <w:i/>
          <w:iCs/>
          <w:noProof/>
          <w:szCs w:val="24"/>
        </w:rPr>
        <w:t>Campbell Systematic Reviews</w:t>
      </w:r>
      <w:r w:rsidRPr="00D86B72">
        <w:rPr>
          <w:rFonts w:cs="Times New Roman"/>
          <w:noProof/>
          <w:szCs w:val="24"/>
        </w:rPr>
        <w:t xml:space="preserve">, </w:t>
      </w:r>
      <w:r w:rsidRPr="00D86B72">
        <w:rPr>
          <w:rFonts w:cs="Times New Roman"/>
          <w:i/>
          <w:iCs/>
          <w:noProof/>
          <w:szCs w:val="24"/>
        </w:rPr>
        <w:t>14</w:t>
      </w:r>
      <w:r w:rsidRPr="00D86B72">
        <w:rPr>
          <w:rFonts w:cs="Times New Roman"/>
          <w:noProof/>
          <w:szCs w:val="24"/>
        </w:rPr>
        <w:t>(1), 1–127. https://doi.org/https://doi.org/10.4073/csr.2018.6</w:t>
      </w:r>
    </w:p>
    <w:p w14:paraId="3C570CEB" w14:textId="77777777" w:rsidR="00D86B72" w:rsidRPr="00D86B72" w:rsidRDefault="00D86B72" w:rsidP="00D86B72">
      <w:pPr>
        <w:widowControl w:val="0"/>
        <w:autoSpaceDE w:val="0"/>
        <w:autoSpaceDN w:val="0"/>
        <w:adjustRightInd w:val="0"/>
        <w:spacing w:line="360" w:lineRule="auto"/>
        <w:ind w:left="480" w:hanging="480"/>
        <w:rPr>
          <w:rFonts w:cs="Times New Roman"/>
          <w:noProof/>
          <w:szCs w:val="24"/>
        </w:rPr>
      </w:pPr>
      <w:r w:rsidRPr="00D86B72">
        <w:rPr>
          <w:rFonts w:cs="Times New Roman"/>
          <w:noProof/>
          <w:szCs w:val="24"/>
        </w:rPr>
        <w:t xml:space="preserve">Bondebjerg, A., Dalgaard, N. T., Filges, T., &amp; Viinholt, B. C. A. (2023). The effects of small class sizes on students’ academic achievement, socioemotional development and well‐being in special education: A systematic review. </w:t>
      </w:r>
      <w:r w:rsidRPr="00D86B72">
        <w:rPr>
          <w:rFonts w:cs="Times New Roman"/>
          <w:i/>
          <w:iCs/>
          <w:noProof/>
          <w:szCs w:val="24"/>
        </w:rPr>
        <w:t>Campbell Systematic Reviews</w:t>
      </w:r>
      <w:r w:rsidRPr="00D86B72">
        <w:rPr>
          <w:rFonts w:cs="Times New Roman"/>
          <w:noProof/>
          <w:szCs w:val="24"/>
        </w:rPr>
        <w:t xml:space="preserve">, </w:t>
      </w:r>
      <w:r w:rsidRPr="00D86B72">
        <w:rPr>
          <w:rFonts w:cs="Times New Roman"/>
          <w:i/>
          <w:iCs/>
          <w:noProof/>
          <w:szCs w:val="24"/>
        </w:rPr>
        <w:t>19</w:t>
      </w:r>
      <w:r w:rsidRPr="00D86B72">
        <w:rPr>
          <w:rFonts w:cs="Times New Roman"/>
          <w:noProof/>
          <w:szCs w:val="24"/>
        </w:rPr>
        <w:t>(3), e1345.</w:t>
      </w:r>
    </w:p>
    <w:p w14:paraId="72976F01" w14:textId="77777777" w:rsidR="00D86B72" w:rsidRPr="00D86B72" w:rsidRDefault="00D86B72" w:rsidP="00D86B72">
      <w:pPr>
        <w:widowControl w:val="0"/>
        <w:autoSpaceDE w:val="0"/>
        <w:autoSpaceDN w:val="0"/>
        <w:adjustRightInd w:val="0"/>
        <w:spacing w:line="360" w:lineRule="auto"/>
        <w:ind w:left="480" w:hanging="480"/>
        <w:rPr>
          <w:rFonts w:cs="Times New Roman"/>
          <w:noProof/>
          <w:szCs w:val="24"/>
        </w:rPr>
      </w:pPr>
      <w:r w:rsidRPr="00D86B72">
        <w:rPr>
          <w:rFonts w:cs="Times New Roman"/>
          <w:noProof/>
          <w:szCs w:val="24"/>
        </w:rPr>
        <w:t xml:space="preserve">Bornmann, L., Haunschild, R., &amp; Mutz, R. (2021). Growth rates of modern science: a latent piecewise growth curve approach to model publication numbers from established and new literature databases. </w:t>
      </w:r>
      <w:r w:rsidRPr="00D86B72">
        <w:rPr>
          <w:rFonts w:cs="Times New Roman"/>
          <w:i/>
          <w:iCs/>
          <w:noProof/>
          <w:szCs w:val="24"/>
        </w:rPr>
        <w:t>Humanities and Social Sciences Communications</w:t>
      </w:r>
      <w:r w:rsidRPr="00D86B72">
        <w:rPr>
          <w:rFonts w:cs="Times New Roman"/>
          <w:noProof/>
          <w:szCs w:val="24"/>
        </w:rPr>
        <w:t xml:space="preserve">, </w:t>
      </w:r>
      <w:r w:rsidRPr="00D86B72">
        <w:rPr>
          <w:rFonts w:cs="Times New Roman"/>
          <w:i/>
          <w:iCs/>
          <w:noProof/>
          <w:szCs w:val="24"/>
        </w:rPr>
        <w:t>8</w:t>
      </w:r>
      <w:r w:rsidRPr="00D86B72">
        <w:rPr>
          <w:rFonts w:cs="Times New Roman"/>
          <w:noProof/>
          <w:szCs w:val="24"/>
        </w:rPr>
        <w:t>(1), 1–15.</w:t>
      </w:r>
    </w:p>
    <w:p w14:paraId="368A7F30" w14:textId="77777777" w:rsidR="00D86B72" w:rsidRPr="00D86B72" w:rsidRDefault="00D86B72" w:rsidP="00D86B72">
      <w:pPr>
        <w:widowControl w:val="0"/>
        <w:autoSpaceDE w:val="0"/>
        <w:autoSpaceDN w:val="0"/>
        <w:adjustRightInd w:val="0"/>
        <w:spacing w:line="360" w:lineRule="auto"/>
        <w:ind w:left="480" w:hanging="480"/>
        <w:rPr>
          <w:rFonts w:cs="Times New Roman"/>
          <w:noProof/>
          <w:szCs w:val="24"/>
        </w:rPr>
      </w:pPr>
      <w:r w:rsidRPr="00D86B72">
        <w:rPr>
          <w:rFonts w:cs="Times New Roman"/>
          <w:noProof/>
          <w:szCs w:val="24"/>
        </w:rPr>
        <w:t xml:space="preserve">Burgard, T., &amp; Bittermann, A. (2023). Reducing Literature Screening Workload With Machine Learning. </w:t>
      </w:r>
      <w:r w:rsidRPr="00D86B72">
        <w:rPr>
          <w:rFonts w:cs="Times New Roman"/>
          <w:i/>
          <w:iCs/>
          <w:noProof/>
          <w:szCs w:val="24"/>
        </w:rPr>
        <w:t>Zeitschrift Für Psychologie</w:t>
      </w:r>
      <w:r w:rsidRPr="00D86B72">
        <w:rPr>
          <w:rFonts w:cs="Times New Roman"/>
          <w:noProof/>
          <w:szCs w:val="24"/>
        </w:rPr>
        <w:t>.</w:t>
      </w:r>
    </w:p>
    <w:p w14:paraId="7A3E17CB" w14:textId="77777777" w:rsidR="00D86B72" w:rsidRPr="00D86B72" w:rsidRDefault="00D86B72" w:rsidP="00D86B72">
      <w:pPr>
        <w:widowControl w:val="0"/>
        <w:autoSpaceDE w:val="0"/>
        <w:autoSpaceDN w:val="0"/>
        <w:adjustRightInd w:val="0"/>
        <w:spacing w:line="360" w:lineRule="auto"/>
        <w:ind w:left="480" w:hanging="480"/>
        <w:rPr>
          <w:rFonts w:cs="Times New Roman"/>
          <w:noProof/>
          <w:szCs w:val="24"/>
        </w:rPr>
      </w:pPr>
      <w:r w:rsidRPr="00D86B72">
        <w:rPr>
          <w:rFonts w:cs="Times New Roman"/>
          <w:noProof/>
          <w:szCs w:val="24"/>
        </w:rPr>
        <w:t xml:space="preserve">Buscemi, N., Hartling, L., Vandermeer, B., Tjosvold, L., &amp; Klassen, T. P. (2006). Single data extraction generated more errors than double data extraction in systematic reviews. </w:t>
      </w:r>
      <w:r w:rsidRPr="00D86B72">
        <w:rPr>
          <w:rFonts w:cs="Times New Roman"/>
          <w:i/>
          <w:iCs/>
          <w:noProof/>
          <w:szCs w:val="24"/>
        </w:rPr>
        <w:t>Journal of Clinical Epidemiology</w:t>
      </w:r>
      <w:r w:rsidRPr="00D86B72">
        <w:rPr>
          <w:rFonts w:cs="Times New Roman"/>
          <w:noProof/>
          <w:szCs w:val="24"/>
        </w:rPr>
        <w:t xml:space="preserve">, </w:t>
      </w:r>
      <w:r w:rsidRPr="00D86B72">
        <w:rPr>
          <w:rFonts w:cs="Times New Roman"/>
          <w:i/>
          <w:iCs/>
          <w:noProof/>
          <w:szCs w:val="24"/>
        </w:rPr>
        <w:t>59</w:t>
      </w:r>
      <w:r w:rsidRPr="00D86B72">
        <w:rPr>
          <w:rFonts w:cs="Times New Roman"/>
          <w:noProof/>
          <w:szCs w:val="24"/>
        </w:rPr>
        <w:t>(7), 697–703.</w:t>
      </w:r>
    </w:p>
    <w:p w14:paraId="3B23D243" w14:textId="77777777" w:rsidR="00D86B72" w:rsidRPr="00D86B72" w:rsidRDefault="00D86B72" w:rsidP="00D86B72">
      <w:pPr>
        <w:widowControl w:val="0"/>
        <w:autoSpaceDE w:val="0"/>
        <w:autoSpaceDN w:val="0"/>
        <w:adjustRightInd w:val="0"/>
        <w:spacing w:line="360" w:lineRule="auto"/>
        <w:ind w:left="480" w:hanging="480"/>
        <w:rPr>
          <w:rFonts w:cs="Times New Roman"/>
          <w:noProof/>
          <w:szCs w:val="24"/>
        </w:rPr>
      </w:pPr>
      <w:r w:rsidRPr="00D86B72">
        <w:rPr>
          <w:rFonts w:cs="Times New Roman"/>
          <w:noProof/>
          <w:szCs w:val="24"/>
        </w:rPr>
        <w:t xml:space="preserve">Campbell Collaboration. (2023). </w:t>
      </w:r>
      <w:r w:rsidRPr="00D86B72">
        <w:rPr>
          <w:rFonts w:cs="Times New Roman"/>
          <w:i/>
          <w:iCs/>
          <w:noProof/>
          <w:szCs w:val="24"/>
        </w:rPr>
        <w:t>Stepping up evidence synthesis: faster, cheaper and more useful</w:t>
      </w:r>
      <w:r w:rsidRPr="00D86B72">
        <w:rPr>
          <w:rFonts w:cs="Times New Roman"/>
          <w:noProof/>
          <w:szCs w:val="24"/>
        </w:rPr>
        <w:t>. https://www.campbellcollaboration.org/news-and-events/news/stepping-up-evidence-synthesis.html</w:t>
      </w:r>
    </w:p>
    <w:p w14:paraId="68463692" w14:textId="77777777" w:rsidR="00D86B72" w:rsidRPr="00D86B72" w:rsidRDefault="00D86B72" w:rsidP="00D86B72">
      <w:pPr>
        <w:widowControl w:val="0"/>
        <w:autoSpaceDE w:val="0"/>
        <w:autoSpaceDN w:val="0"/>
        <w:adjustRightInd w:val="0"/>
        <w:spacing w:line="360" w:lineRule="auto"/>
        <w:ind w:left="480" w:hanging="480"/>
        <w:rPr>
          <w:rFonts w:cs="Times New Roman"/>
          <w:noProof/>
          <w:szCs w:val="24"/>
        </w:rPr>
      </w:pPr>
      <w:r w:rsidRPr="00D86B72">
        <w:rPr>
          <w:rFonts w:cs="Times New Roman"/>
          <w:noProof/>
          <w:szCs w:val="24"/>
        </w:rPr>
        <w:t xml:space="preserve">Campos, D. G., Fütterer, T., Gfrörer, T., Lavelle-Hill, R. E., Murayama, K., König, L., Hecht, M., </w:t>
      </w:r>
      <w:r w:rsidRPr="00D86B72">
        <w:rPr>
          <w:rFonts w:cs="Times New Roman"/>
          <w:noProof/>
          <w:szCs w:val="24"/>
        </w:rPr>
        <w:lastRenderedPageBreak/>
        <w:t xml:space="preserve">Zitzmann, S., &amp; Scherer, R. (2023). </w:t>
      </w:r>
      <w:r w:rsidRPr="00D86B72">
        <w:rPr>
          <w:rFonts w:cs="Times New Roman"/>
          <w:i/>
          <w:iCs/>
          <w:noProof/>
          <w:szCs w:val="24"/>
        </w:rPr>
        <w:t>Screening Smarter, Not Harder: A Comparative Analysis of Machine Learning Screening Algorithms and Heuristic Stopping Criteria for Systematic Reviews in Educational Research</w:t>
      </w:r>
      <w:r w:rsidRPr="00D86B72">
        <w:rPr>
          <w:rFonts w:cs="Times New Roman"/>
          <w:noProof/>
          <w:szCs w:val="24"/>
        </w:rPr>
        <w:t>.</w:t>
      </w:r>
    </w:p>
    <w:p w14:paraId="68A85DE5" w14:textId="77777777" w:rsidR="00D86B72" w:rsidRPr="00D86B72" w:rsidRDefault="00D86B72" w:rsidP="00D86B72">
      <w:pPr>
        <w:widowControl w:val="0"/>
        <w:autoSpaceDE w:val="0"/>
        <w:autoSpaceDN w:val="0"/>
        <w:adjustRightInd w:val="0"/>
        <w:spacing w:line="360" w:lineRule="auto"/>
        <w:ind w:left="480" w:hanging="480"/>
        <w:rPr>
          <w:rFonts w:cs="Times New Roman"/>
          <w:noProof/>
          <w:szCs w:val="24"/>
        </w:rPr>
      </w:pPr>
      <w:r w:rsidRPr="00D86B72">
        <w:rPr>
          <w:rFonts w:cs="Times New Roman"/>
          <w:noProof/>
          <w:szCs w:val="24"/>
        </w:rPr>
        <w:t xml:space="preserve">Chicco, D., &amp; Jurman, G. (2023). The Matthews correlation coefficient (MCC) should replace the ROC AUC as the standard metric for assessing binary classification. </w:t>
      </w:r>
      <w:r w:rsidRPr="00D86B72">
        <w:rPr>
          <w:rFonts w:cs="Times New Roman"/>
          <w:i/>
          <w:iCs/>
          <w:noProof/>
          <w:szCs w:val="24"/>
        </w:rPr>
        <w:t>BioData Mining</w:t>
      </w:r>
      <w:r w:rsidRPr="00D86B72">
        <w:rPr>
          <w:rFonts w:cs="Times New Roman"/>
          <w:noProof/>
          <w:szCs w:val="24"/>
        </w:rPr>
        <w:t xml:space="preserve">, </w:t>
      </w:r>
      <w:r w:rsidRPr="00D86B72">
        <w:rPr>
          <w:rFonts w:cs="Times New Roman"/>
          <w:i/>
          <w:iCs/>
          <w:noProof/>
          <w:szCs w:val="24"/>
        </w:rPr>
        <w:t>16</w:t>
      </w:r>
      <w:r w:rsidRPr="00D86B72">
        <w:rPr>
          <w:rFonts w:cs="Times New Roman"/>
          <w:noProof/>
          <w:szCs w:val="24"/>
        </w:rPr>
        <w:t>(1), 1–23.</w:t>
      </w:r>
    </w:p>
    <w:p w14:paraId="1E2718BF" w14:textId="77777777" w:rsidR="00D86B72" w:rsidRPr="00D86B72" w:rsidRDefault="00D86B72" w:rsidP="00D86B72">
      <w:pPr>
        <w:widowControl w:val="0"/>
        <w:autoSpaceDE w:val="0"/>
        <w:autoSpaceDN w:val="0"/>
        <w:adjustRightInd w:val="0"/>
        <w:spacing w:line="360" w:lineRule="auto"/>
        <w:ind w:left="480" w:hanging="480"/>
        <w:rPr>
          <w:rFonts w:cs="Times New Roman"/>
          <w:noProof/>
          <w:szCs w:val="24"/>
        </w:rPr>
      </w:pPr>
      <w:r w:rsidRPr="00D86B72">
        <w:rPr>
          <w:rFonts w:cs="Times New Roman"/>
          <w:noProof/>
          <w:szCs w:val="24"/>
        </w:rPr>
        <w:t xml:space="preserve">Cohen, A. M., Hersh, W. R., Peterson, K., &amp; Yen, P.-Y. (2006). Reducing workload in systematic review preparation using automated citation classification. </w:t>
      </w:r>
      <w:r w:rsidRPr="00D86B72">
        <w:rPr>
          <w:rFonts w:cs="Times New Roman"/>
          <w:i/>
          <w:iCs/>
          <w:noProof/>
          <w:szCs w:val="24"/>
        </w:rPr>
        <w:t>Journal of the American Medical Informatics Association</w:t>
      </w:r>
      <w:r w:rsidRPr="00D86B72">
        <w:rPr>
          <w:rFonts w:cs="Times New Roman"/>
          <w:noProof/>
          <w:szCs w:val="24"/>
        </w:rPr>
        <w:t xml:space="preserve">, </w:t>
      </w:r>
      <w:r w:rsidRPr="00D86B72">
        <w:rPr>
          <w:rFonts w:cs="Times New Roman"/>
          <w:i/>
          <w:iCs/>
          <w:noProof/>
          <w:szCs w:val="24"/>
        </w:rPr>
        <w:t>13</w:t>
      </w:r>
      <w:r w:rsidRPr="00D86B72">
        <w:rPr>
          <w:rFonts w:cs="Times New Roman"/>
          <w:noProof/>
          <w:szCs w:val="24"/>
        </w:rPr>
        <w:t>(2), 206–219.</w:t>
      </w:r>
    </w:p>
    <w:p w14:paraId="5CED2935" w14:textId="77777777" w:rsidR="00D86B72" w:rsidRPr="00D86B72" w:rsidRDefault="00D86B72" w:rsidP="00D86B72">
      <w:pPr>
        <w:widowControl w:val="0"/>
        <w:autoSpaceDE w:val="0"/>
        <w:autoSpaceDN w:val="0"/>
        <w:adjustRightInd w:val="0"/>
        <w:spacing w:line="360" w:lineRule="auto"/>
        <w:ind w:left="480" w:hanging="480"/>
        <w:rPr>
          <w:rFonts w:cs="Times New Roman"/>
          <w:noProof/>
          <w:szCs w:val="24"/>
        </w:rPr>
      </w:pPr>
      <w:r w:rsidRPr="00D86B72">
        <w:rPr>
          <w:rFonts w:cs="Times New Roman"/>
          <w:noProof/>
          <w:szCs w:val="24"/>
        </w:rPr>
        <w:t xml:space="preserve">Dalgaard, N. T., Bondebjerg, A., Klokker, R., Viinholt, B. C. A., &amp; Dietrichson, J. (2022). Adult/child ratio and group size in early childhood education or care to promote the development of children aged 0–5 years: A systematic review. </w:t>
      </w:r>
      <w:r w:rsidRPr="00D86B72">
        <w:rPr>
          <w:rFonts w:cs="Times New Roman"/>
          <w:i/>
          <w:iCs/>
          <w:noProof/>
          <w:szCs w:val="24"/>
        </w:rPr>
        <w:t>Campbell Systematic Reviews</w:t>
      </w:r>
      <w:r w:rsidRPr="00D86B72">
        <w:rPr>
          <w:rFonts w:cs="Times New Roman"/>
          <w:noProof/>
          <w:szCs w:val="24"/>
        </w:rPr>
        <w:t xml:space="preserve">, </w:t>
      </w:r>
      <w:r w:rsidRPr="00D86B72">
        <w:rPr>
          <w:rFonts w:cs="Times New Roman"/>
          <w:i/>
          <w:iCs/>
          <w:noProof/>
          <w:szCs w:val="24"/>
        </w:rPr>
        <w:t>18</w:t>
      </w:r>
      <w:r w:rsidRPr="00D86B72">
        <w:rPr>
          <w:rFonts w:cs="Times New Roman"/>
          <w:noProof/>
          <w:szCs w:val="24"/>
        </w:rPr>
        <w:t>(2), e1239. https://doi.org/https://doi.org/10.1002/cl2.1239</w:t>
      </w:r>
    </w:p>
    <w:p w14:paraId="1152BD95" w14:textId="77777777" w:rsidR="00D86B72" w:rsidRPr="00D86B72" w:rsidRDefault="00D86B72" w:rsidP="00D86B72">
      <w:pPr>
        <w:widowControl w:val="0"/>
        <w:autoSpaceDE w:val="0"/>
        <w:autoSpaceDN w:val="0"/>
        <w:adjustRightInd w:val="0"/>
        <w:spacing w:line="360" w:lineRule="auto"/>
        <w:ind w:left="480" w:hanging="480"/>
        <w:rPr>
          <w:rFonts w:cs="Times New Roman"/>
          <w:noProof/>
          <w:szCs w:val="24"/>
        </w:rPr>
      </w:pPr>
      <w:r w:rsidRPr="00D86B72">
        <w:rPr>
          <w:rFonts w:cs="Times New Roman"/>
          <w:noProof/>
          <w:szCs w:val="24"/>
        </w:rPr>
        <w:t xml:space="preserve">Dalgaard, N. T., Bondebjerg, A., Viinholt, B. C. A., &amp; Filges, T. (2022). The effects of inclusion on academic achievement, socioemotional development and wellbeing of children with special educational needs. </w:t>
      </w:r>
      <w:r w:rsidRPr="00D86B72">
        <w:rPr>
          <w:rFonts w:cs="Times New Roman"/>
          <w:i/>
          <w:iCs/>
          <w:noProof/>
          <w:szCs w:val="24"/>
        </w:rPr>
        <w:t>Campbell Systematic Reviews</w:t>
      </w:r>
      <w:r w:rsidRPr="00D86B72">
        <w:rPr>
          <w:rFonts w:cs="Times New Roman"/>
          <w:noProof/>
          <w:szCs w:val="24"/>
        </w:rPr>
        <w:t xml:space="preserve">, </w:t>
      </w:r>
      <w:r w:rsidRPr="00D86B72">
        <w:rPr>
          <w:rFonts w:cs="Times New Roman"/>
          <w:i/>
          <w:iCs/>
          <w:noProof/>
          <w:szCs w:val="24"/>
        </w:rPr>
        <w:t>18</w:t>
      </w:r>
      <w:r w:rsidRPr="00D86B72">
        <w:rPr>
          <w:rFonts w:cs="Times New Roman"/>
          <w:noProof/>
          <w:szCs w:val="24"/>
        </w:rPr>
        <w:t>(4), e1291. https://doi.org/https://doi.org/10.1002/cl2.1291</w:t>
      </w:r>
    </w:p>
    <w:p w14:paraId="2E3FC31D" w14:textId="77777777" w:rsidR="00D86B72" w:rsidRPr="00D86B72" w:rsidRDefault="00D86B72" w:rsidP="00D86B72">
      <w:pPr>
        <w:widowControl w:val="0"/>
        <w:autoSpaceDE w:val="0"/>
        <w:autoSpaceDN w:val="0"/>
        <w:adjustRightInd w:val="0"/>
        <w:spacing w:line="360" w:lineRule="auto"/>
        <w:ind w:left="480" w:hanging="480"/>
        <w:rPr>
          <w:rFonts w:cs="Times New Roman"/>
          <w:noProof/>
          <w:szCs w:val="24"/>
        </w:rPr>
      </w:pPr>
      <w:r w:rsidRPr="00D86B72">
        <w:rPr>
          <w:rFonts w:cs="Times New Roman"/>
          <w:noProof/>
          <w:szCs w:val="24"/>
        </w:rPr>
        <w:t xml:space="preserve">Dalgaard, N. T., Filges, T., Viinholt, B. C. A., &amp; Pontoppidan, M. (2022). Parenting interventions to support parent/child attachment and psychosocial adjustment in foster and adoptive parents and children: A systematic review. </w:t>
      </w:r>
      <w:r w:rsidRPr="00D86B72">
        <w:rPr>
          <w:rFonts w:cs="Times New Roman"/>
          <w:i/>
          <w:iCs/>
          <w:noProof/>
          <w:szCs w:val="24"/>
        </w:rPr>
        <w:t>Campbell Systematic Reviews</w:t>
      </w:r>
      <w:r w:rsidRPr="00D86B72">
        <w:rPr>
          <w:rFonts w:cs="Times New Roman"/>
          <w:noProof/>
          <w:szCs w:val="24"/>
        </w:rPr>
        <w:t xml:space="preserve">, </w:t>
      </w:r>
      <w:r w:rsidRPr="00D86B72">
        <w:rPr>
          <w:rFonts w:cs="Times New Roman"/>
          <w:i/>
          <w:iCs/>
          <w:noProof/>
          <w:szCs w:val="24"/>
        </w:rPr>
        <w:t>18</w:t>
      </w:r>
      <w:r w:rsidRPr="00D86B72">
        <w:rPr>
          <w:rFonts w:cs="Times New Roman"/>
          <w:noProof/>
          <w:szCs w:val="24"/>
        </w:rPr>
        <w:t>(1), e1209. https://doi.org/https://doi.org/10.1002/cl2.1209</w:t>
      </w:r>
    </w:p>
    <w:p w14:paraId="5F2CFC09" w14:textId="77777777" w:rsidR="00D86B72" w:rsidRPr="00D86B72" w:rsidRDefault="00D86B72" w:rsidP="00D86B72">
      <w:pPr>
        <w:widowControl w:val="0"/>
        <w:autoSpaceDE w:val="0"/>
        <w:autoSpaceDN w:val="0"/>
        <w:adjustRightInd w:val="0"/>
        <w:spacing w:line="360" w:lineRule="auto"/>
        <w:ind w:left="480" w:hanging="480"/>
        <w:rPr>
          <w:rFonts w:cs="Times New Roman"/>
          <w:noProof/>
          <w:szCs w:val="24"/>
        </w:rPr>
      </w:pPr>
      <w:r w:rsidRPr="00D86B72">
        <w:rPr>
          <w:rFonts w:cs="Times New Roman"/>
          <w:noProof/>
          <w:szCs w:val="24"/>
        </w:rPr>
        <w:t xml:space="preserve">Dalgaard, N. T., Flensborg Jensen, M. C., Bengtsen, E., Krassel, K. F., &amp; Vembye, M. H. (2022). PROTOCOL: Group‐based community interventions to support the social reintegration of marginalised adults with mental illness. </w:t>
      </w:r>
      <w:r w:rsidRPr="00D86B72">
        <w:rPr>
          <w:rFonts w:cs="Times New Roman"/>
          <w:i/>
          <w:iCs/>
          <w:noProof/>
          <w:szCs w:val="24"/>
        </w:rPr>
        <w:t>Campbell Systematic Reviews</w:t>
      </w:r>
      <w:r w:rsidRPr="00D86B72">
        <w:rPr>
          <w:rFonts w:cs="Times New Roman"/>
          <w:noProof/>
          <w:szCs w:val="24"/>
        </w:rPr>
        <w:t xml:space="preserve">, </w:t>
      </w:r>
      <w:r w:rsidRPr="00D86B72">
        <w:rPr>
          <w:rFonts w:cs="Times New Roman"/>
          <w:i/>
          <w:iCs/>
          <w:noProof/>
          <w:szCs w:val="24"/>
        </w:rPr>
        <w:t>18</w:t>
      </w:r>
      <w:r w:rsidRPr="00D86B72">
        <w:rPr>
          <w:rFonts w:cs="Times New Roman"/>
          <w:noProof/>
          <w:szCs w:val="24"/>
        </w:rPr>
        <w:t>(3), e1254. https://doi.org/10.1002/cl2.1254</w:t>
      </w:r>
    </w:p>
    <w:p w14:paraId="5BCDD091" w14:textId="77777777" w:rsidR="00D86B72" w:rsidRPr="00D86B72" w:rsidRDefault="00D86B72" w:rsidP="00D86B72">
      <w:pPr>
        <w:widowControl w:val="0"/>
        <w:autoSpaceDE w:val="0"/>
        <w:autoSpaceDN w:val="0"/>
        <w:adjustRightInd w:val="0"/>
        <w:spacing w:line="360" w:lineRule="auto"/>
        <w:ind w:left="480" w:hanging="480"/>
        <w:rPr>
          <w:rFonts w:cs="Times New Roman"/>
          <w:noProof/>
          <w:szCs w:val="24"/>
        </w:rPr>
      </w:pPr>
      <w:r w:rsidRPr="00D86B72">
        <w:rPr>
          <w:rFonts w:cs="Times New Roman"/>
          <w:noProof/>
          <w:szCs w:val="24"/>
        </w:rPr>
        <w:t xml:space="preserve">Dietrichson, J., Filges, T., Klokker, R. H., Viinholt, B. C. A., Bøg, M., &amp; Jensen, U. H. (2020). Targeted school-based interventions for improving reading and mathematics for students with, or at risk of, academic difficulties in Grades 7–12: A systematic review. </w:t>
      </w:r>
      <w:r w:rsidRPr="00D86B72">
        <w:rPr>
          <w:rFonts w:cs="Times New Roman"/>
          <w:i/>
          <w:iCs/>
          <w:noProof/>
          <w:szCs w:val="24"/>
        </w:rPr>
        <w:t>Campbell Systematic Reviews</w:t>
      </w:r>
      <w:r w:rsidRPr="00D86B72">
        <w:rPr>
          <w:rFonts w:cs="Times New Roman"/>
          <w:noProof/>
          <w:szCs w:val="24"/>
        </w:rPr>
        <w:t xml:space="preserve">, </w:t>
      </w:r>
      <w:r w:rsidRPr="00D86B72">
        <w:rPr>
          <w:rFonts w:cs="Times New Roman"/>
          <w:i/>
          <w:iCs/>
          <w:noProof/>
          <w:szCs w:val="24"/>
        </w:rPr>
        <w:t>16</w:t>
      </w:r>
      <w:r w:rsidRPr="00D86B72">
        <w:rPr>
          <w:rFonts w:cs="Times New Roman"/>
          <w:noProof/>
          <w:szCs w:val="24"/>
        </w:rPr>
        <w:t>(2), e1081. https://doi.org/10.1002/cl2.1081</w:t>
      </w:r>
    </w:p>
    <w:p w14:paraId="01C728B7" w14:textId="77777777" w:rsidR="00D86B72" w:rsidRPr="00D86B72" w:rsidRDefault="00D86B72" w:rsidP="00D86B72">
      <w:pPr>
        <w:widowControl w:val="0"/>
        <w:autoSpaceDE w:val="0"/>
        <w:autoSpaceDN w:val="0"/>
        <w:adjustRightInd w:val="0"/>
        <w:spacing w:line="360" w:lineRule="auto"/>
        <w:ind w:left="480" w:hanging="480"/>
        <w:rPr>
          <w:rFonts w:cs="Times New Roman"/>
          <w:noProof/>
          <w:szCs w:val="24"/>
        </w:rPr>
      </w:pPr>
      <w:r w:rsidRPr="00D86B72">
        <w:rPr>
          <w:rFonts w:cs="Times New Roman"/>
          <w:noProof/>
          <w:szCs w:val="24"/>
        </w:rPr>
        <w:lastRenderedPageBreak/>
        <w:t xml:space="preserve">Dietrichson, J., Filges, T., Seerup, J. K., Klokker, R. H., Viinholt, B. C. A., Bøg, M., &amp; Eiberg, M. (2021). Targeted school-based interventions for improving reading and mathematics for students with or at risk of academic difficulties in Grades K-6: A systematic review. </w:t>
      </w:r>
      <w:r w:rsidRPr="00D86B72">
        <w:rPr>
          <w:rFonts w:cs="Times New Roman"/>
          <w:i/>
          <w:iCs/>
          <w:noProof/>
          <w:szCs w:val="24"/>
        </w:rPr>
        <w:t>Campbell Systematic Reviews</w:t>
      </w:r>
      <w:r w:rsidRPr="00D86B72">
        <w:rPr>
          <w:rFonts w:cs="Times New Roman"/>
          <w:noProof/>
          <w:szCs w:val="24"/>
        </w:rPr>
        <w:t xml:space="preserve">, </w:t>
      </w:r>
      <w:r w:rsidRPr="00D86B72">
        <w:rPr>
          <w:rFonts w:cs="Times New Roman"/>
          <w:i/>
          <w:iCs/>
          <w:noProof/>
          <w:szCs w:val="24"/>
        </w:rPr>
        <w:t>17</w:t>
      </w:r>
      <w:r w:rsidRPr="00D86B72">
        <w:rPr>
          <w:rFonts w:cs="Times New Roman"/>
          <w:noProof/>
          <w:szCs w:val="24"/>
        </w:rPr>
        <w:t>(2), e1152. https://doi.org/10.1002/cl2.1152</w:t>
      </w:r>
    </w:p>
    <w:p w14:paraId="5071A662" w14:textId="77777777" w:rsidR="00D86B72" w:rsidRPr="00D86B72" w:rsidRDefault="00D86B72" w:rsidP="00D86B72">
      <w:pPr>
        <w:widowControl w:val="0"/>
        <w:autoSpaceDE w:val="0"/>
        <w:autoSpaceDN w:val="0"/>
        <w:adjustRightInd w:val="0"/>
        <w:spacing w:line="360" w:lineRule="auto"/>
        <w:ind w:left="480" w:hanging="480"/>
        <w:rPr>
          <w:rFonts w:cs="Times New Roman"/>
          <w:noProof/>
          <w:szCs w:val="24"/>
        </w:rPr>
      </w:pPr>
      <w:r w:rsidRPr="00D86B72">
        <w:rPr>
          <w:rFonts w:cs="Times New Roman"/>
          <w:noProof/>
          <w:szCs w:val="24"/>
        </w:rPr>
        <w:t xml:space="preserve">EPPI-Centre. (2024). </w:t>
      </w:r>
      <w:r w:rsidRPr="00D86B72">
        <w:rPr>
          <w:rFonts w:cs="Times New Roman"/>
          <w:i/>
          <w:iCs/>
          <w:noProof/>
          <w:szCs w:val="24"/>
        </w:rPr>
        <w:t>Automated data extraction using GPT-4</w:t>
      </w:r>
      <w:r w:rsidRPr="00D86B72">
        <w:rPr>
          <w:rFonts w:cs="Times New Roman"/>
          <w:noProof/>
          <w:szCs w:val="24"/>
        </w:rPr>
        <w:t>. https://eppi.ioe.ac.uk/cms/Default.aspx?tabid=3921</w:t>
      </w:r>
    </w:p>
    <w:p w14:paraId="3308D665" w14:textId="77777777" w:rsidR="00D86B72" w:rsidRPr="00D86B72" w:rsidRDefault="00D86B72" w:rsidP="00D86B72">
      <w:pPr>
        <w:widowControl w:val="0"/>
        <w:autoSpaceDE w:val="0"/>
        <w:autoSpaceDN w:val="0"/>
        <w:adjustRightInd w:val="0"/>
        <w:spacing w:line="360" w:lineRule="auto"/>
        <w:ind w:left="480" w:hanging="480"/>
        <w:rPr>
          <w:rFonts w:cs="Times New Roman"/>
          <w:noProof/>
          <w:szCs w:val="24"/>
        </w:rPr>
      </w:pPr>
      <w:r w:rsidRPr="00D86B72">
        <w:rPr>
          <w:rFonts w:cs="Times New Roman"/>
          <w:noProof/>
          <w:szCs w:val="24"/>
        </w:rPr>
        <w:t xml:space="preserve">Evensen, L. H., Kleven, L., Dahm, K. T., Hafstad, E. V., Holte, H. H., Robberstad, B., &amp; Risstad, H. (2023). </w:t>
      </w:r>
      <w:r w:rsidRPr="00D86B72">
        <w:rPr>
          <w:rFonts w:cs="Times New Roman"/>
          <w:i/>
          <w:iCs/>
          <w:noProof/>
          <w:szCs w:val="24"/>
        </w:rPr>
        <w:t>Sutur av degenerative rotatorcuff-rupturer: en fullstendig metodevurdering [Rotator cuff repair for degenerative rotator cuff tears: a health technology assessment].</w:t>
      </w:r>
      <w:r w:rsidRPr="00D86B72">
        <w:rPr>
          <w:rFonts w:cs="Times New Roman"/>
          <w:noProof/>
          <w:szCs w:val="24"/>
        </w:rPr>
        <w:t xml:space="preserve"> https://www.fhi.no/publ/2023/sutur-av-degenerative-rotatorcuff-rupturer/</w:t>
      </w:r>
    </w:p>
    <w:p w14:paraId="7515B489" w14:textId="77777777" w:rsidR="00D86B72" w:rsidRPr="00D86B72" w:rsidRDefault="00D86B72" w:rsidP="00D86B72">
      <w:pPr>
        <w:widowControl w:val="0"/>
        <w:autoSpaceDE w:val="0"/>
        <w:autoSpaceDN w:val="0"/>
        <w:adjustRightInd w:val="0"/>
        <w:spacing w:line="360" w:lineRule="auto"/>
        <w:ind w:left="480" w:hanging="480"/>
        <w:rPr>
          <w:rFonts w:cs="Times New Roman"/>
          <w:noProof/>
          <w:szCs w:val="24"/>
        </w:rPr>
      </w:pPr>
      <w:r w:rsidRPr="00D86B72">
        <w:rPr>
          <w:rFonts w:cs="Times New Roman"/>
          <w:noProof/>
          <w:szCs w:val="24"/>
        </w:rPr>
        <w:t xml:space="preserve">Filges, T., Dalgaard, N. T., &amp; Viinholt, B. C. A. (2022). Outreach programs to improve life circumstances and prevent further adverse developmental trajectories of at-risk youth in OECD countries: A systematic review. </w:t>
      </w:r>
      <w:r w:rsidRPr="00D86B72">
        <w:rPr>
          <w:rFonts w:cs="Times New Roman"/>
          <w:i/>
          <w:iCs/>
          <w:noProof/>
          <w:szCs w:val="24"/>
        </w:rPr>
        <w:t>Campbell Systematic Reviews</w:t>
      </w:r>
      <w:r w:rsidRPr="00D86B72">
        <w:rPr>
          <w:rFonts w:cs="Times New Roman"/>
          <w:noProof/>
          <w:szCs w:val="24"/>
        </w:rPr>
        <w:t xml:space="preserve">, </w:t>
      </w:r>
      <w:r w:rsidRPr="00D86B72">
        <w:rPr>
          <w:rFonts w:cs="Times New Roman"/>
          <w:i/>
          <w:iCs/>
          <w:noProof/>
          <w:szCs w:val="24"/>
        </w:rPr>
        <w:t>18</w:t>
      </w:r>
      <w:r w:rsidRPr="00D86B72">
        <w:rPr>
          <w:rFonts w:cs="Times New Roman"/>
          <w:noProof/>
          <w:szCs w:val="24"/>
        </w:rPr>
        <w:t>(4), e1282. https://doi.org/https://doi.org/10.1002/cl2.1282</w:t>
      </w:r>
    </w:p>
    <w:p w14:paraId="5CBBCF6C" w14:textId="77777777" w:rsidR="00D86B72" w:rsidRPr="00D86B72" w:rsidRDefault="00D86B72" w:rsidP="00D86B72">
      <w:pPr>
        <w:widowControl w:val="0"/>
        <w:autoSpaceDE w:val="0"/>
        <w:autoSpaceDN w:val="0"/>
        <w:adjustRightInd w:val="0"/>
        <w:spacing w:line="360" w:lineRule="auto"/>
        <w:ind w:left="480" w:hanging="480"/>
        <w:rPr>
          <w:rFonts w:cs="Times New Roman"/>
          <w:noProof/>
          <w:szCs w:val="24"/>
        </w:rPr>
      </w:pPr>
      <w:r w:rsidRPr="00D86B72">
        <w:rPr>
          <w:rFonts w:cs="Times New Roman"/>
          <w:noProof/>
          <w:szCs w:val="24"/>
        </w:rPr>
        <w:t xml:space="preserve">Filges, T., Dietrichson, J., Viinholt, B. C. A., &amp; Dalgaard, N. T. (2022). Service learning for improving academic success in students in grade K to 12: A systematic review. </w:t>
      </w:r>
      <w:r w:rsidRPr="00D86B72">
        <w:rPr>
          <w:rFonts w:cs="Times New Roman"/>
          <w:i/>
          <w:iCs/>
          <w:noProof/>
          <w:szCs w:val="24"/>
        </w:rPr>
        <w:t>Campbell Systematic Reviews</w:t>
      </w:r>
      <w:r w:rsidRPr="00D86B72">
        <w:rPr>
          <w:rFonts w:cs="Times New Roman"/>
          <w:noProof/>
          <w:szCs w:val="24"/>
        </w:rPr>
        <w:t xml:space="preserve">, </w:t>
      </w:r>
      <w:r w:rsidRPr="00D86B72">
        <w:rPr>
          <w:rFonts w:cs="Times New Roman"/>
          <w:i/>
          <w:iCs/>
          <w:noProof/>
          <w:szCs w:val="24"/>
        </w:rPr>
        <w:t>18</w:t>
      </w:r>
      <w:r w:rsidRPr="00D86B72">
        <w:rPr>
          <w:rFonts w:cs="Times New Roman"/>
          <w:noProof/>
          <w:szCs w:val="24"/>
        </w:rPr>
        <w:t>(1), e1210. https://doi.org/https://doi.org/10.1002/cl2.1210</w:t>
      </w:r>
    </w:p>
    <w:p w14:paraId="2C11528E" w14:textId="77777777" w:rsidR="00D86B72" w:rsidRPr="00D86B72" w:rsidRDefault="00D86B72" w:rsidP="00D86B72">
      <w:pPr>
        <w:widowControl w:val="0"/>
        <w:autoSpaceDE w:val="0"/>
        <w:autoSpaceDN w:val="0"/>
        <w:adjustRightInd w:val="0"/>
        <w:spacing w:line="360" w:lineRule="auto"/>
        <w:ind w:left="480" w:hanging="480"/>
        <w:rPr>
          <w:rFonts w:cs="Times New Roman"/>
          <w:noProof/>
          <w:szCs w:val="24"/>
        </w:rPr>
      </w:pPr>
      <w:r w:rsidRPr="00D86B72">
        <w:rPr>
          <w:rFonts w:cs="Times New Roman"/>
          <w:noProof/>
          <w:szCs w:val="24"/>
        </w:rPr>
        <w:t xml:space="preserve">Filges, T., Montgomery, E., Kastrup, M., &amp; Jørgensen, A.-M. K. (2015). The Impact of Detention on the Health of Asylum Seekers: A Systematic Review. </w:t>
      </w:r>
      <w:r w:rsidRPr="00D86B72">
        <w:rPr>
          <w:rFonts w:cs="Times New Roman"/>
          <w:i/>
          <w:iCs/>
          <w:noProof/>
          <w:szCs w:val="24"/>
        </w:rPr>
        <w:t>Campbell Systematic Reviews</w:t>
      </w:r>
      <w:r w:rsidRPr="00D86B72">
        <w:rPr>
          <w:rFonts w:cs="Times New Roman"/>
          <w:noProof/>
          <w:szCs w:val="24"/>
        </w:rPr>
        <w:t xml:space="preserve">, </w:t>
      </w:r>
      <w:r w:rsidRPr="00D86B72">
        <w:rPr>
          <w:rFonts w:cs="Times New Roman"/>
          <w:i/>
          <w:iCs/>
          <w:noProof/>
          <w:szCs w:val="24"/>
        </w:rPr>
        <w:t>11</w:t>
      </w:r>
      <w:r w:rsidRPr="00D86B72">
        <w:rPr>
          <w:rFonts w:cs="Times New Roman"/>
          <w:noProof/>
          <w:szCs w:val="24"/>
        </w:rPr>
        <w:t>(1), 1–104. https://doi.org/https://doi.org/10.4073/csr.2015.13</w:t>
      </w:r>
    </w:p>
    <w:p w14:paraId="2F98CFC7" w14:textId="77777777" w:rsidR="00D86B72" w:rsidRPr="00D86B72" w:rsidRDefault="00D86B72" w:rsidP="00D86B72">
      <w:pPr>
        <w:widowControl w:val="0"/>
        <w:autoSpaceDE w:val="0"/>
        <w:autoSpaceDN w:val="0"/>
        <w:adjustRightInd w:val="0"/>
        <w:spacing w:line="360" w:lineRule="auto"/>
        <w:ind w:left="480" w:hanging="480"/>
        <w:rPr>
          <w:rFonts w:cs="Times New Roman"/>
          <w:noProof/>
          <w:szCs w:val="24"/>
        </w:rPr>
      </w:pPr>
      <w:r w:rsidRPr="00D86B72">
        <w:rPr>
          <w:rFonts w:cs="Times New Roman"/>
          <w:noProof/>
          <w:szCs w:val="24"/>
        </w:rPr>
        <w:t xml:space="preserve">Filges, T., Siren, A., Fridberg, T., &amp; Nielsen, B. C. V. (2020). Voluntary work for the physical and mental health of older volunteers: A systematic review. </w:t>
      </w:r>
      <w:r w:rsidRPr="00D86B72">
        <w:rPr>
          <w:rFonts w:cs="Times New Roman"/>
          <w:i/>
          <w:iCs/>
          <w:noProof/>
          <w:szCs w:val="24"/>
        </w:rPr>
        <w:t>Campbell Systematic Reviews</w:t>
      </w:r>
      <w:r w:rsidRPr="00D86B72">
        <w:rPr>
          <w:rFonts w:cs="Times New Roman"/>
          <w:noProof/>
          <w:szCs w:val="24"/>
        </w:rPr>
        <w:t xml:space="preserve">, </w:t>
      </w:r>
      <w:r w:rsidRPr="00D86B72">
        <w:rPr>
          <w:rFonts w:cs="Times New Roman"/>
          <w:i/>
          <w:iCs/>
          <w:noProof/>
          <w:szCs w:val="24"/>
        </w:rPr>
        <w:t>16</w:t>
      </w:r>
      <w:r w:rsidRPr="00D86B72">
        <w:rPr>
          <w:rFonts w:cs="Times New Roman"/>
          <w:noProof/>
          <w:szCs w:val="24"/>
        </w:rPr>
        <w:t>(4), e1124. https://doi.org/https://doi.org/10.1002/cl2.1124</w:t>
      </w:r>
    </w:p>
    <w:p w14:paraId="1467D5FE" w14:textId="77777777" w:rsidR="00D86B72" w:rsidRPr="00D86B72" w:rsidRDefault="00D86B72" w:rsidP="00D86B72">
      <w:pPr>
        <w:widowControl w:val="0"/>
        <w:autoSpaceDE w:val="0"/>
        <w:autoSpaceDN w:val="0"/>
        <w:adjustRightInd w:val="0"/>
        <w:spacing w:line="360" w:lineRule="auto"/>
        <w:ind w:left="480" w:hanging="480"/>
        <w:rPr>
          <w:rFonts w:cs="Times New Roman"/>
          <w:noProof/>
          <w:szCs w:val="24"/>
        </w:rPr>
      </w:pPr>
      <w:r w:rsidRPr="00D86B72">
        <w:rPr>
          <w:rFonts w:cs="Times New Roman"/>
          <w:noProof/>
          <w:szCs w:val="24"/>
        </w:rPr>
        <w:t xml:space="preserve">Filges, T., Smedslund, G., Eriksen, T., &amp; Birkefoss, K. (2023). PROTOCOL: The FRIENDS preventive programme for reducing anxiety symptoms in children and adolescents: A systematic review. </w:t>
      </w:r>
      <w:r w:rsidRPr="00D86B72">
        <w:rPr>
          <w:rFonts w:cs="Times New Roman"/>
          <w:i/>
          <w:iCs/>
          <w:noProof/>
          <w:szCs w:val="24"/>
        </w:rPr>
        <w:t>Campbell Systematic Reviews</w:t>
      </w:r>
      <w:r w:rsidRPr="00D86B72">
        <w:rPr>
          <w:rFonts w:cs="Times New Roman"/>
          <w:noProof/>
          <w:szCs w:val="24"/>
        </w:rPr>
        <w:t xml:space="preserve">, </w:t>
      </w:r>
      <w:r w:rsidRPr="00D86B72">
        <w:rPr>
          <w:rFonts w:cs="Times New Roman"/>
          <w:i/>
          <w:iCs/>
          <w:noProof/>
          <w:szCs w:val="24"/>
        </w:rPr>
        <w:t>19</w:t>
      </w:r>
      <w:r w:rsidRPr="00D86B72">
        <w:rPr>
          <w:rFonts w:cs="Times New Roman"/>
          <w:noProof/>
          <w:szCs w:val="24"/>
        </w:rPr>
        <w:t>(4), e1374. https://doi.org/https://doi.org/10.1002/cl2.1374</w:t>
      </w:r>
    </w:p>
    <w:p w14:paraId="6E893CCC" w14:textId="77777777" w:rsidR="00D86B72" w:rsidRPr="00D86B72" w:rsidRDefault="00D86B72" w:rsidP="00D86B72">
      <w:pPr>
        <w:widowControl w:val="0"/>
        <w:autoSpaceDE w:val="0"/>
        <w:autoSpaceDN w:val="0"/>
        <w:adjustRightInd w:val="0"/>
        <w:spacing w:line="360" w:lineRule="auto"/>
        <w:ind w:left="480" w:hanging="480"/>
        <w:rPr>
          <w:rFonts w:cs="Times New Roman"/>
          <w:noProof/>
          <w:szCs w:val="24"/>
        </w:rPr>
      </w:pPr>
      <w:r w:rsidRPr="00D86B72">
        <w:rPr>
          <w:rFonts w:cs="Times New Roman"/>
          <w:noProof/>
          <w:szCs w:val="24"/>
        </w:rPr>
        <w:t xml:space="preserve">Filges, T., Sonne‐Schmidt, C. S., &amp; Nielsen, B. C. V. (2018). Small class sizes for improving student achievement in primary and secondary schools: A systematic review. </w:t>
      </w:r>
      <w:r w:rsidRPr="00D86B72">
        <w:rPr>
          <w:rFonts w:cs="Times New Roman"/>
          <w:i/>
          <w:iCs/>
          <w:noProof/>
          <w:szCs w:val="24"/>
        </w:rPr>
        <w:t xml:space="preserve">Campbell </w:t>
      </w:r>
      <w:r w:rsidRPr="00D86B72">
        <w:rPr>
          <w:rFonts w:cs="Times New Roman"/>
          <w:i/>
          <w:iCs/>
          <w:noProof/>
          <w:szCs w:val="24"/>
        </w:rPr>
        <w:lastRenderedPageBreak/>
        <w:t>Systematic Reviews</w:t>
      </w:r>
      <w:r w:rsidRPr="00D86B72">
        <w:rPr>
          <w:rFonts w:cs="Times New Roman"/>
          <w:noProof/>
          <w:szCs w:val="24"/>
        </w:rPr>
        <w:t xml:space="preserve">, </w:t>
      </w:r>
      <w:r w:rsidRPr="00D86B72">
        <w:rPr>
          <w:rFonts w:cs="Times New Roman"/>
          <w:i/>
          <w:iCs/>
          <w:noProof/>
          <w:szCs w:val="24"/>
        </w:rPr>
        <w:t>14</w:t>
      </w:r>
      <w:r w:rsidRPr="00D86B72">
        <w:rPr>
          <w:rFonts w:cs="Times New Roman"/>
          <w:noProof/>
          <w:szCs w:val="24"/>
        </w:rPr>
        <w:t>(1), 1–107. https://doi.org/10.4073/csr.2018.10</w:t>
      </w:r>
    </w:p>
    <w:p w14:paraId="21EE61E9" w14:textId="77777777" w:rsidR="00D86B72" w:rsidRPr="00D86B72" w:rsidRDefault="00D86B72" w:rsidP="00D86B72">
      <w:pPr>
        <w:widowControl w:val="0"/>
        <w:autoSpaceDE w:val="0"/>
        <w:autoSpaceDN w:val="0"/>
        <w:adjustRightInd w:val="0"/>
        <w:spacing w:line="360" w:lineRule="auto"/>
        <w:ind w:left="480" w:hanging="480"/>
        <w:rPr>
          <w:rFonts w:cs="Times New Roman"/>
          <w:noProof/>
          <w:szCs w:val="24"/>
        </w:rPr>
      </w:pPr>
      <w:r w:rsidRPr="00D86B72">
        <w:rPr>
          <w:rFonts w:cs="Times New Roman"/>
          <w:noProof/>
          <w:szCs w:val="24"/>
        </w:rPr>
        <w:t xml:space="preserve">Filges, T., Torgerson, C., Gascoine, L., Dietrichson, J., Nielsen, C., &amp; Viinholt, B. A. (2019). Effectiveness of continuing professional development training of welfare professionals on outcomes for children and young people: A systematic review. </w:t>
      </w:r>
      <w:r w:rsidRPr="00D86B72">
        <w:rPr>
          <w:rFonts w:cs="Times New Roman"/>
          <w:i/>
          <w:iCs/>
          <w:noProof/>
          <w:szCs w:val="24"/>
        </w:rPr>
        <w:t>Campbell Systematic Reviews</w:t>
      </w:r>
      <w:r w:rsidRPr="00D86B72">
        <w:rPr>
          <w:rFonts w:cs="Times New Roman"/>
          <w:noProof/>
          <w:szCs w:val="24"/>
        </w:rPr>
        <w:t xml:space="preserve">, </w:t>
      </w:r>
      <w:r w:rsidRPr="00D86B72">
        <w:rPr>
          <w:rFonts w:cs="Times New Roman"/>
          <w:i/>
          <w:iCs/>
          <w:noProof/>
          <w:szCs w:val="24"/>
        </w:rPr>
        <w:t>15</w:t>
      </w:r>
      <w:r w:rsidRPr="00D86B72">
        <w:rPr>
          <w:rFonts w:cs="Times New Roman"/>
          <w:noProof/>
          <w:szCs w:val="24"/>
        </w:rPr>
        <w:t>(4), e1060. https://doi.org/https://doi.org/10.1002/cl2.1060</w:t>
      </w:r>
    </w:p>
    <w:p w14:paraId="512EEE9A" w14:textId="77777777" w:rsidR="00D86B72" w:rsidRPr="00D86B72" w:rsidRDefault="00D86B72" w:rsidP="00D86B72">
      <w:pPr>
        <w:widowControl w:val="0"/>
        <w:autoSpaceDE w:val="0"/>
        <w:autoSpaceDN w:val="0"/>
        <w:adjustRightInd w:val="0"/>
        <w:spacing w:line="360" w:lineRule="auto"/>
        <w:ind w:left="480" w:hanging="480"/>
        <w:rPr>
          <w:rFonts w:cs="Times New Roman"/>
          <w:noProof/>
          <w:szCs w:val="24"/>
        </w:rPr>
      </w:pPr>
      <w:r w:rsidRPr="00D86B72">
        <w:rPr>
          <w:rFonts w:cs="Times New Roman"/>
          <w:noProof/>
          <w:szCs w:val="24"/>
        </w:rPr>
        <w:t xml:space="preserve">Filges, T., Verner, M., Ladekjær, E., &amp; Bengtsen, E. (2023). PROTOCOL: Participation in organised sport to improve and prevent adverse developmental trajectories of at-risk youth: A systematic review. </w:t>
      </w:r>
      <w:r w:rsidRPr="00D86B72">
        <w:rPr>
          <w:rFonts w:cs="Times New Roman"/>
          <w:i/>
          <w:iCs/>
          <w:noProof/>
          <w:szCs w:val="24"/>
        </w:rPr>
        <w:t>Campbell Systematic Reviews</w:t>
      </w:r>
      <w:r w:rsidRPr="00D86B72">
        <w:rPr>
          <w:rFonts w:cs="Times New Roman"/>
          <w:noProof/>
          <w:szCs w:val="24"/>
        </w:rPr>
        <w:t xml:space="preserve">, </w:t>
      </w:r>
      <w:r w:rsidRPr="00D86B72">
        <w:rPr>
          <w:rFonts w:cs="Times New Roman"/>
          <w:i/>
          <w:iCs/>
          <w:noProof/>
          <w:szCs w:val="24"/>
        </w:rPr>
        <w:t>19</w:t>
      </w:r>
      <w:r w:rsidRPr="00D86B72">
        <w:rPr>
          <w:rFonts w:cs="Times New Roman"/>
          <w:noProof/>
          <w:szCs w:val="24"/>
        </w:rPr>
        <w:t>(2), e1321. https://doi.org/https://doi.org/10.1002/cl2.1321</w:t>
      </w:r>
    </w:p>
    <w:p w14:paraId="10846450" w14:textId="77777777" w:rsidR="00D86B72" w:rsidRPr="00D86B72" w:rsidRDefault="00D86B72" w:rsidP="00D86B72">
      <w:pPr>
        <w:widowControl w:val="0"/>
        <w:autoSpaceDE w:val="0"/>
        <w:autoSpaceDN w:val="0"/>
        <w:adjustRightInd w:val="0"/>
        <w:spacing w:line="360" w:lineRule="auto"/>
        <w:ind w:left="480" w:hanging="480"/>
        <w:rPr>
          <w:rFonts w:cs="Times New Roman"/>
          <w:noProof/>
          <w:szCs w:val="24"/>
        </w:rPr>
      </w:pPr>
      <w:r w:rsidRPr="00D86B72">
        <w:rPr>
          <w:rFonts w:cs="Times New Roman"/>
          <w:noProof/>
          <w:szCs w:val="24"/>
        </w:rPr>
        <w:t xml:space="preserve">Gartlehner, G., Wagner, G., Lux, L., Affengruber, L., Dobrescu, A., Kaminski-Hartenthaler, A., &amp; Viswanathan, M. (2019). Assessing the accuracy of machine-assisted abstract screening with DistillerAI: a user study. </w:t>
      </w:r>
      <w:r w:rsidRPr="00D86B72">
        <w:rPr>
          <w:rFonts w:cs="Times New Roman"/>
          <w:i/>
          <w:iCs/>
          <w:noProof/>
          <w:szCs w:val="24"/>
        </w:rPr>
        <w:t>Systematic Reviews</w:t>
      </w:r>
      <w:r w:rsidRPr="00D86B72">
        <w:rPr>
          <w:rFonts w:cs="Times New Roman"/>
          <w:noProof/>
          <w:szCs w:val="24"/>
        </w:rPr>
        <w:t xml:space="preserve">, </w:t>
      </w:r>
      <w:r w:rsidRPr="00D86B72">
        <w:rPr>
          <w:rFonts w:cs="Times New Roman"/>
          <w:i/>
          <w:iCs/>
          <w:noProof/>
          <w:szCs w:val="24"/>
        </w:rPr>
        <w:t>8</w:t>
      </w:r>
      <w:r w:rsidRPr="00D86B72">
        <w:rPr>
          <w:rFonts w:cs="Times New Roman"/>
          <w:noProof/>
          <w:szCs w:val="24"/>
        </w:rPr>
        <w:t>(1), 277. https://doi.org/10.1186/s13643-019-1221-3</w:t>
      </w:r>
    </w:p>
    <w:p w14:paraId="420906C9" w14:textId="77777777" w:rsidR="00D86B72" w:rsidRPr="00D86B72" w:rsidRDefault="00D86B72" w:rsidP="00D86B72">
      <w:pPr>
        <w:widowControl w:val="0"/>
        <w:autoSpaceDE w:val="0"/>
        <w:autoSpaceDN w:val="0"/>
        <w:adjustRightInd w:val="0"/>
        <w:spacing w:line="360" w:lineRule="auto"/>
        <w:ind w:left="480" w:hanging="480"/>
        <w:rPr>
          <w:rFonts w:cs="Times New Roman"/>
          <w:noProof/>
          <w:szCs w:val="24"/>
        </w:rPr>
      </w:pPr>
      <w:r w:rsidRPr="00D86B72">
        <w:rPr>
          <w:rFonts w:cs="Times New Roman"/>
          <w:noProof/>
          <w:szCs w:val="24"/>
        </w:rPr>
        <w:t xml:space="preserve">Gough, D., Oliver, S., &amp; Thomas, J. (2017). </w:t>
      </w:r>
      <w:r w:rsidRPr="00D86B72">
        <w:rPr>
          <w:rFonts w:cs="Times New Roman"/>
          <w:i/>
          <w:iCs/>
          <w:noProof/>
          <w:szCs w:val="24"/>
        </w:rPr>
        <w:t>An introduction to systematic reviews</w:t>
      </w:r>
      <w:r w:rsidRPr="00D86B72">
        <w:rPr>
          <w:rFonts w:cs="Times New Roman"/>
          <w:noProof/>
          <w:szCs w:val="24"/>
        </w:rPr>
        <w:t xml:space="preserve"> (2nd ed.). Sage.</w:t>
      </w:r>
    </w:p>
    <w:p w14:paraId="6F562FEC" w14:textId="77777777" w:rsidR="00D86B72" w:rsidRPr="00D86B72" w:rsidRDefault="00D86B72" w:rsidP="00D86B72">
      <w:pPr>
        <w:widowControl w:val="0"/>
        <w:autoSpaceDE w:val="0"/>
        <w:autoSpaceDN w:val="0"/>
        <w:adjustRightInd w:val="0"/>
        <w:spacing w:line="360" w:lineRule="auto"/>
        <w:ind w:left="480" w:hanging="480"/>
        <w:rPr>
          <w:rFonts w:cs="Times New Roman"/>
          <w:noProof/>
          <w:szCs w:val="24"/>
        </w:rPr>
      </w:pPr>
      <w:r w:rsidRPr="00D86B72">
        <w:rPr>
          <w:rFonts w:cs="Times New Roman"/>
          <w:noProof/>
          <w:szCs w:val="24"/>
        </w:rPr>
        <w:t xml:space="preserve">Guo, E., Gupta, M., Deng, J., Park, Y.-J., Paget, M., &amp; Naugler, C. (2024). Automated Paper Screening for Clinical Reviews Using Large Language Models: Data Analysis Study. </w:t>
      </w:r>
      <w:r w:rsidRPr="00D86B72">
        <w:rPr>
          <w:rFonts w:cs="Times New Roman"/>
          <w:i/>
          <w:iCs/>
          <w:noProof/>
          <w:szCs w:val="24"/>
        </w:rPr>
        <w:t>J Med Internet Res</w:t>
      </w:r>
      <w:r w:rsidRPr="00D86B72">
        <w:rPr>
          <w:rFonts w:cs="Times New Roman"/>
          <w:noProof/>
          <w:szCs w:val="24"/>
        </w:rPr>
        <w:t xml:space="preserve">, </w:t>
      </w:r>
      <w:r w:rsidRPr="00D86B72">
        <w:rPr>
          <w:rFonts w:cs="Times New Roman"/>
          <w:i/>
          <w:iCs/>
          <w:noProof/>
          <w:szCs w:val="24"/>
        </w:rPr>
        <w:t>26</w:t>
      </w:r>
      <w:r w:rsidRPr="00D86B72">
        <w:rPr>
          <w:rFonts w:cs="Times New Roman"/>
          <w:noProof/>
          <w:szCs w:val="24"/>
        </w:rPr>
        <w:t>, e48996. https://doi.org/10.2196/48996</w:t>
      </w:r>
    </w:p>
    <w:p w14:paraId="587967F2" w14:textId="77777777" w:rsidR="00D86B72" w:rsidRPr="00D86B72" w:rsidRDefault="00D86B72" w:rsidP="00D86B72">
      <w:pPr>
        <w:widowControl w:val="0"/>
        <w:autoSpaceDE w:val="0"/>
        <w:autoSpaceDN w:val="0"/>
        <w:adjustRightInd w:val="0"/>
        <w:spacing w:line="360" w:lineRule="auto"/>
        <w:ind w:left="480" w:hanging="480"/>
        <w:rPr>
          <w:rFonts w:cs="Times New Roman"/>
          <w:noProof/>
          <w:szCs w:val="24"/>
        </w:rPr>
      </w:pPr>
      <w:r w:rsidRPr="00D86B72">
        <w:rPr>
          <w:rFonts w:cs="Times New Roman"/>
          <w:noProof/>
          <w:szCs w:val="24"/>
        </w:rPr>
        <w:t xml:space="preserve">Hedges, L. V. (1992). Modeling Publication Selection Effects in Meta-Analysis. </w:t>
      </w:r>
      <w:r w:rsidRPr="00D86B72">
        <w:rPr>
          <w:rFonts w:cs="Times New Roman"/>
          <w:i/>
          <w:iCs/>
          <w:noProof/>
          <w:szCs w:val="24"/>
        </w:rPr>
        <w:t>Statistical Science</w:t>
      </w:r>
      <w:r w:rsidRPr="00D86B72">
        <w:rPr>
          <w:rFonts w:cs="Times New Roman"/>
          <w:noProof/>
          <w:szCs w:val="24"/>
        </w:rPr>
        <w:t xml:space="preserve">, </w:t>
      </w:r>
      <w:r w:rsidRPr="00D86B72">
        <w:rPr>
          <w:rFonts w:cs="Times New Roman"/>
          <w:i/>
          <w:iCs/>
          <w:noProof/>
          <w:szCs w:val="24"/>
        </w:rPr>
        <w:t>7</w:t>
      </w:r>
      <w:r w:rsidRPr="00D86B72">
        <w:rPr>
          <w:rFonts w:cs="Times New Roman"/>
          <w:noProof/>
          <w:szCs w:val="24"/>
        </w:rPr>
        <w:t>(2), 246–255. http://www.jstor.org/stable/2246311</w:t>
      </w:r>
    </w:p>
    <w:p w14:paraId="44958874" w14:textId="77777777" w:rsidR="00D86B72" w:rsidRPr="00D86B72" w:rsidRDefault="00D86B72" w:rsidP="00D86B72">
      <w:pPr>
        <w:widowControl w:val="0"/>
        <w:autoSpaceDE w:val="0"/>
        <w:autoSpaceDN w:val="0"/>
        <w:adjustRightInd w:val="0"/>
        <w:spacing w:line="360" w:lineRule="auto"/>
        <w:ind w:left="480" w:hanging="480"/>
        <w:rPr>
          <w:rFonts w:cs="Times New Roman"/>
          <w:noProof/>
          <w:szCs w:val="24"/>
        </w:rPr>
      </w:pPr>
      <w:r w:rsidRPr="00D86B72">
        <w:rPr>
          <w:rFonts w:cs="Times New Roman"/>
          <w:noProof/>
          <w:szCs w:val="24"/>
        </w:rPr>
        <w:t xml:space="preserve">Higgins, J. P. T., Thomas, J., Chandler, J., Cumpston, M. S., Li, T., Page, M., &amp; Welch, V. (2019). </w:t>
      </w:r>
      <w:r w:rsidRPr="00D86B72">
        <w:rPr>
          <w:rFonts w:cs="Times New Roman"/>
          <w:i/>
          <w:iCs/>
          <w:noProof/>
          <w:szCs w:val="24"/>
        </w:rPr>
        <w:t>Cochrane handbook for systematic reviews of interventions</w:t>
      </w:r>
      <w:r w:rsidRPr="00D86B72">
        <w:rPr>
          <w:rFonts w:cs="Times New Roman"/>
          <w:noProof/>
          <w:szCs w:val="24"/>
        </w:rPr>
        <w:t xml:space="preserve"> (2nd ed.). Wiley Online Library. https://doi.org/10.1002/9781119536604</w:t>
      </w:r>
    </w:p>
    <w:p w14:paraId="37A0A64E" w14:textId="77777777" w:rsidR="00D86B72" w:rsidRPr="00D86B72" w:rsidRDefault="00D86B72" w:rsidP="00D86B72">
      <w:pPr>
        <w:widowControl w:val="0"/>
        <w:autoSpaceDE w:val="0"/>
        <w:autoSpaceDN w:val="0"/>
        <w:adjustRightInd w:val="0"/>
        <w:spacing w:line="360" w:lineRule="auto"/>
        <w:ind w:left="480" w:hanging="480"/>
        <w:rPr>
          <w:rFonts w:cs="Times New Roman"/>
          <w:noProof/>
          <w:szCs w:val="24"/>
        </w:rPr>
      </w:pPr>
      <w:r w:rsidRPr="00D86B72">
        <w:rPr>
          <w:rFonts w:cs="Times New Roman"/>
          <w:noProof/>
          <w:szCs w:val="24"/>
        </w:rPr>
        <w:t xml:space="preserve">Hou, Z., &amp; Tipton, E. (2024). Enhancing recall in automated record screening: A resampling algorithm. </w:t>
      </w:r>
      <w:r w:rsidRPr="00D86B72">
        <w:rPr>
          <w:rFonts w:cs="Times New Roman"/>
          <w:i/>
          <w:iCs/>
          <w:noProof/>
          <w:szCs w:val="24"/>
        </w:rPr>
        <w:t>Research Synthesis Methods</w:t>
      </w:r>
      <w:r w:rsidRPr="00D86B72">
        <w:rPr>
          <w:rFonts w:cs="Times New Roman"/>
          <w:noProof/>
          <w:szCs w:val="24"/>
        </w:rPr>
        <w:t xml:space="preserve">, </w:t>
      </w:r>
      <w:r w:rsidRPr="00D86B72">
        <w:rPr>
          <w:rFonts w:cs="Times New Roman"/>
          <w:i/>
          <w:iCs/>
          <w:noProof/>
          <w:szCs w:val="24"/>
        </w:rPr>
        <w:t>n/a</w:t>
      </w:r>
      <w:r w:rsidRPr="00D86B72">
        <w:rPr>
          <w:rFonts w:cs="Times New Roman"/>
          <w:noProof/>
          <w:szCs w:val="24"/>
        </w:rPr>
        <w:t>(n/a). https://doi.org/https://doi.org/10.1002/jrsm.1690</w:t>
      </w:r>
    </w:p>
    <w:p w14:paraId="2918C1D9" w14:textId="77777777" w:rsidR="00D86B72" w:rsidRPr="00D86B72" w:rsidRDefault="00D86B72" w:rsidP="00D86B72">
      <w:pPr>
        <w:widowControl w:val="0"/>
        <w:autoSpaceDE w:val="0"/>
        <w:autoSpaceDN w:val="0"/>
        <w:adjustRightInd w:val="0"/>
        <w:spacing w:line="360" w:lineRule="auto"/>
        <w:ind w:left="480" w:hanging="480"/>
        <w:rPr>
          <w:rFonts w:cs="Times New Roman"/>
          <w:noProof/>
          <w:szCs w:val="24"/>
        </w:rPr>
      </w:pPr>
      <w:r w:rsidRPr="00D86B72">
        <w:rPr>
          <w:rFonts w:cs="Times New Roman"/>
          <w:noProof/>
          <w:szCs w:val="24"/>
        </w:rPr>
        <w:t xml:space="preserve">Jardim, P. S. J., Borge, T. C., &amp; Johansen, T. B. (2021). </w:t>
      </w:r>
      <w:r w:rsidRPr="00D86B72">
        <w:rPr>
          <w:rFonts w:cs="Times New Roman"/>
          <w:i/>
          <w:iCs/>
          <w:noProof/>
          <w:szCs w:val="24"/>
        </w:rPr>
        <w:t>Effekten av antipsykotika ved førstegangspsykose: en systematisk oversikt [The effect of antipsychotics on first episode psychosis]</w:t>
      </w:r>
      <w:r w:rsidRPr="00D86B72">
        <w:rPr>
          <w:rFonts w:cs="Times New Roman"/>
          <w:noProof/>
          <w:szCs w:val="24"/>
        </w:rPr>
        <w:t>. https://fhi.no/publ/2021/effekten-av-antipsykotika-ved-forstegangspsykose/</w:t>
      </w:r>
    </w:p>
    <w:p w14:paraId="35D16E8F" w14:textId="77777777" w:rsidR="00D86B72" w:rsidRPr="00D86B72" w:rsidRDefault="00D86B72" w:rsidP="00D86B72">
      <w:pPr>
        <w:widowControl w:val="0"/>
        <w:autoSpaceDE w:val="0"/>
        <w:autoSpaceDN w:val="0"/>
        <w:adjustRightInd w:val="0"/>
        <w:spacing w:line="360" w:lineRule="auto"/>
        <w:ind w:left="480" w:hanging="480"/>
        <w:rPr>
          <w:rFonts w:cs="Times New Roman"/>
          <w:noProof/>
          <w:szCs w:val="24"/>
        </w:rPr>
      </w:pPr>
      <w:r w:rsidRPr="00D86B72">
        <w:rPr>
          <w:rFonts w:cs="Times New Roman"/>
          <w:noProof/>
          <w:szCs w:val="24"/>
        </w:rPr>
        <w:lastRenderedPageBreak/>
        <w:t xml:space="preserve">Johansen, T. B., Nøkleby, H., Langøien, L. J., &amp; Borge, T. C. (2022). </w:t>
      </w:r>
      <w:r w:rsidRPr="00D86B72">
        <w:rPr>
          <w:rFonts w:cs="Times New Roman"/>
          <w:i/>
          <w:iCs/>
          <w:noProof/>
          <w:szCs w:val="24"/>
        </w:rPr>
        <w:t>Samværs-og bostedsordninger etter samlivsbrudd: betydninger for barn og unge: en systematisk oversikt [Custody and living arrangements after parents separate: implications for children and adolescents: a systematic review]</w:t>
      </w:r>
      <w:r w:rsidRPr="00D86B72">
        <w:rPr>
          <w:rFonts w:cs="Times New Roman"/>
          <w:noProof/>
          <w:szCs w:val="24"/>
        </w:rPr>
        <w:t>. https://www.fhi.no/publ/2022/samvars--og-bostedsordninger-etter-samlivsbrudd-betydninger-for-barn-og-ung/</w:t>
      </w:r>
    </w:p>
    <w:p w14:paraId="3E8B3DCA" w14:textId="77777777" w:rsidR="00D86B72" w:rsidRPr="00D86B72" w:rsidRDefault="00D86B72" w:rsidP="00D86B72">
      <w:pPr>
        <w:widowControl w:val="0"/>
        <w:autoSpaceDE w:val="0"/>
        <w:autoSpaceDN w:val="0"/>
        <w:adjustRightInd w:val="0"/>
        <w:spacing w:line="360" w:lineRule="auto"/>
        <w:ind w:left="480" w:hanging="480"/>
        <w:rPr>
          <w:rFonts w:cs="Times New Roman"/>
          <w:noProof/>
          <w:szCs w:val="24"/>
        </w:rPr>
      </w:pPr>
      <w:r w:rsidRPr="00D86B72">
        <w:rPr>
          <w:rFonts w:cs="Times New Roman"/>
          <w:noProof/>
          <w:szCs w:val="24"/>
        </w:rPr>
        <w:t xml:space="preserve">Khraisha, Q., Put, S., Kappenberg, J., Warraitch, A., &amp; Hadfield, K. (2024). Can large language models replace humans in systematic reviews? Evaluating GPT-4’s efficacy in screening and extracting data from peer-reviewed and grey literature in multiple languages. </w:t>
      </w:r>
      <w:r w:rsidRPr="00D86B72">
        <w:rPr>
          <w:rFonts w:cs="Times New Roman"/>
          <w:i/>
          <w:iCs/>
          <w:noProof/>
          <w:szCs w:val="24"/>
        </w:rPr>
        <w:t>Research Synthesis Methods</w:t>
      </w:r>
      <w:r w:rsidRPr="00D86B72">
        <w:rPr>
          <w:rFonts w:cs="Times New Roman"/>
          <w:noProof/>
          <w:szCs w:val="24"/>
        </w:rPr>
        <w:t xml:space="preserve">, </w:t>
      </w:r>
      <w:r w:rsidRPr="00D86B72">
        <w:rPr>
          <w:rFonts w:cs="Times New Roman"/>
          <w:i/>
          <w:iCs/>
          <w:noProof/>
          <w:szCs w:val="24"/>
        </w:rPr>
        <w:t>n/a</w:t>
      </w:r>
      <w:r w:rsidRPr="00D86B72">
        <w:rPr>
          <w:rFonts w:cs="Times New Roman"/>
          <w:noProof/>
          <w:szCs w:val="24"/>
        </w:rPr>
        <w:t>(n/a). https://doi.org/https://doi.org/10.1002/jrsm.1715</w:t>
      </w:r>
    </w:p>
    <w:p w14:paraId="7ECE400D" w14:textId="77777777" w:rsidR="00D86B72" w:rsidRPr="00D86B72" w:rsidRDefault="00D86B72" w:rsidP="00D86B72">
      <w:pPr>
        <w:widowControl w:val="0"/>
        <w:autoSpaceDE w:val="0"/>
        <w:autoSpaceDN w:val="0"/>
        <w:adjustRightInd w:val="0"/>
        <w:spacing w:line="360" w:lineRule="auto"/>
        <w:ind w:left="480" w:hanging="480"/>
        <w:rPr>
          <w:rFonts w:cs="Times New Roman"/>
          <w:noProof/>
          <w:szCs w:val="24"/>
        </w:rPr>
      </w:pPr>
      <w:r w:rsidRPr="00D86B72">
        <w:rPr>
          <w:rFonts w:cs="Times New Roman"/>
          <w:noProof/>
          <w:szCs w:val="24"/>
        </w:rPr>
        <w:t xml:space="preserve">König, L., Zitzmann, S., Fütterer, T., Campos, D. G., Scherer, R., &amp; Hecht, M. (2023). </w:t>
      </w:r>
      <w:r w:rsidRPr="00D86B72">
        <w:rPr>
          <w:rFonts w:cs="Times New Roman"/>
          <w:i/>
          <w:iCs/>
          <w:noProof/>
          <w:szCs w:val="24"/>
        </w:rPr>
        <w:t>When to stop and what to expect—An Evaluation of the performance of stopping rules in AI-assisted reviewing for psychological meta-analytical research</w:t>
      </w:r>
      <w:r w:rsidRPr="00D86B72">
        <w:rPr>
          <w:rFonts w:cs="Times New Roman"/>
          <w:noProof/>
          <w:szCs w:val="24"/>
        </w:rPr>
        <w:t>.</w:t>
      </w:r>
    </w:p>
    <w:p w14:paraId="497C327A" w14:textId="77777777" w:rsidR="00D86B72" w:rsidRPr="00D86B72" w:rsidRDefault="00D86B72" w:rsidP="00D86B72">
      <w:pPr>
        <w:widowControl w:val="0"/>
        <w:autoSpaceDE w:val="0"/>
        <w:autoSpaceDN w:val="0"/>
        <w:adjustRightInd w:val="0"/>
        <w:spacing w:line="360" w:lineRule="auto"/>
        <w:ind w:left="480" w:hanging="480"/>
        <w:rPr>
          <w:rFonts w:cs="Times New Roman"/>
          <w:noProof/>
          <w:szCs w:val="24"/>
        </w:rPr>
      </w:pPr>
      <w:r w:rsidRPr="00D86B72">
        <w:rPr>
          <w:rFonts w:cs="Times New Roman"/>
          <w:noProof/>
          <w:szCs w:val="24"/>
        </w:rPr>
        <w:t xml:space="preserve">Meneses Echavez, J. F., Borge, T. C., Nygård, H. T., Gaustad, J.-V., &amp; Hval, G. (2022). </w:t>
      </w:r>
      <w:r w:rsidRPr="00D86B72">
        <w:rPr>
          <w:rFonts w:cs="Times New Roman"/>
          <w:i/>
          <w:iCs/>
          <w:noProof/>
          <w:szCs w:val="24"/>
        </w:rPr>
        <w:t>Psykologisk debriefing for helsepersonell involvert i uønskede pasienthendelser: en systematisk oversikt [Psychological debriefing for healthcare professionals involved in adverse events: a systematic review]</w:t>
      </w:r>
      <w:r w:rsidRPr="00D86B72">
        <w:rPr>
          <w:rFonts w:cs="Times New Roman"/>
          <w:noProof/>
          <w:szCs w:val="24"/>
        </w:rPr>
        <w:t>. https://www.fhi.no/publ/2022/psykologisk-debriefing-for-helsepersonell-involvert-i-uonskede-pasienthende/</w:t>
      </w:r>
    </w:p>
    <w:p w14:paraId="3CA9409F" w14:textId="77777777" w:rsidR="00D86B72" w:rsidRPr="00D86B72" w:rsidRDefault="00D86B72" w:rsidP="00D86B72">
      <w:pPr>
        <w:widowControl w:val="0"/>
        <w:autoSpaceDE w:val="0"/>
        <w:autoSpaceDN w:val="0"/>
        <w:adjustRightInd w:val="0"/>
        <w:spacing w:line="360" w:lineRule="auto"/>
        <w:ind w:left="480" w:hanging="480"/>
        <w:rPr>
          <w:rFonts w:cs="Times New Roman"/>
          <w:noProof/>
          <w:szCs w:val="24"/>
        </w:rPr>
      </w:pPr>
      <w:r w:rsidRPr="00D86B72">
        <w:rPr>
          <w:rFonts w:cs="Times New Roman"/>
          <w:noProof/>
          <w:szCs w:val="24"/>
        </w:rPr>
        <w:t xml:space="preserve">Ng, L., Pitt, V., Huckvale, K., Clavisi, O., Turner, T., Gruen, R., &amp; Elliott, J. H. (2014). Title and Abstract Screening and Evaluation in Systematic Reviews (TASER): a pilot randomised controlled trial of title and abstract screening by medical students. </w:t>
      </w:r>
      <w:r w:rsidRPr="00D86B72">
        <w:rPr>
          <w:rFonts w:cs="Times New Roman"/>
          <w:i/>
          <w:iCs/>
          <w:noProof/>
          <w:szCs w:val="24"/>
        </w:rPr>
        <w:t>Systematic Reviews</w:t>
      </w:r>
      <w:r w:rsidRPr="00D86B72">
        <w:rPr>
          <w:rFonts w:cs="Times New Roman"/>
          <w:noProof/>
          <w:szCs w:val="24"/>
        </w:rPr>
        <w:t xml:space="preserve">, </w:t>
      </w:r>
      <w:r w:rsidRPr="00D86B72">
        <w:rPr>
          <w:rFonts w:cs="Times New Roman"/>
          <w:i/>
          <w:iCs/>
          <w:noProof/>
          <w:szCs w:val="24"/>
        </w:rPr>
        <w:t>3</w:t>
      </w:r>
      <w:r w:rsidRPr="00D86B72">
        <w:rPr>
          <w:rFonts w:cs="Times New Roman"/>
          <w:noProof/>
          <w:szCs w:val="24"/>
        </w:rPr>
        <w:t>, 1–8.</w:t>
      </w:r>
    </w:p>
    <w:p w14:paraId="4420E67C" w14:textId="77777777" w:rsidR="00D86B72" w:rsidRPr="00D86B72" w:rsidRDefault="00D86B72" w:rsidP="00D86B72">
      <w:pPr>
        <w:widowControl w:val="0"/>
        <w:autoSpaceDE w:val="0"/>
        <w:autoSpaceDN w:val="0"/>
        <w:adjustRightInd w:val="0"/>
        <w:spacing w:line="360" w:lineRule="auto"/>
        <w:ind w:left="480" w:hanging="480"/>
        <w:rPr>
          <w:rFonts w:cs="Times New Roman"/>
          <w:noProof/>
          <w:szCs w:val="24"/>
        </w:rPr>
      </w:pPr>
      <w:r w:rsidRPr="00D86B72">
        <w:rPr>
          <w:rFonts w:cs="Times New Roman"/>
          <w:noProof/>
          <w:szCs w:val="24"/>
        </w:rPr>
        <w:t xml:space="preserve">O’Connor, A. M., Tsafnat, G., Thomas, J., Glasziou, P., Gilbert, S. B., &amp; Hutton, B. (2019). A question of trust: can we build an evidence base to gain trust in systematic review automation technologies? </w:t>
      </w:r>
      <w:r w:rsidRPr="00D86B72">
        <w:rPr>
          <w:rFonts w:cs="Times New Roman"/>
          <w:i/>
          <w:iCs/>
          <w:noProof/>
          <w:szCs w:val="24"/>
        </w:rPr>
        <w:t>Systematic Reviews</w:t>
      </w:r>
      <w:r w:rsidRPr="00D86B72">
        <w:rPr>
          <w:rFonts w:cs="Times New Roman"/>
          <w:noProof/>
          <w:szCs w:val="24"/>
        </w:rPr>
        <w:t xml:space="preserve">, </w:t>
      </w:r>
      <w:r w:rsidRPr="00D86B72">
        <w:rPr>
          <w:rFonts w:cs="Times New Roman"/>
          <w:i/>
          <w:iCs/>
          <w:noProof/>
          <w:szCs w:val="24"/>
        </w:rPr>
        <w:t>8</w:t>
      </w:r>
      <w:r w:rsidRPr="00D86B72">
        <w:rPr>
          <w:rFonts w:cs="Times New Roman"/>
          <w:noProof/>
          <w:szCs w:val="24"/>
        </w:rPr>
        <w:t>(1), 1–8.</w:t>
      </w:r>
    </w:p>
    <w:p w14:paraId="3D36EAE7" w14:textId="77777777" w:rsidR="00D86B72" w:rsidRPr="00D86B72" w:rsidRDefault="00D86B72" w:rsidP="00D86B72">
      <w:pPr>
        <w:widowControl w:val="0"/>
        <w:autoSpaceDE w:val="0"/>
        <w:autoSpaceDN w:val="0"/>
        <w:adjustRightInd w:val="0"/>
        <w:spacing w:line="360" w:lineRule="auto"/>
        <w:ind w:left="480" w:hanging="480"/>
        <w:rPr>
          <w:rFonts w:cs="Times New Roman"/>
          <w:noProof/>
          <w:szCs w:val="24"/>
        </w:rPr>
      </w:pPr>
      <w:r w:rsidRPr="00D86B72">
        <w:rPr>
          <w:rFonts w:cs="Times New Roman"/>
          <w:noProof/>
          <w:szCs w:val="24"/>
        </w:rPr>
        <w:t xml:space="preserve">O’Mara-Eves, A., Thomas, J., McNaught, J., Miwa, M., &amp; Ananiadou, S. (2015). Using text mining for study identification in systematic reviews: a systematic review of current approaches. </w:t>
      </w:r>
      <w:r w:rsidRPr="00D86B72">
        <w:rPr>
          <w:rFonts w:cs="Times New Roman"/>
          <w:i/>
          <w:iCs/>
          <w:noProof/>
          <w:szCs w:val="24"/>
        </w:rPr>
        <w:t>Systematic Reviews</w:t>
      </w:r>
      <w:r w:rsidRPr="00D86B72">
        <w:rPr>
          <w:rFonts w:cs="Times New Roman"/>
          <w:noProof/>
          <w:szCs w:val="24"/>
        </w:rPr>
        <w:t xml:space="preserve">, </w:t>
      </w:r>
      <w:r w:rsidRPr="00D86B72">
        <w:rPr>
          <w:rFonts w:cs="Times New Roman"/>
          <w:i/>
          <w:iCs/>
          <w:noProof/>
          <w:szCs w:val="24"/>
        </w:rPr>
        <w:t>4</w:t>
      </w:r>
      <w:r w:rsidRPr="00D86B72">
        <w:rPr>
          <w:rFonts w:cs="Times New Roman"/>
          <w:noProof/>
          <w:szCs w:val="24"/>
        </w:rPr>
        <w:t>(1), 1–22.</w:t>
      </w:r>
    </w:p>
    <w:p w14:paraId="7EDE812C" w14:textId="77777777" w:rsidR="00D86B72" w:rsidRPr="00D86B72" w:rsidRDefault="00D86B72" w:rsidP="00D86B72">
      <w:pPr>
        <w:widowControl w:val="0"/>
        <w:autoSpaceDE w:val="0"/>
        <w:autoSpaceDN w:val="0"/>
        <w:adjustRightInd w:val="0"/>
        <w:spacing w:line="360" w:lineRule="auto"/>
        <w:ind w:left="480" w:hanging="480"/>
        <w:rPr>
          <w:rFonts w:cs="Times New Roman"/>
          <w:noProof/>
          <w:szCs w:val="24"/>
        </w:rPr>
      </w:pPr>
      <w:r w:rsidRPr="00D86B72">
        <w:rPr>
          <w:rFonts w:cs="Times New Roman"/>
          <w:noProof/>
          <w:szCs w:val="24"/>
        </w:rPr>
        <w:t xml:space="preserve">Olofsson, H., Brolund, A., Hellberg, C., Silverstein, R., Stenström, K., Österberg, M., &amp; Dagerhamn, J. (2017). Can abstract screening workload be reduced using text mining? User experiences of the tool Rayyan. </w:t>
      </w:r>
      <w:r w:rsidRPr="00D86B72">
        <w:rPr>
          <w:rFonts w:cs="Times New Roman"/>
          <w:i/>
          <w:iCs/>
          <w:noProof/>
          <w:szCs w:val="24"/>
        </w:rPr>
        <w:t>Research Synthesis Methods</w:t>
      </w:r>
      <w:r w:rsidRPr="00D86B72">
        <w:rPr>
          <w:rFonts w:cs="Times New Roman"/>
          <w:noProof/>
          <w:szCs w:val="24"/>
        </w:rPr>
        <w:t xml:space="preserve">, </w:t>
      </w:r>
      <w:r w:rsidRPr="00D86B72">
        <w:rPr>
          <w:rFonts w:cs="Times New Roman"/>
          <w:i/>
          <w:iCs/>
          <w:noProof/>
          <w:szCs w:val="24"/>
        </w:rPr>
        <w:t>8</w:t>
      </w:r>
      <w:r w:rsidRPr="00D86B72">
        <w:rPr>
          <w:rFonts w:cs="Times New Roman"/>
          <w:noProof/>
          <w:szCs w:val="24"/>
        </w:rPr>
        <w:t>(3), 275–280.</w:t>
      </w:r>
    </w:p>
    <w:p w14:paraId="390E6C59" w14:textId="77777777" w:rsidR="00D86B72" w:rsidRPr="00D86B72" w:rsidRDefault="00D86B72" w:rsidP="00D86B72">
      <w:pPr>
        <w:widowControl w:val="0"/>
        <w:autoSpaceDE w:val="0"/>
        <w:autoSpaceDN w:val="0"/>
        <w:adjustRightInd w:val="0"/>
        <w:spacing w:line="360" w:lineRule="auto"/>
        <w:ind w:left="480" w:hanging="480"/>
        <w:rPr>
          <w:rFonts w:cs="Times New Roman"/>
          <w:noProof/>
          <w:szCs w:val="24"/>
        </w:rPr>
      </w:pPr>
      <w:r w:rsidRPr="00D86B72">
        <w:rPr>
          <w:rFonts w:cs="Times New Roman"/>
          <w:noProof/>
          <w:szCs w:val="24"/>
        </w:rPr>
        <w:lastRenderedPageBreak/>
        <w:t xml:space="preserve">Olorisade, B. K., Brereton, P., &amp; Andras, P. (2017). Reproducibility of studies on text mining for citation screening in systematic reviews: Evaluation and checklist. </w:t>
      </w:r>
      <w:r w:rsidRPr="00D86B72">
        <w:rPr>
          <w:rFonts w:cs="Times New Roman"/>
          <w:i/>
          <w:iCs/>
          <w:noProof/>
          <w:szCs w:val="24"/>
        </w:rPr>
        <w:t>Journal of Biomedical Informatics</w:t>
      </w:r>
      <w:r w:rsidRPr="00D86B72">
        <w:rPr>
          <w:rFonts w:cs="Times New Roman"/>
          <w:noProof/>
          <w:szCs w:val="24"/>
        </w:rPr>
        <w:t xml:space="preserve">, </w:t>
      </w:r>
      <w:r w:rsidRPr="00D86B72">
        <w:rPr>
          <w:rFonts w:cs="Times New Roman"/>
          <w:i/>
          <w:iCs/>
          <w:noProof/>
          <w:szCs w:val="24"/>
        </w:rPr>
        <w:t>73</w:t>
      </w:r>
      <w:r w:rsidRPr="00D86B72">
        <w:rPr>
          <w:rFonts w:cs="Times New Roman"/>
          <w:noProof/>
          <w:szCs w:val="24"/>
        </w:rPr>
        <w:t>, 1–13. https://doi.org/https://doi.org/10.1016/j.jbi.2017.07.010</w:t>
      </w:r>
    </w:p>
    <w:p w14:paraId="795F5371" w14:textId="77777777" w:rsidR="00D86B72" w:rsidRPr="00D86B72" w:rsidRDefault="00D86B72" w:rsidP="00D86B72">
      <w:pPr>
        <w:widowControl w:val="0"/>
        <w:autoSpaceDE w:val="0"/>
        <w:autoSpaceDN w:val="0"/>
        <w:adjustRightInd w:val="0"/>
        <w:spacing w:line="360" w:lineRule="auto"/>
        <w:ind w:left="480" w:hanging="480"/>
        <w:rPr>
          <w:rFonts w:cs="Times New Roman"/>
          <w:noProof/>
          <w:szCs w:val="24"/>
        </w:rPr>
      </w:pPr>
      <w:r w:rsidRPr="00D86B72">
        <w:rPr>
          <w:rFonts w:cs="Times New Roman"/>
          <w:noProof/>
          <w:szCs w:val="24"/>
        </w:rPr>
        <w:t xml:space="preserve">Olorisade, B. K., de Quincey, E., Brereton, P., &amp; Andras, P. (2016). A critical analysis of studies that address the use of text mining for citation screening in systematic reviews. </w:t>
      </w:r>
      <w:r w:rsidRPr="00D86B72">
        <w:rPr>
          <w:rFonts w:cs="Times New Roman"/>
          <w:i/>
          <w:iCs/>
          <w:noProof/>
          <w:szCs w:val="24"/>
        </w:rPr>
        <w:t>Proceedings of the 20th International Conference on Evaluation and Assessment in Software Engineering</w:t>
      </w:r>
      <w:r w:rsidRPr="00D86B72">
        <w:rPr>
          <w:rFonts w:cs="Times New Roman"/>
          <w:noProof/>
          <w:szCs w:val="24"/>
        </w:rPr>
        <w:t>, 1–11.</w:t>
      </w:r>
    </w:p>
    <w:p w14:paraId="59111055" w14:textId="77777777" w:rsidR="00D86B72" w:rsidRPr="00D86B72" w:rsidRDefault="00D86B72" w:rsidP="00D86B72">
      <w:pPr>
        <w:widowControl w:val="0"/>
        <w:autoSpaceDE w:val="0"/>
        <w:autoSpaceDN w:val="0"/>
        <w:adjustRightInd w:val="0"/>
        <w:spacing w:line="360" w:lineRule="auto"/>
        <w:ind w:left="480" w:hanging="480"/>
        <w:rPr>
          <w:rFonts w:cs="Times New Roman"/>
          <w:noProof/>
          <w:szCs w:val="24"/>
        </w:rPr>
      </w:pPr>
      <w:r w:rsidRPr="00D86B72">
        <w:rPr>
          <w:rFonts w:cs="Times New Roman"/>
          <w:noProof/>
          <w:szCs w:val="24"/>
        </w:rPr>
        <w:t xml:space="preserve">OpenAI. (2024). </w:t>
      </w:r>
      <w:r w:rsidRPr="00D86B72">
        <w:rPr>
          <w:rFonts w:cs="Times New Roman"/>
          <w:i/>
          <w:iCs/>
          <w:noProof/>
          <w:szCs w:val="24"/>
        </w:rPr>
        <w:t>Function calling</w:t>
      </w:r>
      <w:r w:rsidRPr="00D86B72">
        <w:rPr>
          <w:rFonts w:cs="Times New Roman"/>
          <w:noProof/>
          <w:szCs w:val="24"/>
        </w:rPr>
        <w:t>. https://platform.openai.com/docs/guides/function-calling</w:t>
      </w:r>
    </w:p>
    <w:p w14:paraId="7EAC7780" w14:textId="77777777" w:rsidR="00D86B72" w:rsidRPr="00D86B72" w:rsidRDefault="00D86B72" w:rsidP="00D86B72">
      <w:pPr>
        <w:widowControl w:val="0"/>
        <w:autoSpaceDE w:val="0"/>
        <w:autoSpaceDN w:val="0"/>
        <w:adjustRightInd w:val="0"/>
        <w:spacing w:line="360" w:lineRule="auto"/>
        <w:ind w:left="480" w:hanging="480"/>
        <w:rPr>
          <w:rFonts w:cs="Times New Roman"/>
          <w:noProof/>
          <w:szCs w:val="24"/>
        </w:rPr>
      </w:pPr>
      <w:r w:rsidRPr="00D86B72">
        <w:rPr>
          <w:rFonts w:cs="Times New Roman"/>
          <w:noProof/>
          <w:szCs w:val="24"/>
        </w:rPr>
        <w:t xml:space="preserve">Perlman‐Arrow, S., Loo, N., Bobrovitz, N., Yan, T., &amp; Arora, R. K. (2023). A real‐world evaluation of the implementation of NLP technology in abstract screening of a systematic review. </w:t>
      </w:r>
      <w:r w:rsidRPr="00D86B72">
        <w:rPr>
          <w:rFonts w:cs="Times New Roman"/>
          <w:i/>
          <w:iCs/>
          <w:noProof/>
          <w:szCs w:val="24"/>
        </w:rPr>
        <w:t>Research Synthesis Methods</w:t>
      </w:r>
      <w:r w:rsidRPr="00D86B72">
        <w:rPr>
          <w:rFonts w:cs="Times New Roman"/>
          <w:noProof/>
          <w:szCs w:val="24"/>
        </w:rPr>
        <w:t xml:space="preserve">, </w:t>
      </w:r>
      <w:r w:rsidRPr="00D86B72">
        <w:rPr>
          <w:rFonts w:cs="Times New Roman"/>
          <w:i/>
          <w:iCs/>
          <w:noProof/>
          <w:szCs w:val="24"/>
        </w:rPr>
        <w:t>14</w:t>
      </w:r>
      <w:r w:rsidRPr="00D86B72">
        <w:rPr>
          <w:rFonts w:cs="Times New Roman"/>
          <w:noProof/>
          <w:szCs w:val="24"/>
        </w:rPr>
        <w:t>(4), 608–621.</w:t>
      </w:r>
    </w:p>
    <w:p w14:paraId="3971558C" w14:textId="77777777" w:rsidR="00D86B72" w:rsidRPr="00D86B72" w:rsidRDefault="00D86B72" w:rsidP="00D86B72">
      <w:pPr>
        <w:widowControl w:val="0"/>
        <w:autoSpaceDE w:val="0"/>
        <w:autoSpaceDN w:val="0"/>
        <w:adjustRightInd w:val="0"/>
        <w:spacing w:line="360" w:lineRule="auto"/>
        <w:ind w:left="480" w:hanging="480"/>
        <w:rPr>
          <w:rFonts w:cs="Times New Roman"/>
          <w:noProof/>
          <w:szCs w:val="24"/>
        </w:rPr>
      </w:pPr>
      <w:r w:rsidRPr="00D86B72">
        <w:rPr>
          <w:rFonts w:cs="Times New Roman"/>
          <w:noProof/>
          <w:szCs w:val="24"/>
        </w:rPr>
        <w:t xml:space="preserve">Polanin, J. R., Pigott, T. D., Espelage, D. L., &amp; Grotpeter, J. K. (2019). Best practice guidelines for abstract screening large-evidence systematic reviews and meta-analyses. </w:t>
      </w:r>
      <w:r w:rsidRPr="00D86B72">
        <w:rPr>
          <w:rFonts w:cs="Times New Roman"/>
          <w:i/>
          <w:iCs/>
          <w:noProof/>
          <w:szCs w:val="24"/>
        </w:rPr>
        <w:t>Research Synthesis Methods</w:t>
      </w:r>
      <w:r w:rsidRPr="00D86B72">
        <w:rPr>
          <w:rFonts w:cs="Times New Roman"/>
          <w:noProof/>
          <w:szCs w:val="24"/>
        </w:rPr>
        <w:t xml:space="preserve">, </w:t>
      </w:r>
      <w:r w:rsidRPr="00D86B72">
        <w:rPr>
          <w:rFonts w:cs="Times New Roman"/>
          <w:i/>
          <w:iCs/>
          <w:noProof/>
          <w:szCs w:val="24"/>
        </w:rPr>
        <w:t>10</w:t>
      </w:r>
      <w:r w:rsidRPr="00D86B72">
        <w:rPr>
          <w:rFonts w:cs="Times New Roman"/>
          <w:noProof/>
          <w:szCs w:val="24"/>
        </w:rPr>
        <w:t>(3), 330–342. https://doi.org/https://doi.org/10.1002/jrsm.1354</w:t>
      </w:r>
    </w:p>
    <w:p w14:paraId="4BEBB300" w14:textId="77777777" w:rsidR="00D86B72" w:rsidRPr="00D86B72" w:rsidRDefault="00D86B72" w:rsidP="00D86B72">
      <w:pPr>
        <w:widowControl w:val="0"/>
        <w:autoSpaceDE w:val="0"/>
        <w:autoSpaceDN w:val="0"/>
        <w:adjustRightInd w:val="0"/>
        <w:spacing w:line="360" w:lineRule="auto"/>
        <w:ind w:left="480" w:hanging="480"/>
        <w:rPr>
          <w:rFonts w:cs="Times New Roman"/>
          <w:noProof/>
          <w:szCs w:val="24"/>
        </w:rPr>
      </w:pPr>
      <w:r w:rsidRPr="00D86B72">
        <w:rPr>
          <w:rFonts w:cs="Times New Roman"/>
          <w:noProof/>
          <w:szCs w:val="24"/>
        </w:rPr>
        <w:t xml:space="preserve">Rathbone, J., Hoffmann, T., &amp; Glasziou, P. (2015). Faster title and abstract screening? Evaluating Abstrackr, a semi-automated online screening program for systematic reviewers. </w:t>
      </w:r>
      <w:r w:rsidRPr="00D86B72">
        <w:rPr>
          <w:rFonts w:cs="Times New Roman"/>
          <w:i/>
          <w:iCs/>
          <w:noProof/>
          <w:szCs w:val="24"/>
        </w:rPr>
        <w:t>Systematic Reviews</w:t>
      </w:r>
      <w:r w:rsidRPr="00D86B72">
        <w:rPr>
          <w:rFonts w:cs="Times New Roman"/>
          <w:noProof/>
          <w:szCs w:val="24"/>
        </w:rPr>
        <w:t xml:space="preserve">, </w:t>
      </w:r>
      <w:r w:rsidRPr="00D86B72">
        <w:rPr>
          <w:rFonts w:cs="Times New Roman"/>
          <w:i/>
          <w:iCs/>
          <w:noProof/>
          <w:szCs w:val="24"/>
        </w:rPr>
        <w:t>4</w:t>
      </w:r>
      <w:r w:rsidRPr="00D86B72">
        <w:rPr>
          <w:rFonts w:cs="Times New Roman"/>
          <w:noProof/>
          <w:szCs w:val="24"/>
        </w:rPr>
        <w:t>(1), 1–7.</w:t>
      </w:r>
    </w:p>
    <w:p w14:paraId="2C3EEA5B" w14:textId="77777777" w:rsidR="00D86B72" w:rsidRPr="00D86B72" w:rsidRDefault="00D86B72" w:rsidP="00D86B72">
      <w:pPr>
        <w:widowControl w:val="0"/>
        <w:autoSpaceDE w:val="0"/>
        <w:autoSpaceDN w:val="0"/>
        <w:adjustRightInd w:val="0"/>
        <w:spacing w:line="360" w:lineRule="auto"/>
        <w:ind w:left="480" w:hanging="480"/>
        <w:rPr>
          <w:rFonts w:cs="Times New Roman"/>
          <w:noProof/>
          <w:szCs w:val="24"/>
        </w:rPr>
      </w:pPr>
      <w:r w:rsidRPr="00D86B72">
        <w:rPr>
          <w:rFonts w:cs="Times New Roman"/>
          <w:noProof/>
          <w:szCs w:val="24"/>
        </w:rPr>
        <w:t xml:space="preserve">Rothstein, H. R., Sutton, A. J., &amp; Borenstein, M. (2005). Publication bias in meta-analysis. In H. R. Rothstein, A. J. Sutton, &amp; M. Borenstein (Eds.), </w:t>
      </w:r>
      <w:r w:rsidRPr="00D86B72">
        <w:rPr>
          <w:rFonts w:cs="Times New Roman"/>
          <w:i/>
          <w:iCs/>
          <w:noProof/>
          <w:szCs w:val="24"/>
        </w:rPr>
        <w:t>Publication bias in meta-analysis: Prevention, assessment and adjustments</w:t>
      </w:r>
      <w:r w:rsidRPr="00D86B72">
        <w:rPr>
          <w:rFonts w:cs="Times New Roman"/>
          <w:noProof/>
          <w:szCs w:val="24"/>
        </w:rPr>
        <w:t>. Wiley Online Library.</w:t>
      </w:r>
    </w:p>
    <w:p w14:paraId="04B1795B" w14:textId="77777777" w:rsidR="00D86B72" w:rsidRPr="00D86B72" w:rsidRDefault="00D86B72" w:rsidP="00D86B72">
      <w:pPr>
        <w:widowControl w:val="0"/>
        <w:autoSpaceDE w:val="0"/>
        <w:autoSpaceDN w:val="0"/>
        <w:adjustRightInd w:val="0"/>
        <w:spacing w:line="360" w:lineRule="auto"/>
        <w:ind w:left="480" w:hanging="480"/>
        <w:rPr>
          <w:rFonts w:cs="Times New Roman"/>
          <w:noProof/>
          <w:szCs w:val="24"/>
        </w:rPr>
      </w:pPr>
      <w:r w:rsidRPr="00D86B72">
        <w:rPr>
          <w:rFonts w:cs="Times New Roman"/>
          <w:noProof/>
          <w:szCs w:val="24"/>
        </w:rPr>
        <w:t xml:space="preserve">Röver, C., &amp; Friede, T. (2022). Double arcsine transform not appropriate for meta-analysis. </w:t>
      </w:r>
      <w:r w:rsidRPr="00D86B72">
        <w:rPr>
          <w:rFonts w:cs="Times New Roman"/>
          <w:i/>
          <w:iCs/>
          <w:noProof/>
          <w:szCs w:val="24"/>
        </w:rPr>
        <w:t>Research Synthesis Methods</w:t>
      </w:r>
      <w:r w:rsidRPr="00D86B72">
        <w:rPr>
          <w:rFonts w:cs="Times New Roman"/>
          <w:noProof/>
          <w:szCs w:val="24"/>
        </w:rPr>
        <w:t xml:space="preserve">, </w:t>
      </w:r>
      <w:r w:rsidRPr="00D86B72">
        <w:rPr>
          <w:rFonts w:cs="Times New Roman"/>
          <w:i/>
          <w:iCs/>
          <w:noProof/>
          <w:szCs w:val="24"/>
        </w:rPr>
        <w:t>13</w:t>
      </w:r>
      <w:r w:rsidRPr="00D86B72">
        <w:rPr>
          <w:rFonts w:cs="Times New Roman"/>
          <w:noProof/>
          <w:szCs w:val="24"/>
        </w:rPr>
        <w:t>(5), 645–648. https://doi.org/https://doi.org/10.1002/jrsm.1591</w:t>
      </w:r>
    </w:p>
    <w:p w14:paraId="278958CC" w14:textId="77777777" w:rsidR="00D86B72" w:rsidRPr="00D86B72" w:rsidRDefault="00D86B72" w:rsidP="00D86B72">
      <w:pPr>
        <w:widowControl w:val="0"/>
        <w:autoSpaceDE w:val="0"/>
        <w:autoSpaceDN w:val="0"/>
        <w:adjustRightInd w:val="0"/>
        <w:spacing w:line="360" w:lineRule="auto"/>
        <w:ind w:left="480" w:hanging="480"/>
        <w:rPr>
          <w:rFonts w:cs="Times New Roman"/>
          <w:noProof/>
          <w:szCs w:val="24"/>
        </w:rPr>
      </w:pPr>
      <w:r w:rsidRPr="00D86B72">
        <w:rPr>
          <w:rFonts w:cs="Times New Roman"/>
          <w:noProof/>
          <w:szCs w:val="24"/>
        </w:rPr>
        <w:t xml:space="preserve">Schwarzer, G., Chemaitelly, H., Abu-Raddad, L. J., &amp; Rücker, G. (2019). Seriously misleading results using inverse of Freeman-Tukey double arcsine transformation in meta-analysis of single proportions. </w:t>
      </w:r>
      <w:r w:rsidRPr="00D86B72">
        <w:rPr>
          <w:rFonts w:cs="Times New Roman"/>
          <w:i/>
          <w:iCs/>
          <w:noProof/>
          <w:szCs w:val="24"/>
        </w:rPr>
        <w:t>Research Synthesis Methods</w:t>
      </w:r>
      <w:r w:rsidRPr="00D86B72">
        <w:rPr>
          <w:rFonts w:cs="Times New Roman"/>
          <w:noProof/>
          <w:szCs w:val="24"/>
        </w:rPr>
        <w:t xml:space="preserve">, </w:t>
      </w:r>
      <w:r w:rsidRPr="00D86B72">
        <w:rPr>
          <w:rFonts w:cs="Times New Roman"/>
          <w:i/>
          <w:iCs/>
          <w:noProof/>
          <w:szCs w:val="24"/>
        </w:rPr>
        <w:t>10</w:t>
      </w:r>
      <w:r w:rsidRPr="00D86B72">
        <w:rPr>
          <w:rFonts w:cs="Times New Roman"/>
          <w:noProof/>
          <w:szCs w:val="24"/>
        </w:rPr>
        <w:t>(3), 476–483. https://doi.org/https://doi.org/10.1002/jrsm.1348</w:t>
      </w:r>
    </w:p>
    <w:p w14:paraId="5B20618D" w14:textId="77777777" w:rsidR="00D86B72" w:rsidRPr="00D86B72" w:rsidRDefault="00D86B72" w:rsidP="00D86B72">
      <w:pPr>
        <w:widowControl w:val="0"/>
        <w:autoSpaceDE w:val="0"/>
        <w:autoSpaceDN w:val="0"/>
        <w:adjustRightInd w:val="0"/>
        <w:spacing w:line="360" w:lineRule="auto"/>
        <w:ind w:left="480" w:hanging="480"/>
        <w:rPr>
          <w:rFonts w:cs="Times New Roman"/>
          <w:noProof/>
          <w:szCs w:val="24"/>
        </w:rPr>
      </w:pPr>
      <w:r w:rsidRPr="00D86B72">
        <w:rPr>
          <w:rFonts w:cs="Times New Roman"/>
          <w:noProof/>
          <w:szCs w:val="24"/>
        </w:rPr>
        <w:t xml:space="preserve">Shemilt, I., Khan, N., Park, S., &amp; Thomas, J. (2016). Use of cost-effectiveness analysis to compare the efficiency of study identification methods in systematic reviews. </w:t>
      </w:r>
      <w:r w:rsidRPr="00D86B72">
        <w:rPr>
          <w:rFonts w:cs="Times New Roman"/>
          <w:i/>
          <w:iCs/>
          <w:noProof/>
          <w:szCs w:val="24"/>
        </w:rPr>
        <w:t>Systematic Reviews</w:t>
      </w:r>
      <w:r w:rsidRPr="00D86B72">
        <w:rPr>
          <w:rFonts w:cs="Times New Roman"/>
          <w:noProof/>
          <w:szCs w:val="24"/>
        </w:rPr>
        <w:t xml:space="preserve">, </w:t>
      </w:r>
      <w:r w:rsidRPr="00D86B72">
        <w:rPr>
          <w:rFonts w:cs="Times New Roman"/>
          <w:i/>
          <w:iCs/>
          <w:noProof/>
          <w:szCs w:val="24"/>
        </w:rPr>
        <w:t>5</w:t>
      </w:r>
      <w:r w:rsidRPr="00D86B72">
        <w:rPr>
          <w:rFonts w:cs="Times New Roman"/>
          <w:noProof/>
          <w:szCs w:val="24"/>
        </w:rPr>
        <w:t>, 1–13.</w:t>
      </w:r>
    </w:p>
    <w:p w14:paraId="044B3717" w14:textId="77777777" w:rsidR="00D86B72" w:rsidRPr="00D86B72" w:rsidRDefault="00D86B72" w:rsidP="00D86B72">
      <w:pPr>
        <w:widowControl w:val="0"/>
        <w:autoSpaceDE w:val="0"/>
        <w:autoSpaceDN w:val="0"/>
        <w:adjustRightInd w:val="0"/>
        <w:spacing w:line="360" w:lineRule="auto"/>
        <w:ind w:left="480" w:hanging="480"/>
        <w:rPr>
          <w:rFonts w:cs="Times New Roman"/>
          <w:noProof/>
          <w:szCs w:val="24"/>
        </w:rPr>
      </w:pPr>
      <w:r w:rsidRPr="00D86B72">
        <w:rPr>
          <w:rFonts w:cs="Times New Roman"/>
          <w:noProof/>
          <w:szCs w:val="24"/>
        </w:rPr>
        <w:lastRenderedPageBreak/>
        <w:t xml:space="preserve">Shemilt, I., Simon, A., Hollands, G. J., Marteau, T. M., Ogilvie, D., O’Mara-Eves, A., Kelly, M. P., &amp; Thomas, J. (2014). Pinpointing needles in giant haystacks: use of text mining to reduce impractical screening workload in extremely large scoping reviews. </w:t>
      </w:r>
      <w:r w:rsidRPr="00D86B72">
        <w:rPr>
          <w:rFonts w:cs="Times New Roman"/>
          <w:i/>
          <w:iCs/>
          <w:noProof/>
          <w:szCs w:val="24"/>
        </w:rPr>
        <w:t>Research Synthesis Methods</w:t>
      </w:r>
      <w:r w:rsidRPr="00D86B72">
        <w:rPr>
          <w:rFonts w:cs="Times New Roman"/>
          <w:noProof/>
          <w:szCs w:val="24"/>
        </w:rPr>
        <w:t xml:space="preserve">, </w:t>
      </w:r>
      <w:r w:rsidRPr="00D86B72">
        <w:rPr>
          <w:rFonts w:cs="Times New Roman"/>
          <w:i/>
          <w:iCs/>
          <w:noProof/>
          <w:szCs w:val="24"/>
        </w:rPr>
        <w:t>5</w:t>
      </w:r>
      <w:r w:rsidRPr="00D86B72">
        <w:rPr>
          <w:rFonts w:cs="Times New Roman"/>
          <w:noProof/>
          <w:szCs w:val="24"/>
        </w:rPr>
        <w:t>(1), 31–49. https://doi.org/https://doi.org/10.1002/jrsm.1093</w:t>
      </w:r>
    </w:p>
    <w:p w14:paraId="548D312A" w14:textId="77777777" w:rsidR="00D86B72" w:rsidRPr="00D86B72" w:rsidRDefault="00D86B72" w:rsidP="00D86B72">
      <w:pPr>
        <w:widowControl w:val="0"/>
        <w:autoSpaceDE w:val="0"/>
        <w:autoSpaceDN w:val="0"/>
        <w:adjustRightInd w:val="0"/>
        <w:spacing w:line="360" w:lineRule="auto"/>
        <w:ind w:left="480" w:hanging="480"/>
        <w:rPr>
          <w:rFonts w:cs="Times New Roman"/>
          <w:noProof/>
          <w:szCs w:val="24"/>
        </w:rPr>
      </w:pPr>
      <w:r w:rsidRPr="00D86B72">
        <w:rPr>
          <w:rFonts w:cs="Times New Roman"/>
          <w:noProof/>
          <w:szCs w:val="24"/>
        </w:rPr>
        <w:t xml:space="preserve">Syriani, E., David, I., &amp; Kumar, G. (2023). Assessing the Ability of ChatGPT to Screen Articles for Systematic Reviews. </w:t>
      </w:r>
      <w:r w:rsidRPr="00D86B72">
        <w:rPr>
          <w:rFonts w:cs="Times New Roman"/>
          <w:i/>
          <w:iCs/>
          <w:noProof/>
          <w:szCs w:val="24"/>
        </w:rPr>
        <w:t>ArXiv Preprint ArXiv:2307.06464</w:t>
      </w:r>
      <w:r w:rsidRPr="00D86B72">
        <w:rPr>
          <w:rFonts w:cs="Times New Roman"/>
          <w:noProof/>
          <w:szCs w:val="24"/>
        </w:rPr>
        <w:t>.</w:t>
      </w:r>
    </w:p>
    <w:p w14:paraId="47A400DC" w14:textId="77777777" w:rsidR="00D86B72" w:rsidRPr="00D86B72" w:rsidRDefault="00D86B72" w:rsidP="00D86B72">
      <w:pPr>
        <w:widowControl w:val="0"/>
        <w:autoSpaceDE w:val="0"/>
        <w:autoSpaceDN w:val="0"/>
        <w:adjustRightInd w:val="0"/>
        <w:spacing w:line="360" w:lineRule="auto"/>
        <w:ind w:left="480" w:hanging="480"/>
        <w:rPr>
          <w:rFonts w:cs="Times New Roman"/>
          <w:noProof/>
          <w:szCs w:val="24"/>
        </w:rPr>
      </w:pPr>
      <w:r w:rsidRPr="00D86B72">
        <w:rPr>
          <w:rFonts w:cs="Times New Roman"/>
          <w:noProof/>
          <w:szCs w:val="24"/>
        </w:rPr>
        <w:t xml:space="preserve">Van De Schoot, R., De Bruin, J., Schram, R., Zahedi, P., De Boer, J., Weijdema, F., Kramer, B., Huijts, M., Hoogerwerf, M., &amp; Ferdinands, G. (2021). An open source machine learning framework for efficient and transparent systematic reviews. </w:t>
      </w:r>
      <w:r w:rsidRPr="00D86B72">
        <w:rPr>
          <w:rFonts w:cs="Times New Roman"/>
          <w:i/>
          <w:iCs/>
          <w:noProof/>
          <w:szCs w:val="24"/>
        </w:rPr>
        <w:t>Nature Machine Intelligence</w:t>
      </w:r>
      <w:r w:rsidRPr="00D86B72">
        <w:rPr>
          <w:rFonts w:cs="Times New Roman"/>
          <w:noProof/>
          <w:szCs w:val="24"/>
        </w:rPr>
        <w:t xml:space="preserve">, </w:t>
      </w:r>
      <w:r w:rsidRPr="00D86B72">
        <w:rPr>
          <w:rFonts w:cs="Times New Roman"/>
          <w:i/>
          <w:iCs/>
          <w:noProof/>
          <w:szCs w:val="24"/>
        </w:rPr>
        <w:t>3</w:t>
      </w:r>
      <w:r w:rsidRPr="00D86B72">
        <w:rPr>
          <w:rFonts w:cs="Times New Roman"/>
          <w:noProof/>
          <w:szCs w:val="24"/>
        </w:rPr>
        <w:t>(2), 125–133.</w:t>
      </w:r>
    </w:p>
    <w:p w14:paraId="79C1C146" w14:textId="77777777" w:rsidR="00D86B72" w:rsidRPr="00D86B72" w:rsidRDefault="00D86B72" w:rsidP="00D86B72">
      <w:pPr>
        <w:widowControl w:val="0"/>
        <w:autoSpaceDE w:val="0"/>
        <w:autoSpaceDN w:val="0"/>
        <w:adjustRightInd w:val="0"/>
        <w:spacing w:line="360" w:lineRule="auto"/>
        <w:ind w:left="480" w:hanging="480"/>
        <w:rPr>
          <w:rFonts w:cs="Times New Roman"/>
          <w:noProof/>
          <w:szCs w:val="24"/>
        </w:rPr>
      </w:pPr>
      <w:r w:rsidRPr="00D86B72">
        <w:rPr>
          <w:rFonts w:cs="Times New Roman"/>
          <w:noProof/>
          <w:szCs w:val="24"/>
        </w:rPr>
        <w:t xml:space="preserve">Waffenschmidt, S., Knelangen, M., Sieben, W., Bühn, S., &amp; Pieper, D. (2019). Single screening versus conventional double screening for study selection in systematic reviews: a methodological systematic review. </w:t>
      </w:r>
      <w:r w:rsidRPr="00D86B72">
        <w:rPr>
          <w:rFonts w:cs="Times New Roman"/>
          <w:i/>
          <w:iCs/>
          <w:noProof/>
          <w:szCs w:val="24"/>
        </w:rPr>
        <w:t>BMC Medical Research Methodology</w:t>
      </w:r>
      <w:r w:rsidRPr="00D86B72">
        <w:rPr>
          <w:rFonts w:cs="Times New Roman"/>
          <w:noProof/>
          <w:szCs w:val="24"/>
        </w:rPr>
        <w:t xml:space="preserve">, </w:t>
      </w:r>
      <w:r w:rsidRPr="00D86B72">
        <w:rPr>
          <w:rFonts w:cs="Times New Roman"/>
          <w:i/>
          <w:iCs/>
          <w:noProof/>
          <w:szCs w:val="24"/>
        </w:rPr>
        <w:t>19</w:t>
      </w:r>
      <w:r w:rsidRPr="00D86B72">
        <w:rPr>
          <w:rFonts w:cs="Times New Roman"/>
          <w:noProof/>
          <w:szCs w:val="24"/>
        </w:rPr>
        <w:t>(1), 132. https://doi.org/10.1186/s12874-019-0782-0</w:t>
      </w:r>
    </w:p>
    <w:p w14:paraId="192093F7" w14:textId="77777777" w:rsidR="00D86B72" w:rsidRPr="00D86B72" w:rsidRDefault="00D86B72" w:rsidP="00D86B72">
      <w:pPr>
        <w:widowControl w:val="0"/>
        <w:autoSpaceDE w:val="0"/>
        <w:autoSpaceDN w:val="0"/>
        <w:adjustRightInd w:val="0"/>
        <w:spacing w:line="360" w:lineRule="auto"/>
        <w:ind w:left="480" w:hanging="480"/>
        <w:rPr>
          <w:rFonts w:cs="Times New Roman"/>
          <w:noProof/>
        </w:rPr>
      </w:pPr>
      <w:r w:rsidRPr="00D86B72">
        <w:rPr>
          <w:rFonts w:cs="Times New Roman"/>
          <w:noProof/>
          <w:szCs w:val="24"/>
        </w:rPr>
        <w:t xml:space="preserve">Wang, Z., Nayfeh, T., Tetzlaff, J., O’Blenis, P., &amp; Murad, M. H. (2020). Error rates of human reviewers during abstract screening in systematic reviews. </w:t>
      </w:r>
      <w:r w:rsidRPr="00D86B72">
        <w:rPr>
          <w:rFonts w:cs="Times New Roman"/>
          <w:i/>
          <w:iCs/>
          <w:noProof/>
          <w:szCs w:val="24"/>
        </w:rPr>
        <w:t>PloS One</w:t>
      </w:r>
      <w:r w:rsidRPr="00D86B72">
        <w:rPr>
          <w:rFonts w:cs="Times New Roman"/>
          <w:noProof/>
          <w:szCs w:val="24"/>
        </w:rPr>
        <w:t xml:space="preserve">, </w:t>
      </w:r>
      <w:r w:rsidRPr="00D86B72">
        <w:rPr>
          <w:rFonts w:cs="Times New Roman"/>
          <w:i/>
          <w:iCs/>
          <w:noProof/>
          <w:szCs w:val="24"/>
        </w:rPr>
        <w:t>15</w:t>
      </w:r>
      <w:r w:rsidRPr="00D86B72">
        <w:rPr>
          <w:rFonts w:cs="Times New Roman"/>
          <w:noProof/>
          <w:szCs w:val="24"/>
        </w:rPr>
        <w:t>(1), e0227742.</w:t>
      </w:r>
    </w:p>
    <w:p w14:paraId="0E4E3EC9" w14:textId="77777777" w:rsidR="00A23F06" w:rsidRDefault="00A23F06" w:rsidP="00410211">
      <w:pPr>
        <w:spacing w:line="360" w:lineRule="auto"/>
      </w:pPr>
      <w:r>
        <w:fldChar w:fldCharType="end"/>
      </w:r>
    </w:p>
    <w:sectPr w:rsidR="00A23F06">
      <w:headerReference w:type="even" r:id="rId21"/>
      <w:headerReference w:type="default" r:id="rId22"/>
      <w:footerReference w:type="even" r:id="rId23"/>
      <w:footerReference w:type="default" r:id="rId24"/>
      <w:headerReference w:type="first" r:id="rId25"/>
      <w:footerReference w:type="first" r:id="rId26"/>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kkel Helding Vembye" w:date="2024-01-31T07:15:00Z" w:initials="MHV">
    <w:p w14:paraId="2999B4EA" w14:textId="77777777" w:rsidR="0011702D" w:rsidRPr="0011702D" w:rsidRDefault="0011702D" w:rsidP="0011702D">
      <w:pPr>
        <w:pStyle w:val="CommentText"/>
        <w:rPr>
          <w:lang w:val="en-US"/>
        </w:rPr>
      </w:pPr>
      <w:r>
        <w:rPr>
          <w:rStyle w:val="CommentReference"/>
        </w:rPr>
        <w:annotationRef/>
      </w:r>
      <w:r>
        <w:rPr>
          <w:rFonts w:cs="Times New Roman"/>
          <w:szCs w:val="24"/>
          <w:lang w:val="en-US"/>
        </w:rPr>
        <w:t xml:space="preserve">This is properly one of the main reasons why many reviewers tend to mistrust the application of machine-assisted tools </w:t>
      </w:r>
      <w:r>
        <w:rPr>
          <w:rFonts w:cs="Times New Roman"/>
          <w:szCs w:val="24"/>
          <w:lang w:val="en-US"/>
        </w:rPr>
        <w:fldChar w:fldCharType="begin" w:fldLock="1"/>
      </w:r>
      <w:r>
        <w:rPr>
          <w:rFonts w:cs="Times New Roman"/>
          <w:szCs w:val="24"/>
          <w:lang w:val="en-US"/>
        </w:rPr>
        <w:instrText>ADDIN CSL_CITATION {"citationItems":[{"id":"ITEM-1","itemData":{"ISSN":"2046-4053","author":[{"dropping-particle":"","family":"O’Connor","given":"Annette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technologies?","type":"article-journal","volume":"8"},"uris":["http://www.mendeley.com/documents/?uuid=8f61ba94-f472-4915-a2bb-0f188703ac32"]}],"mendeley":{"formattedCitation":"(O’Connor et al., 2019)","plainTextFormattedCitation":"(O’Connor et al., 2019)","previouslyFormattedCitation":"(O’Connor et al., 2019)"},"properties":{"noteIndex":0},"schema":"https://github.com/citation-style-language/schema/raw/master/csl-citation.json"}</w:instrText>
      </w:r>
      <w:r>
        <w:rPr>
          <w:rFonts w:cs="Times New Roman"/>
          <w:szCs w:val="24"/>
          <w:lang w:val="en-US"/>
        </w:rPr>
        <w:fldChar w:fldCharType="separate"/>
      </w:r>
      <w:r w:rsidRPr="00200F7D">
        <w:rPr>
          <w:rFonts w:cs="Times New Roman"/>
          <w:noProof/>
          <w:szCs w:val="24"/>
          <w:lang w:val="en-US"/>
        </w:rPr>
        <w:t>(O’Connor et al., 2019)</w:t>
      </w:r>
      <w:r>
        <w:rPr>
          <w:rFonts w:cs="Times New Roman"/>
          <w:szCs w:val="24"/>
          <w:lang w:val="en-US"/>
        </w:rPr>
        <w:fldChar w:fldCharType="end"/>
      </w:r>
      <w:r>
        <w:rPr>
          <w:rFonts w:cs="Times New Roman"/>
          <w:szCs w:val="24"/>
          <w:lang w:val="en-US"/>
        </w:rPr>
        <w:t>. [removed sentence]</w:t>
      </w:r>
    </w:p>
  </w:comment>
  <w:comment w:id="2" w:author="Mikkel Helding Vembye" w:date="2024-01-29T13:56:00Z" w:initials="MHV">
    <w:p w14:paraId="5803C309" w14:textId="77777777" w:rsidR="008E1A47" w:rsidRPr="0011702D" w:rsidRDefault="008E1A47">
      <w:pPr>
        <w:pStyle w:val="CommentText"/>
        <w:rPr>
          <w:lang w:val="en-US"/>
        </w:rPr>
      </w:pPr>
      <w:r>
        <w:rPr>
          <w:rStyle w:val="CommentReference"/>
        </w:rPr>
        <w:annotationRef/>
      </w:r>
      <w:r w:rsidRPr="0011702D">
        <w:rPr>
          <w:lang w:val="en-US"/>
        </w:rPr>
        <w:t xml:space="preserve">Go back to WSS when all simulation results are re-screened. </w:t>
      </w:r>
    </w:p>
  </w:comment>
  <w:comment w:id="3" w:author="Mikkel Helding Vembye" w:date="2024-01-30T14:23:00Z" w:initials="MHV">
    <w:p w14:paraId="3A862896" w14:textId="37F5FF74" w:rsidR="007E73D4" w:rsidRPr="0011702D" w:rsidRDefault="007E73D4">
      <w:pPr>
        <w:pStyle w:val="CommentText"/>
        <w:rPr>
          <w:lang w:val="en-US"/>
        </w:rPr>
      </w:pPr>
      <w:r>
        <w:rPr>
          <w:rStyle w:val="CommentReference"/>
        </w:rPr>
        <w:annotationRef/>
      </w:r>
      <w:r w:rsidRPr="0011702D">
        <w:rPr>
          <w:lang w:val="en-US"/>
        </w:rPr>
        <w:t xml:space="preserve">Extra </w:t>
      </w:r>
      <w:r w:rsidRPr="0011702D">
        <w:rPr>
          <w:rStyle w:val="translation"/>
          <w:lang w:val="en-US"/>
        </w:rPr>
        <w:t>security</w:t>
      </w:r>
    </w:p>
  </w:comment>
  <w:comment w:id="4" w:author="Mikkel Helding Vembye" w:date="2024-01-31T09:30:00Z" w:initials="MHV">
    <w:p w14:paraId="42CB394E" w14:textId="628948A2" w:rsidR="00CD576D" w:rsidRPr="0011702D" w:rsidRDefault="00CD576D">
      <w:pPr>
        <w:pStyle w:val="CommentText"/>
        <w:rPr>
          <w:lang w:val="en-US"/>
        </w:rPr>
      </w:pPr>
      <w:r>
        <w:rPr>
          <w:rStyle w:val="CommentReference"/>
        </w:rPr>
        <w:annotationRef/>
      </w:r>
      <w:r w:rsidRPr="0011702D">
        <w:rPr>
          <w:lang w:val="en-US"/>
        </w:rPr>
        <w:t>Check this - – this results seem to vary from the table</w:t>
      </w:r>
    </w:p>
  </w:comment>
  <w:comment w:id="5" w:author="Mikkel Helding Vembye" w:date="2024-01-31T09:32:00Z" w:initials="MHV">
    <w:p w14:paraId="3D6DE49E" w14:textId="402D72CA" w:rsidR="00CD576D" w:rsidRPr="0011702D" w:rsidRDefault="00CD576D">
      <w:pPr>
        <w:pStyle w:val="CommentText"/>
        <w:rPr>
          <w:lang w:val="en-US"/>
        </w:rPr>
      </w:pPr>
      <w:r>
        <w:rPr>
          <w:rStyle w:val="CommentReference"/>
        </w:rPr>
        <w:annotationRef/>
      </w:r>
      <w:r w:rsidRPr="0011702D">
        <w:rPr>
          <w:lang w:val="en-US"/>
        </w:rPr>
        <w:t>Check this – this results seem to vary from the table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999B4EA" w15:done="0"/>
  <w15:commentEx w15:paraId="5803C309" w15:done="0"/>
  <w15:commentEx w15:paraId="3A862896" w15:done="0"/>
  <w15:commentEx w15:paraId="42CB394E" w15:done="0"/>
  <w15:commentEx w15:paraId="3D6DE49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999B4EA" w16cid:durableId="2965F0C7"/>
  <w16cid:commentId w16cid:paraId="5803C309" w16cid:durableId="29622D0E"/>
  <w16cid:commentId w16cid:paraId="3A862896" w16cid:durableId="296384D1"/>
  <w16cid:commentId w16cid:paraId="42CB394E" w16cid:durableId="296491BE"/>
  <w16cid:commentId w16cid:paraId="3D6DE49E" w16cid:durableId="2964924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99E544" w14:textId="77777777" w:rsidR="004B3496" w:rsidRDefault="004B3496" w:rsidP="00E22B11">
      <w:pPr>
        <w:spacing w:after="0" w:line="240" w:lineRule="auto"/>
      </w:pPr>
      <w:r>
        <w:separator/>
      </w:r>
    </w:p>
  </w:endnote>
  <w:endnote w:type="continuationSeparator" w:id="0">
    <w:p w14:paraId="470FE797" w14:textId="77777777" w:rsidR="004B3496" w:rsidRDefault="004B3496" w:rsidP="00E22B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9B613" w14:textId="77777777" w:rsidR="008F0252" w:rsidRDefault="008F02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8437111"/>
      <w:docPartObj>
        <w:docPartGallery w:val="Page Numbers (Bottom of Page)"/>
        <w:docPartUnique/>
      </w:docPartObj>
    </w:sdtPr>
    <w:sdtEndPr>
      <w:rPr>
        <w:noProof/>
      </w:rPr>
    </w:sdtEndPr>
    <w:sdtContent>
      <w:p w14:paraId="140DBA71" w14:textId="017A372F" w:rsidR="00DB1D88" w:rsidRDefault="00DB1D8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928B40A" w14:textId="77777777" w:rsidR="00DB1D88" w:rsidRDefault="00DB1D8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06FDD" w14:textId="77777777" w:rsidR="008F0252" w:rsidRDefault="008F02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3B93BE" w14:textId="77777777" w:rsidR="004B3496" w:rsidRDefault="004B3496" w:rsidP="00E22B11">
      <w:pPr>
        <w:spacing w:after="0" w:line="240" w:lineRule="auto"/>
      </w:pPr>
      <w:r>
        <w:separator/>
      </w:r>
    </w:p>
  </w:footnote>
  <w:footnote w:type="continuationSeparator" w:id="0">
    <w:p w14:paraId="3606A359" w14:textId="77777777" w:rsidR="004B3496" w:rsidRDefault="004B3496" w:rsidP="00E22B11">
      <w:pPr>
        <w:spacing w:after="0" w:line="240" w:lineRule="auto"/>
      </w:pPr>
      <w:r>
        <w:continuationSeparator/>
      </w:r>
    </w:p>
  </w:footnote>
  <w:footnote w:id="1">
    <w:p w14:paraId="28C7C23E" w14:textId="0968E228" w:rsidR="00D067F9" w:rsidRPr="00167EBB" w:rsidRDefault="00D067F9" w:rsidP="00D067F9">
      <w:pPr>
        <w:pStyle w:val="FootnoteText"/>
        <w:rPr>
          <w:lang w:val="en-US"/>
        </w:rPr>
      </w:pPr>
      <w:r>
        <w:rPr>
          <w:rStyle w:val="FootnoteReference"/>
        </w:rPr>
        <w:footnoteRef/>
      </w:r>
      <w:r w:rsidRPr="00167EBB">
        <w:rPr>
          <w:lang w:val="en-US"/>
        </w:rPr>
        <w:t xml:space="preserve"> </w:t>
      </w:r>
      <w:r w:rsidR="00974422" w:rsidRPr="00974422">
        <w:rPr>
          <w:rStyle w:val="translation"/>
          <w:noProof/>
          <w:lang w:val="en-US"/>
        </w:rPr>
        <w:t>Rothstein et al.</w:t>
      </w:r>
      <w:r w:rsidR="00974422">
        <w:rPr>
          <w:rStyle w:val="translation"/>
          <w:noProof/>
          <w:lang w:val="en-US"/>
        </w:rPr>
        <w:t xml:space="preserve"> </w:t>
      </w:r>
      <w:r w:rsidR="00974422">
        <w:rPr>
          <w:rStyle w:val="translation"/>
          <w:noProof/>
          <w:lang w:val="en-US"/>
        </w:rPr>
        <w:fldChar w:fldCharType="begin" w:fldLock="1"/>
      </w:r>
      <w:r w:rsidR="00AF1FF2">
        <w:rPr>
          <w:rStyle w:val="translation"/>
          <w:noProof/>
          <w:lang w:val="en-US"/>
        </w:rPr>
        <w:instrText>ADDIN CSL_CITATION {"citationItems":[{"id":"ITEM-1","itemData":{"ISBN":"978-0-470-87014-3","author":[{"dropping-particle":"","family":"Rothstein","given":"Hannah R.","non-dropping-particle":"","parse-names":false,"suffix":""},{"dropping-particle":"","family":"Sutton","given":"Alexander J.","non-dropping-particle":"","parse-names":false,"suffix":""},{"dropping-particle":"","family":"Borenstein","given":"Michael","non-dropping-particle":"","parse-names":false,"suffix":""}],"container-title":"Publication bias in meta-analysis: Prevention, assessment and adjustments","editor":[{"dropping-particle":"","family":"Rothstein","given":"Hannah R.","non-dropping-particle":"","parse-names":false,"suffix":""},{"dropping-particle":"","family":"Sutton","given":"Alexander J.","non-dropping-particle":"","parse-names":false,"suffix":""},{"dropping-particle":"","family":"Borenstein","given":"Michael","non-dropping-particle":"","parse-names":false,"suffix":""}],"id":"ITEM-1","issued":{"date-parts":[["2005"]]},"number-of-pages":"1-8","publisher":"Wiley Online Library","title":"Publication bias in meta-analysis","type":"book"},"suppress-author":1,"uris":["http://www.mendeley.com/documents/?uuid=e4f5b956-6afb-4713-8ab6-715fb113d8cb"]}],"mendeley":{"formattedCitation":"(2005)","plainTextFormattedCitation":"(2005)","previouslyFormattedCitation":"(2005)"},"properties":{"noteIndex":0},"schema":"https://github.com/citation-style-language/schema/raw/master/csl-citation.json"}</w:instrText>
      </w:r>
      <w:r w:rsidR="00974422">
        <w:rPr>
          <w:rStyle w:val="translation"/>
          <w:noProof/>
          <w:lang w:val="en-US"/>
        </w:rPr>
        <w:fldChar w:fldCharType="separate"/>
      </w:r>
      <w:r w:rsidR="00974422" w:rsidRPr="00974422">
        <w:rPr>
          <w:rStyle w:val="translation"/>
          <w:noProof/>
          <w:lang w:val="en-US"/>
        </w:rPr>
        <w:t>(2005)</w:t>
      </w:r>
      <w:r w:rsidR="00974422">
        <w:rPr>
          <w:rStyle w:val="translation"/>
          <w:noProof/>
          <w:lang w:val="en-US"/>
        </w:rPr>
        <w:fldChar w:fldCharType="end"/>
      </w:r>
      <w:r w:rsidR="00974422">
        <w:rPr>
          <w:rStyle w:val="translation"/>
          <w:noProof/>
          <w:lang w:val="en-US"/>
        </w:rPr>
        <w:t xml:space="preserve"> defines this type of publication bias as an availability bias. </w:t>
      </w:r>
    </w:p>
  </w:footnote>
  <w:footnote w:id="2">
    <w:p w14:paraId="37E72701" w14:textId="6E6B1F21" w:rsidR="00C14FF5" w:rsidRDefault="00C14FF5">
      <w:pPr>
        <w:pStyle w:val="FootnoteText"/>
      </w:pPr>
      <w:r>
        <w:rPr>
          <w:rStyle w:val="FootnoteReference"/>
        </w:rPr>
        <w:footnoteRef/>
      </w:r>
      <w:r>
        <w:t xml:space="preserve"> To overcome/reduce this issue, </w:t>
      </w:r>
      <w:r w:rsidR="00CD105E">
        <w:t xml:space="preserve">a </w:t>
      </w:r>
      <w:r>
        <w:t xml:space="preserve">new tentative guideline </w:t>
      </w:r>
      <w:r w:rsidR="00CD105E">
        <w:t xml:space="preserve">term </w:t>
      </w:r>
      <w:r>
        <w:t>SAFE has been developed in which it is suggested to use multiple machine learning algoritmes</w:t>
      </w:r>
      <w:r w:rsidR="00CD105E">
        <w:t xml:space="preserve"> in order to deteced all relevant references in the bulk of records </w:t>
      </w:r>
      <w:r>
        <w:t xml:space="preserve"> </w:t>
      </w:r>
      <w:r>
        <w:fldChar w:fldCharType="begin" w:fldLock="1"/>
      </w:r>
      <w:r w:rsidR="00CD105E">
        <w:instrText>ADDIN CSL_CITATION {"citationItems":[{"id":"ITEM-1","itemData":{"ISSN":"2046-4053","author":[{"dropping-particle":"","family":"Boetje","given":"Josien","non-dropping-particle":"","parse-names":false,"suffix":""},{"dropping-particle":"","family":"Schoot","given":"Rens","non-dropping-particle":"van de","parse-names":false,"suffix":""}],"container-title":"Systematic Reviews","id":"ITEM-1","issue":"1","issued":{"date-parts":[["2024"]]},"page":"81","publisher":"Springer","title":"The SAFE procedure: a practical stopping heuristic for active learning-based screening in systematic reviews and meta-analyses","type":"article-journal","volume":"13"},"uris":["http://www.mendeley.com/documents/?uuid=7c8cf414-b013-4ef5-9e4b-31df623d7814"]}],"mendeley":{"formattedCitation":"(Boetje &amp; van de Schoot, 2024)","plainTextFormattedCitation":"(Boetje &amp; van de Schoot, 2024)","previouslyFormattedCitation":"(Boetje &amp; van de Schoot, 2024)"},"properties":{"noteIndex":0},"schema":"https://github.com/citation-style-language/schema/raw/master/csl-citation.json"}</w:instrText>
      </w:r>
      <w:r>
        <w:fldChar w:fldCharType="separate"/>
      </w:r>
      <w:r w:rsidRPr="00C14FF5">
        <w:rPr>
          <w:noProof/>
        </w:rPr>
        <w:t>(Boetje &amp; van de Schoot, 2024)</w:t>
      </w:r>
      <w:r>
        <w:fldChar w:fldCharType="end"/>
      </w:r>
      <w:r>
        <w:t xml:space="preserve">. However, we do not considered this framework to have been thouroughly enough testing yet to know if the SAFE procedure allows reviewers to detect all relevant studies with the machine learning algoritms including in screening softwares such as ASReview.  </w:t>
      </w:r>
    </w:p>
  </w:footnote>
  <w:footnote w:id="3">
    <w:p w14:paraId="59739032" w14:textId="03D3A50C" w:rsidR="00D86B72" w:rsidRDefault="00D86B72" w:rsidP="00D86B72">
      <w:pPr>
        <w:pStyle w:val="FootnoteText"/>
      </w:pPr>
      <w:r>
        <w:rPr>
          <w:rStyle w:val="FootnoteReference"/>
        </w:rPr>
        <w:footnoteRef/>
      </w:r>
      <w:r>
        <w:t xml:space="preserve"> </w:t>
      </w:r>
      <w:r>
        <w:t xml:space="preserve">To our knowledge, GPT models has </w:t>
      </w:r>
      <w:r w:rsidR="00A90284">
        <w:t>so</w:t>
      </w:r>
      <w:r>
        <w:t xml:space="preserve"> far only be implemented in the EPPI Reviewer software with the aim to support automa</w:t>
      </w:r>
      <w:r w:rsidR="00A90284">
        <w:t>t</w:t>
      </w:r>
      <w:r>
        <w:t xml:space="preserve">ed data extraction from full texts </w:t>
      </w:r>
      <w:r>
        <w:fldChar w:fldCharType="begin" w:fldLock="1"/>
      </w:r>
      <w:r>
        <w:instrText>ADDIN CSL_CITATION {"citationItems":[{"id":"ITEM-1","itemData":{"URL":"https://eppi.ioe.ac.uk/cms/Default.aspx?tabid=3921","author":[{"dropping-particle":"","family":"EPPI-Centre","given":"","non-dropping-particle":"","parse-names":false,"suffix":""}],"id":"ITEM-1","issued":{"date-parts":[["2024"]]},"title":"Automated data extraction using GPT-4","type":"webpage"},"prefix":"see","uris":["http://www.mendeley.com/documents/?uuid=43441802-ea94-415d-93f4-48efbd7fef5f"]}],"mendeley":{"formattedCitation":"(see EPPI-Centre, 2024)","plainTextFormattedCitation":"(see EPPI-Centre, 2024)","previouslyFormattedCitation":"(see EPPI-Centre, n.d.)"},"properties":{"noteIndex":0},"schema":"https://github.com/citation-style-language/schema/raw/master/csl-citation.json"}</w:instrText>
      </w:r>
      <w:r>
        <w:fldChar w:fldCharType="separate"/>
      </w:r>
      <w:r w:rsidRPr="00D86B72">
        <w:rPr>
          <w:noProof/>
        </w:rPr>
        <w:t>(see EPPI-Centre, 2024)</w:t>
      </w:r>
      <w:r>
        <w:fldChar w:fldCharType="end"/>
      </w:r>
      <w:r w:rsidR="00A90284">
        <w:t xml:space="preserve"> and not for TAB screening purposes</w:t>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50D59F" w14:textId="77777777" w:rsidR="008F0252" w:rsidRDefault="008F02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F45B5" w14:textId="6A4E02D4" w:rsidR="00E22B11" w:rsidRDefault="00E22B11">
    <w:pPr>
      <w:pStyle w:val="Header"/>
    </w:pPr>
    <w:r>
      <w:t>GPT</w:t>
    </w:r>
    <w:r w:rsidR="008F0252">
      <w:t xml:space="preserve"> </w:t>
    </w:r>
    <w:r>
      <w:t>AS SECOND SCREENER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638F5" w14:textId="77777777" w:rsidR="008F0252" w:rsidRDefault="008F02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03FEF"/>
    <w:multiLevelType w:val="hybridMultilevel"/>
    <w:tmpl w:val="92FEC814"/>
    <w:lvl w:ilvl="0" w:tplc="C9AEB06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453F35"/>
    <w:multiLevelType w:val="hybridMultilevel"/>
    <w:tmpl w:val="3FD66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EB3858"/>
    <w:multiLevelType w:val="hybridMultilevel"/>
    <w:tmpl w:val="726E8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833AD1"/>
    <w:multiLevelType w:val="hybridMultilevel"/>
    <w:tmpl w:val="F154AC8C"/>
    <w:lvl w:ilvl="0" w:tplc="8E6C434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CE2462"/>
    <w:multiLevelType w:val="hybridMultilevel"/>
    <w:tmpl w:val="FBAEC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kkel Helding Vembye">
    <w15:presenceInfo w15:providerId="AD" w15:userId="S-1-5-21-2100284113-1573851820-878952375-4137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hideGrammaticalErrors/>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K3sDSzMDIyMTWysDRX0lEKTi0uzszPAykwNqkFADRzJoktAAAA"/>
  </w:docVars>
  <w:rsids>
    <w:rsidRoot w:val="00A23F06"/>
    <w:rsid w:val="00004D10"/>
    <w:rsid w:val="00005B30"/>
    <w:rsid w:val="00014A6B"/>
    <w:rsid w:val="00024398"/>
    <w:rsid w:val="000345DE"/>
    <w:rsid w:val="000378D0"/>
    <w:rsid w:val="000414F1"/>
    <w:rsid w:val="00043140"/>
    <w:rsid w:val="00045E62"/>
    <w:rsid w:val="00050C10"/>
    <w:rsid w:val="000526D6"/>
    <w:rsid w:val="000624AA"/>
    <w:rsid w:val="00077B9E"/>
    <w:rsid w:val="0008000E"/>
    <w:rsid w:val="00081125"/>
    <w:rsid w:val="0008295A"/>
    <w:rsid w:val="000851F2"/>
    <w:rsid w:val="0009296A"/>
    <w:rsid w:val="000B1D78"/>
    <w:rsid w:val="000B216F"/>
    <w:rsid w:val="000D620B"/>
    <w:rsid w:val="000F506E"/>
    <w:rsid w:val="000F56A9"/>
    <w:rsid w:val="00107C28"/>
    <w:rsid w:val="00114402"/>
    <w:rsid w:val="0011702D"/>
    <w:rsid w:val="00117829"/>
    <w:rsid w:val="00136452"/>
    <w:rsid w:val="00142CFE"/>
    <w:rsid w:val="00144033"/>
    <w:rsid w:val="00145A2B"/>
    <w:rsid w:val="00146C5D"/>
    <w:rsid w:val="001472F2"/>
    <w:rsid w:val="00155358"/>
    <w:rsid w:val="001608CA"/>
    <w:rsid w:val="00165D32"/>
    <w:rsid w:val="00167EBB"/>
    <w:rsid w:val="00173371"/>
    <w:rsid w:val="00186531"/>
    <w:rsid w:val="00194CBC"/>
    <w:rsid w:val="001A4320"/>
    <w:rsid w:val="001B5D51"/>
    <w:rsid w:val="001B7CFE"/>
    <w:rsid w:val="001D4611"/>
    <w:rsid w:val="001F0247"/>
    <w:rsid w:val="001F0CFC"/>
    <w:rsid w:val="001F3EE3"/>
    <w:rsid w:val="001F4910"/>
    <w:rsid w:val="001F7678"/>
    <w:rsid w:val="00200F7D"/>
    <w:rsid w:val="00220AA0"/>
    <w:rsid w:val="0023752B"/>
    <w:rsid w:val="00246F91"/>
    <w:rsid w:val="0025186E"/>
    <w:rsid w:val="00253BEB"/>
    <w:rsid w:val="00263C8C"/>
    <w:rsid w:val="00276A96"/>
    <w:rsid w:val="00280EB1"/>
    <w:rsid w:val="00285183"/>
    <w:rsid w:val="00286F4E"/>
    <w:rsid w:val="00296111"/>
    <w:rsid w:val="002A499D"/>
    <w:rsid w:val="002B7442"/>
    <w:rsid w:val="002C730A"/>
    <w:rsid w:val="002D264A"/>
    <w:rsid w:val="002D531B"/>
    <w:rsid w:val="002F4D99"/>
    <w:rsid w:val="00303077"/>
    <w:rsid w:val="00310D56"/>
    <w:rsid w:val="00310E18"/>
    <w:rsid w:val="00311D80"/>
    <w:rsid w:val="00317DE3"/>
    <w:rsid w:val="00323F25"/>
    <w:rsid w:val="00334757"/>
    <w:rsid w:val="00340FDD"/>
    <w:rsid w:val="00351B92"/>
    <w:rsid w:val="003538EF"/>
    <w:rsid w:val="00356322"/>
    <w:rsid w:val="00357147"/>
    <w:rsid w:val="00363B05"/>
    <w:rsid w:val="00371CD1"/>
    <w:rsid w:val="00377405"/>
    <w:rsid w:val="00382F5D"/>
    <w:rsid w:val="00392867"/>
    <w:rsid w:val="003A2CC6"/>
    <w:rsid w:val="003C57F2"/>
    <w:rsid w:val="003C7425"/>
    <w:rsid w:val="003D3EC1"/>
    <w:rsid w:val="003D5914"/>
    <w:rsid w:val="00410211"/>
    <w:rsid w:val="00410E00"/>
    <w:rsid w:val="00411ACF"/>
    <w:rsid w:val="00430E43"/>
    <w:rsid w:val="004315B1"/>
    <w:rsid w:val="00447BAE"/>
    <w:rsid w:val="00456430"/>
    <w:rsid w:val="00466B16"/>
    <w:rsid w:val="00467E10"/>
    <w:rsid w:val="0047024E"/>
    <w:rsid w:val="00476BB4"/>
    <w:rsid w:val="00495581"/>
    <w:rsid w:val="00496CC9"/>
    <w:rsid w:val="004B04C7"/>
    <w:rsid w:val="004B3496"/>
    <w:rsid w:val="004E1A95"/>
    <w:rsid w:val="004F1EC5"/>
    <w:rsid w:val="005052F2"/>
    <w:rsid w:val="005107D8"/>
    <w:rsid w:val="0051383B"/>
    <w:rsid w:val="00520939"/>
    <w:rsid w:val="00521E21"/>
    <w:rsid w:val="00525CCC"/>
    <w:rsid w:val="005322D3"/>
    <w:rsid w:val="00533A66"/>
    <w:rsid w:val="00540D17"/>
    <w:rsid w:val="00542A3C"/>
    <w:rsid w:val="005460FC"/>
    <w:rsid w:val="005661A8"/>
    <w:rsid w:val="00570E6D"/>
    <w:rsid w:val="0057606E"/>
    <w:rsid w:val="005A61A3"/>
    <w:rsid w:val="005C149D"/>
    <w:rsid w:val="005C61C0"/>
    <w:rsid w:val="005C6CFD"/>
    <w:rsid w:val="005D50DA"/>
    <w:rsid w:val="005F7456"/>
    <w:rsid w:val="00606EFD"/>
    <w:rsid w:val="00611107"/>
    <w:rsid w:val="006118FB"/>
    <w:rsid w:val="006156B4"/>
    <w:rsid w:val="00625587"/>
    <w:rsid w:val="006417A3"/>
    <w:rsid w:val="00646458"/>
    <w:rsid w:val="00663E77"/>
    <w:rsid w:val="00672E8D"/>
    <w:rsid w:val="006747EC"/>
    <w:rsid w:val="006A5825"/>
    <w:rsid w:val="006A6649"/>
    <w:rsid w:val="006A74AC"/>
    <w:rsid w:val="006C7126"/>
    <w:rsid w:val="006C76E0"/>
    <w:rsid w:val="006E5DFF"/>
    <w:rsid w:val="006E76C1"/>
    <w:rsid w:val="006E7DA1"/>
    <w:rsid w:val="00704CC4"/>
    <w:rsid w:val="0072792A"/>
    <w:rsid w:val="007318B3"/>
    <w:rsid w:val="007346FF"/>
    <w:rsid w:val="00734ACC"/>
    <w:rsid w:val="00735FFC"/>
    <w:rsid w:val="00740B8D"/>
    <w:rsid w:val="00747C76"/>
    <w:rsid w:val="00752C13"/>
    <w:rsid w:val="00785285"/>
    <w:rsid w:val="00793B6A"/>
    <w:rsid w:val="007948B5"/>
    <w:rsid w:val="007B5F92"/>
    <w:rsid w:val="007D01EA"/>
    <w:rsid w:val="007E73D4"/>
    <w:rsid w:val="007F58AE"/>
    <w:rsid w:val="00806F5B"/>
    <w:rsid w:val="00807874"/>
    <w:rsid w:val="00811203"/>
    <w:rsid w:val="008228C7"/>
    <w:rsid w:val="00826232"/>
    <w:rsid w:val="00831924"/>
    <w:rsid w:val="00836421"/>
    <w:rsid w:val="00856BA9"/>
    <w:rsid w:val="00860934"/>
    <w:rsid w:val="00871275"/>
    <w:rsid w:val="008802B3"/>
    <w:rsid w:val="00880700"/>
    <w:rsid w:val="008809B3"/>
    <w:rsid w:val="00890ED0"/>
    <w:rsid w:val="00891AD7"/>
    <w:rsid w:val="0089339C"/>
    <w:rsid w:val="0089387E"/>
    <w:rsid w:val="008A5716"/>
    <w:rsid w:val="008B330E"/>
    <w:rsid w:val="008C3F74"/>
    <w:rsid w:val="008C7FAA"/>
    <w:rsid w:val="008D1FE3"/>
    <w:rsid w:val="008D3308"/>
    <w:rsid w:val="008E1A47"/>
    <w:rsid w:val="008E4A35"/>
    <w:rsid w:val="008F0252"/>
    <w:rsid w:val="008F1538"/>
    <w:rsid w:val="008F3446"/>
    <w:rsid w:val="008F5E22"/>
    <w:rsid w:val="009044A0"/>
    <w:rsid w:val="00905C8C"/>
    <w:rsid w:val="009125FA"/>
    <w:rsid w:val="00927057"/>
    <w:rsid w:val="00932CB0"/>
    <w:rsid w:val="00950F4A"/>
    <w:rsid w:val="00953421"/>
    <w:rsid w:val="00962924"/>
    <w:rsid w:val="00974422"/>
    <w:rsid w:val="009854F9"/>
    <w:rsid w:val="00985796"/>
    <w:rsid w:val="009867F7"/>
    <w:rsid w:val="009A0C73"/>
    <w:rsid w:val="009A0FAE"/>
    <w:rsid w:val="009A757B"/>
    <w:rsid w:val="009B4B6E"/>
    <w:rsid w:val="009D3333"/>
    <w:rsid w:val="009F7526"/>
    <w:rsid w:val="009F7953"/>
    <w:rsid w:val="00A005F9"/>
    <w:rsid w:val="00A10243"/>
    <w:rsid w:val="00A13E90"/>
    <w:rsid w:val="00A2293C"/>
    <w:rsid w:val="00A23F06"/>
    <w:rsid w:val="00A25FC2"/>
    <w:rsid w:val="00A40E4F"/>
    <w:rsid w:val="00A473E7"/>
    <w:rsid w:val="00A63955"/>
    <w:rsid w:val="00A6591A"/>
    <w:rsid w:val="00A86CFD"/>
    <w:rsid w:val="00A90284"/>
    <w:rsid w:val="00A907B9"/>
    <w:rsid w:val="00AA4BB7"/>
    <w:rsid w:val="00AA699A"/>
    <w:rsid w:val="00AB0F15"/>
    <w:rsid w:val="00AB4492"/>
    <w:rsid w:val="00AC200B"/>
    <w:rsid w:val="00AC7465"/>
    <w:rsid w:val="00AD612C"/>
    <w:rsid w:val="00AE4081"/>
    <w:rsid w:val="00AF1FF2"/>
    <w:rsid w:val="00AF4595"/>
    <w:rsid w:val="00AF690D"/>
    <w:rsid w:val="00B11511"/>
    <w:rsid w:val="00B270BF"/>
    <w:rsid w:val="00B53BDD"/>
    <w:rsid w:val="00B54EC3"/>
    <w:rsid w:val="00B55A11"/>
    <w:rsid w:val="00B6152F"/>
    <w:rsid w:val="00B721DE"/>
    <w:rsid w:val="00B740D9"/>
    <w:rsid w:val="00B85B57"/>
    <w:rsid w:val="00B92AF4"/>
    <w:rsid w:val="00B92FF8"/>
    <w:rsid w:val="00BA1204"/>
    <w:rsid w:val="00BB7925"/>
    <w:rsid w:val="00BC3CE5"/>
    <w:rsid w:val="00BE2999"/>
    <w:rsid w:val="00BE4E8F"/>
    <w:rsid w:val="00BF0C53"/>
    <w:rsid w:val="00C01387"/>
    <w:rsid w:val="00C01EC0"/>
    <w:rsid w:val="00C03E98"/>
    <w:rsid w:val="00C12283"/>
    <w:rsid w:val="00C14FF5"/>
    <w:rsid w:val="00C1782D"/>
    <w:rsid w:val="00C4017B"/>
    <w:rsid w:val="00C46DF7"/>
    <w:rsid w:val="00C62CD9"/>
    <w:rsid w:val="00C72046"/>
    <w:rsid w:val="00C77380"/>
    <w:rsid w:val="00C97FCE"/>
    <w:rsid w:val="00CA34D8"/>
    <w:rsid w:val="00CC2B3C"/>
    <w:rsid w:val="00CD105E"/>
    <w:rsid w:val="00CD1813"/>
    <w:rsid w:val="00CD576D"/>
    <w:rsid w:val="00CE468E"/>
    <w:rsid w:val="00CE5E3E"/>
    <w:rsid w:val="00CF14B2"/>
    <w:rsid w:val="00D027A4"/>
    <w:rsid w:val="00D04E6F"/>
    <w:rsid w:val="00D067F9"/>
    <w:rsid w:val="00D06CB7"/>
    <w:rsid w:val="00D247A4"/>
    <w:rsid w:val="00D43317"/>
    <w:rsid w:val="00D70412"/>
    <w:rsid w:val="00D753BF"/>
    <w:rsid w:val="00D825FE"/>
    <w:rsid w:val="00D86B72"/>
    <w:rsid w:val="00DA5DCA"/>
    <w:rsid w:val="00DB0C82"/>
    <w:rsid w:val="00DB1D88"/>
    <w:rsid w:val="00DB2079"/>
    <w:rsid w:val="00DD4464"/>
    <w:rsid w:val="00DD4509"/>
    <w:rsid w:val="00DD5C6C"/>
    <w:rsid w:val="00DD7881"/>
    <w:rsid w:val="00DE4FC3"/>
    <w:rsid w:val="00DF1A00"/>
    <w:rsid w:val="00E03701"/>
    <w:rsid w:val="00E16408"/>
    <w:rsid w:val="00E22B11"/>
    <w:rsid w:val="00E268FB"/>
    <w:rsid w:val="00E374F5"/>
    <w:rsid w:val="00E41AB0"/>
    <w:rsid w:val="00E50CAC"/>
    <w:rsid w:val="00E82BE5"/>
    <w:rsid w:val="00E91434"/>
    <w:rsid w:val="00EA68E1"/>
    <w:rsid w:val="00EB0949"/>
    <w:rsid w:val="00EB6061"/>
    <w:rsid w:val="00EC7E2E"/>
    <w:rsid w:val="00ED563D"/>
    <w:rsid w:val="00EF0A2C"/>
    <w:rsid w:val="00EF601C"/>
    <w:rsid w:val="00EF6EA2"/>
    <w:rsid w:val="00F10888"/>
    <w:rsid w:val="00F13A2B"/>
    <w:rsid w:val="00F1767F"/>
    <w:rsid w:val="00F17A5F"/>
    <w:rsid w:val="00F4715C"/>
    <w:rsid w:val="00F51139"/>
    <w:rsid w:val="00F54D4D"/>
    <w:rsid w:val="00F55B35"/>
    <w:rsid w:val="00F8213A"/>
    <w:rsid w:val="00F85F12"/>
    <w:rsid w:val="00FA1036"/>
    <w:rsid w:val="00FD5CE2"/>
    <w:rsid w:val="00FD6AC7"/>
    <w:rsid w:val="00FE2947"/>
    <w:rsid w:val="00FE76A0"/>
    <w:rsid w:val="00FF549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538F11"/>
  <w15:chartTrackingRefBased/>
  <w15:docId w15:val="{407A6B24-5C08-48A5-8A03-2E7C38DAF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7E10"/>
    <w:rPr>
      <w:rFonts w:ascii="Times New Roman" w:hAnsi="Times New Roman"/>
      <w:sz w:val="24"/>
    </w:rPr>
  </w:style>
  <w:style w:type="paragraph" w:styleId="Heading1">
    <w:name w:val="heading 1"/>
    <w:basedOn w:val="Normal"/>
    <w:next w:val="Normal"/>
    <w:link w:val="Heading1Char"/>
    <w:uiPriority w:val="9"/>
    <w:qFormat/>
    <w:rsid w:val="009867F7"/>
    <w:pPr>
      <w:keepNext/>
      <w:keepLines/>
      <w:spacing w:before="240" w:after="0"/>
      <w:outlineLvl w:val="0"/>
    </w:pPr>
    <w:rPr>
      <w:rFonts w:eastAsiaTheme="majorEastAsia" w:cstheme="majorBidi"/>
      <w:color w:val="000000" w:themeColor="text1"/>
      <w:sz w:val="28"/>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7F7"/>
    <w:rPr>
      <w:rFonts w:ascii="Times New Roman" w:eastAsiaTheme="majorEastAsia" w:hAnsi="Times New Roman" w:cstheme="majorBidi"/>
      <w:color w:val="000000" w:themeColor="text1"/>
      <w:sz w:val="28"/>
      <w:szCs w:val="32"/>
    </w:rPr>
  </w:style>
  <w:style w:type="paragraph" w:styleId="ListParagraph">
    <w:name w:val="List Paragraph"/>
    <w:basedOn w:val="Normal"/>
    <w:uiPriority w:val="34"/>
    <w:qFormat/>
    <w:rsid w:val="00C03E98"/>
    <w:pPr>
      <w:ind w:left="720"/>
      <w:contextualSpacing/>
    </w:pPr>
  </w:style>
  <w:style w:type="character" w:styleId="Hyperlink">
    <w:name w:val="Hyperlink"/>
    <w:basedOn w:val="DefaultParagraphFont"/>
    <w:uiPriority w:val="99"/>
    <w:unhideWhenUsed/>
    <w:rsid w:val="00540D17"/>
    <w:rPr>
      <w:color w:val="0563C1" w:themeColor="hyperlink"/>
      <w:u w:val="single"/>
    </w:rPr>
  </w:style>
  <w:style w:type="paragraph" w:styleId="Header">
    <w:name w:val="header"/>
    <w:basedOn w:val="Normal"/>
    <w:link w:val="HeaderChar"/>
    <w:uiPriority w:val="99"/>
    <w:unhideWhenUsed/>
    <w:rsid w:val="00E22B11"/>
    <w:pPr>
      <w:tabs>
        <w:tab w:val="center" w:pos="4986"/>
        <w:tab w:val="right" w:pos="9972"/>
      </w:tabs>
      <w:spacing w:after="0" w:line="240" w:lineRule="auto"/>
    </w:pPr>
  </w:style>
  <w:style w:type="character" w:customStyle="1" w:styleId="HeaderChar">
    <w:name w:val="Header Char"/>
    <w:basedOn w:val="DefaultParagraphFont"/>
    <w:link w:val="Header"/>
    <w:uiPriority w:val="99"/>
    <w:rsid w:val="00E22B11"/>
    <w:rPr>
      <w:rFonts w:ascii="Times New Roman" w:hAnsi="Times New Roman"/>
      <w:sz w:val="24"/>
    </w:rPr>
  </w:style>
  <w:style w:type="paragraph" w:styleId="Footer">
    <w:name w:val="footer"/>
    <w:basedOn w:val="Normal"/>
    <w:link w:val="FooterChar"/>
    <w:uiPriority w:val="99"/>
    <w:unhideWhenUsed/>
    <w:rsid w:val="00E22B11"/>
    <w:pPr>
      <w:tabs>
        <w:tab w:val="center" w:pos="4986"/>
        <w:tab w:val="right" w:pos="9972"/>
      </w:tabs>
      <w:spacing w:after="0" w:line="240" w:lineRule="auto"/>
    </w:pPr>
  </w:style>
  <w:style w:type="character" w:customStyle="1" w:styleId="FooterChar">
    <w:name w:val="Footer Char"/>
    <w:basedOn w:val="DefaultParagraphFont"/>
    <w:link w:val="Footer"/>
    <w:uiPriority w:val="99"/>
    <w:rsid w:val="00E22B11"/>
    <w:rPr>
      <w:rFonts w:ascii="Times New Roman" w:hAnsi="Times New Roman"/>
      <w:sz w:val="24"/>
    </w:rPr>
  </w:style>
  <w:style w:type="character" w:styleId="PlaceholderText">
    <w:name w:val="Placeholder Text"/>
    <w:basedOn w:val="DefaultParagraphFont"/>
    <w:uiPriority w:val="99"/>
    <w:semiHidden/>
    <w:rsid w:val="00C77380"/>
    <w:rPr>
      <w:color w:val="808080"/>
    </w:rPr>
  </w:style>
  <w:style w:type="character" w:styleId="PageNumber">
    <w:name w:val="page number"/>
    <w:basedOn w:val="DefaultParagraphFont"/>
    <w:uiPriority w:val="99"/>
    <w:semiHidden/>
    <w:unhideWhenUsed/>
    <w:rsid w:val="00FF5496"/>
  </w:style>
  <w:style w:type="table" w:styleId="TableGrid">
    <w:name w:val="Table Grid"/>
    <w:basedOn w:val="TableNormal"/>
    <w:uiPriority w:val="39"/>
    <w:rsid w:val="00F55B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55B35"/>
    <w:pPr>
      <w:spacing w:before="100" w:beforeAutospacing="1" w:after="100" w:afterAutospacing="1" w:line="240" w:lineRule="auto"/>
    </w:pPr>
    <w:rPr>
      <w:rFonts w:eastAsia="Times New Roman" w:cs="Times New Roman"/>
      <w:szCs w:val="24"/>
      <w:lang w:val="en-US"/>
    </w:rPr>
  </w:style>
  <w:style w:type="character" w:styleId="Emphasis">
    <w:name w:val="Emphasis"/>
    <w:basedOn w:val="DefaultParagraphFont"/>
    <w:uiPriority w:val="20"/>
    <w:qFormat/>
    <w:rsid w:val="00EB0949"/>
    <w:rPr>
      <w:i/>
      <w:iCs/>
    </w:rPr>
  </w:style>
  <w:style w:type="character" w:styleId="FollowedHyperlink">
    <w:name w:val="FollowedHyperlink"/>
    <w:basedOn w:val="DefaultParagraphFont"/>
    <w:uiPriority w:val="99"/>
    <w:semiHidden/>
    <w:unhideWhenUsed/>
    <w:rsid w:val="00AA4BB7"/>
    <w:rPr>
      <w:color w:val="954F72" w:themeColor="followedHyperlink"/>
      <w:u w:val="single"/>
    </w:rPr>
  </w:style>
  <w:style w:type="character" w:customStyle="1" w:styleId="translation">
    <w:name w:val="translation"/>
    <w:basedOn w:val="DefaultParagraphFont"/>
    <w:rsid w:val="00B54EC3"/>
  </w:style>
  <w:style w:type="character" w:styleId="CommentReference">
    <w:name w:val="annotation reference"/>
    <w:basedOn w:val="DefaultParagraphFont"/>
    <w:uiPriority w:val="99"/>
    <w:semiHidden/>
    <w:unhideWhenUsed/>
    <w:rsid w:val="008E1A47"/>
    <w:rPr>
      <w:sz w:val="16"/>
      <w:szCs w:val="16"/>
    </w:rPr>
  </w:style>
  <w:style w:type="paragraph" w:styleId="CommentText">
    <w:name w:val="annotation text"/>
    <w:basedOn w:val="Normal"/>
    <w:link w:val="CommentTextChar"/>
    <w:uiPriority w:val="99"/>
    <w:semiHidden/>
    <w:unhideWhenUsed/>
    <w:rsid w:val="008E1A47"/>
    <w:pPr>
      <w:spacing w:line="240" w:lineRule="auto"/>
    </w:pPr>
    <w:rPr>
      <w:sz w:val="20"/>
      <w:szCs w:val="20"/>
    </w:rPr>
  </w:style>
  <w:style w:type="character" w:customStyle="1" w:styleId="CommentTextChar">
    <w:name w:val="Comment Text Char"/>
    <w:basedOn w:val="DefaultParagraphFont"/>
    <w:link w:val="CommentText"/>
    <w:uiPriority w:val="99"/>
    <w:semiHidden/>
    <w:rsid w:val="008E1A4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E1A47"/>
    <w:rPr>
      <w:b/>
      <w:bCs/>
    </w:rPr>
  </w:style>
  <w:style w:type="character" w:customStyle="1" w:styleId="CommentSubjectChar">
    <w:name w:val="Comment Subject Char"/>
    <w:basedOn w:val="CommentTextChar"/>
    <w:link w:val="CommentSubject"/>
    <w:uiPriority w:val="99"/>
    <w:semiHidden/>
    <w:rsid w:val="008E1A47"/>
    <w:rPr>
      <w:rFonts w:ascii="Times New Roman" w:hAnsi="Times New Roman"/>
      <w:b/>
      <w:bCs/>
      <w:sz w:val="20"/>
      <w:szCs w:val="20"/>
    </w:rPr>
  </w:style>
  <w:style w:type="paragraph" w:styleId="BalloonText">
    <w:name w:val="Balloon Text"/>
    <w:basedOn w:val="Normal"/>
    <w:link w:val="BalloonTextChar"/>
    <w:uiPriority w:val="99"/>
    <w:semiHidden/>
    <w:unhideWhenUsed/>
    <w:rsid w:val="008E1A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1A47"/>
    <w:rPr>
      <w:rFonts w:ascii="Segoe UI" w:hAnsi="Segoe UI" w:cs="Segoe UI"/>
      <w:sz w:val="18"/>
      <w:szCs w:val="18"/>
    </w:rPr>
  </w:style>
  <w:style w:type="character" w:styleId="IntenseReference">
    <w:name w:val="Intense Reference"/>
    <w:basedOn w:val="DefaultParagraphFont"/>
    <w:uiPriority w:val="32"/>
    <w:qFormat/>
    <w:rsid w:val="003A2CC6"/>
    <w:rPr>
      <w:b/>
      <w:bCs/>
      <w:smallCaps/>
      <w:color w:val="5B9BD5" w:themeColor="accent1"/>
      <w:spacing w:val="5"/>
    </w:rPr>
  </w:style>
  <w:style w:type="paragraph" w:styleId="FootnoteText">
    <w:name w:val="footnote text"/>
    <w:basedOn w:val="Normal"/>
    <w:link w:val="FootnoteTextChar"/>
    <w:uiPriority w:val="99"/>
    <w:semiHidden/>
    <w:unhideWhenUsed/>
    <w:rsid w:val="00D067F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067F9"/>
    <w:rPr>
      <w:rFonts w:ascii="Times New Roman" w:hAnsi="Times New Roman"/>
      <w:sz w:val="20"/>
      <w:szCs w:val="20"/>
    </w:rPr>
  </w:style>
  <w:style w:type="character" w:styleId="FootnoteReference">
    <w:name w:val="footnote reference"/>
    <w:basedOn w:val="DefaultParagraphFont"/>
    <w:uiPriority w:val="99"/>
    <w:semiHidden/>
    <w:unhideWhenUsed/>
    <w:rsid w:val="00D067F9"/>
    <w:rPr>
      <w:vertAlign w:val="superscript"/>
    </w:rPr>
  </w:style>
  <w:style w:type="character" w:styleId="UnresolvedMention">
    <w:name w:val="Unresolved Mention"/>
    <w:basedOn w:val="DefaultParagraphFont"/>
    <w:uiPriority w:val="99"/>
    <w:semiHidden/>
    <w:unhideWhenUsed/>
    <w:rsid w:val="00DB1D88"/>
    <w:rPr>
      <w:color w:val="605E5C"/>
      <w:shd w:val="clear" w:color="auto" w:fill="E1DFDD"/>
    </w:rPr>
  </w:style>
  <w:style w:type="character" w:customStyle="1" w:styleId="commaitem">
    <w:name w:val="comma__item"/>
    <w:basedOn w:val="DefaultParagraphFont"/>
    <w:rsid w:val="00CD105E"/>
  </w:style>
  <w:style w:type="character" w:customStyle="1" w:styleId="comma-separator">
    <w:name w:val="comma-separator"/>
    <w:basedOn w:val="DefaultParagraphFont"/>
    <w:rsid w:val="00CD10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75879">
      <w:bodyDiv w:val="1"/>
      <w:marLeft w:val="0"/>
      <w:marRight w:val="0"/>
      <w:marTop w:val="0"/>
      <w:marBottom w:val="0"/>
      <w:divBdr>
        <w:top w:val="none" w:sz="0" w:space="0" w:color="auto"/>
        <w:left w:val="none" w:sz="0" w:space="0" w:color="auto"/>
        <w:bottom w:val="none" w:sz="0" w:space="0" w:color="auto"/>
        <w:right w:val="none" w:sz="0" w:space="0" w:color="auto"/>
      </w:divBdr>
    </w:div>
    <w:div w:id="230695482">
      <w:bodyDiv w:val="1"/>
      <w:marLeft w:val="0"/>
      <w:marRight w:val="0"/>
      <w:marTop w:val="0"/>
      <w:marBottom w:val="0"/>
      <w:divBdr>
        <w:top w:val="none" w:sz="0" w:space="0" w:color="auto"/>
        <w:left w:val="none" w:sz="0" w:space="0" w:color="auto"/>
        <w:bottom w:val="none" w:sz="0" w:space="0" w:color="auto"/>
        <w:right w:val="none" w:sz="0" w:space="0" w:color="auto"/>
      </w:divBdr>
    </w:div>
    <w:div w:id="278076117">
      <w:bodyDiv w:val="1"/>
      <w:marLeft w:val="0"/>
      <w:marRight w:val="0"/>
      <w:marTop w:val="0"/>
      <w:marBottom w:val="0"/>
      <w:divBdr>
        <w:top w:val="none" w:sz="0" w:space="0" w:color="auto"/>
        <w:left w:val="none" w:sz="0" w:space="0" w:color="auto"/>
        <w:bottom w:val="none" w:sz="0" w:space="0" w:color="auto"/>
        <w:right w:val="none" w:sz="0" w:space="0" w:color="auto"/>
      </w:divBdr>
    </w:div>
    <w:div w:id="458915012">
      <w:bodyDiv w:val="1"/>
      <w:marLeft w:val="0"/>
      <w:marRight w:val="0"/>
      <w:marTop w:val="0"/>
      <w:marBottom w:val="0"/>
      <w:divBdr>
        <w:top w:val="none" w:sz="0" w:space="0" w:color="auto"/>
        <w:left w:val="none" w:sz="0" w:space="0" w:color="auto"/>
        <w:bottom w:val="none" w:sz="0" w:space="0" w:color="auto"/>
        <w:right w:val="none" w:sz="0" w:space="0" w:color="auto"/>
      </w:divBdr>
    </w:div>
    <w:div w:id="479470398">
      <w:bodyDiv w:val="1"/>
      <w:marLeft w:val="0"/>
      <w:marRight w:val="0"/>
      <w:marTop w:val="0"/>
      <w:marBottom w:val="0"/>
      <w:divBdr>
        <w:top w:val="none" w:sz="0" w:space="0" w:color="auto"/>
        <w:left w:val="none" w:sz="0" w:space="0" w:color="auto"/>
        <w:bottom w:val="none" w:sz="0" w:space="0" w:color="auto"/>
        <w:right w:val="none" w:sz="0" w:space="0" w:color="auto"/>
      </w:divBdr>
    </w:div>
    <w:div w:id="531189795">
      <w:bodyDiv w:val="1"/>
      <w:marLeft w:val="0"/>
      <w:marRight w:val="0"/>
      <w:marTop w:val="0"/>
      <w:marBottom w:val="0"/>
      <w:divBdr>
        <w:top w:val="none" w:sz="0" w:space="0" w:color="auto"/>
        <w:left w:val="none" w:sz="0" w:space="0" w:color="auto"/>
        <w:bottom w:val="none" w:sz="0" w:space="0" w:color="auto"/>
        <w:right w:val="none" w:sz="0" w:space="0" w:color="auto"/>
      </w:divBdr>
    </w:div>
    <w:div w:id="547494373">
      <w:bodyDiv w:val="1"/>
      <w:marLeft w:val="0"/>
      <w:marRight w:val="0"/>
      <w:marTop w:val="0"/>
      <w:marBottom w:val="0"/>
      <w:divBdr>
        <w:top w:val="none" w:sz="0" w:space="0" w:color="auto"/>
        <w:left w:val="none" w:sz="0" w:space="0" w:color="auto"/>
        <w:bottom w:val="none" w:sz="0" w:space="0" w:color="auto"/>
        <w:right w:val="none" w:sz="0" w:space="0" w:color="auto"/>
      </w:divBdr>
    </w:div>
    <w:div w:id="607277530">
      <w:bodyDiv w:val="1"/>
      <w:marLeft w:val="0"/>
      <w:marRight w:val="0"/>
      <w:marTop w:val="0"/>
      <w:marBottom w:val="0"/>
      <w:divBdr>
        <w:top w:val="none" w:sz="0" w:space="0" w:color="auto"/>
        <w:left w:val="none" w:sz="0" w:space="0" w:color="auto"/>
        <w:bottom w:val="none" w:sz="0" w:space="0" w:color="auto"/>
        <w:right w:val="none" w:sz="0" w:space="0" w:color="auto"/>
      </w:divBdr>
    </w:div>
    <w:div w:id="674303367">
      <w:bodyDiv w:val="1"/>
      <w:marLeft w:val="0"/>
      <w:marRight w:val="0"/>
      <w:marTop w:val="0"/>
      <w:marBottom w:val="0"/>
      <w:divBdr>
        <w:top w:val="none" w:sz="0" w:space="0" w:color="auto"/>
        <w:left w:val="none" w:sz="0" w:space="0" w:color="auto"/>
        <w:bottom w:val="none" w:sz="0" w:space="0" w:color="auto"/>
        <w:right w:val="none" w:sz="0" w:space="0" w:color="auto"/>
      </w:divBdr>
    </w:div>
    <w:div w:id="834955848">
      <w:bodyDiv w:val="1"/>
      <w:marLeft w:val="0"/>
      <w:marRight w:val="0"/>
      <w:marTop w:val="0"/>
      <w:marBottom w:val="0"/>
      <w:divBdr>
        <w:top w:val="none" w:sz="0" w:space="0" w:color="auto"/>
        <w:left w:val="none" w:sz="0" w:space="0" w:color="auto"/>
        <w:bottom w:val="none" w:sz="0" w:space="0" w:color="auto"/>
        <w:right w:val="none" w:sz="0" w:space="0" w:color="auto"/>
      </w:divBdr>
    </w:div>
    <w:div w:id="933131175">
      <w:bodyDiv w:val="1"/>
      <w:marLeft w:val="0"/>
      <w:marRight w:val="0"/>
      <w:marTop w:val="0"/>
      <w:marBottom w:val="0"/>
      <w:divBdr>
        <w:top w:val="none" w:sz="0" w:space="0" w:color="auto"/>
        <w:left w:val="none" w:sz="0" w:space="0" w:color="auto"/>
        <w:bottom w:val="none" w:sz="0" w:space="0" w:color="auto"/>
        <w:right w:val="none" w:sz="0" w:space="0" w:color="auto"/>
      </w:divBdr>
    </w:div>
    <w:div w:id="1056314535">
      <w:bodyDiv w:val="1"/>
      <w:marLeft w:val="0"/>
      <w:marRight w:val="0"/>
      <w:marTop w:val="0"/>
      <w:marBottom w:val="0"/>
      <w:divBdr>
        <w:top w:val="none" w:sz="0" w:space="0" w:color="auto"/>
        <w:left w:val="none" w:sz="0" w:space="0" w:color="auto"/>
        <w:bottom w:val="none" w:sz="0" w:space="0" w:color="auto"/>
        <w:right w:val="none" w:sz="0" w:space="0" w:color="auto"/>
      </w:divBdr>
    </w:div>
    <w:div w:id="1308509015">
      <w:bodyDiv w:val="1"/>
      <w:marLeft w:val="0"/>
      <w:marRight w:val="0"/>
      <w:marTop w:val="0"/>
      <w:marBottom w:val="0"/>
      <w:divBdr>
        <w:top w:val="none" w:sz="0" w:space="0" w:color="auto"/>
        <w:left w:val="none" w:sz="0" w:space="0" w:color="auto"/>
        <w:bottom w:val="none" w:sz="0" w:space="0" w:color="auto"/>
        <w:right w:val="none" w:sz="0" w:space="0" w:color="auto"/>
      </w:divBdr>
    </w:div>
    <w:div w:id="1617327124">
      <w:bodyDiv w:val="1"/>
      <w:marLeft w:val="0"/>
      <w:marRight w:val="0"/>
      <w:marTop w:val="0"/>
      <w:marBottom w:val="0"/>
      <w:divBdr>
        <w:top w:val="none" w:sz="0" w:space="0" w:color="auto"/>
        <w:left w:val="none" w:sz="0" w:space="0" w:color="auto"/>
        <w:bottom w:val="none" w:sz="0" w:space="0" w:color="auto"/>
        <w:right w:val="none" w:sz="0" w:space="0" w:color="auto"/>
      </w:divBdr>
    </w:div>
    <w:div w:id="1733700897">
      <w:bodyDiv w:val="1"/>
      <w:marLeft w:val="0"/>
      <w:marRight w:val="0"/>
      <w:marTop w:val="0"/>
      <w:marBottom w:val="0"/>
      <w:divBdr>
        <w:top w:val="none" w:sz="0" w:space="0" w:color="auto"/>
        <w:left w:val="none" w:sz="0" w:space="0" w:color="auto"/>
        <w:bottom w:val="none" w:sz="0" w:space="0" w:color="auto"/>
        <w:right w:val="none" w:sz="0" w:space="0" w:color="auto"/>
      </w:divBdr>
    </w:div>
    <w:div w:id="1865706248">
      <w:bodyDiv w:val="1"/>
      <w:marLeft w:val="0"/>
      <w:marRight w:val="0"/>
      <w:marTop w:val="0"/>
      <w:marBottom w:val="0"/>
      <w:divBdr>
        <w:top w:val="none" w:sz="0" w:space="0" w:color="auto"/>
        <w:left w:val="none" w:sz="0" w:space="0" w:color="auto"/>
        <w:bottom w:val="none" w:sz="0" w:space="0" w:color="auto"/>
        <w:right w:val="none" w:sz="0" w:space="0" w:color="auto"/>
      </w:divBdr>
    </w:div>
    <w:div w:id="1947998887">
      <w:bodyDiv w:val="1"/>
      <w:marLeft w:val="0"/>
      <w:marRight w:val="0"/>
      <w:marTop w:val="0"/>
      <w:marBottom w:val="0"/>
      <w:divBdr>
        <w:top w:val="none" w:sz="0" w:space="0" w:color="auto"/>
        <w:left w:val="none" w:sz="0" w:space="0" w:color="auto"/>
        <w:bottom w:val="none" w:sz="0" w:space="0" w:color="auto"/>
        <w:right w:val="none" w:sz="0" w:space="0" w:color="auto"/>
      </w:divBdr>
    </w:div>
    <w:div w:id="2014338810">
      <w:bodyDiv w:val="1"/>
      <w:marLeft w:val="0"/>
      <w:marRight w:val="0"/>
      <w:marTop w:val="0"/>
      <w:marBottom w:val="0"/>
      <w:divBdr>
        <w:top w:val="none" w:sz="0" w:space="0" w:color="auto"/>
        <w:left w:val="none" w:sz="0" w:space="0" w:color="auto"/>
        <w:bottom w:val="none" w:sz="0" w:space="0" w:color="auto"/>
        <w:right w:val="none" w:sz="0" w:space="0" w:color="auto"/>
      </w:divBdr>
    </w:div>
    <w:div w:id="2028871781">
      <w:bodyDiv w:val="1"/>
      <w:marLeft w:val="0"/>
      <w:marRight w:val="0"/>
      <w:marTop w:val="0"/>
      <w:marBottom w:val="0"/>
      <w:divBdr>
        <w:top w:val="none" w:sz="0" w:space="0" w:color="auto"/>
        <w:left w:val="none" w:sz="0" w:space="0" w:color="auto"/>
        <w:bottom w:val="none" w:sz="0" w:space="0" w:color="auto"/>
        <w:right w:val="none" w:sz="0" w:space="0" w:color="auto"/>
      </w:divBdr>
    </w:div>
    <w:div w:id="213282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library.wiley.com/page/journal/17592887/homepage/forauthors.html" TargetMode="External"/><Relationship Id="rId13" Type="http://schemas.openxmlformats.org/officeDocument/2006/relationships/hyperlink" Target="https://onlinelibrary.wiley.com/authored-by/Khraisha/Qusai" TargetMode="External"/><Relationship Id="rId18" Type="http://schemas.openxmlformats.org/officeDocument/2006/relationships/image" Target="media/image3.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onlinelibrary.wiley.com/authored-by/Khraisha/Qusai" TargetMode="External"/><Relationship Id="rId17" Type="http://schemas.openxmlformats.org/officeDocument/2006/relationships/image" Target="media/image2.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s://bit.ly/3spivo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openai.com/blog/function-calling-and-other-api-updates" TargetMode="External"/><Relationship Id="rId23" Type="http://schemas.openxmlformats.org/officeDocument/2006/relationships/footer" Target="footer1.xml"/><Relationship Id="rId28"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openai.com/blog/function-calling-and-other-api-updates"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A17465-2569-4D92-8D25-B8E3597EA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4082</TotalTime>
  <Pages>27</Pages>
  <Words>31796</Words>
  <Characters>181240</Characters>
  <Application>Microsoft Office Word</Application>
  <DocSecurity>0</DocSecurity>
  <Lines>1510</Lines>
  <Paragraphs>425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Statens It</Company>
  <LinksUpToDate>false</LinksUpToDate>
  <CharactersWithSpaces>212611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Mikkel Helding Vembye</dc:creator>
  <cp:keywords/>
  <dc:description/>
  <cp:lastModifiedBy>Mikkel Helding Vembye</cp:lastModifiedBy>
  <cp:revision>375</cp:revision>
  <dcterms:created xsi:type="dcterms:W3CDTF">2023-11-14T09:26:00Z</dcterms:created>
  <dcterms:modified xsi:type="dcterms:W3CDTF">2024-03-21T13:29:00Z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1bd2f481-e3f7-4eee-8bec-83610bf74930</vt:lpwstr>
  </property>
  <property fmtid="{D5CDD505-2E9C-101B-9397-08002B2CF9AE}" pid="3" name="Mendeley Document_1">
    <vt:lpwstr>True</vt:lpwstr>
  </property>
  <property fmtid="{D5CDD505-2E9C-101B-9397-08002B2CF9AE}" pid="4" name="Mendeley Unique User Id_1">
    <vt:lpwstr>48a9276b-44b0-353e-b52c-565492323c02</vt:lpwstr>
  </property>
  <property fmtid="{D5CDD505-2E9C-101B-9397-08002B2CF9AE}" pid="5" name="Mendeley Citation Style_1">
    <vt:lpwstr>http://www.zotero.org/styles/apa</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 11th edition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7th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 6th edition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11th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9th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