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09362A91" w:rsidR="00E22B11" w:rsidRPr="00E22B11" w:rsidRDefault="00E22B11" w:rsidP="001C73D9">
      <w:pPr>
        <w:spacing w:after="0" w:line="360" w:lineRule="auto"/>
        <w:jc w:val="center"/>
        <w:rPr>
          <w:b/>
          <w:lang w:val="en-US"/>
        </w:rPr>
      </w:pPr>
      <w:r>
        <w:rPr>
          <w:b/>
          <w:lang w:val="en-US"/>
        </w:rPr>
        <w:t>A</w:t>
      </w:r>
      <w:r w:rsidR="000A41B8">
        <w:rPr>
          <w:b/>
          <w:lang w:val="en-US"/>
        </w:rPr>
        <w:t>bstract</w:t>
      </w:r>
    </w:p>
    <w:p w14:paraId="6E968326" w14:textId="71BC0AA9"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rsidR="00F15F7E">
        <w:t>demanding</w:t>
      </w:r>
      <w:r>
        <w:t xml:space="preserve"> procedure that decelerates the review process. To alleviate this issue, we evaluated the use of </w:t>
      </w:r>
      <w:proofErr w:type="spellStart"/>
      <w:r>
        <w:t>OpenAI’s</w:t>
      </w:r>
      <w:proofErr w:type="spellEnd"/>
      <w:r>
        <w:t xml:space="preserve"> GPT </w:t>
      </w:r>
      <w:r>
        <w:rPr>
          <w:szCs w:val="20"/>
        </w:rPr>
        <w:t>API</w:t>
      </w:r>
      <w:r>
        <w:t xml:space="preserve"> models as an alternative to human </w:t>
      </w:r>
      <w:r w:rsidRPr="005E7BDD">
        <w:rPr>
          <w:i/>
        </w:rPr>
        <w:t>second</w:t>
      </w:r>
      <w:r>
        <w:t xml:space="preserve"> screeners of titles and abstracts. We did so by developing a new benchmark scheme for interpreting the performances of automated screening tools against common human screening performances in high-quality systematic reviews and conducting three large-scale experiments on three </w:t>
      </w:r>
      <w:r w:rsidR="001C73D9">
        <w:t xml:space="preserve">psychological </w:t>
      </w:r>
      <w:r>
        <w:t xml:space="preserve">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 xml:space="preserve">use GPT API models as independent second screeners of titles and abstracts. </w:t>
      </w:r>
      <w:r w:rsidR="005E7BDD">
        <w:t>Moreover</w:t>
      </w:r>
      <w:r>
        <w:t>, we present the R package AIscreenR</w:t>
      </w:r>
      <w:r w:rsidRPr="00B753E8">
        <w:t xml:space="preserve"> </w:t>
      </w:r>
      <w:r>
        <w:t xml:space="preserve">to standardize and scale up the suggested application. Our aim is ultimately to make GPT API models acceptable as independent </w:t>
      </w:r>
      <w:r w:rsidRPr="005E7BDD">
        <w:rPr>
          <w:i/>
        </w:rPr>
        <w:t>second</w:t>
      </w:r>
      <w:r>
        <w:t xml:space="preserve"> screeners within high-quality systematic reviews</w:t>
      </w:r>
      <w:r w:rsidR="00F15F7E">
        <w:t xml:space="preserve">, such as the ones published in </w:t>
      </w:r>
      <w:r w:rsidR="00F15F7E" w:rsidRPr="000F3E04">
        <w:rPr>
          <w:i/>
        </w:rPr>
        <w:t>Psychological Bulletin</w:t>
      </w:r>
      <w:r>
        <w:t xml:space="preserve">. </w:t>
      </w:r>
    </w:p>
    <w:p w14:paraId="337CBCA2" w14:textId="77777777" w:rsidR="000A41B8" w:rsidRPr="00627170" w:rsidRDefault="000A41B8" w:rsidP="00627170">
      <w:pPr>
        <w:pStyle w:val="NormalWeb"/>
        <w:spacing w:line="360" w:lineRule="auto"/>
        <w:jc w:val="both"/>
      </w:pPr>
    </w:p>
    <w:p w14:paraId="09B0DEB2" w14:textId="2331926B" w:rsidR="00D43317" w:rsidRPr="007F6C5D" w:rsidRDefault="00E22B11" w:rsidP="006F63D8">
      <w:pPr>
        <w:spacing w:after="0" w:line="360" w:lineRule="auto"/>
        <w:rPr>
          <w:lang w:val="en-US"/>
        </w:rPr>
      </w:pPr>
      <w:r w:rsidRPr="007F6C5D">
        <w:rPr>
          <w:i/>
          <w:lang w:val="en-US"/>
        </w:rPr>
        <w:t>K</w:t>
      </w:r>
      <w:r w:rsidR="001C73D9" w:rsidRPr="007F6C5D">
        <w:rPr>
          <w:i/>
          <w:lang w:val="en-US"/>
        </w:rPr>
        <w:t>eywords</w:t>
      </w:r>
      <w:r>
        <w:rPr>
          <w:b/>
          <w:lang w:val="en-US"/>
        </w:rPr>
        <w:t xml:space="preserve">: </w:t>
      </w:r>
      <w:r w:rsidRPr="007F6C5D">
        <w:rPr>
          <w:lang w:val="en-US"/>
        </w:rPr>
        <w:t xml:space="preserve">title and abstract screening, </w:t>
      </w:r>
      <w:proofErr w:type="spellStart"/>
      <w:r w:rsidR="007340E8" w:rsidRPr="007F6C5D">
        <w:rPr>
          <w:lang w:val="en-US"/>
        </w:rPr>
        <w:t>OpenAI’s</w:t>
      </w:r>
      <w:proofErr w:type="spellEnd"/>
      <w:r w:rsidR="007340E8" w:rsidRPr="007F6C5D">
        <w:rPr>
          <w:lang w:val="en-US"/>
        </w:rPr>
        <w:t xml:space="preserve"> </w:t>
      </w:r>
      <w:r w:rsidR="000D620B" w:rsidRPr="007F6C5D">
        <w:rPr>
          <w:lang w:val="en-US"/>
        </w:rPr>
        <w:t>GPT</w:t>
      </w:r>
      <w:r w:rsidR="007340E8" w:rsidRPr="007F6C5D">
        <w:rPr>
          <w:lang w:val="en-US"/>
        </w:rPr>
        <w:t xml:space="preserve"> API models</w:t>
      </w:r>
      <w:r w:rsidRPr="007F6C5D">
        <w:rPr>
          <w:lang w:val="en-US"/>
        </w:rPr>
        <w:t>, systematic review,</w:t>
      </w:r>
      <w:r w:rsidR="007340E8" w:rsidRPr="007F6C5D">
        <w:rPr>
          <w:lang w:val="en-US"/>
        </w:rPr>
        <w:t xml:space="preserve"> </w:t>
      </w:r>
      <w:r w:rsidRPr="007F6C5D">
        <w:rPr>
          <w:lang w:val="en-US"/>
        </w:rPr>
        <w:t xml:space="preserve">screening benchmarks, </w:t>
      </w:r>
      <w:r w:rsidR="00D111C0" w:rsidRPr="007F6C5D">
        <w:rPr>
          <w:lang w:val="en-US"/>
        </w:rPr>
        <w:t>Large Language Models (LLM</w:t>
      </w:r>
      <w:r w:rsidR="00857791" w:rsidRPr="007F6C5D">
        <w:rPr>
          <w:lang w:val="en-US"/>
        </w:rPr>
        <w:t>)</w:t>
      </w: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37ED1D5F" w14:textId="77777777" w:rsidR="00E22B11" w:rsidRPr="00E22B11" w:rsidRDefault="00E22B11" w:rsidP="006F63D8">
      <w:pPr>
        <w:spacing w:after="0" w:line="360" w:lineRule="auto"/>
        <w:rPr>
          <w:b/>
          <w:lang w:val="en-US"/>
        </w:rPr>
      </w:pPr>
    </w:p>
    <w:p w14:paraId="1E8CA80B" w14:textId="61149C01" w:rsidR="00E22B11" w:rsidRPr="00E22B11" w:rsidRDefault="00E22B11" w:rsidP="006F63D8">
      <w:pPr>
        <w:spacing w:after="0" w:line="360" w:lineRule="auto"/>
        <w:rPr>
          <w:lang w:val="en-US"/>
        </w:rPr>
      </w:pPr>
      <w:r>
        <w:rPr>
          <w:lang w:val="en-US"/>
        </w:rPr>
        <w:br w:type="page"/>
      </w:r>
    </w:p>
    <w:p w14:paraId="7DE6D9E4" w14:textId="77777777" w:rsidR="001C73D9" w:rsidRPr="003F5F82" w:rsidRDefault="001C73D9" w:rsidP="001C73D9">
      <w:pPr>
        <w:spacing w:after="0" w:line="360" w:lineRule="auto"/>
        <w:jc w:val="center"/>
        <w:rPr>
          <w:rFonts w:cs="Times New Roman"/>
          <w:b/>
          <w:szCs w:val="24"/>
          <w:lang w:val="en-US"/>
        </w:rPr>
      </w:pPr>
      <w:r w:rsidRPr="003F5F82">
        <w:rPr>
          <w:rFonts w:cs="Times New Roman"/>
          <w:b/>
          <w:sz w:val="28"/>
          <w:szCs w:val="24"/>
          <w:lang w:val="en-US"/>
        </w:rPr>
        <w:lastRenderedPageBreak/>
        <w:softHyphen/>
      </w:r>
      <w:r w:rsidRPr="003F5F82">
        <w:rPr>
          <w:rFonts w:cs="Times New Roman"/>
          <w:b/>
          <w:sz w:val="28"/>
          <w:szCs w:val="24"/>
          <w:lang w:val="en-US"/>
        </w:rPr>
        <w:softHyphen/>
      </w:r>
      <w:r w:rsidRPr="003F5F82">
        <w:rPr>
          <w:rFonts w:cs="Times New Roman"/>
          <w:b/>
          <w:sz w:val="28"/>
          <w:szCs w:val="24"/>
          <w:lang w:val="en-US"/>
        </w:rPr>
        <w:softHyphen/>
      </w:r>
      <w:r w:rsidRPr="003F5F82">
        <w:rPr>
          <w:rFonts w:cs="Times New Roman"/>
          <w:b/>
          <w:sz w:val="28"/>
          <w:szCs w:val="24"/>
          <w:lang w:val="en-US"/>
        </w:rPr>
        <w:softHyphen/>
        <w:t>GPT API Models Can Function as Highly Reliable Second Screeners of Titles and Abstracts in Systematic Reviews: A Proof of Concept and Common Guidelines</w:t>
      </w:r>
    </w:p>
    <w:p w14:paraId="1E64AE45" w14:textId="3FCAD602" w:rsidR="009E30B1" w:rsidRPr="00626DDC" w:rsidRDefault="00A10243" w:rsidP="001C73D9">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4B6D923C"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73088">
        <w:rPr>
          <w:lang w:val="en-US"/>
        </w:rPr>
        <w:t>demanding</w:t>
      </w:r>
      <w:r w:rsidR="00136452">
        <w:rPr>
          <w:lang w:val="en-US"/>
        </w:rPr>
        <w:t xml:space="preser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173088">
        <w:rPr>
          <w:lang w:val="en-US"/>
        </w:rPr>
        <w:t xml:space="preserve"> </w:t>
      </w:r>
      <w:r w:rsidR="00173088">
        <w:rPr>
          <w:lang w:val="en-US"/>
        </w:rPr>
        <w:fldChar w:fldCharType="begin" w:fldLock="1"/>
      </w:r>
      <w:r w:rsidR="000A797D">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PubMed","type":"article-journal","volume":"156"},"prefix":"see ","suffix":"for examples in medicine","uris":["http://www.mendeley.com/documents/?uuid=25ee85a7-3ef5-427c-a455-5f087b242b8a"]}],"mendeley":{"formattedCitation":"(see Pacheco et al., 2023 for examples in medicine)","plainTextFormattedCitation":"(see Pacheco et al., 2023 for examples in medicine)","previouslyFormattedCitation":"(see Pacheco et al., 2023 for examples in medicine)"},"properties":{"noteIndex":0},"schema":"https://github.com/citation-style-language/schema/raw/master/csl-citation.json"}</w:instrText>
      </w:r>
      <w:r w:rsidR="00173088">
        <w:rPr>
          <w:lang w:val="en-US"/>
        </w:rPr>
        <w:fldChar w:fldCharType="separate"/>
      </w:r>
      <w:r w:rsidR="00173088" w:rsidRPr="00173088">
        <w:rPr>
          <w:noProof/>
          <w:lang w:val="en-US"/>
        </w:rPr>
        <w:t>(see Pacheco et al., 2023 for examples in medicine)</w:t>
      </w:r>
      <w:r w:rsidR="00173088">
        <w:rPr>
          <w:lang w:val="en-US"/>
        </w:rPr>
        <w:fldChar w:fldCharType="end"/>
      </w:r>
      <w:r w:rsidR="00D25EF2">
        <w:rPr>
          <w:lang w:val="en-US"/>
        </w:rPr>
        <w:t>,</w:t>
      </w:r>
      <w:r w:rsidR="000D620B">
        <w:rPr>
          <w:lang w:val="en-US"/>
        </w:rPr>
        <w:t xml:space="preserve"> </w:t>
      </w:r>
      <w:r w:rsidR="00A57647">
        <w:rPr>
          <w:lang w:val="en-US"/>
        </w:rPr>
        <w:t xml:space="preserve">for </w:t>
      </w:r>
      <w:r w:rsidR="00173088">
        <w:rPr>
          <w:lang w:val="en-US"/>
        </w:rPr>
        <w:t>instance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rse-</w:t>
      </w:r>
      <w:r w:rsidR="00520939">
        <w:rPr>
          <w:lang w:val="en-US"/>
        </w:rPr>
        <w:lastRenderedPageBreak/>
        <w:t xml:space="preserv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w:t>
      </w:r>
      <w:proofErr w:type="spellStart"/>
      <w:r w:rsidR="009D3333">
        <w:rPr>
          <w:rFonts w:cs="Times New Roman"/>
          <w:szCs w:val="24"/>
          <w:lang w:val="en-US"/>
        </w:rPr>
        <w:t>OpenAI</w:t>
      </w:r>
      <w:proofErr w:type="spellEnd"/>
      <w:r w:rsidR="009D3333">
        <w:rPr>
          <w:rFonts w:cs="Times New Roman"/>
          <w:szCs w:val="24"/>
          <w:lang w:val="en-US"/>
        </w:rPr>
        <w:t xml:space="preserve">.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w:t>
      </w:r>
      <w:proofErr w:type="spellStart"/>
      <w:r w:rsidR="002E48D5">
        <w:rPr>
          <w:rFonts w:cs="Times New Roman"/>
          <w:szCs w:val="24"/>
          <w:lang w:val="en-US"/>
        </w:rPr>
        <w:t>OpenAI’s</w:t>
      </w:r>
      <w:proofErr w:type="spellEnd"/>
      <w:r w:rsidR="002E48D5">
        <w:rPr>
          <w:rFonts w:cs="Times New Roman"/>
          <w:szCs w:val="24"/>
          <w:lang w:val="en-US"/>
        </w:rPr>
        <w:t xml:space="preserve">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proofErr w:type="spellStart"/>
      <w:r w:rsidR="003B5FB3">
        <w:rPr>
          <w:lang w:val="en-US"/>
        </w:rPr>
        <w:t>Syriani</w:t>
      </w:r>
      <w:proofErr w:type="spellEnd"/>
      <w:r w:rsidR="003B5FB3">
        <w:rPr>
          <w:lang w:val="en-US"/>
        </w:rPr>
        <w:t xml:space="preserve">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1"/>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t xml:space="preserve"> </w:t>
      </w:r>
      <w:r>
        <w:rPr>
          <w:lang w:val="en-US"/>
        </w:rPr>
        <w:t xml:space="preserve">In another study, </w:t>
      </w:r>
      <w:bookmarkStart w:id="0"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0"/>
      <w:r w:rsidRPr="006468C8">
        <w:rPr>
          <w:lang w:val="en-US"/>
        </w:rPr>
        <w:t xml:space="preserve"> tested the </w:t>
      </w:r>
      <w:r w:rsidRPr="00CD1885">
        <w:rPr>
          <w:lang w:val="nb-NO"/>
        </w:rPr>
        <w:t>use</w:t>
      </w:r>
      <w:r w:rsidRPr="006468C8">
        <w:rPr>
          <w:lang w:val="en-US"/>
        </w:rPr>
        <w:t xml:space="preserve"> of </w:t>
      </w:r>
      <w:proofErr w:type="spellStart"/>
      <w:r w:rsidRPr="006468C8">
        <w:rPr>
          <w:lang w:val="en-US"/>
        </w:rPr>
        <w:t>OpenAI’s</w:t>
      </w:r>
      <w:proofErr w:type="spellEnd"/>
      <w:r w:rsidRPr="006468C8">
        <w:rPr>
          <w:lang w:val="en-US"/>
        </w:rPr>
        <w:t xml:space="preserve">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2"/>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 xml:space="preserve">of </w:t>
      </w:r>
      <w:r w:rsidR="007C6660">
        <w:rPr>
          <w:lang w:val="en-US"/>
        </w:rPr>
        <w:lastRenderedPageBreak/>
        <w:t>the second</w:t>
      </w:r>
      <w:r w:rsidRPr="003B5FB3">
        <w:rPr>
          <w:lang w:val="en-US"/>
        </w:rPr>
        <w:t xml:space="preserve"> human screener.</w:t>
      </w:r>
      <w:r w:rsidR="005D6FBB">
        <w:rPr>
          <w:lang w:val="en-US"/>
        </w:rPr>
        <w:t xml:space="preserve"> Similar conclusions were reached by </w:t>
      </w:r>
      <w:bookmarkStart w:id="1" w:name="_Hlk174096482"/>
      <w:r w:rsidR="005D6FBB">
        <w:rPr>
          <w:lang w:val="en-US"/>
        </w:rPr>
        <w:t>G</w:t>
      </w:r>
      <w:proofErr w:type="spellStart"/>
      <w:r w:rsidR="005D6FBB" w:rsidRPr="00936F13">
        <w:t>argari</w:t>
      </w:r>
      <w:proofErr w:type="spellEnd"/>
      <w:r w:rsidR="005D6FBB" w:rsidRPr="00936F13">
        <w:t xml:space="preserve">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1"/>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3"/>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w:t>
      </w:r>
      <w:proofErr w:type="spellStart"/>
      <w:r w:rsidR="005D6FBB" w:rsidRPr="00B753E8">
        <w:rPr>
          <w:lang w:val="en-US"/>
        </w:rPr>
        <w:t>Alshami</w:t>
      </w:r>
      <w:proofErr w:type="spellEnd"/>
      <w:r w:rsidR="005D6FBB" w:rsidRPr="00B753E8">
        <w:rPr>
          <w:lang w:val="en-US"/>
        </w:rPr>
        <w:t xml:space="preserve">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proofErr w:type="spellStart"/>
        <w:r w:rsidR="005D6FBB" w:rsidRPr="00C7188B">
          <w:rPr>
            <w:rStyle w:val="Hyperlink"/>
            <w:color w:val="000000" w:themeColor="text1"/>
            <w:u w:val="none"/>
          </w:rPr>
          <w:t>Khraisha</w:t>
        </w:r>
        <w:proofErr w:type="spellEnd"/>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w:t>
      </w:r>
      <w:proofErr w:type="spellStart"/>
      <w:r w:rsidR="005D6FBB" w:rsidRPr="00C7188B">
        <w:rPr>
          <w:rStyle w:val="commaitem"/>
          <w:color w:val="000000" w:themeColor="text1"/>
        </w:rPr>
        <w:t>Issaiy</w:t>
      </w:r>
      <w:proofErr w:type="spellEnd"/>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proofErr w:type="spellStart"/>
      <w:r w:rsidR="005D6FBB" w:rsidRPr="00C7188B">
        <w:t>explored</w:t>
      </w:r>
      <w:proofErr w:type="spellEnd"/>
      <w:r w:rsidR="005D6FBB" w:rsidRPr="00C7188B">
        <w:t xml:space="preserve">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w:t>
      </w:r>
      <w:proofErr w:type="spellStart"/>
      <w:r w:rsidR="005D6FBB" w:rsidRPr="00C7188B">
        <w:t>results</w:t>
      </w:r>
      <w:proofErr w:type="spellEnd"/>
      <w:r w:rsidR="005D6FBB" w:rsidRPr="00C7188B">
        <w:t xml:space="preserve">, </w:t>
      </w:r>
      <w:proofErr w:type="spellStart"/>
      <w:r w:rsidR="005D6FBB" w:rsidRPr="00C7188B">
        <w:t>indicating</w:t>
      </w:r>
      <w:proofErr w:type="spellEnd"/>
      <w:r w:rsidR="005D6FBB" w:rsidRPr="00C7188B">
        <w:t xml:space="preserve"> performance </w:t>
      </w:r>
      <w:proofErr w:type="spellStart"/>
      <w:r w:rsidR="005D6FBB" w:rsidRPr="00C7188B">
        <w:t>similar</w:t>
      </w:r>
      <w:proofErr w:type="spellEnd"/>
      <w:r w:rsidR="005D6FBB" w:rsidRPr="00C7188B">
        <w:t xml:space="preserve"> to the API models but generally insufficient </w:t>
      </w:r>
      <w:proofErr w:type="spellStart"/>
      <w:r w:rsidR="005D6FBB" w:rsidRPr="00C7188B">
        <w:t>compared</w:t>
      </w:r>
      <w:proofErr w:type="spellEnd"/>
      <w:r w:rsidR="005D6FBB" w:rsidRPr="00C7188B">
        <w:t xml:space="preserve"> to human </w:t>
      </w:r>
      <w:proofErr w:type="spellStart"/>
      <w:r w:rsidR="005D6FBB" w:rsidRPr="00C7188B">
        <w:t>reviewers</w:t>
      </w:r>
      <w:proofErr w:type="spellEnd"/>
      <w:r w:rsidR="005D6FBB" w:rsidRPr="00C7188B">
        <w:t>.</w:t>
      </w:r>
      <w:r w:rsidR="00BA50E0" w:rsidRPr="00C7188B">
        <w:t xml:space="preserve"> </w:t>
      </w:r>
    </w:p>
    <w:p w14:paraId="7F265AB5" w14:textId="49610767"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w:t>
      </w:r>
      <w:proofErr w:type="spellStart"/>
      <w:r w:rsidR="00AC7465">
        <w:rPr>
          <w:rStyle w:val="translation"/>
          <w:lang w:val="en-US"/>
        </w:rPr>
        <w:t>OpenAIs</w:t>
      </w:r>
      <w:proofErr w:type="spellEnd"/>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w:t>
      </w:r>
      <w:r w:rsidR="00050E5D">
        <w:rPr>
          <w:rStyle w:val="translation"/>
          <w:lang w:val="en-US"/>
        </w:rPr>
        <w:t>d</w:t>
      </w:r>
      <w:r w:rsidR="00F65F03">
        <w:rPr>
          <w:rStyle w:val="translation"/>
          <w:lang w:val="en-US"/>
        </w:rPr>
        <w:t xml:space="preserve"> by drawing on newly develop</w:t>
      </w:r>
      <w:r w:rsidR="0087166A">
        <w:rPr>
          <w:rStyle w:val="translation"/>
          <w:lang w:val="en-US"/>
        </w:rPr>
        <w:t>ed</w:t>
      </w:r>
      <w:r w:rsidR="00F65F03">
        <w:rPr>
          <w:rStyle w:val="translation"/>
          <w:lang w:val="en-US"/>
        </w:rPr>
        <w:t xml:space="preserve"> API features such as function calling</w:t>
      </w:r>
      <w:r w:rsidR="00173088">
        <w:rPr>
          <w:rStyle w:val="translation"/>
          <w:lang w:val="en-US"/>
        </w:rPr>
        <w:t xml:space="preserve"> and fine-tuning</w:t>
      </w:r>
      <w:r w:rsidR="00F65F03">
        <w:rPr>
          <w:rStyle w:val="translation"/>
          <w:lang w:val="en-US"/>
        </w:rPr>
        <w:t xml:space="preserve"> </w:t>
      </w:r>
      <w:r w:rsidR="00F65F03">
        <w:rPr>
          <w:rStyle w:val="translation"/>
          <w:lang w:val="en-US"/>
        </w:rPr>
        <w:fldChar w:fldCharType="begin" w:fldLock="1"/>
      </w:r>
      <w:r w:rsidR="00BB4F68">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id":"ITEM-2","itemData":{"URL":"https://platform.openai.com/docs/guides/fine-tuning","author":[{"dropping-particle":"","family":"OpenAI","given":"","non-dropping-particle":"","parse-names":false,"suffix":""}],"id":"ITEM-2","issued":{"date-parts":[["2024"]]},"title":"Fine-tuning","type":"webpage"},"uris":["http://www.mendeley.com/documents/?uuid=ca8d7c06-877c-47d1-b834-fa37f3d6bb1d"]}],"mendeley":{"formattedCitation":"(OpenAI, 2024c, 2024b)","plainTextFormattedCitation":"(OpenAI, 2024c, 2024b)","previouslyFormattedCitation":"(OpenAI, 2024c, 2024b)"},"properties":{"noteIndex":0},"schema":"https://github.com/citation-style-language/schema/raw/master/csl-citation.json"}</w:instrText>
      </w:r>
      <w:r w:rsidR="00F65F03">
        <w:rPr>
          <w:rStyle w:val="translation"/>
          <w:lang w:val="en-US"/>
        </w:rPr>
        <w:fldChar w:fldCharType="separate"/>
      </w:r>
      <w:r w:rsidR="000A797D" w:rsidRPr="000A797D">
        <w:rPr>
          <w:rStyle w:val="translation"/>
          <w:noProof/>
          <w:lang w:val="en-US"/>
        </w:rPr>
        <w:t>(OpenAI, 2024c, 2024b)</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050E5D">
        <w:rPr>
          <w:rFonts w:cs="Times New Roman"/>
          <w:szCs w:val="24"/>
          <w:lang w:val="en-US"/>
        </w:rPr>
        <w:t xml:space="preserve">to </w:t>
      </w:r>
      <w:r w:rsidR="00395796">
        <w:rPr>
          <w:rFonts w:cs="Times New Roman"/>
          <w:szCs w:val="24"/>
          <w:lang w:val="en-US"/>
        </w:rPr>
        <w:t>1)</w:t>
      </w:r>
      <w:r w:rsidR="00B753E8">
        <w:rPr>
          <w:rFonts w:cs="Times New Roman"/>
          <w:szCs w:val="24"/>
          <w:lang w:val="en-US"/>
        </w:rPr>
        <w:t xml:space="preserve"> build a generic benchmark scheme to improve </w:t>
      </w:r>
      <w:r w:rsidR="000A797D">
        <w:rPr>
          <w:rFonts w:cs="Times New Roman"/>
          <w:szCs w:val="24"/>
          <w:lang w:val="en-US"/>
        </w:rPr>
        <w:t>assessment</w:t>
      </w:r>
      <w:r w:rsidR="0087166A">
        <w:rPr>
          <w:rFonts w:cs="Times New Roman"/>
          <w:szCs w:val="24"/>
          <w:lang w:val="en-US"/>
        </w:rPr>
        <w:t>s</w:t>
      </w:r>
      <w:r w:rsidR="00B753E8">
        <w:rPr>
          <w:rFonts w:cs="Times New Roman"/>
          <w:szCs w:val="24"/>
          <w:lang w:val="en-US"/>
        </w:rPr>
        <w:t xml:space="preserve"> about</w:t>
      </w:r>
      <w:r w:rsidR="00050E5D">
        <w:rPr>
          <w:rFonts w:cs="Times New Roman"/>
          <w:szCs w:val="24"/>
          <w:lang w:val="en-US"/>
        </w:rPr>
        <w:t xml:space="preserve"> what constitutes</w:t>
      </w:r>
      <w:r w:rsidR="00B753E8">
        <w:rPr>
          <w:rFonts w:cs="Times New Roman"/>
          <w:szCs w:val="24"/>
          <w:lang w:val="en-US"/>
        </w:rPr>
        <w:t xml:space="preserve"> acceptable screening behaviors of automated tools in high-quality systematic reviews, 2)</w:t>
      </w:r>
      <w:r w:rsidR="00395796">
        <w:rPr>
          <w:rFonts w:cs="Times New Roman"/>
          <w:szCs w:val="24"/>
          <w:lang w:val="en-US"/>
        </w:rPr>
        <w:t xml:space="preserve">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develop a heuristic</w:t>
      </w:r>
      <w:r w:rsidR="006C76E0" w:rsidRPr="007340E8">
        <w:rPr>
          <w:rFonts w:cs="Times New Roman"/>
          <w:szCs w:val="24"/>
          <w:lang w:val="en-US"/>
        </w:rPr>
        <w:t xml:space="preserve"> </w:t>
      </w:r>
      <w:r w:rsidR="00C62CD9" w:rsidRPr="007340E8">
        <w:rPr>
          <w:rFonts w:cs="Times New Roman"/>
          <w:szCs w:val="24"/>
          <w:lang w:val="en-US"/>
        </w:rPr>
        <w:t>workflow</w:t>
      </w:r>
      <w:r w:rsidR="000A797D">
        <w:rPr>
          <w:rFonts w:cs="Times New Roman"/>
          <w:szCs w:val="24"/>
          <w:lang w:val="en-US"/>
        </w:rPr>
        <w:t xml:space="preserve"> and guidelines</w:t>
      </w:r>
      <w:r w:rsidR="00C62CD9" w:rsidRPr="007340E8">
        <w:rPr>
          <w:rFonts w:cs="Times New Roman"/>
          <w:szCs w:val="24"/>
          <w:lang w:val="en-US"/>
        </w:rPr>
        <w:t xml:space="preserve">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BA76D2">
        <w:rPr>
          <w:rFonts w:cs="Times New Roman"/>
          <w:szCs w:val="24"/>
          <w:lang w:val="en-US"/>
        </w:rPr>
        <w:t xml:space="preserve">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B002FC8" w:rsidR="00155D2A" w:rsidRDefault="00467E10" w:rsidP="00374991">
      <w:pPr>
        <w:autoSpaceDE w:val="0"/>
        <w:autoSpaceDN w:val="0"/>
        <w:adjustRightInd w:val="0"/>
        <w:spacing w:after="0" w:line="360" w:lineRule="auto"/>
        <w:ind w:firstLine="1304"/>
        <w:jc w:val="both"/>
        <w:rPr>
          <w:lang w:val="en-US"/>
        </w:rPr>
      </w:pPr>
      <w:r>
        <w:rPr>
          <w:lang w:val="en-US"/>
        </w:rPr>
        <w:t>The remainder of the paper proceeds as follows</w:t>
      </w:r>
      <w:r w:rsidR="005E7BDD">
        <w:rPr>
          <w:lang w:val="en-US"/>
        </w:rPr>
        <w:t>.</w:t>
      </w:r>
      <w:r w:rsidR="009B29FF">
        <w:rPr>
          <w:lang w:val="en-US"/>
        </w:rPr>
        <w:t xml:space="preserve"> </w:t>
      </w:r>
      <w:r w:rsidR="009E0ED5">
        <w:rPr>
          <w:lang w:val="en-US"/>
        </w:rPr>
        <w:t xml:space="preserve">In </w:t>
      </w:r>
      <w:r w:rsidR="005E7BDD">
        <w:rPr>
          <w:lang w:val="en-US"/>
        </w:rPr>
        <w:t>the next section,</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5E7BDD">
        <w:rPr>
          <w:lang w:val="en-US"/>
        </w:rPr>
        <w:t xml:space="preserve"> and use this investigation as </w:t>
      </w:r>
      <w:r w:rsidR="00ED37B4">
        <w:rPr>
          <w:lang w:val="en-US"/>
        </w:rPr>
        <w:t xml:space="preserve">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5E7BDD">
        <w:rPr>
          <w:lang w:val="en-US"/>
        </w:rPr>
        <w:t>In the following section</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w:t>
      </w:r>
      <w:r w:rsidR="005E7BDD">
        <w:rPr>
          <w:lang w:val="en-US"/>
        </w:rPr>
        <w:t xml:space="preserve">cation </w:t>
      </w:r>
      <w:r w:rsidR="00246DFC">
        <w:rPr>
          <w:lang w:val="en-US"/>
        </w:rPr>
        <w:t>experiment</w:t>
      </w:r>
      <w:r w:rsidR="00751D45">
        <w:rPr>
          <w:lang w:val="en-US"/>
        </w:rPr>
        <w:t>s</w:t>
      </w:r>
      <w:r w:rsidR="007C6660">
        <w:rPr>
          <w:lang w:val="en-US"/>
        </w:rPr>
        <w:t xml:space="preserve">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lastRenderedPageBreak/>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5E7BDD">
        <w:rPr>
          <w:lang w:val="en-US"/>
        </w:rPr>
        <w:t>the subsequent section</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5E7BDD">
        <w:rPr>
          <w:lang w:val="en-US"/>
        </w:rPr>
        <w:t>In this section</w:t>
      </w:r>
      <w:r w:rsidR="007C6660">
        <w:rPr>
          <w:lang w:val="en-US"/>
        </w:rPr>
        <w:t>,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E7BDD">
        <w:rPr>
          <w:lang w:val="en-US"/>
        </w:rPr>
        <w:t>In the final sections</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22A9F1F2" w14:textId="77777777" w:rsidR="000C304F" w:rsidRPr="00374991" w:rsidRDefault="000C304F" w:rsidP="00374991">
      <w:pPr>
        <w:autoSpaceDE w:val="0"/>
        <w:autoSpaceDN w:val="0"/>
        <w:adjustRightInd w:val="0"/>
        <w:spacing w:after="0" w:line="360" w:lineRule="auto"/>
        <w:ind w:firstLine="1304"/>
        <w:jc w:val="both"/>
        <w:rPr>
          <w:rFonts w:cs="Times New Roman"/>
          <w:szCs w:val="24"/>
          <w:lang w:val="en-US"/>
        </w:rPr>
      </w:pPr>
    </w:p>
    <w:p w14:paraId="15F662A0" w14:textId="49ECB051" w:rsidR="00836160" w:rsidRPr="00AD4DF6" w:rsidRDefault="002C5182" w:rsidP="001C73D9">
      <w:pPr>
        <w:spacing w:after="0" w:line="360" w:lineRule="auto"/>
        <w:jc w:val="center"/>
        <w:rPr>
          <w:lang w:val="en-US"/>
        </w:rPr>
      </w:pPr>
      <w:r>
        <w:rPr>
          <w:b/>
          <w:lang w:val="en-US"/>
        </w:rPr>
        <w:t>What are acceptable human error rates in high-standard systematic reviews?</w:t>
      </w:r>
    </w:p>
    <w:p w14:paraId="67A4CD84" w14:textId="79332078" w:rsidR="00DB6430" w:rsidRDefault="008F4B89" w:rsidP="000C304F">
      <w:pPr>
        <w:spacing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5E7BDD">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39719846" w14:textId="5CF01098" w:rsidR="00BB4F68" w:rsidRDefault="00BB4F68" w:rsidP="00BB4F68">
      <w:pPr>
        <w:spacing w:line="360" w:lineRule="auto"/>
        <w:jc w:val="both"/>
        <w:rPr>
          <w:b/>
          <w:lang w:val="en-US"/>
        </w:rPr>
      </w:pPr>
      <w:r w:rsidRPr="00BB4F68">
        <w:rPr>
          <w:b/>
          <w:lang w:val="en-US"/>
        </w:rPr>
        <w:t>Transpar</w:t>
      </w:r>
      <w:r>
        <w:rPr>
          <w:b/>
          <w:lang w:val="en-US"/>
        </w:rPr>
        <w:t>e</w:t>
      </w:r>
      <w:r w:rsidRPr="00BB4F68">
        <w:rPr>
          <w:b/>
          <w:lang w:val="en-US"/>
        </w:rPr>
        <w:t>ncy and openness</w:t>
      </w:r>
    </w:p>
    <w:p w14:paraId="6B579ED1" w14:textId="6F154AF2" w:rsidR="00BB4F68" w:rsidRPr="00BB4F68" w:rsidRDefault="00BB4F68" w:rsidP="00BB4F68">
      <w:pPr>
        <w:spacing w:line="360" w:lineRule="auto"/>
        <w:ind w:firstLine="1304"/>
        <w:jc w:val="both"/>
        <w:rPr>
          <w:rFonts w:eastAsiaTheme="minorEastAsia"/>
          <w:lang w:val="en-US"/>
        </w:rPr>
      </w:pPr>
      <w:r>
        <w:rPr>
          <w:rFonts w:eastAsiaTheme="minorEastAsia"/>
          <w:lang w:val="en-US"/>
        </w:rPr>
        <w:t xml:space="preserve">All statistical data analyses were conducted using R 4.4.0 </w:t>
      </w:r>
      <w:r>
        <w:rPr>
          <w:rFonts w:eastAsiaTheme="minorEastAsia"/>
          <w:lang w:val="en-US"/>
        </w:rPr>
        <w:fldChar w:fldCharType="begin" w:fldLock="1"/>
      </w:r>
      <w:r>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RStudio </w:t>
      </w:r>
      <w:r>
        <w:rPr>
          <w:rFonts w:eastAsiaTheme="minorEastAsia"/>
          <w:lang w:val="en-US"/>
        </w:rPr>
        <w:fldChar w:fldCharType="begin" w:fldLock="1"/>
      </w:r>
      <w:r>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w:t>
      </w:r>
      <w:r w:rsidR="007F6C5D">
        <w:rPr>
          <w:rFonts w:eastAsiaTheme="minorEastAsia"/>
          <w:lang w:val="en-US"/>
        </w:rPr>
        <w:t xml:space="preserve"> behind the benchmark scheme</w:t>
      </w:r>
      <w:r>
        <w:rPr>
          <w:rFonts w:eastAsiaTheme="minorEastAsia"/>
          <w:lang w:val="en-US"/>
        </w:rPr>
        <w:t xml:space="preserve">, we used the </w:t>
      </w:r>
      <w:proofErr w:type="spellStart"/>
      <w:r w:rsidRPr="00BB4F68">
        <w:rPr>
          <w:rFonts w:ascii="Courier New" w:eastAsiaTheme="minorEastAsia" w:hAnsi="Courier New" w:cs="Courier New"/>
          <w:lang w:val="en-US"/>
        </w:rPr>
        <w:t>metafor</w:t>
      </w:r>
      <w:proofErr w:type="spellEnd"/>
      <w:r>
        <w:rPr>
          <w:rFonts w:eastAsiaTheme="minorEastAsia"/>
          <w:lang w:val="en-US"/>
        </w:rPr>
        <w:t xml:space="preserve"> package, version 4.6.0 </w:t>
      </w:r>
      <w:r>
        <w:rPr>
          <w:rFonts w:eastAsiaTheme="minorEastAsia"/>
          <w:lang w:val="en-US"/>
        </w:rPr>
        <w:fldChar w:fldCharType="begin" w:fldLock="1"/>
      </w:r>
      <w:r>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(Viechtbauer, 2010)</w:t>
      </w:r>
      <w:r>
        <w:rPr>
          <w:rFonts w:eastAsiaTheme="minorEastAsia"/>
          <w:lang w:val="en-US"/>
        </w:rPr>
        <w:fldChar w:fldCharType="end"/>
      </w:r>
      <w:r>
        <w:rPr>
          <w:rFonts w:eastAsiaTheme="minorEastAsia"/>
          <w:lang w:val="en-US"/>
        </w:rPr>
        <w:t xml:space="preserve">, including the sandwich estimators herein </w:t>
      </w:r>
      <w:r>
        <w:rPr>
          <w:rFonts w:eastAsiaTheme="minorEastAsia"/>
          <w:lang w:val="en-US"/>
        </w:rPr>
        <w:fldChar w:fldCharType="begin" w:fldLock="1"/>
      </w:r>
      <w:r>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RIS file data was handled by using the </w:t>
      </w:r>
      <w:proofErr w:type="spellStart"/>
      <w:r w:rsidRPr="00BB4F68">
        <w:rPr>
          <w:rFonts w:ascii="Courier New" w:eastAsiaTheme="minorEastAsia" w:hAnsi="Courier New" w:cs="Courier New"/>
          <w:lang w:val="en-US"/>
        </w:rPr>
        <w:t>revtools</w:t>
      </w:r>
      <w:proofErr w:type="spellEnd"/>
      <w:r>
        <w:rPr>
          <w:rFonts w:eastAsiaTheme="minorEastAsia"/>
          <w:lang w:val="en-US"/>
        </w:rPr>
        <w:t xml:space="preserve"> package, version 0.4.1 </w:t>
      </w:r>
      <w:r>
        <w:rPr>
          <w:rFonts w:eastAsiaTheme="minorEastAsia"/>
          <w:lang w:val="en-US"/>
        </w:rPr>
        <w:fldChar w:fldCharType="begin" w:fldLock="1"/>
      </w:r>
      <w:r>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(Westgate, 2019)</w:t>
      </w:r>
      <w:r>
        <w:rPr>
          <w:rFonts w:eastAsiaTheme="minorEastAsia"/>
          <w:lang w:val="en-US"/>
        </w:rPr>
        <w:fldChar w:fldCharType="end"/>
      </w:r>
      <w:r w:rsidR="007F6C5D">
        <w:rPr>
          <w:rFonts w:eastAsiaTheme="minorEastAsia"/>
          <w:lang w:val="en-US"/>
        </w:rPr>
        <w:t>, and w</w:t>
      </w:r>
      <w:r>
        <w:rPr>
          <w:rFonts w:eastAsiaTheme="minorEastAsia"/>
          <w:lang w:val="en-US"/>
        </w:rPr>
        <w:t xml:space="preserve">e used the </w:t>
      </w:r>
      <w:r w:rsidRPr="00BB4F68">
        <w:rPr>
          <w:rFonts w:ascii="Courier New" w:eastAsiaTheme="minorEastAsia" w:hAnsi="Courier New" w:cs="Courier New"/>
          <w:lang w:val="en-US"/>
        </w:rPr>
        <w:t>ggplot2</w:t>
      </w:r>
      <w:r>
        <w:rPr>
          <w:rFonts w:eastAsiaTheme="minorEastAsia"/>
          <w:lang w:val="en-US"/>
        </w:rPr>
        <w:t xml:space="preserve">, version 3.5.1 </w:t>
      </w:r>
      <w:r>
        <w:rPr>
          <w:rFonts w:eastAsiaTheme="minorEastAsia"/>
          <w:lang w:val="en-US"/>
        </w:rPr>
        <w:fldChar w:fldCharType="begin" w:fldLock="1"/>
      </w:r>
      <w:r w:rsidR="006815E3">
        <w:rPr>
          <w:rFonts w:eastAsiaTheme="minorEastAsia"/>
          <w:lang w:val="en-US"/>
        </w:rPr>
        <w:instrText>ADDIN CSL_CITATION {"citationItems":[{"id":"ITEM-1","itemData":{"author":[{"dropping-particle":"","family":"Wickham","given":"H","non-dropping-particle":"","parse-names":false,"suffix":""}],"id":"ITEM-1","issued":{"date-parts":[["2016"]]},"title":"ggplot2: Elegant graphics for data analysis","type":"article-journal"},"uris":["http://www.mendeley.com/documents/?uuid=1da4c2e3-89a7-4768-acd2-d2ee0451b185"]}],"mendeley":{"formattedCitation":"(Wickham, 2016)","plainTextFormattedCitation":"(Wickham, 2016)","previouslyFormattedCitation":"(Wickham, 2016)"},"properties":{"noteIndex":0},"schema":"https://github.com/citation-style-language/schema/raw/master/csl-citation.json"}</w:instrText>
      </w:r>
      <w:r>
        <w:rPr>
          <w:rFonts w:eastAsiaTheme="minorEastAsia"/>
          <w:lang w:val="en-US"/>
        </w:rPr>
        <w:fldChar w:fldCharType="separate"/>
      </w:r>
      <w:r w:rsidRPr="00BB4F68">
        <w:rPr>
          <w:rFonts w:eastAsiaTheme="minorEastAsia"/>
          <w:noProof/>
          <w:lang w:val="en-US"/>
        </w:rPr>
        <w:t>(Wickham, 2016)</w:t>
      </w:r>
      <w:r>
        <w:rPr>
          <w:rFonts w:eastAsiaTheme="minorEastAsia"/>
          <w:lang w:val="en-US"/>
        </w:rPr>
        <w:fldChar w:fldCharType="end"/>
      </w:r>
      <w:r w:rsidR="007F6C5D">
        <w:rPr>
          <w:rFonts w:eastAsiaTheme="minorEastAsia"/>
          <w:lang w:val="en-US"/>
        </w:rPr>
        <w:t xml:space="preserve"> for visualization</w:t>
      </w:r>
      <w:r>
        <w:rPr>
          <w:rFonts w:eastAsiaTheme="minorEastAsia"/>
          <w:lang w:val="en-US"/>
        </w:rPr>
        <w:t xml:space="preserve">. </w:t>
      </w:r>
      <w:r>
        <w:rPr>
          <w:lang w:val="en-US"/>
        </w:rPr>
        <w:t xml:space="preserve">Code and data for replicating </w:t>
      </w:r>
      <w:r w:rsidR="007F6C5D">
        <w:rPr>
          <w:lang w:val="en-US"/>
        </w:rPr>
        <w:t xml:space="preserve">the </w:t>
      </w:r>
      <w:r>
        <w:rPr>
          <w:lang w:val="en-US"/>
        </w:rPr>
        <w:t>investigation</w:t>
      </w:r>
      <w:r w:rsidR="007F6C5D">
        <w:rPr>
          <w:lang w:val="en-US"/>
        </w:rPr>
        <w:t xml:space="preserve"> behind the benchmark scheme</w:t>
      </w:r>
      <w:r>
        <w:rPr>
          <w:lang w:val="en-US"/>
        </w:rPr>
        <w:t xml:space="preserve"> are available at </w:t>
      </w:r>
      <w:hyperlink r:id="rId9" w:history="1">
        <w:r w:rsidRPr="00D937CF">
          <w:rPr>
            <w:rStyle w:val="Hyperlink"/>
            <w:lang w:val="en-US"/>
          </w:rPr>
          <w:t>https://github.com/MikkelVembye/screen_benchmarks</w:t>
        </w:r>
      </w:hyperlink>
      <w:r>
        <w:rPr>
          <w:lang w:val="en-US"/>
        </w:rPr>
        <w:t xml:space="preserve">. </w:t>
      </w:r>
      <w:r w:rsidRPr="00BB4F68">
        <w:rPr>
          <w:rFonts w:eastAsiaTheme="minorEastAsia"/>
          <w:szCs w:val="24"/>
          <w:lang w:val="en-US"/>
        </w:rPr>
        <w:t xml:space="preserve">All replication materials behind the experiments </w:t>
      </w:r>
      <w:r>
        <w:rPr>
          <w:rFonts w:eastAsiaTheme="minorEastAsia"/>
          <w:szCs w:val="24"/>
          <w:lang w:val="en-US"/>
        </w:rPr>
        <w:t xml:space="preserve">presented in later sections </w:t>
      </w:r>
      <w:r w:rsidRPr="00BB4F68">
        <w:rPr>
          <w:rFonts w:eastAsiaTheme="minorEastAsia"/>
          <w:szCs w:val="24"/>
          <w:lang w:val="en-US"/>
        </w:rPr>
        <w:t>can be accessed at</w:t>
      </w:r>
      <w:r w:rsidRPr="00BB4F68">
        <w:rPr>
          <w:szCs w:val="24"/>
          <w:lang w:val="en-US"/>
        </w:rPr>
        <w:t xml:space="preserve"> </w:t>
      </w:r>
      <w:hyperlink r:id="rId10" w:history="1">
        <w:r w:rsidRPr="00BB4F68">
          <w:rPr>
            <w:rStyle w:val="Hyperlink"/>
            <w:szCs w:val="24"/>
            <w:lang w:val="en-US"/>
          </w:rPr>
          <w:t>https://osf.io/apdfw/</w:t>
        </w:r>
      </w:hyperlink>
      <w:r w:rsidRPr="00BB4F68">
        <w:rPr>
          <w:szCs w:val="24"/>
          <w:lang w:val="en-US"/>
        </w:rPr>
        <w:t>.</w:t>
      </w:r>
      <w:r w:rsidR="002322EC">
        <w:rPr>
          <w:szCs w:val="24"/>
          <w:lang w:val="en-US"/>
        </w:rPr>
        <w:t xml:space="preserve"> This study has not been pre-registered.</w:t>
      </w:r>
    </w:p>
    <w:p w14:paraId="506FDFCC" w14:textId="46D581E8" w:rsidR="00C03E98" w:rsidRPr="00DD4509" w:rsidRDefault="00FD5AC1" w:rsidP="008120A4">
      <w:pPr>
        <w:spacing w:after="0" w:line="360" w:lineRule="auto"/>
        <w:jc w:val="both"/>
        <w:rPr>
          <w:b/>
          <w:lang w:val="en-US"/>
        </w:rPr>
      </w:pPr>
      <w:r>
        <w:rPr>
          <w:b/>
          <w:lang w:val="en-US"/>
        </w:rPr>
        <w:t>Evaluation</w:t>
      </w:r>
      <w:r w:rsidR="006E65B5">
        <w:rPr>
          <w:b/>
          <w:lang w:val="en-US"/>
        </w:rPr>
        <w:t xml:space="preserve"> m</w:t>
      </w:r>
      <w:r w:rsidR="006E65B5" w:rsidRPr="00DD4509">
        <w:rPr>
          <w:b/>
          <w:lang w:val="en-US"/>
        </w:rPr>
        <w:t xml:space="preserve">etrics </w:t>
      </w:r>
    </w:p>
    <w:p w14:paraId="3B95D306" w14:textId="378DE400"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w:t>
      </w:r>
      <w:proofErr w:type="spellStart"/>
      <w:r w:rsidR="00AD3408">
        <w:rPr>
          <w:lang w:val="en-US"/>
        </w:rPr>
        <w:t>Syriani</w:t>
      </w:r>
      <w:proofErr w:type="spellEnd"/>
      <w:r w:rsidR="00AD3408">
        <w:rPr>
          <w:lang w:val="en-US"/>
        </w:rPr>
        <w:t xml:space="preserve">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 xml:space="preserve">As such, the </w:t>
      </w:r>
      <w:r>
        <w:rPr>
          <w:lang w:val="en-US"/>
        </w:rPr>
        <w:lastRenderedPageBreak/>
        <w:t>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 xml:space="preserve">a, </w:t>
      </w:r>
      <w:r w:rsidR="00B753E8">
        <w:rPr>
          <w:lang w:val="en-US"/>
        </w:rPr>
        <w:t xml:space="preserve">meaning that </w:t>
      </w:r>
      <w:r w:rsidR="005E7BDD">
        <w:rPr>
          <w:lang w:val="en-US"/>
        </w:rPr>
        <w:t xml:space="preserve">they are not sensitive to </w:t>
      </w:r>
      <w:r w:rsidR="00B753E8">
        <w:rPr>
          <w:lang w:val="en-US"/>
        </w:rPr>
        <w:t>the</w:t>
      </w:r>
      <w:r w:rsidR="001138D4">
        <w:rPr>
          <w:lang w:val="en-US"/>
        </w:rPr>
        <w:t xml:space="preserve"> </w:t>
      </w:r>
      <w:r w:rsidR="00AA4BB7">
        <w:rPr>
          <w:lang w:val="en-US"/>
        </w:rPr>
        <w:t xml:space="preserve">data </w:t>
      </w:r>
      <w:r w:rsidR="001138D4">
        <w:rPr>
          <w:lang w:val="en-US"/>
        </w:rPr>
        <w:t>contain</w:t>
      </w:r>
      <w:r w:rsidR="005E7BDD">
        <w:rPr>
          <w:lang w:val="en-US"/>
        </w:rPr>
        <w:t>ing</w:t>
      </w:r>
      <w:r w:rsidR="001138D4">
        <w:rPr>
          <w:lang w:val="en-US"/>
        </w:rPr>
        <w:t xml:space="preserve">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w:t>
      </w:r>
      <w:r w:rsidR="004E5F63">
        <w:rPr>
          <w:lang w:val="en-US"/>
        </w:rPr>
        <w:t>To be formal, t</w:t>
      </w:r>
      <w:r w:rsidR="00AA4BB7">
        <w:rPr>
          <w:lang w:val="en-US"/>
        </w:rPr>
        <w:t xml:space="preserve">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73108B43"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5E7BDD">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7ED5F9D7"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5E7BDD">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0FB8A091"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5E7BDD">
        <w:rPr>
          <w:rFonts w:eastAsiaTheme="minorEastAsia"/>
          <w:lang w:val="en-US"/>
        </w:rPr>
        <w:t>By contrast, 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w:t>
      </w:r>
      <w:r w:rsidR="004600DD">
        <w:rPr>
          <w:rFonts w:eastAsiaTheme="minorEastAsia"/>
          <w:lang w:val="en-US"/>
        </w:rPr>
        <w:t>e</w:t>
      </w:r>
      <w:r w:rsidR="00B120A6">
        <w:rPr>
          <w:rFonts w:eastAsiaTheme="minorEastAsia"/>
          <w:lang w:val="en-US"/>
        </w:rPr>
        <w:t xml:space="preserve">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w:t>
      </w:r>
      <w:r w:rsidR="004600DD">
        <w:rPr>
          <w:rFonts w:eastAsiaTheme="minorEastAsia"/>
          <w:lang w:val="en-US"/>
        </w:rPr>
        <w:t xml:space="preserve"> be</w:t>
      </w:r>
      <w:r w:rsidR="00B753E8">
        <w:rPr>
          <w:rFonts w:eastAsiaTheme="minorEastAsia"/>
          <w:lang w:val="en-US"/>
        </w:rPr>
        <w:t xml:space="preserve"> </w:t>
      </w:r>
      <w:r w:rsidR="00D0040B">
        <w:rPr>
          <w:rFonts w:eastAsiaTheme="minorEastAsia"/>
          <w:lang w:val="en-US"/>
        </w:rPr>
        <w:t>a significant reduction in</w:t>
      </w:r>
      <w:r w:rsidR="00B120A6">
        <w:rPr>
          <w:rFonts w:eastAsiaTheme="minorEastAsia"/>
          <w:lang w:val="en-US"/>
        </w:rPr>
        <w:t xml:space="preserve"> </w:t>
      </w:r>
      <w:r w:rsidR="00D654F8">
        <w:rPr>
          <w:rFonts w:eastAsiaTheme="minorEastAsia"/>
          <w:lang w:val="en-US"/>
        </w:rPr>
        <w:t xml:space="preserve">the </w:t>
      </w:r>
      <w:r w:rsidR="00D0040B">
        <w:rPr>
          <w:rFonts w:eastAsiaTheme="minorEastAsia"/>
          <w:lang w:val="en-US"/>
        </w:rPr>
        <w:t>screening workload.</w:t>
      </w:r>
      <w:r w:rsidR="00065935">
        <w:rPr>
          <w:rFonts w:eastAsiaTheme="minorEastAsia"/>
          <w:lang w:val="en-US"/>
        </w:rPr>
        <w:t xml:space="preserve"> </w:t>
      </w:r>
      <w:r w:rsidR="005E7BDD">
        <w:rPr>
          <w:rFonts w:eastAsiaTheme="minorEastAsia"/>
          <w:lang w:val="en-US"/>
        </w:rPr>
        <w:t>Therefore</w:t>
      </w:r>
      <w:r w:rsidR="00EE7F05">
        <w:rPr>
          <w:rFonts w:eastAsiaTheme="minorEastAsia"/>
          <w:lang w:val="en-US"/>
        </w:rPr>
        <w:t xml:space="preserve">, </w:t>
      </w:r>
      <w:r w:rsidR="00BB4F68">
        <w:rPr>
          <w:rFonts w:eastAsiaTheme="minorEastAsia"/>
          <w:lang w:val="en-US"/>
        </w:rPr>
        <w:t xml:space="preserve">we think tools should be accepted when high recalls can be reached, to a large extent independently of the </w:t>
      </w:r>
      <w:r w:rsidR="00BB4F68" w:rsidRPr="0015006E">
        <w:rPr>
          <w:lang w:val="en-US"/>
        </w:rPr>
        <w:t>accompanied</w:t>
      </w:r>
      <w:r w:rsidR="00BB4F68">
        <w:rPr>
          <w:rFonts w:eastAsiaTheme="minorEastAsia"/>
          <w:lang w:val="en-US"/>
        </w:rPr>
        <w:t xml:space="preserve"> specificity value. These </w:t>
      </w:r>
      <w:r w:rsidR="00EE7F05">
        <w:rPr>
          <w:rFonts w:eastAsiaTheme="minorEastAsia"/>
          <w:lang w:val="en-US"/>
        </w:rPr>
        <w:t xml:space="preserve">scenarios </w:t>
      </w:r>
      <w:r w:rsidR="00BB4F68">
        <w:rPr>
          <w:rFonts w:eastAsiaTheme="minorEastAsia"/>
          <w:lang w:val="en-US"/>
        </w:rPr>
        <w:t>are depicted in the</w:t>
      </w:r>
      <w:r w:rsidR="003F5F82">
        <w:rPr>
          <w:rFonts w:eastAsiaTheme="minorEastAsia"/>
          <w:lang w:val="en-US"/>
        </w:rPr>
        <w:t xml:space="preserve"> Figures 1A and 1B</w:t>
      </w:r>
      <w:r w:rsidR="005E7BDD">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42EA1BDD"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w:t>
      </w:r>
      <w:r w:rsidR="003578DB">
        <w:rPr>
          <w:rFonts w:eastAsiaTheme="minorEastAsia"/>
          <w:lang w:val="en-US"/>
        </w:rPr>
        <w:t xml:space="preserve"> </w:t>
      </w:r>
      <w:r>
        <w:rPr>
          <w:rFonts w:eastAsiaTheme="minorEastAsia"/>
          <w:lang w:val="en-US"/>
        </w:rPr>
        <w:t>imbalance</w:t>
      </w:r>
      <w:r w:rsidR="00D654F8">
        <w:rPr>
          <w:rFonts w:eastAsiaTheme="minorEastAsia"/>
          <w:lang w:val="en-US"/>
        </w:rPr>
        <w:t>d data</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w:t>
      </w:r>
      <w:r w:rsidR="004E5F63">
        <w:rPr>
          <w:rFonts w:eastAsiaTheme="minorEastAsia"/>
          <w:lang w:val="en-US"/>
        </w:rPr>
        <w:t>, formally</w:t>
      </w:r>
      <w:r>
        <w:rPr>
          <w:rFonts w:eastAsiaTheme="minorEastAsia"/>
          <w:lang w:val="en-US"/>
        </w:rPr>
        <w:t xml:space="preserve">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1D1C5F4A"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5E7BDD">
              <w:rPr>
                <w:i w:val="0"/>
                <w:noProof/>
                <w:color w:val="auto"/>
                <w:sz w:val="24"/>
              </w:rPr>
              <w:t>3</w:t>
            </w:r>
            <w:r w:rsidRPr="00C43AB0">
              <w:rPr>
                <w:i w:val="0"/>
                <w:color w:val="auto"/>
                <w:sz w:val="24"/>
              </w:rPr>
              <w:fldChar w:fldCharType="end"/>
            </w:r>
            <w:r w:rsidRPr="00C43AB0">
              <w:rPr>
                <w:i w:val="0"/>
                <w:color w:val="auto"/>
                <w:sz w:val="24"/>
              </w:rPr>
              <w:t>)</w:t>
            </w:r>
          </w:p>
        </w:tc>
      </w:tr>
    </w:tbl>
    <w:p w14:paraId="51FB9073" w14:textId="4188F0FE" w:rsidR="003578DB" w:rsidRDefault="00B753E8" w:rsidP="000C304F">
      <w:pPr>
        <w:autoSpaceDE w:val="0"/>
        <w:autoSpaceDN w:val="0"/>
        <w:adjustRightInd w:val="0"/>
        <w:spacing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3EA36559" w14:textId="12F40FD0" w:rsidR="00AE0B0C" w:rsidRDefault="00CD05D5" w:rsidP="00D10144">
      <w:pPr>
        <w:spacing w:after="0" w:line="360" w:lineRule="auto"/>
        <w:jc w:val="both"/>
        <w:rPr>
          <w:b/>
          <w:lang w:val="en-US"/>
        </w:rPr>
      </w:pPr>
      <w:r>
        <w:rPr>
          <w:b/>
          <w:lang w:val="en-US"/>
        </w:rPr>
        <w:t>Typical human screening performances in high-quality systematic reviews</w:t>
      </w:r>
    </w:p>
    <w:p w14:paraId="3BA6749E" w14:textId="4BA976FB" w:rsidR="0093776D" w:rsidRPr="00AE0B0C" w:rsidRDefault="00084E58" w:rsidP="000C304F">
      <w:pPr>
        <w:spacing w:line="360" w:lineRule="auto"/>
        <w:ind w:firstLine="1304"/>
        <w:jc w:val="both"/>
        <w:rPr>
          <w:lang w:val="en-US"/>
        </w:rPr>
      </w:pPr>
      <w:r>
        <w:rPr>
          <w:lang w:val="en-US"/>
        </w:rPr>
        <w:t xml:space="preserve">In order to make </w:t>
      </w:r>
      <w:r w:rsidR="007F6C5D">
        <w:rPr>
          <w:lang w:val="en-US"/>
        </w:rPr>
        <w:t>valid</w:t>
      </w:r>
      <w:r>
        <w:rPr>
          <w:lang w:val="en-US"/>
        </w:rPr>
        <w:t xml:space="preserve">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4"/>
      </w:r>
      <w:r w:rsidR="0093776D">
        <w:rPr>
          <w:lang w:val="en-US"/>
        </w:rPr>
        <w:t xml:space="preserve"> then it might be misleading to infer that </w:t>
      </w:r>
      <w:r w:rsidR="00FA2231">
        <w:rPr>
          <w:lang w:val="en-US"/>
        </w:rPr>
        <w:t xml:space="preserve">a </w:t>
      </w:r>
      <w:r w:rsidR="0093776D">
        <w:rPr>
          <w:lang w:val="en-US"/>
        </w:rPr>
        <w:t xml:space="preserve">GPT model with a recall of .75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380F53FD" w:rsidR="00E97DAC" w:rsidRPr="001C73D9" w:rsidRDefault="00072A8A" w:rsidP="00D10144">
      <w:pPr>
        <w:spacing w:after="0" w:line="360" w:lineRule="auto"/>
        <w:jc w:val="both"/>
        <w:rPr>
          <w:b/>
          <w:lang w:val="en-US"/>
        </w:rPr>
      </w:pPr>
      <w:r w:rsidRPr="001C73D9">
        <w:rPr>
          <w:b/>
          <w:lang w:val="en-US"/>
        </w:rPr>
        <w:t>Data used for benchmarking</w:t>
      </w:r>
    </w:p>
    <w:p w14:paraId="510C2A83" w14:textId="3DC91C6E"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w:t>
      </w:r>
      <w:r w:rsidR="0015218F">
        <w:rPr>
          <w:lang w:val="en-US"/>
        </w:rPr>
        <w:t xml:space="preserve">five </w:t>
      </w:r>
      <w:r w:rsidR="0068158C">
        <w:rPr>
          <w:lang w:val="en-US"/>
        </w:rPr>
        <w:t xml:space="preserve">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VIVE</w:t>
      </w:r>
      <w:r w:rsidR="0015218F">
        <w:rPr>
          <w:lang w:val="en-US"/>
        </w:rPr>
        <w:t xml:space="preserve"> (</w:t>
      </w:r>
      <w:r w:rsidR="00A46794">
        <w:rPr>
          <w:lang w:val="en-US"/>
        </w:rPr>
        <w:t>the Danish Center for Social Science Research</w:t>
      </w:r>
      <w:r w:rsidR="0015218F">
        <w:rPr>
          <w:lang w:val="en-US"/>
        </w:rPr>
        <w:t>)</w:t>
      </w:r>
      <w:r w:rsidR="00A46794">
        <w:rPr>
          <w:lang w:val="en-US"/>
        </w:rPr>
        <w:t xml:space="preserve">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w:t>
      </w:r>
      <w:r w:rsidR="00A46794">
        <w:rPr>
          <w:lang w:val="en-US"/>
        </w:rPr>
        <w:lastRenderedPageBreak/>
        <w:t xml:space="preserve">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0547C">
        <w:rPr>
          <w:lang w:val="en-US"/>
        </w:rPr>
        <w:t xml:space="preserve"> either</w:t>
      </w:r>
      <w:r w:rsidR="00A46794">
        <w:rPr>
          <w:lang w:val="en-US"/>
        </w:rPr>
        <w:t xml:space="preserve"> conducted from 2015 to 2024</w:t>
      </w:r>
      <w:r w:rsidR="00A0547C">
        <w:rPr>
          <w:lang w:val="en-US"/>
        </w:rPr>
        <w:t xml:space="preserve"> or </w:t>
      </w:r>
      <w:r w:rsidR="00D654F8">
        <w:rPr>
          <w:lang w:val="en-US"/>
        </w:rPr>
        <w:t>represent</w:t>
      </w:r>
      <w:r w:rsidR="00A0547C">
        <w:rPr>
          <w:lang w:val="en-US"/>
        </w:rPr>
        <w:t xml:space="preserve"> ongoing reviews</w:t>
      </w:r>
      <w:r w:rsidR="00A46794">
        <w:rPr>
          <w:lang w:val="en-US"/>
        </w:rPr>
        <w:t>.</w:t>
      </w:r>
      <w:r w:rsidR="00D654F8">
        <w:rPr>
          <w:rStyle w:val="FootnoteReference"/>
          <w:lang w:val="en-US"/>
        </w:rPr>
        <w:footnoteReference w:id="5"/>
      </w:r>
      <w:r w:rsidR="004600DD">
        <w:rPr>
          <w:lang w:val="en-US"/>
        </w:rPr>
        <w:t xml:space="preserve"> </w:t>
      </w:r>
    </w:p>
    <w:p w14:paraId="128BDADD" w14:textId="12319D1E" w:rsidR="002E603F" w:rsidRDefault="008B2076" w:rsidP="005C0A5E">
      <w:pPr>
        <w:spacing w:after="0" w:line="360" w:lineRule="auto"/>
        <w:ind w:firstLine="1304"/>
        <w:jc w:val="both"/>
        <w:rPr>
          <w:lang w:val="en-US"/>
        </w:rPr>
      </w:pPr>
      <w:r>
        <w:rPr>
          <w:lang w:val="en-US"/>
        </w:rPr>
        <w:t>Since all of the included Campbell</w:t>
      </w:r>
      <w:r w:rsidR="00B076D7">
        <w:rPr>
          <w:lang w:val="en-US"/>
        </w:rPr>
        <w:t xml:space="preserve"> Systematic</w:t>
      </w:r>
      <w:r>
        <w:rPr>
          <w:lang w:val="en-US"/>
        </w:rPr>
        <w:t xml:space="preserve"> </w:t>
      </w:r>
      <w:r w:rsidR="00B076D7">
        <w:rPr>
          <w:lang w:val="en-US"/>
        </w:rPr>
        <w:t>R</w:t>
      </w:r>
      <w:r>
        <w:rPr>
          <w:lang w:val="en-US"/>
        </w:rPr>
        <w:t>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12F8D318" w14:textId="7FB53B85" w:rsidR="000C304F" w:rsidRPr="005860BB" w:rsidRDefault="00812272" w:rsidP="000C304F">
      <w:pPr>
        <w:spacing w:line="360" w:lineRule="auto"/>
        <w:ind w:firstLine="1304"/>
        <w:jc w:val="both"/>
        <w:rPr>
          <w:lang w:val="en-US"/>
        </w:rPr>
      </w:pPr>
      <w:r>
        <w:rPr>
          <w:lang w:val="en-US"/>
        </w:rPr>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When analyzing all of the above-presented data, we removed all training data to avoid</w:t>
      </w:r>
      <w:r w:rsidR="0015218F">
        <w:rPr>
          <w:lang w:val="en-US"/>
        </w:rPr>
        <w:t xml:space="preserve"> artificially</w:t>
      </w:r>
      <w:r w:rsidR="00ED63F5">
        <w:rPr>
          <w:lang w:val="en-US"/>
        </w:rPr>
        <w:t xml:space="preserve"> inflating human disagreements. </w:t>
      </w:r>
    </w:p>
    <w:p w14:paraId="07458FAC" w14:textId="716E2E74" w:rsidR="005860BB" w:rsidRPr="001C73D9" w:rsidRDefault="000C3068" w:rsidP="000C3068">
      <w:pPr>
        <w:spacing w:after="0" w:line="360" w:lineRule="auto"/>
        <w:jc w:val="both"/>
        <w:rPr>
          <w:b/>
          <w:lang w:val="en-US"/>
        </w:rPr>
      </w:pPr>
      <w:r w:rsidRPr="001C73D9">
        <w:rPr>
          <w:b/>
          <w:lang w:val="en-US"/>
        </w:rPr>
        <w:t>Statistical analysis of the human screening performances</w:t>
      </w:r>
      <w:r w:rsidR="005860BB" w:rsidRPr="001C73D9">
        <w:rPr>
          <w:b/>
          <w:lang w:val="en-US"/>
        </w:rPr>
        <w:t xml:space="preserve"> </w:t>
      </w:r>
    </w:p>
    <w:p w14:paraId="321B3DFC" w14:textId="014A6C22" w:rsidR="00B753E8" w:rsidRDefault="0015218F" w:rsidP="00557310">
      <w:pPr>
        <w:spacing w:after="0" w:line="360" w:lineRule="auto"/>
        <w:ind w:firstLine="1304"/>
        <w:jc w:val="both"/>
        <w:rPr>
          <w:lang w:val="en-US"/>
        </w:rPr>
      </w:pPr>
      <w:r>
        <w:rPr>
          <w:lang w:val="en-US"/>
        </w:rPr>
        <w:t>W</w:t>
      </w:r>
      <w:r w:rsidR="005C001E" w:rsidRPr="00135343">
        <w:rPr>
          <w:lang w:val="en-US"/>
        </w:rPr>
        <w:t xml:space="preserve">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Pr>
          <w:rFonts w:eastAsiaTheme="minorEastAsia"/>
          <w:lang w:val="en-US"/>
        </w:rPr>
        <w:t xml:space="preserve"> within in the given review</w:t>
      </w:r>
      <w:r w:rsidR="0070110A" w:rsidRPr="00D4382A">
        <w:rPr>
          <w:rFonts w:eastAsiaTheme="minorEastAsia"/>
          <w:lang w:val="en-US"/>
        </w:rPr>
        <w:t>.</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w:t>
      </w:r>
      <w:r>
        <w:rPr>
          <w:lang w:val="en-US"/>
        </w:rPr>
        <w:lastRenderedPageBreak/>
        <w:t xml:space="preserve">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5C8209F9" w14:textId="03C58242" w:rsidR="000C304F" w:rsidRPr="00CB5104" w:rsidRDefault="00B753E8" w:rsidP="000C304F">
      <w:pPr>
        <w:spacing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E2741A">
        <w:rPr>
          <w:rFonts w:eastAsiaTheme="minorEastAsia"/>
          <w:lang w:val="en-US"/>
        </w:rPr>
        <w:t>:</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6C1A8E39" w:rsidR="005860BB" w:rsidRPr="001C73D9" w:rsidRDefault="009B00B6" w:rsidP="00BE290F">
      <w:pPr>
        <w:spacing w:after="0" w:line="360" w:lineRule="auto"/>
        <w:jc w:val="both"/>
        <w:rPr>
          <w:b/>
          <w:lang w:val="en-US"/>
        </w:rPr>
      </w:pPr>
      <w:r w:rsidRPr="001C73D9">
        <w:rPr>
          <w:b/>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729819BB"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proofErr w:type="gramStart"/>
      <w:r w:rsidR="001A0C60" w:rsidRPr="002429D3">
        <w:rPr>
          <w:i/>
          <w:lang w:val="en-US"/>
        </w:rPr>
        <w:t>CI</w:t>
      </w:r>
      <w:r w:rsidR="001A0C60">
        <w:rPr>
          <w:lang w:val="en-US"/>
        </w:rPr>
        <w:t>[</w:t>
      </w:r>
      <w:proofErr w:type="gramEnd"/>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proofErr w:type="gramStart"/>
      <w:r w:rsidR="002429D3">
        <w:rPr>
          <w:i/>
          <w:lang w:val="en-US"/>
        </w:rPr>
        <w:t>F</w:t>
      </w:r>
      <w:r w:rsidR="002429D3">
        <w:rPr>
          <w:lang w:val="en-US"/>
        </w:rPr>
        <w:t>(</w:t>
      </w:r>
      <w:proofErr w:type="gramEnd"/>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w:t>
      </w:r>
      <w:r w:rsidR="00DE43D9">
        <w:rPr>
          <w:lang w:val="en-US"/>
        </w:rPr>
        <w:lastRenderedPageBreak/>
        <w:t xml:space="preserve">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proofErr w:type="gramStart"/>
      <w:r w:rsidR="000837FF">
        <w:rPr>
          <w:i/>
          <w:lang w:val="en-US"/>
        </w:rPr>
        <w:t>CI</w:t>
      </w:r>
      <w:r w:rsidR="000837FF">
        <w:rPr>
          <w:lang w:val="en-US"/>
        </w:rPr>
        <w:t>[</w:t>
      </w:r>
      <w:proofErr w:type="gramEnd"/>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proofErr w:type="gramStart"/>
      <w:r w:rsidR="000837FF">
        <w:rPr>
          <w:i/>
          <w:lang w:val="en-US"/>
        </w:rPr>
        <w:t>F</w:t>
      </w:r>
      <w:r w:rsidR="000837FF">
        <w:rPr>
          <w:lang w:val="en-US"/>
        </w:rPr>
        <w:t>(</w:t>
      </w:r>
      <w:proofErr w:type="gramEnd"/>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proofErr w:type="gramStart"/>
      <w:r w:rsidR="003578DB">
        <w:rPr>
          <w:i/>
          <w:lang w:val="en-US"/>
        </w:rPr>
        <w:t>CI</w:t>
      </w:r>
      <w:r w:rsidR="003578DB">
        <w:rPr>
          <w:lang w:val="en-US"/>
        </w:rPr>
        <w:t>[</w:t>
      </w:r>
      <w:proofErr w:type="gramEnd"/>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among assistant screeners and</w:t>
      </w:r>
      <w:r w:rsidR="00E2741A">
        <w:rPr>
          <w:lang w:val="en-US"/>
        </w:rPr>
        <w:t xml:space="preserve"> </w:t>
      </w:r>
      <w:r w:rsidR="003578DB">
        <w:rPr>
          <w:lang w:val="en-US"/>
        </w:rPr>
        <w:t xml:space="preserve">.933, 95% </w:t>
      </w:r>
      <w:r w:rsidR="003578DB">
        <w:rPr>
          <w:i/>
          <w:lang w:val="en-US"/>
        </w:rPr>
        <w:t>CI</w:t>
      </w:r>
      <w:r w:rsidR="003578DB">
        <w:rPr>
          <w:lang w:val="en-US"/>
        </w:rPr>
        <w:t xml:space="preserve">[.899, .961] among author screeners. We found the difference between the group means to be statistically significant with </w:t>
      </w:r>
      <w:proofErr w:type="gramStart"/>
      <w:r w:rsidR="003578DB">
        <w:rPr>
          <w:i/>
          <w:lang w:val="en-US"/>
        </w:rPr>
        <w:t>F</w:t>
      </w:r>
      <w:r w:rsidR="003578DB">
        <w:rPr>
          <w:lang w:val="en-US"/>
        </w:rPr>
        <w:t>(</w:t>
      </w:r>
      <w:proofErr w:type="gramEnd"/>
      <w:r w:rsidR="003578DB">
        <w:rPr>
          <w:lang w:val="en-US"/>
        </w:rPr>
        <w:t xml:space="preserve">1, 10.1) = 18.22, </w:t>
      </w:r>
      <w:r w:rsidR="003578DB">
        <w:rPr>
          <w:i/>
          <w:lang w:val="en-US"/>
        </w:rPr>
        <w:t>p</w:t>
      </w:r>
      <w:r w:rsidR="003578DB">
        <w:rPr>
          <w:lang w:val="en-US"/>
        </w:rPr>
        <w:t xml:space="preserve"> = .002.</w:t>
      </w:r>
    </w:p>
    <w:p w14:paraId="27E742FF" w14:textId="5759A86F" w:rsidR="00BB4F68" w:rsidRDefault="0015218F" w:rsidP="00BB4F68">
      <w:pPr>
        <w:spacing w:line="360" w:lineRule="auto"/>
        <w:ind w:firstLine="1304"/>
        <w:jc w:val="both"/>
        <w:rPr>
          <w:lang w:val="en-US"/>
        </w:rPr>
      </w:pPr>
      <w:r>
        <w:rPr>
          <w:lang w:val="en-US"/>
        </w:rPr>
        <w:t>From</w:t>
      </w:r>
      <w:r w:rsidR="00610A3E">
        <w:rPr>
          <w:lang w:val="en-US"/>
        </w:rPr>
        <w:t xml:space="preserve"> these results</w:t>
      </w:r>
      <w:r>
        <w:rPr>
          <w:lang w:val="en-US"/>
        </w:rPr>
        <w:t>,</w:t>
      </w:r>
      <w:r w:rsidR="00610A3E">
        <w:rPr>
          <w:lang w:val="en-US"/>
        </w:rPr>
        <w:t xml:space="preserve">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sidR="00610A3E">
        <w:rPr>
          <w:lang w:val="en-US"/>
        </w:rPr>
        <w:t xml:space="preserve"> research</w:t>
      </w:r>
      <w:r w:rsidR="009A4CD1">
        <w:rPr>
          <w:lang w:val="en-US"/>
        </w:rPr>
        <w:t>er</w:t>
      </w:r>
      <w:r w:rsidR="00856E6B">
        <w:rPr>
          <w:lang w:val="en-US"/>
        </w:rPr>
        <w:t xml:space="preserve"> (i.e., content expert)</w:t>
      </w:r>
      <w:r w:rsidR="00610A3E">
        <w:rPr>
          <w:lang w:val="en-US"/>
        </w:rPr>
        <w:t xml:space="preserve"> screeners</w:t>
      </w:r>
      <w:r w:rsidR="009A4CD1">
        <w:rPr>
          <w:lang w:val="en-US"/>
        </w:rPr>
        <w:t xml:space="preserve"> </w:t>
      </w:r>
      <w:r w:rsidR="00610A3E">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sidR="00610A3E">
        <w:rPr>
          <w:lang w:val="en-US"/>
        </w:rPr>
        <w:t xml:space="preserve">this difference </w:t>
      </w:r>
      <w:r w:rsidR="001E6DC5">
        <w:rPr>
          <w:lang w:val="en-US"/>
        </w:rPr>
        <w:t xml:space="preserve">may </w:t>
      </w:r>
      <w:r w:rsidR="00C3763F">
        <w:rPr>
          <w:lang w:val="en-US"/>
        </w:rPr>
        <w:t xml:space="preserve">be </w:t>
      </w:r>
      <w:r w:rsidR="00610A3E">
        <w:rPr>
          <w:lang w:val="en-US"/>
        </w:rPr>
        <w:t xml:space="preserve">driven by </w:t>
      </w:r>
      <w:r w:rsidR="00C3763F">
        <w:rPr>
          <w:lang w:val="en-US"/>
        </w:rPr>
        <w:t>factors</w:t>
      </w:r>
      <w:r w:rsidR="001E6DC5">
        <w:rPr>
          <w:lang w:val="en-US"/>
        </w:rPr>
        <w:t xml:space="preserve"> other</w:t>
      </w:r>
      <w:r w:rsidR="00610A3E">
        <w:rPr>
          <w:lang w:val="en-US"/>
        </w:rPr>
        <w:t xml:space="preserve"> than </w:t>
      </w:r>
      <w:r w:rsidR="001E6DC5">
        <w:rPr>
          <w:lang w:val="en-US"/>
        </w:rPr>
        <w:t>mere</w:t>
      </w:r>
      <w:r w:rsidR="00610A3E">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sidR="00610A3E">
        <w:rPr>
          <w:lang w:val="en-US"/>
        </w:rPr>
        <w:t xml:space="preserve">. Interestingly, when </w:t>
      </w:r>
      <w:r w:rsidR="00856E6B">
        <w:rPr>
          <w:lang w:val="en-US"/>
        </w:rPr>
        <w:t xml:space="preserve">analyzing </w:t>
      </w:r>
      <w:r w:rsidR="00610A3E">
        <w:rPr>
          <w:lang w:val="en-US"/>
        </w:rPr>
        <w:t xml:space="preserve">the NIPH data, which was </w:t>
      </w:r>
      <w:r w:rsidR="0001372B">
        <w:rPr>
          <w:lang w:val="en-US"/>
        </w:rPr>
        <w:t xml:space="preserve">in all cases </w:t>
      </w:r>
      <w:r w:rsidR="00610A3E">
        <w:rPr>
          <w:lang w:val="en-US"/>
        </w:rPr>
        <w:t>based on</w:t>
      </w:r>
      <w:r w:rsidR="00C3763F">
        <w:rPr>
          <w:lang w:val="en-US"/>
        </w:rPr>
        <w:t xml:space="preserve"> independent</w:t>
      </w:r>
      <w:r w:rsidR="00610A3E">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sidR="00610A3E">
        <w:rPr>
          <w:lang w:val="en-US"/>
        </w:rPr>
        <w:t xml:space="preserve"> to </w:t>
      </w:r>
      <w:r w:rsidR="00856E6B">
        <w:rPr>
          <w:lang w:val="en-US"/>
        </w:rPr>
        <w:t>those</w:t>
      </w:r>
      <w:r w:rsidR="00610A3E">
        <w:rPr>
          <w:lang w:val="en-US"/>
        </w:rPr>
        <w:t xml:space="preserve"> of the assistant screeners in the Campbell </w:t>
      </w:r>
      <w:r w:rsidR="00B753E8">
        <w:rPr>
          <w:lang w:val="en-US"/>
        </w:rPr>
        <w:t>Systematic R</w:t>
      </w:r>
      <w:r w:rsidR="00610A3E">
        <w:rPr>
          <w:lang w:val="en-US"/>
        </w:rPr>
        <w:t>eview</w:t>
      </w:r>
      <w:r w:rsidR="0001372B">
        <w:rPr>
          <w:lang w:val="en-US"/>
        </w:rPr>
        <w:t>s</w:t>
      </w:r>
      <w:r w:rsidR="00610A3E">
        <w:rPr>
          <w:lang w:val="en-US"/>
        </w:rPr>
        <w:t>.</w:t>
      </w:r>
      <w:r w:rsidR="00856E6B">
        <w:rPr>
          <w:lang w:val="en-US"/>
        </w:rPr>
        <w:t xml:space="preserve"> </w:t>
      </w:r>
      <w:r>
        <w:rPr>
          <w:lang w:val="en-US"/>
        </w:rPr>
        <w:t>T</w:t>
      </w:r>
      <w:r w:rsidR="00856E6B">
        <w:rPr>
          <w:lang w:val="en-US"/>
        </w:rPr>
        <w:t xml:space="preserve">he average </w:t>
      </w:r>
      <w:r w:rsidR="00610A3E">
        <w:rPr>
          <w:lang w:val="en-US"/>
        </w:rPr>
        <w:t xml:space="preserve">recall </w:t>
      </w:r>
      <w:r w:rsidR="00EC6E04">
        <w:rPr>
          <w:lang w:val="en-US"/>
        </w:rPr>
        <w:t xml:space="preserve">value </w:t>
      </w:r>
      <w:r w:rsidR="00856E6B">
        <w:rPr>
          <w:lang w:val="en-US"/>
        </w:rPr>
        <w:t>in the</w:t>
      </w:r>
      <w:r w:rsidR="00610A3E">
        <w:rPr>
          <w:lang w:val="en-US"/>
        </w:rPr>
        <w:t xml:space="preserve"> NIPH</w:t>
      </w:r>
      <w:r w:rsidR="00582CFD">
        <w:rPr>
          <w:lang w:val="en-US"/>
        </w:rPr>
        <w:t xml:space="preserve"> </w:t>
      </w:r>
      <w:r w:rsidR="00856E6B">
        <w:rPr>
          <w:lang w:val="en-US"/>
        </w:rPr>
        <w:t>data</w:t>
      </w:r>
      <w:r w:rsidR="00610A3E">
        <w:rPr>
          <w:lang w:val="en-US"/>
        </w:rPr>
        <w:t xml:space="preserve"> was .839, 95% </w:t>
      </w:r>
      <w:proofErr w:type="gramStart"/>
      <w:r w:rsidR="00610A3E">
        <w:rPr>
          <w:i/>
          <w:lang w:val="en-US"/>
        </w:rPr>
        <w:t>CI</w:t>
      </w:r>
      <w:r w:rsidR="00610A3E">
        <w:rPr>
          <w:lang w:val="en-US"/>
        </w:rPr>
        <w:t>[</w:t>
      </w:r>
      <w:proofErr w:type="gramEnd"/>
      <w:r w:rsidR="00610A3E">
        <w:rPr>
          <w:lang w:val="en-US"/>
        </w:rPr>
        <w:t xml:space="preserve">.737, .920]. Again, we </w:t>
      </w:r>
      <w:r w:rsidR="00582CFD">
        <w:rPr>
          <w:lang w:val="en-US"/>
        </w:rPr>
        <w:t xml:space="preserve">only </w:t>
      </w:r>
      <w:r w:rsidR="00610A3E">
        <w:rPr>
          <w:lang w:val="en-US"/>
        </w:rPr>
        <w:t xml:space="preserve">found </w:t>
      </w:r>
      <w:r w:rsidR="009A42C4">
        <w:rPr>
          <w:lang w:val="en-US"/>
        </w:rPr>
        <w:t xml:space="preserve">minor </w:t>
      </w:r>
      <w:r w:rsidR="00610A3E">
        <w:rPr>
          <w:lang w:val="en-US"/>
        </w:rPr>
        <w:t xml:space="preserve">true </w:t>
      </w:r>
      <w:r w:rsidR="009A42C4">
        <w:rPr>
          <w:lang w:val="en-US"/>
        </w:rPr>
        <w:t>variation</w:t>
      </w:r>
      <w:r w:rsidR="00610A3E">
        <w:rPr>
          <w:lang w:val="en-US"/>
        </w:rPr>
        <w:t xml:space="preserve"> between the screener recall performances within studies with </w:t>
      </w:r>
      <m:oMath>
        <m:r>
          <w:rPr>
            <w:rFonts w:ascii="Cambria Math" w:hAnsi="Cambria Math"/>
            <w:lang w:val="en-US"/>
          </w:rPr>
          <m:t>ω</m:t>
        </m:r>
      </m:oMath>
      <w:r w:rsidR="00610A3E">
        <w:rPr>
          <w:rFonts w:eastAsiaTheme="minorEastAsia"/>
          <w:lang w:val="en-US"/>
        </w:rPr>
        <w:t xml:space="preserve"> = 0.</w:t>
      </w:r>
      <w:r w:rsidR="009A42C4">
        <w:rPr>
          <w:rFonts w:eastAsiaTheme="minorEastAsia"/>
          <w:lang w:val="en-US"/>
        </w:rPr>
        <w:t>029</w:t>
      </w:r>
      <w:r w:rsidR="00610A3E">
        <w:rPr>
          <w:rFonts w:eastAsiaTheme="minorEastAsia"/>
          <w:lang w:val="en-US"/>
        </w:rPr>
        <w:t xml:space="preserve"> and </w:t>
      </w:r>
      <m:oMath>
        <m:r>
          <w:rPr>
            <w:rFonts w:ascii="Cambria Math" w:eastAsiaTheme="minorEastAsia" w:hAnsi="Cambria Math"/>
            <w:lang w:val="en-US"/>
          </w:rPr>
          <m:t>τ</m:t>
        </m:r>
      </m:oMath>
      <w:r w:rsidR="00610A3E">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sidR="00610A3E">
        <w:rPr>
          <w:rFonts w:eastAsiaTheme="minorEastAsia"/>
          <w:lang w:val="en-US"/>
        </w:rPr>
        <w:t xml:space="preserve"> was .977, </w:t>
      </w:r>
      <w:r w:rsidR="00610A3E">
        <w:rPr>
          <w:lang w:val="en-US"/>
        </w:rPr>
        <w:t xml:space="preserve">95% </w:t>
      </w:r>
      <w:proofErr w:type="gramStart"/>
      <w:r w:rsidR="00610A3E">
        <w:rPr>
          <w:i/>
          <w:lang w:val="en-US"/>
        </w:rPr>
        <w:t>CI</w:t>
      </w:r>
      <w:r w:rsidR="00610A3E">
        <w:rPr>
          <w:lang w:val="en-US"/>
        </w:rPr>
        <w:t>[</w:t>
      </w:r>
      <w:proofErr w:type="gramEnd"/>
      <w:r w:rsidR="00610A3E">
        <w:rPr>
          <w:lang w:val="en-US"/>
        </w:rPr>
        <w:t xml:space="preserve">.955, .992], with </w:t>
      </w:r>
      <w:r w:rsidR="00582CFD">
        <w:rPr>
          <w:lang w:val="en-US"/>
        </w:rPr>
        <w:t>only minor non-substantial</w:t>
      </w:r>
      <w:r w:rsidR="009A42C4">
        <w:rPr>
          <w:lang w:val="en-US"/>
        </w:rPr>
        <w:t xml:space="preserve"> </w:t>
      </w:r>
      <w:r w:rsidR="00610A3E">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sidR="00610A3E">
        <w:rPr>
          <w:lang w:val="en-US"/>
        </w:rPr>
        <w:t xml:space="preserve">. </w:t>
      </w:r>
      <w:bookmarkStart w:id="2"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proofErr w:type="gramStart"/>
      <w:r w:rsidR="003578DB">
        <w:rPr>
          <w:i/>
          <w:lang w:val="en-US"/>
        </w:rPr>
        <w:t>CI</w:t>
      </w:r>
      <w:r w:rsidR="003578DB">
        <w:rPr>
          <w:lang w:val="en-US"/>
        </w:rPr>
        <w:t>[</w:t>
      </w:r>
      <w:proofErr w:type="gramEnd"/>
      <w:r w:rsidR="003578DB">
        <w:rPr>
          <w:lang w:val="en-US"/>
        </w:rPr>
        <w:t>.859, .943].</w:t>
      </w:r>
      <w:bookmarkEnd w:id="2"/>
    </w:p>
    <w:p w14:paraId="584DBA1B" w14:textId="6CD4439E" w:rsidR="002F549D" w:rsidRPr="005A5616" w:rsidRDefault="006236A1" w:rsidP="00023B62">
      <w:pPr>
        <w:spacing w:after="0" w:line="360" w:lineRule="auto"/>
        <w:jc w:val="both"/>
        <w:rPr>
          <w:b/>
          <w:lang w:val="en-US"/>
        </w:rPr>
      </w:pPr>
      <w:r>
        <w:rPr>
          <w:b/>
          <w:lang w:val="en-US"/>
        </w:rPr>
        <w:t>B</w:t>
      </w:r>
      <w:r w:rsidR="00FD5AC1">
        <w:rPr>
          <w:b/>
          <w:lang w:val="en-US"/>
        </w:rPr>
        <w:t>enchmark</w:t>
      </w:r>
      <w:r w:rsidR="00582CFD">
        <w:rPr>
          <w:b/>
          <w:lang w:val="en-US"/>
        </w:rPr>
        <w:t xml:space="preserve"> scheme</w:t>
      </w:r>
    </w:p>
    <w:p w14:paraId="7745995A" w14:textId="77B181FB"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 xml:space="preserve">75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15218F">
        <w:rPr>
          <w:lang w:val="en-US"/>
        </w:rPr>
        <w:t>-</w:t>
      </w:r>
      <w:r w:rsidR="00FC3076">
        <w:rPr>
          <w:lang w:val="en-US"/>
        </w:rPr>
        <w:t>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406A6263" w14:textId="7893C0A5" w:rsidR="00FC3076" w:rsidRDefault="00702675" w:rsidP="007D747E">
      <w:pPr>
        <w:spacing w:after="0" w:line="360" w:lineRule="auto"/>
        <w:ind w:firstLine="1304"/>
        <w:jc w:val="both"/>
        <w:rPr>
          <w:lang w:val="en-US"/>
        </w:rPr>
      </w:pPr>
      <w:r>
        <w:rPr>
          <w:lang w:val="en-US"/>
        </w:rPr>
        <w:lastRenderedPageBreak/>
        <w:t xml:space="preserve">As can be seen from the benchmark scheme in Table 2, we do not necessarily conceive a specificity of 1 (i.e., 100%) to be ideal, since we </w:t>
      </w:r>
      <w:r w:rsidR="000806DF">
        <w:rPr>
          <w:lang w:val="en-US"/>
        </w:rPr>
        <w:t>would</w:t>
      </w:r>
      <w:r>
        <w:rPr>
          <w:lang w:val="en-US"/>
        </w:rPr>
        <w:t xml:space="preserve"> rather </w:t>
      </w:r>
      <w:r w:rsidR="000806DF">
        <w:rPr>
          <w:lang w:val="en-US"/>
        </w:rPr>
        <w:t>have</w:t>
      </w:r>
      <w:r>
        <w:rPr>
          <w:lang w:val="en-US"/>
        </w:rPr>
        <w:t xml:space="preserve"> our automated screenings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177246CA" w14:textId="42A8C04E"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We even believe that recall values between, say, .5-.75 should not disqualify automated screening tools from playing a role in TAB screening. Under such conditions, we would warn against using the tool</w:t>
      </w:r>
      <w:r w:rsidR="0015218F">
        <w:rPr>
          <w:lang w:val="en-US"/>
        </w:rPr>
        <w:t>s</w:t>
      </w:r>
      <w:r w:rsidRPr="00702675">
        <w:rPr>
          <w:lang w:val="en-US"/>
        </w:rPr>
        <w:t xml:space="preserve"> as independent screener</w:t>
      </w:r>
      <w:r w:rsidR="0015218F">
        <w:rPr>
          <w:lang w:val="en-US"/>
        </w:rPr>
        <w:t>s</w:t>
      </w:r>
      <w:r w:rsidRPr="00702675">
        <w:rPr>
          <w:lang w:val="en-US"/>
        </w:rPr>
        <w:t xml:space="preserve">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5A39B78A" w:rsidR="007073A2" w:rsidRDefault="0015218F" w:rsidP="00586638">
      <w:pPr>
        <w:spacing w:after="0" w:line="360" w:lineRule="auto"/>
        <w:ind w:firstLine="1304"/>
        <w:jc w:val="both"/>
        <w:rPr>
          <w:lang w:val="en-US"/>
        </w:rPr>
      </w:pPr>
      <w:r>
        <w:rPr>
          <w:lang w:val="en-US"/>
        </w:rPr>
        <w:t>Yet, t</w:t>
      </w:r>
      <w:r w:rsidR="000A0728">
        <w:rPr>
          <w:lang w:val="en-US"/>
        </w:rPr>
        <w: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69C9731A" w14:textId="6FD47A29" w:rsidR="00BB4F68" w:rsidRPr="0015218F" w:rsidRDefault="00E43081" w:rsidP="0015218F">
      <w:pPr>
        <w:spacing w:after="0" w:line="36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6D6B5567" w14:textId="4190B670" w:rsidR="0015218F" w:rsidRDefault="006815E3" w:rsidP="006815E3">
      <w:pPr>
        <w:spacing w:after="0" w:line="360" w:lineRule="auto"/>
        <w:jc w:val="center"/>
        <w:rPr>
          <w:b/>
          <w:lang w:val="en-US"/>
        </w:rPr>
      </w:pPr>
      <w:r>
        <w:rPr>
          <w:b/>
          <w:lang w:val="en-US"/>
        </w:rPr>
        <w:lastRenderedPageBreak/>
        <w:t xml:space="preserve">Classification experiments: </w:t>
      </w:r>
      <w:r w:rsidR="0015218F">
        <w:rPr>
          <w:b/>
          <w:lang w:val="en-US"/>
        </w:rPr>
        <w:t>How do GPT API models perform in light of the benchmark scheme?</w:t>
      </w:r>
    </w:p>
    <w:p w14:paraId="2FAAC59C" w14:textId="343B2060" w:rsidR="001269B0" w:rsidRPr="00ED65B8" w:rsidRDefault="001269B0" w:rsidP="00B076D7">
      <w:pPr>
        <w:spacing w:after="0" w:line="360" w:lineRule="auto"/>
        <w:ind w:firstLine="1304"/>
        <w:jc w:val="both"/>
        <w:rPr>
          <w:lang w:val="en-US"/>
        </w:rPr>
      </w:pPr>
      <w:r>
        <w:rPr>
          <w:lang w:val="en-US"/>
        </w:rPr>
        <w:t>In this section, we present the data and prompts used as well as the results for three large-scale classifier experiments</w:t>
      </w:r>
      <w:r w:rsidR="000806DF">
        <w:rPr>
          <w:lang w:val="en-US"/>
        </w:rPr>
        <w:t xml:space="preserve"> that </w:t>
      </w:r>
      <w:r>
        <w:rPr>
          <w:lang w:val="en-US"/>
        </w:rPr>
        <w:t xml:space="preserve">we have conducted to evaluate the screening performance of </w:t>
      </w:r>
      <w:proofErr w:type="spellStart"/>
      <w:r>
        <w:rPr>
          <w:lang w:val="en-US"/>
        </w:rPr>
        <w:t>OpenAI’s</w:t>
      </w:r>
      <w:proofErr w:type="spellEnd"/>
      <w:r>
        <w:rPr>
          <w:lang w:val="en-US"/>
        </w:rPr>
        <w:t xml:space="preserve"> GPT API models. Differently from previous research, these classifier experiments aimed to test the performance of GPT API models 1) when applied in </w:t>
      </w:r>
      <w:r w:rsidR="00F32C74">
        <w:rPr>
          <w:lang w:val="en-US"/>
        </w:rPr>
        <w:t xml:space="preserve">psychological </w:t>
      </w:r>
      <w:r>
        <w:rPr>
          <w:lang w:val="en-US"/>
        </w:rPr>
        <w:t xml:space="preserve">reviews, 2) when using function calling </w:t>
      </w:r>
      <w:r>
        <w:rPr>
          <w:lang w:val="en-US"/>
        </w:rPr>
        <w:fldChar w:fldCharType="begin" w:fldLock="1"/>
      </w:r>
      <w:r w:rsidR="00BB4F68">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2024c)"},"properties":{"noteIndex":0},"schema":"https://github.com/citation-style-language/schema/raw/master/csl-citation.json"}</w:instrText>
      </w:r>
      <w:r>
        <w:rPr>
          <w:lang w:val="en-US"/>
        </w:rPr>
        <w:fldChar w:fldCharType="separate"/>
      </w:r>
      <w:r w:rsidR="000A797D" w:rsidRPr="000A797D">
        <w:rPr>
          <w:noProof/>
          <w:lang w:val="en-US"/>
        </w:rPr>
        <w:t>(OpenAI, 2024c)</w:t>
      </w:r>
      <w:r>
        <w:rPr>
          <w:lang w:val="en-US"/>
        </w:rPr>
        <w:fldChar w:fldCharType="end"/>
      </w:r>
      <w:r>
        <w:rPr>
          <w:lang w:val="en-US"/>
        </w:rPr>
        <w:t xml:space="preserve">, that is </w:t>
      </w:r>
      <w:r w:rsidR="006815E3">
        <w:rPr>
          <w:lang w:val="en-US"/>
        </w:rPr>
        <w:t xml:space="preserve">using </w:t>
      </w:r>
      <w:r>
        <w:rPr>
          <w:lang w:val="en-US"/>
        </w:rPr>
        <w:t xml:space="preserve">JSON functions ensuring structured responses, and 3) when using multi-prompt screening in complex review settings. We set up the experiment so that each of the three experiments represented different levels of complexity in terms of inclusion criteria and contained different challenges to overcome when conducting TAB screening using GPT API models. The main purpose of the experiments is not to show that GPT API models work in all instances. Instead, we aim to show that if configured adequately, these models </w:t>
      </w:r>
      <w:r w:rsidRPr="00DA6F92">
        <w:rPr>
          <w:i/>
          <w:lang w:val="en-US"/>
        </w:rPr>
        <w:t>can</w:t>
      </w:r>
      <w:r>
        <w:rPr>
          <w:lang w:val="en-US"/>
        </w:rPr>
        <w:t xml:space="preserve"> function as </w:t>
      </w:r>
      <w:r w:rsidRPr="00DA6F92">
        <w:rPr>
          <w:lang w:val="en-US"/>
        </w:rPr>
        <w:t>highly</w:t>
      </w:r>
      <w:r>
        <w:rPr>
          <w:lang w:val="en-US"/>
        </w:rPr>
        <w:t xml:space="preserve"> reliably independent second screeners across various types of systematic review questions. This also means that using GPT API models as a second screener is not always ideal for various reasons. We return to this issue in </w:t>
      </w:r>
      <w:r w:rsidR="006815E3">
        <w:rPr>
          <w:lang w:val="en-US"/>
        </w:rPr>
        <w:t>a later section</w:t>
      </w:r>
      <w:r>
        <w:rPr>
          <w:lang w:val="en-US"/>
        </w:rPr>
        <w:t>. A side-effect of conducting these experiments was further to</w:t>
      </w:r>
      <w:r w:rsidR="000806DF">
        <w:rPr>
          <w:lang w:val="en-US"/>
        </w:rPr>
        <w:t xml:space="preserve"> ensure the </w:t>
      </w:r>
      <w:r>
        <w:rPr>
          <w:lang w:val="en-US"/>
        </w:rPr>
        <w:t xml:space="preserve">quality </w:t>
      </w:r>
      <w:r w:rsidR="000806DF">
        <w:rPr>
          <w:lang w:val="en-US"/>
        </w:rPr>
        <w:t xml:space="preserve">of </w:t>
      </w:r>
      <w:r>
        <w:rPr>
          <w:lang w:val="en-US"/>
        </w:rPr>
        <w:t xml:space="preserve">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considered this test to be an important step in ensuring a scalable screening approach.</w:t>
      </w:r>
    </w:p>
    <w:p w14:paraId="456BB6D5" w14:textId="1D8FB6DA" w:rsidR="001269B0" w:rsidRPr="003259BC" w:rsidRDefault="001269B0" w:rsidP="001269B0">
      <w:pPr>
        <w:spacing w:after="0" w:line="360" w:lineRule="auto"/>
        <w:jc w:val="both"/>
        <w:rPr>
          <w:b/>
          <w:i/>
          <w:lang w:val="en-US"/>
        </w:rPr>
      </w:pPr>
      <w:r>
        <w:rPr>
          <w:b/>
          <w:lang w:val="en-US"/>
        </w:rPr>
        <w:t>Data used for classifier experiments</w:t>
      </w:r>
    </w:p>
    <w:p w14:paraId="5051D5F4" w14:textId="4F66AE79" w:rsidR="001269B0" w:rsidRDefault="001269B0" w:rsidP="001269B0">
      <w:pPr>
        <w:spacing w:after="0" w:line="360" w:lineRule="auto"/>
        <w:ind w:firstLine="1304"/>
        <w:jc w:val="both"/>
        <w:rPr>
          <w:rFonts w:cs="Times New Roman"/>
          <w:lang w:val="en-US"/>
        </w:rPr>
      </w:pPr>
      <w:r w:rsidRPr="00597AE8">
        <w:rPr>
          <w:rFonts w:cs="Times New Roman"/>
          <w:lang w:val="en-US"/>
        </w:rPr>
        <w:t xml:space="preserve">In </w:t>
      </w:r>
      <w:r>
        <w:rPr>
          <w:rFonts w:cs="Times New Roman"/>
          <w:lang w:val="en-US"/>
        </w:rPr>
        <w:t>E</w:t>
      </w:r>
      <w:r w:rsidRPr="00597AE8">
        <w:rPr>
          <w:rFonts w:cs="Times New Roman"/>
          <w:lang w:val="en-US"/>
        </w:rPr>
        <w:t>xperiment 1, we test</w:t>
      </w:r>
      <w:r>
        <w:rPr>
          <w:rFonts w:cs="Times New Roman"/>
          <w:lang w:val="en-US"/>
        </w:rPr>
        <w:t>ed</w:t>
      </w:r>
      <w:r w:rsidRPr="00597AE8">
        <w:rPr>
          <w:rFonts w:cs="Times New Roman"/>
          <w:lang w:val="en-US"/>
        </w:rPr>
        <w:t xml:space="preserve"> the performance of </w:t>
      </w:r>
      <w:r>
        <w:rPr>
          <w:rFonts w:cs="Times New Roman"/>
          <w:lang w:val="en-US"/>
        </w:rPr>
        <w:t>GPT API models</w:t>
      </w:r>
      <w:r w:rsidRPr="00597AE8">
        <w:rPr>
          <w:rFonts w:cs="Times New Roman"/>
          <w:lang w:val="en-US"/>
        </w:rPr>
        <w:t xml:space="preserve"> in the context of a </w:t>
      </w:r>
      <w:r>
        <w:rPr>
          <w:rFonts w:cs="Times New Roman"/>
          <w:lang w:val="en-US"/>
        </w:rPr>
        <w:t>Campbell S</w:t>
      </w:r>
      <w:r w:rsidRPr="00597AE8">
        <w:rPr>
          <w:rFonts w:cs="Times New Roman"/>
          <w:lang w:val="en-US"/>
        </w:rPr>
        <w:t xml:space="preserve">ystematic </w:t>
      </w:r>
      <w:r>
        <w:rPr>
          <w:rFonts w:cs="Times New Roman"/>
          <w:lang w:val="en-US"/>
        </w:rPr>
        <w:t>R</w:t>
      </w:r>
      <w:r w:rsidRPr="00597AE8">
        <w:rPr>
          <w:rFonts w:cs="Times New Roman"/>
          <w:lang w:val="en-US"/>
        </w:rPr>
        <w:t>eview</w:t>
      </w:r>
      <w:r>
        <w:rPr>
          <w:rFonts w:cs="Times New Roman"/>
          <w:lang w:val="en-US"/>
        </w:rPr>
        <w:t xml:space="preserve">, </w:t>
      </w:r>
      <w:r w:rsidRPr="00E305AD">
        <w:rPr>
          <w:rFonts w:cs="Times New Roman"/>
          <w:lang w:val="en-US"/>
        </w:rPr>
        <w:t xml:space="preserve">conducted by Filges et al. </w:t>
      </w:r>
      <w:r w:rsidRPr="00E305AD">
        <w:rPr>
          <w:rFonts w:cs="Times New Roman"/>
          <w:lang w:val="en-US"/>
        </w:rPr>
        <w:fldChar w:fldCharType="begin" w:fldLock="1"/>
      </w:r>
      <w:r>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Pr="00E305AD">
        <w:rPr>
          <w:rFonts w:cs="Times New Roman"/>
          <w:lang w:val="en-US"/>
        </w:rPr>
        <w:fldChar w:fldCharType="separate"/>
      </w:r>
      <w:r w:rsidRPr="00E305AD">
        <w:rPr>
          <w:rFonts w:cs="Times New Roman"/>
          <w:noProof/>
          <w:lang w:val="en-US"/>
        </w:rPr>
        <w:t>(2015)</w:t>
      </w:r>
      <w:r w:rsidRPr="00E305AD">
        <w:rPr>
          <w:rFonts w:cs="Times New Roman"/>
          <w:lang w:val="en-US"/>
        </w:rPr>
        <w:fldChar w:fldCharType="end"/>
      </w:r>
      <w:r>
        <w:rPr>
          <w:rFonts w:cs="Times New Roman"/>
          <w:lang w:val="en-US"/>
        </w:rPr>
        <w:t>,</w:t>
      </w:r>
      <w:r w:rsidRPr="00597AE8">
        <w:rPr>
          <w:rFonts w:cs="Times New Roman"/>
          <w:lang w:val="en-US"/>
        </w:rPr>
        <w:t xml:space="preserve"> </w:t>
      </w:r>
      <w:r>
        <w:rPr>
          <w:rFonts w:cs="Times New Roman"/>
          <w:lang w:val="en-US"/>
        </w:rPr>
        <w:t>on</w:t>
      </w:r>
      <w:r w:rsidRPr="00597AE8">
        <w:rPr>
          <w:rFonts w:cs="Times New Roman"/>
          <w:lang w:val="en-US"/>
        </w:rPr>
        <w:t xml:space="preserve"> the effects of functional family therapy (FFT) on drug abuse reduction for young people in treatment for nonopioid drug</w:t>
      </w:r>
      <w:r>
        <w:rPr>
          <w:rFonts w:cs="Times New Roman"/>
          <w:lang w:val="en-US"/>
        </w:rPr>
        <w:t>s</w:t>
      </w:r>
      <w:r>
        <w:rPr>
          <w:lang w:val="en-US"/>
        </w:rPr>
        <w:t>.</w:t>
      </w:r>
      <w:r w:rsidRPr="00597AE8">
        <w:rPr>
          <w:rFonts w:cs="Times New Roman"/>
          <w:lang w:val="en-US"/>
        </w:rPr>
        <w:t xml:space="preserve"> By leveraging a previously published review, we were able to immediately evaluate </w:t>
      </w:r>
      <w:r>
        <w:rPr>
          <w:rFonts w:cs="Times New Roman"/>
          <w:lang w:val="en-US"/>
        </w:rPr>
        <w:t>the GPT API models’</w:t>
      </w:r>
      <w:r w:rsidRPr="00597AE8">
        <w:rPr>
          <w:rFonts w:cs="Times New Roman"/>
          <w:lang w:val="en-US"/>
        </w:rPr>
        <w:t xml:space="preserve"> performance</w:t>
      </w:r>
      <w:r>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Pr>
          <w:rFonts w:cs="Times New Roman"/>
          <w:lang w:val="en-US"/>
        </w:rPr>
        <w:t xml:space="preserve"> and the FFT intervention is well-defined. This made </w:t>
      </w:r>
      <w:r w:rsidRPr="00597AE8">
        <w:rPr>
          <w:rFonts w:cs="Times New Roman"/>
          <w:lang w:val="en-US"/>
        </w:rPr>
        <w:t xml:space="preserve">it an ideal initial test case for proof of concept purposes. </w:t>
      </w:r>
      <w:r>
        <w:rPr>
          <w:rFonts w:cs="Times New Roman"/>
          <w:lang w:val="en-US"/>
        </w:rPr>
        <w:t>I</w:t>
      </w:r>
      <w:r w:rsidRPr="00597AE8">
        <w:rPr>
          <w:rFonts w:cs="Times New Roman"/>
          <w:lang w:val="en-US"/>
        </w:rPr>
        <w:t xml:space="preserve">f </w:t>
      </w:r>
      <w:r>
        <w:rPr>
          <w:rFonts w:cs="Times New Roman"/>
          <w:lang w:val="en-US"/>
        </w:rPr>
        <w:t>the GPT API models</w:t>
      </w:r>
      <w:r w:rsidRPr="00597AE8">
        <w:rPr>
          <w:rFonts w:cs="Times New Roman"/>
          <w:lang w:val="en-US"/>
        </w:rPr>
        <w:t xml:space="preserve"> could not achieve satisfactory performance in this context, </w:t>
      </w:r>
      <w:r>
        <w:rPr>
          <w:rFonts w:cs="Times New Roman"/>
          <w:lang w:val="en-US"/>
        </w:rPr>
        <w:t>they</w:t>
      </w:r>
      <w:r w:rsidRPr="00597AE8">
        <w:rPr>
          <w:rFonts w:cs="Times New Roman"/>
          <w:lang w:val="en-US"/>
        </w:rPr>
        <w:t xml:space="preserve"> would </w:t>
      </w:r>
      <w:r w:rsidR="000806DF">
        <w:rPr>
          <w:rFonts w:cs="Times New Roman"/>
          <w:lang w:val="en-US"/>
        </w:rPr>
        <w:t xml:space="preserve">be </w:t>
      </w:r>
      <w:r w:rsidRPr="00597AE8">
        <w:rPr>
          <w:rFonts w:cs="Times New Roman"/>
          <w:lang w:val="en-US"/>
        </w:rPr>
        <w:t>unlikely to do so in the context of more complex reviews.</w:t>
      </w:r>
      <w:r>
        <w:rPr>
          <w:rFonts w:cs="Times New Roman"/>
          <w:lang w:val="en-US"/>
        </w:rPr>
        <w:t xml:space="preserve"> This experiment was based on a highly imbalanced dataset with only 69 of 4135 records being relevant, amounting to an approximate inclusion ratio of 17 relevant studies per 1000 records. </w:t>
      </w:r>
    </w:p>
    <w:p w14:paraId="6E89E3E7" w14:textId="19FAF839" w:rsidR="001269B0" w:rsidRDefault="001269B0" w:rsidP="001269B0">
      <w:pPr>
        <w:spacing w:after="0" w:line="360" w:lineRule="auto"/>
        <w:jc w:val="both"/>
        <w:rPr>
          <w:rFonts w:cs="Times New Roman"/>
          <w:lang w:val="en-US"/>
        </w:rPr>
      </w:pPr>
      <w:r>
        <w:rPr>
          <w:rFonts w:cs="Times New Roman"/>
          <w:lang w:val="en-US"/>
        </w:rPr>
        <w:tab/>
        <w:t xml:space="preserve">A potential weakness in Experiment 1 is that it is assumed that the </w:t>
      </w:r>
      <w:proofErr w:type="spellStart"/>
      <w:r>
        <w:rPr>
          <w:rFonts w:cs="Times New Roman"/>
          <w:lang w:val="en-US"/>
        </w:rPr>
        <w:t>OpenAI’s</w:t>
      </w:r>
      <w:proofErr w:type="spellEnd"/>
      <w:r>
        <w:rPr>
          <w:rFonts w:cs="Times New Roman"/>
          <w:lang w:val="en-US"/>
        </w:rPr>
        <w:t xml:space="preserve"> GPT models have been trained on publicly available text data from the internet, available from 2021 and back</w:t>
      </w:r>
      <w:bookmarkStart w:id="3" w:name="_Hlk175546925"/>
      <w:r>
        <w:rPr>
          <w:rFonts w:cs="Times New Roman"/>
          <w:lang w:val="en-US"/>
        </w:rPr>
        <w:t xml:space="preserve">, </w:t>
      </w:r>
      <w:r>
        <w:rPr>
          <w:rFonts w:cs="Times New Roman"/>
          <w:lang w:val="en-US"/>
        </w:rPr>
        <w:lastRenderedPageBreak/>
        <w:t xml:space="preserve">which could in theory have inflated the screening performances in Experiment 1 caused by the GPT models being trained on this particular open-access review and its protocol.  </w:t>
      </w:r>
      <w:bookmarkEnd w:id="3"/>
      <w:r>
        <w:rPr>
          <w:rFonts w:cs="Times New Roman"/>
          <w:lang w:val="en-US"/>
        </w:rPr>
        <w:t>If this was the case, it may reduce the generalizability of the experiment’s results</w:t>
      </w:r>
      <w:r w:rsidR="006815E3">
        <w:rPr>
          <w:rFonts w:cs="Times New Roman"/>
          <w:lang w:val="en-US"/>
        </w:rPr>
        <w:t xml:space="preserve"> to other review cases where the models have not been trained on any relevant data</w:t>
      </w:r>
      <w:r>
        <w:rPr>
          <w:rFonts w:cs="Times New Roman"/>
          <w:lang w:val="en-US"/>
        </w:rPr>
        <w:t xml:space="preserve">. To address this issue, we conducted a second classifier experiment drawing on data from an unpublished/ongoing systematic review. Thus, in Experiment 2, we used screening data from a Campbell Systematic Review regarding the effects of the FRIENDS preventive </w:t>
      </w:r>
      <w:proofErr w:type="spellStart"/>
      <w:r>
        <w:rPr>
          <w:rFonts w:cs="Times New Roman"/>
          <w:lang w:val="en-US"/>
        </w:rPr>
        <w:t>programme</w:t>
      </w:r>
      <w:proofErr w:type="spellEnd"/>
      <w:r>
        <w:rPr>
          <w:rFonts w:cs="Times New Roman"/>
          <w:lang w:val="en-US"/>
        </w:rPr>
        <w:t xml:space="preserve"> on anxiety symptoms in children and adolescents conducted by Filges, et al. </w:t>
      </w:r>
      <w:r>
        <w:rPr>
          <w:rFonts w:cs="Times New Roman"/>
          <w:lang w:val="en-US"/>
        </w:rPr>
        <w:fldChar w:fldCharType="begin" w:fldLock="1"/>
      </w:r>
      <w:r>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lang w:val="en-US"/>
        </w:rPr>
        <w:fldChar w:fldCharType="separate"/>
      </w:r>
      <w:r w:rsidRPr="00DE061E">
        <w:rPr>
          <w:rFonts w:cs="Times New Roman"/>
          <w:noProof/>
          <w:lang w:val="en-US"/>
        </w:rPr>
        <w:t>(2023)</w:t>
      </w:r>
      <w:r>
        <w:rPr>
          <w:rFonts w:cs="Times New Roman"/>
          <w:lang w:val="en-US"/>
        </w:rPr>
        <w:fldChar w:fldCharType="end"/>
      </w:r>
      <w:r>
        <w:rPr>
          <w:rFonts w:cs="Times New Roman"/>
          <w:lang w:val="en-US"/>
        </w:rPr>
        <w:t>.</w:t>
      </w:r>
      <w:r>
        <w:rPr>
          <w:rStyle w:val="FootnoteReference"/>
          <w:rFonts w:cs="Times New Roman"/>
          <w:lang w:val="en-US"/>
        </w:rPr>
        <w:footnoteReference w:id="7"/>
      </w:r>
      <w:r>
        <w:rPr>
          <w:rFonts w:cs="Times New Roman"/>
          <w:lang w:val="en-US"/>
        </w:rPr>
        <w:t xml:space="preserve"> The FRIENDS data in many aspects resemble</w:t>
      </w:r>
      <w:r w:rsidR="006815E3">
        <w:rPr>
          <w:rFonts w:cs="Times New Roman"/>
          <w:lang w:val="en-US"/>
        </w:rPr>
        <w:t xml:space="preserve">s </w:t>
      </w:r>
      <w:r>
        <w:rPr>
          <w:rFonts w:cs="Times New Roman"/>
          <w:lang w:val="en-US"/>
        </w:rPr>
        <w:t xml:space="preserve">the FFT data, with inclusion criteria being rather simple and the intervention being well-defined. Moreover, the data is highly imbalanced with only 64 of 2572 records being relevant, amounting to an approximate inclusion ratio of 25 relevant studies per 1000 records. </w:t>
      </w:r>
    </w:p>
    <w:p w14:paraId="3AF91532" w14:textId="1A89BF9F" w:rsidR="001269B0" w:rsidRDefault="001269B0" w:rsidP="001269B0">
      <w:pPr>
        <w:spacing w:after="0" w:line="360" w:lineRule="auto"/>
        <w:jc w:val="both"/>
        <w:rPr>
          <w:rFonts w:cs="Times New Roman"/>
          <w:lang w:val="en-US"/>
        </w:rPr>
      </w:pPr>
      <w:r>
        <w:rPr>
          <w:rFonts w:cs="Times New Roman"/>
          <w:lang w:val="en-US"/>
        </w:rPr>
        <w:tab/>
        <w:t xml:space="preserve">As noted, Experiments 1 and 2 can both be said to involve rather simple TAB screening tasks and without further investigation, it is unclear to what extent their results can be generalized to more complex review settings with more complex inclusion and exclusion criteria as is often the case in </w:t>
      </w:r>
      <w:r w:rsidR="006815E3">
        <w:rPr>
          <w:rFonts w:cs="Times New Roman"/>
          <w:lang w:val="en-US"/>
        </w:rPr>
        <w:t>psychological reviews</w:t>
      </w:r>
      <w:r>
        <w:rPr>
          <w:rFonts w:cs="Times New Roman"/>
          <w:lang w:val="en-US"/>
        </w:rPr>
        <w:t>.</w:t>
      </w:r>
      <w:r w:rsidRPr="00D45476">
        <w:rPr>
          <w:lang w:val="en-US"/>
        </w:rPr>
        <w:t xml:space="preserve"> A challenge in making GPT screening work in complex review settings is that it likewise requires reviewers to make a broader and more complex prompt. </w:t>
      </w:r>
      <w:proofErr w:type="spellStart"/>
      <w:r w:rsidRPr="005762D8">
        <w:t>Hereto</w:t>
      </w:r>
      <w:proofErr w:type="spellEnd"/>
      <w:r w:rsidRPr="005762D8">
        <w:t xml:space="preserve">, </w:t>
      </w:r>
      <w:proofErr w:type="spellStart"/>
      <w:r w:rsidRPr="005762D8">
        <w:t>Gargari</w:t>
      </w:r>
      <w:proofErr w:type="spellEnd"/>
      <w:r w:rsidRPr="005762D8">
        <w:t xml:space="preserve"> et al. </w:t>
      </w:r>
      <w:r w:rsidRPr="008F35B6">
        <w:rPr>
          <w:lang w:val="en-US"/>
        </w:rPr>
        <w:fldChar w:fldCharType="begin" w:fldLock="1"/>
      </w:r>
      <w:r w:rsidRPr="005762D8">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8F35B6">
        <w:rPr>
          <w:lang w:val="en-US"/>
        </w:rPr>
        <w:fldChar w:fldCharType="separate"/>
      </w:r>
      <w:r w:rsidRPr="005762D8">
        <w:rPr>
          <w:noProof/>
        </w:rPr>
        <w:t>(2024)</w:t>
      </w:r>
      <w:r w:rsidRPr="008F35B6">
        <w:rPr>
          <w:lang w:val="en-US"/>
        </w:rPr>
        <w:fldChar w:fldCharType="end"/>
      </w:r>
      <w:r w:rsidRPr="005762D8">
        <w:t xml:space="preserve"> </w:t>
      </w:r>
      <w:proofErr w:type="spellStart"/>
      <w:r w:rsidRPr="005762D8">
        <w:t>suggested</w:t>
      </w:r>
      <w:proofErr w:type="spellEnd"/>
      <w:r w:rsidRPr="005762D8">
        <w:t xml:space="preserve"> </w:t>
      </w:r>
      <w:proofErr w:type="spellStart"/>
      <w:r w:rsidRPr="005762D8">
        <w:t>that</w:t>
      </w:r>
      <w:proofErr w:type="spellEnd"/>
      <w:r w:rsidRPr="005762D8">
        <w:t xml:space="preserve"> long and </w:t>
      </w:r>
      <w:proofErr w:type="spellStart"/>
      <w:r w:rsidRPr="005762D8">
        <w:t>broad</w:t>
      </w:r>
      <w:proofErr w:type="spellEnd"/>
      <w:r w:rsidRPr="005762D8">
        <w:t xml:space="preserve"> prompts </w:t>
      </w:r>
      <w:proofErr w:type="spellStart"/>
      <w:r w:rsidRPr="005762D8">
        <w:t>may</w:t>
      </w:r>
      <w:proofErr w:type="spellEnd"/>
      <w:r w:rsidRPr="005762D8">
        <w:t xml:space="preserve"> not perform </w:t>
      </w:r>
      <w:proofErr w:type="spellStart"/>
      <w:r w:rsidRPr="005762D8">
        <w:t>well</w:t>
      </w:r>
      <w:proofErr w:type="spellEnd"/>
      <w:r w:rsidRPr="005762D8">
        <w:t xml:space="preserve"> in terms of </w:t>
      </w:r>
      <w:proofErr w:type="spellStart"/>
      <w:r w:rsidRPr="005762D8">
        <w:t>finding</w:t>
      </w:r>
      <w:proofErr w:type="spellEnd"/>
      <w:r w:rsidRPr="005762D8">
        <w:t xml:space="preserve"> relevant studies</w:t>
      </w:r>
      <w:r w:rsidRPr="00844F23">
        <w:t xml:space="preserve">. </w:t>
      </w:r>
      <w:r>
        <w:rPr>
          <w:rFonts w:cs="Times New Roman"/>
          <w:lang w:val="en-US"/>
        </w:rPr>
        <w:t>To address this challenge, we conducted a third experiment. In this experiment, we introduce</w:t>
      </w:r>
      <w:r w:rsidR="006815E3">
        <w:rPr>
          <w:rFonts w:cs="Times New Roman"/>
          <w:lang w:val="en-US"/>
        </w:rPr>
        <w:t>d</w:t>
      </w:r>
      <w:r>
        <w:rPr>
          <w:rFonts w:cs="Times New Roman"/>
          <w:lang w:val="en-US"/>
        </w:rPr>
        <w:t xml:space="preserve"> and test</w:t>
      </w:r>
      <w:r w:rsidR="006815E3">
        <w:rPr>
          <w:rFonts w:cs="Times New Roman"/>
          <w:lang w:val="en-US"/>
        </w:rPr>
        <w:t>ed</w:t>
      </w:r>
      <w:r>
        <w:rPr>
          <w:rFonts w:cs="Times New Roman"/>
          <w:lang w:val="en-US"/>
        </w:rPr>
        <w:t xml:space="preserve"> the performance of multi-prompt screening</w:t>
      </w:r>
      <w:r w:rsidR="006815E3">
        <w:rPr>
          <w:rFonts w:cs="Times New Roman"/>
          <w:lang w:val="en-US"/>
        </w:rPr>
        <w:t xml:space="preserve"> (i.e., sometimes referred to as prompt chaining)</w:t>
      </w:r>
      <w:r>
        <w:rPr>
          <w:rFonts w:cs="Times New Roman"/>
          <w:lang w:val="en-US"/>
        </w:rPr>
        <w:t xml:space="preserve">, </w:t>
      </w:r>
      <w:r w:rsidRPr="00D45476">
        <w:rPr>
          <w:lang w:val="en-US"/>
        </w:rPr>
        <w:t>that is making one concise prompt per inclusion/exclusion criteria in a review</w:t>
      </w:r>
      <w:r>
        <w:rPr>
          <w:rFonts w:cs="Times New Roman"/>
          <w:lang w:val="en-US"/>
        </w:rPr>
        <w:t xml:space="preserve"> (instead of adding all in</w:t>
      </w:r>
      <w:r w:rsidR="007D747E">
        <w:rPr>
          <w:rFonts w:cs="Times New Roman"/>
          <w:lang w:val="en-US"/>
        </w:rPr>
        <w:t xml:space="preserve">clusion </w:t>
      </w:r>
      <w:r>
        <w:rPr>
          <w:rFonts w:cs="Times New Roman"/>
          <w:lang w:val="en-US"/>
        </w:rPr>
        <w:t xml:space="preserve">and exclusion criteria to the same prompt), to test if this screening approach would yield better performance in a complex review setting. </w:t>
      </w:r>
    </w:p>
    <w:p w14:paraId="00AEF7CF" w14:textId="6FD82256" w:rsidR="001269B0" w:rsidRPr="00D45476" w:rsidRDefault="001269B0" w:rsidP="001269B0">
      <w:pPr>
        <w:spacing w:after="0" w:line="360" w:lineRule="auto"/>
        <w:ind w:firstLine="1304"/>
        <w:jc w:val="both"/>
        <w:rPr>
          <w:lang w:val="en-US"/>
        </w:rPr>
      </w:pPr>
      <w:r>
        <w:rPr>
          <w:rFonts w:cs="Times New Roman"/>
          <w:lang w:val="en-US"/>
        </w:rPr>
        <w:t xml:space="preserve">To emulate a complex </w:t>
      </w:r>
      <w:r w:rsidR="006815E3">
        <w:rPr>
          <w:rFonts w:cs="Times New Roman"/>
          <w:lang w:val="en-US"/>
        </w:rPr>
        <w:t xml:space="preserve">psychological </w:t>
      </w:r>
      <w:r>
        <w:rPr>
          <w:rFonts w:cs="Times New Roman"/>
          <w:lang w:val="en-US"/>
        </w:rPr>
        <w:t xml:space="preserve">review setting, we used screening data from an ongoing Campbell Systematic Review of </w:t>
      </w:r>
      <w:r w:rsidRPr="00BD4892">
        <w:rPr>
          <w:lang w:val="en-US"/>
        </w:rPr>
        <w:t>the effects of testing frequencies on student</w:t>
      </w:r>
      <w:r>
        <w:rPr>
          <w:lang w:val="en-US"/>
        </w:rPr>
        <w:t>s’ academic</w:t>
      </w:r>
      <w:r w:rsidRPr="00BD4892">
        <w:rPr>
          <w:lang w:val="en-US"/>
        </w:rPr>
        <w:t xml:space="preserve"> achievement </w:t>
      </w:r>
      <w:r>
        <w:fldChar w:fldCharType="begin" w:fldLock="1"/>
      </w:r>
      <w:r>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fldChar w:fldCharType="separate"/>
      </w:r>
      <w:r w:rsidRPr="00DE061E">
        <w:rPr>
          <w:noProof/>
          <w:lang w:val="en-US"/>
        </w:rPr>
        <w:t>(Thomsen et al., 2022)</w:t>
      </w:r>
      <w:r>
        <w:fldChar w:fldCharType="end"/>
      </w:r>
      <w:r w:rsidR="006815E3">
        <w:rPr>
          <w:lang w:val="en-US"/>
        </w:rPr>
        <w:t xml:space="preserve">, which has been </w:t>
      </w:r>
      <w:r w:rsidR="006815E3" w:rsidRPr="006815E3">
        <w:rPr>
          <w:lang w:val="en-US"/>
        </w:rPr>
        <w:t xml:space="preserve">a common review topic in psychology </w:t>
      </w:r>
      <w:r w:rsidR="006815E3">
        <w:fldChar w:fldCharType="begin" w:fldLock="1"/>
      </w:r>
      <w:r w:rsidR="006815E3" w:rsidRPr="006815E3">
        <w:rPr>
          <w:lang w:val="en-US"/>
        </w:rPr>
        <w:instrText>ADDIN CSL_CITATION {"citationItems":[{"id":"ITEM-1","itemData":{"DOI":"10.1037/bul0000309","ISBN":"1939-1455(Electronic),0033-2909(Print)","abstract":"Over the last century hundreds of studies have demonstrated that testing is an effective intervention to enhance long-term retention of studied knowledge and facilitate mastery of new information, compared with restudying and many other learning strategies (e.g., concept mapping), a phenomenon termed the testing effect. How robust is this effect in applied settings beyond the laboratory? The current review integrated 48,478 students’ data, extracted from 222 independent studies, to investigate the magnitude, boundary conditions, and psychological underpinnings of test-enhanced learning in the classroom. The results show that overall testing (quizzing) raises student academic achievement to a medium extent (g = 0.499). The magnitude of the effect is modulated by a variety of factors, including learning strategy in the control condition, test format consistency, material matching, provision of corrective feedback, number of test repetitions, test administration location and timepoint, treatment duration, and experimental design. The documented findings support 3 theories to account for the classroom testing effect: additional exposure, transfer-appropriate processing, and motivation. In addition to their implications for theory development, these results have practical signific</w:instrText>
      </w:r>
      <w:r w:rsidR="006815E3">
        <w:instrText>ance for enhancing teaching practice and guiding education policy and highlight important directions for future research. (PsycInfo Database Record (c) 2022 APA, all rights reserved)","author":[{"dropping-particle":"","family":"Yang","given":"Chunliang","non-dropping-particle":"","parse-names":false,"suffix":""},{"dropping-particle":"","family":"Luo","given":"Liang","non-dropping-particle":"","parse-names":false,"suffix":""},{"dropping-particle":"","family":"Vadillo","given":"Miguel A","non-dropping-particle":"","parse-names":false,"suffix":""},{"dropping-particle":"","family":"Yu","given":"Rongjun","non-dropping-particle":"","parse-names":false,"suffix":""},{"dropping-particle":"","family":"Shanks","given":"David R","non-dropping-particle":"","parse-names":false,"suffix":""}],"container-title":"Psychological Bulletin","id":"ITEM-1","issue":"4","issued":{"date-parts":[["2021"]]},"page":"399-435","publisher":"American Psychological Association","publisher-place":"Yu, Rongjun: Department of Management, Hong Kong Baptist University, 34 Renfrew Road, Hong Kong, China, 1123, rongjunyu@hkbu.edu.hk","title":"Testing (quizzing) boosts classroom learning: A systematic and meta-analytic review.","type":"article","volume":"147"},"prefix":"c.f.","uris":["http://www.mendeley.com/documents/?uuid=66a30dac-96ec-441f-96f5-d508e764782e"]}],"mendeley":{"formattedCitation":"(c.f. Yang et al., 2021)","plainTextFormattedCitation":"(c.f. Yang et al., 2021)"},"properties":{"noteIndex":0},"schema":"https://github.com/citation-style-language/schema/raw/master/csl-citation.json"}</w:instrText>
      </w:r>
      <w:r w:rsidR="006815E3">
        <w:fldChar w:fldCharType="separate"/>
      </w:r>
      <w:r w:rsidR="006815E3" w:rsidRPr="006815E3">
        <w:rPr>
          <w:noProof/>
        </w:rPr>
        <w:t>(c.f. Yang et al., 2021)</w:t>
      </w:r>
      <w:r w:rsidR="006815E3">
        <w:fldChar w:fldCharType="end"/>
      </w:r>
      <w:r w:rsidRPr="00BD4892">
        <w:rPr>
          <w:lang w:val="en-US"/>
        </w:rPr>
        <w:t xml:space="preserve">. </w:t>
      </w:r>
      <w:r>
        <w:rPr>
          <w:lang w:val="en-US"/>
        </w:rPr>
        <w:t>Compared to the screenings in Experiments 1 and 2, w</w:t>
      </w:r>
      <w:r w:rsidRPr="00BD4892">
        <w:rPr>
          <w:lang w:val="en-US"/>
        </w:rPr>
        <w:t xml:space="preserve">e considered </w:t>
      </w:r>
      <w:r>
        <w:rPr>
          <w:lang w:val="en-US"/>
        </w:rPr>
        <w:t xml:space="preserve">Experiment 3 </w:t>
      </w:r>
      <w:r w:rsidRPr="00BD4892">
        <w:rPr>
          <w:lang w:val="en-US"/>
        </w:rPr>
        <w:t xml:space="preserve">a </w:t>
      </w:r>
      <w:r>
        <w:rPr>
          <w:lang w:val="en-US"/>
        </w:rPr>
        <w:t xml:space="preserve">more </w:t>
      </w:r>
      <w:r w:rsidRPr="00BD4892">
        <w:rPr>
          <w:lang w:val="en-US"/>
        </w:rPr>
        <w:t>difficult screening case</w:t>
      </w:r>
      <w:r>
        <w:rPr>
          <w:lang w:val="en-US"/>
        </w:rPr>
        <w:t>,</w:t>
      </w:r>
      <w:r w:rsidRPr="00BD4892">
        <w:rPr>
          <w:lang w:val="en-US"/>
        </w:rPr>
        <w:t xml:space="preserve"> </w:t>
      </w:r>
      <w:r>
        <w:rPr>
          <w:lang w:val="en-US"/>
        </w:rPr>
        <w:t>since</w:t>
      </w:r>
      <w:r w:rsidRPr="00BD4892">
        <w:rPr>
          <w:lang w:val="en-US"/>
        </w:rPr>
        <w:t xml:space="preserve"> th</w:t>
      </w:r>
      <w:r>
        <w:rPr>
          <w:lang w:val="en-US"/>
        </w:rPr>
        <w:t>e</w:t>
      </w:r>
      <w:r w:rsidRPr="00BD4892">
        <w:rPr>
          <w:lang w:val="en-US"/>
        </w:rPr>
        <w:t xml:space="preserve"> inclusion criteria</w:t>
      </w:r>
      <w:r>
        <w:rPr>
          <w:lang w:val="en-US"/>
        </w:rPr>
        <w:t xml:space="preserve"> of this review were more complex,</w:t>
      </w:r>
      <w:r w:rsidRPr="00BD4892">
        <w:rPr>
          <w:lang w:val="en-US"/>
        </w:rPr>
        <w:t xml:space="preserve"> includ</w:t>
      </w:r>
      <w:r>
        <w:rPr>
          <w:lang w:val="en-US"/>
        </w:rPr>
        <w:t>ing</w:t>
      </w:r>
      <w:r w:rsidRPr="00BD4892">
        <w:rPr>
          <w:lang w:val="en-US"/>
        </w:rPr>
        <w:t xml:space="preserve"> </w:t>
      </w:r>
      <w:r>
        <w:rPr>
          <w:lang w:val="en-US"/>
        </w:rPr>
        <w:t>concepts</w:t>
      </w:r>
      <w:r w:rsidRPr="00BD4892">
        <w:rPr>
          <w:lang w:val="en-US"/>
        </w:rPr>
        <w:t xml:space="preserve"> that are not well-defined. </w:t>
      </w:r>
      <w:r>
        <w:rPr>
          <w:lang w:val="en-US"/>
        </w:rPr>
        <w:t>As such,</w:t>
      </w:r>
      <w:r>
        <w:rPr>
          <w:rFonts w:cstheme="minorHAnsi"/>
          <w:lang w:val="en-US"/>
        </w:rPr>
        <w:t xml:space="preserve"> the intervention (student testing) is a type of learning strategy that is ubiquitous in education and is used in a variety of ways for many different purposes.</w:t>
      </w:r>
      <w:r>
        <w:rPr>
          <w:rStyle w:val="FootnoteReference"/>
          <w:rFonts w:cstheme="minorHAnsi"/>
          <w:lang w:val="en-US"/>
        </w:rPr>
        <w:footnoteReference w:id="8"/>
      </w:r>
      <w:r>
        <w:rPr>
          <w:rFonts w:cstheme="minorHAnsi"/>
          <w:lang w:val="en-US"/>
        </w:rPr>
        <w:t xml:space="preserve"> In effect, </w:t>
      </w:r>
      <w:r>
        <w:rPr>
          <w:rFonts w:cstheme="minorHAnsi"/>
          <w:lang w:val="en-US"/>
        </w:rPr>
        <w:lastRenderedPageBreak/>
        <w:t>testing is not a uniform type of intervention, but a multi-facetted phenomenon encompassing a variety of approaches and a heterogeneous terminology (tests are not just called tests, but may also be referred to, e.g., as quizzes, progress-monitoring, curriculum-based measures, and retrieval practice). Assessing the eligibility of particular studies therefore requires a great deal of subject matter familiarity</w:t>
      </w:r>
      <w:r w:rsidRPr="00BD4892">
        <w:rPr>
          <w:lang w:val="en-US"/>
        </w:rPr>
        <w:t xml:space="preserve">, and </w:t>
      </w:r>
      <w:r>
        <w:rPr>
          <w:rFonts w:cs="Times New Roman"/>
          <w:lang w:val="en-US"/>
        </w:rPr>
        <w:t xml:space="preserve">contrary to Experiments 1 and 2, we think that if GPT API models </w:t>
      </w:r>
      <w:r w:rsidRPr="00597AE8">
        <w:rPr>
          <w:rFonts w:cs="Times New Roman"/>
          <w:lang w:val="en-US"/>
        </w:rPr>
        <w:t>c</w:t>
      </w:r>
      <w:r>
        <w:rPr>
          <w:rFonts w:cs="Times New Roman"/>
          <w:lang w:val="en-US"/>
        </w:rPr>
        <w:t xml:space="preserve">an </w:t>
      </w:r>
      <w:r w:rsidRPr="00597AE8">
        <w:rPr>
          <w:rFonts w:cs="Times New Roman"/>
          <w:lang w:val="en-US"/>
        </w:rPr>
        <w:t>achieve satisfactory performance</w:t>
      </w:r>
      <w:r>
        <w:rPr>
          <w:rFonts w:cs="Times New Roman"/>
          <w:lang w:val="en-US"/>
        </w:rPr>
        <w:t>s</w:t>
      </w:r>
      <w:r w:rsidRPr="00597AE8">
        <w:rPr>
          <w:rFonts w:cs="Times New Roman"/>
          <w:lang w:val="en-US"/>
        </w:rPr>
        <w:t xml:space="preserve"> in this context, </w:t>
      </w:r>
      <w:r>
        <w:rPr>
          <w:rFonts w:cs="Times New Roman"/>
          <w:lang w:val="en-US"/>
        </w:rPr>
        <w:t>they</w:t>
      </w:r>
      <w:r w:rsidRPr="00597AE8">
        <w:rPr>
          <w:rFonts w:cs="Times New Roman"/>
          <w:lang w:val="en-US"/>
        </w:rPr>
        <w:t xml:space="preserve"> </w:t>
      </w:r>
      <w:r w:rsidR="00B076D7">
        <w:rPr>
          <w:rFonts w:cs="Times New Roman"/>
          <w:lang w:val="en-US"/>
        </w:rPr>
        <w:t>will</w:t>
      </w:r>
      <w:r w:rsidRPr="00597AE8">
        <w:rPr>
          <w:rFonts w:cs="Times New Roman"/>
          <w:lang w:val="en-US"/>
        </w:rPr>
        <w:t xml:space="preserve"> </w:t>
      </w:r>
      <w:r>
        <w:rPr>
          <w:rFonts w:cs="Times New Roman"/>
          <w:lang w:val="en-US"/>
        </w:rPr>
        <w:t xml:space="preserve">likely be able to do so in most review contexts. </w:t>
      </w:r>
      <w:r>
        <w:rPr>
          <w:lang w:val="en-US"/>
        </w:rPr>
        <w:t xml:space="preserve">In this experiment, </w:t>
      </w:r>
      <w:r w:rsidR="00B076D7">
        <w:rPr>
          <w:lang w:val="en-US"/>
        </w:rPr>
        <w:t>the</w:t>
      </w:r>
      <w:r>
        <w:rPr>
          <w:lang w:val="en-US"/>
        </w:rPr>
        <w:t xml:space="preserve"> data</w:t>
      </w:r>
      <w:r w:rsidRPr="00BD4892">
        <w:rPr>
          <w:lang w:val="en-US"/>
        </w:rPr>
        <w:t xml:space="preserve"> consist</w:t>
      </w:r>
      <w:r w:rsidR="00B076D7">
        <w:rPr>
          <w:lang w:val="en-US"/>
        </w:rPr>
        <w:t>ed</w:t>
      </w:r>
      <w:r w:rsidRPr="00BD4892">
        <w:rPr>
          <w:lang w:val="en-US"/>
        </w:rPr>
        <w:t xml:space="preserve"> of 2000 irrelevant and 100 relevant records randomly sampled from the total pool of 5612 irrelevant and 627 relevant records</w:t>
      </w:r>
      <w:r>
        <w:rPr>
          <w:lang w:val="en-US"/>
        </w:rPr>
        <w:t>, respectively</w:t>
      </w:r>
      <w:r w:rsidRPr="00BD4892">
        <w:rPr>
          <w:lang w:val="en-US"/>
        </w:rPr>
        <w:t xml:space="preserve">. We did so </w:t>
      </w:r>
      <w:r>
        <w:rPr>
          <w:lang w:val="en-US"/>
        </w:rPr>
        <w:t>to optimize our use of resources as</w:t>
      </w:r>
      <w:r w:rsidRPr="00BD4892">
        <w:rPr>
          <w:lang w:val="en-US"/>
        </w:rPr>
        <w:t xml:space="preserve"> this screening was </w:t>
      </w:r>
      <w:r>
        <w:rPr>
          <w:lang w:val="en-US"/>
        </w:rPr>
        <w:t>carried out as a</w:t>
      </w:r>
      <w:r w:rsidRPr="00BD4892">
        <w:rPr>
          <w:lang w:val="en-US"/>
        </w:rPr>
        <w:t xml:space="preserve"> multi-prompt screening,</w:t>
      </w:r>
      <w:r w:rsidRPr="00D61843">
        <w:rPr>
          <w:lang w:val="en-US"/>
        </w:rPr>
        <w:t xml:space="preserve"> with each title and abstract being evaluated against six individual prompts, each corresponding to a specific inclusion criterion.</w:t>
      </w:r>
      <w:r w:rsidRPr="00BD4892" w:rsidDel="000D713C">
        <w:rPr>
          <w:lang w:val="en-US"/>
        </w:rPr>
        <w:t xml:space="preserve"> </w:t>
      </w:r>
      <w:r w:rsidRPr="00BD4892">
        <w:rPr>
          <w:lang w:val="en-US"/>
        </w:rPr>
        <w:t xml:space="preserve"> </w:t>
      </w:r>
    </w:p>
    <w:p w14:paraId="53656F1A" w14:textId="77777777" w:rsidR="001269B0" w:rsidRPr="00BD4892" w:rsidRDefault="001269B0" w:rsidP="001269B0">
      <w:pPr>
        <w:spacing w:after="0" w:line="360" w:lineRule="auto"/>
        <w:ind w:firstLine="1304"/>
        <w:jc w:val="both"/>
        <w:rPr>
          <w:lang w:val="en-US"/>
        </w:rPr>
      </w:pPr>
      <w:r>
        <w:rPr>
          <w:lang w:val="en-US"/>
        </w:rPr>
        <w:t xml:space="preserve">Across all three experiments, we excluded study records that did not have an abstract. This excluded 208, 150, and 41 study records in the FFT, FRIENDS, and testing frequency (henceforth TF) data, respectively. In the FRIENDS data, we further deleted 20 titles and abstracts containing a myriad of special symbols, </w:t>
      </w:r>
      <w:r>
        <w:rPr>
          <w:rStyle w:val="translation"/>
          <w:lang w:val="en-US"/>
        </w:rPr>
        <w:t xml:space="preserve">causing </w:t>
      </w:r>
      <w:r>
        <w:rPr>
          <w:lang w:val="en-US"/>
        </w:rPr>
        <w:t xml:space="preserve">the GPT response to return insufficient JSON data from the server. </w:t>
      </w:r>
    </w:p>
    <w:p w14:paraId="75642D68" w14:textId="3E0024D6" w:rsidR="001269B0" w:rsidRPr="00311FE2" w:rsidRDefault="001269B0" w:rsidP="001269B0">
      <w:pPr>
        <w:spacing w:after="0" w:line="360" w:lineRule="auto"/>
        <w:rPr>
          <w:b/>
          <w:lang w:val="en-US"/>
        </w:rPr>
      </w:pPr>
      <w:r w:rsidRPr="00311FE2">
        <w:rPr>
          <w:b/>
          <w:lang w:val="en-US"/>
        </w:rPr>
        <w:t>Prompt engineering</w:t>
      </w:r>
    </w:p>
    <w:p w14:paraId="1F2EE8D7" w14:textId="77777777" w:rsidR="001269B0" w:rsidRDefault="001269B0" w:rsidP="001269B0">
      <w:pPr>
        <w:spacing w:after="0" w:line="360" w:lineRule="auto"/>
        <w:ind w:firstLine="1304"/>
        <w:jc w:val="both"/>
        <w:rPr>
          <w:lang w:val="en-US"/>
        </w:rPr>
      </w:pPr>
      <w:r>
        <w:rPr>
          <w:lang w:val="en-US"/>
        </w:rPr>
        <w:t xml:space="preserve">For Experiments 1 and 2, we engineered prompts to include an introduction section describing the general aim of the review followed by the inclusion criteria of the review. To exemplify, Textbox 1 exhibits the prompt used for Experiment 2. </w:t>
      </w:r>
    </w:p>
    <w:p w14:paraId="59142260" w14:textId="1D00B933" w:rsidR="001269B0" w:rsidRDefault="001269B0" w:rsidP="001F31FD">
      <w:pPr>
        <w:tabs>
          <w:tab w:val="left" w:pos="4111"/>
        </w:tabs>
        <w:spacing w:after="0" w:line="360" w:lineRule="auto"/>
        <w:ind w:firstLine="1304"/>
        <w:jc w:val="both"/>
        <w:rPr>
          <w:lang w:val="en-US"/>
        </w:rPr>
      </w:pPr>
      <w:r>
        <w:rPr>
          <w:lang w:val="en-US"/>
        </w:rPr>
        <w:t>Next, when given study IDs,</w:t>
      </w:r>
      <w:r>
        <w:rPr>
          <w:rStyle w:val="FootnoteReference"/>
          <w:lang w:val="en-US"/>
        </w:rPr>
        <w:footnoteReference w:id="9"/>
      </w:r>
      <w:r>
        <w:rPr>
          <w:lang w:val="en-US"/>
        </w:rPr>
        <w:t xml:space="preserve"> titles, and abstracts, the AIscreenR automatically integrates this information in the prompt, using the text in Textbox 2</w:t>
      </w:r>
      <w:r w:rsidR="001F31FD">
        <w:rPr>
          <w:lang w:val="en-US"/>
        </w:rPr>
        <w:t>.</w:t>
      </w:r>
    </w:p>
    <w:p w14:paraId="2E98E88A" w14:textId="57C8F8D8" w:rsidR="001269B0" w:rsidRDefault="001269B0" w:rsidP="001F31FD">
      <w:pPr>
        <w:spacing w:after="0" w:line="360" w:lineRule="auto"/>
        <w:ind w:firstLine="1304"/>
        <w:jc w:val="both"/>
        <w:rPr>
          <w:lang w:val="en-US"/>
        </w:rPr>
      </w:pPr>
      <w:r>
        <w:rPr>
          <w:lang w:val="en-US"/>
        </w:rPr>
        <w:t>By pasting the full prompt together with each title and abstract, we aim to guard against model drifting/</w:t>
      </w:r>
      <w:r w:rsidRPr="00794565">
        <w:rPr>
          <w:lang w:val="en-US"/>
        </w:rPr>
        <w:t>hallucina</w:t>
      </w:r>
      <w:r>
        <w:rPr>
          <w:lang w:val="en-US"/>
        </w:rPr>
        <w:t>tions. Different from prior evaluation studies, we did not add any instruction regarding how the model should respond to our request in the main prompt. Instead, we relied on function calling and built two JSON functions (one function call yielding simple trinary results and another yielding descriptive screening responses) with instructions to be provided to the model.</w:t>
      </w:r>
      <w:r>
        <w:rPr>
          <w:rStyle w:val="FootnoteReference"/>
          <w:lang w:val="en-US"/>
        </w:rPr>
        <w:footnoteReference w:id="10"/>
      </w:r>
      <w:r>
        <w:rPr>
          <w:lang w:val="en-US"/>
        </w:rPr>
        <w:t xml:space="preserve"> According to </w:t>
      </w:r>
      <w:proofErr w:type="spellStart"/>
      <w:r>
        <w:rPr>
          <w:lang w:val="en-US"/>
        </w:rPr>
        <w:t>OpenAI</w:t>
      </w:r>
      <w:proofErr w:type="spellEnd"/>
      <w:r>
        <w:rPr>
          <w:lang w:val="en-US"/>
        </w:rPr>
        <w:t>, this should result in</w:t>
      </w:r>
      <w:r w:rsidRPr="003815AC">
        <w:rPr>
          <w:lang w:val="en-US"/>
        </w:rPr>
        <w:t xml:space="preserve"> </w:t>
      </w:r>
      <w:r>
        <w:rPr>
          <w:lang w:val="en-US"/>
        </w:rPr>
        <w:t xml:space="preserve">more reliable and standardized responses from the models </w:t>
      </w:r>
      <w:r>
        <w:rPr>
          <w:lang w:val="en-US"/>
        </w:rPr>
        <w:fldChar w:fldCharType="begin" w:fldLock="1"/>
      </w:r>
      <w:r w:rsidR="00BB4F68">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2024c)"},"properties":{"noteIndex":0},"schema":"https://github.com/citation-style-language/schema/raw/master/csl-citation.json"}</w:instrText>
      </w:r>
      <w:r>
        <w:rPr>
          <w:lang w:val="en-US"/>
        </w:rPr>
        <w:fldChar w:fldCharType="separate"/>
      </w:r>
      <w:r w:rsidR="000A797D" w:rsidRPr="000A797D">
        <w:rPr>
          <w:noProof/>
          <w:lang w:val="en-US"/>
        </w:rPr>
        <w:t>(OpenAI, 2024c)</w:t>
      </w:r>
      <w:r>
        <w:rPr>
          <w:lang w:val="en-US"/>
        </w:rPr>
        <w:fldChar w:fldCharType="end"/>
      </w:r>
      <w:r>
        <w:rPr>
          <w:lang w:val="en-US"/>
        </w:rPr>
        <w:t>. The main JSON respond function we built included the instructions presented in Textbox 3</w:t>
      </w:r>
      <w:r w:rsidR="001F31FD">
        <w:rPr>
          <w:lang w:val="en-US"/>
        </w:rPr>
        <w:t>.</w:t>
      </w:r>
    </w:p>
    <w:p w14:paraId="52C5CE2B" w14:textId="25DC9D98" w:rsidR="001269B0" w:rsidRDefault="001269B0" w:rsidP="001269B0">
      <w:pPr>
        <w:spacing w:after="0" w:line="360" w:lineRule="auto"/>
        <w:ind w:firstLine="1304"/>
        <w:jc w:val="both"/>
        <w:rPr>
          <w:lang w:val="en-US"/>
        </w:rPr>
      </w:pPr>
      <w:r>
        <w:rPr>
          <w:lang w:val="en-US"/>
        </w:rPr>
        <w:lastRenderedPageBreak/>
        <w:t>For Experiment 3, involving six inclusion criteria, we tested two different prompt engineering strategies</w:t>
      </w:r>
      <w:r w:rsidR="000806DF">
        <w:rPr>
          <w:lang w:val="en-US"/>
        </w:rPr>
        <w:t>:</w:t>
      </w:r>
      <w:r>
        <w:rPr>
          <w:lang w:val="en-US"/>
        </w:rPr>
        <w:t xml:space="preserve"> </w:t>
      </w:r>
      <w:r w:rsidRPr="0044030A">
        <w:rPr>
          <w:i/>
          <w:lang w:val="en-US"/>
        </w:rPr>
        <w:t xml:space="preserve">multi-prompt </w:t>
      </w:r>
      <w:r>
        <w:rPr>
          <w:lang w:val="en-US"/>
        </w:rPr>
        <w:t xml:space="preserve">and </w:t>
      </w:r>
      <w:r w:rsidRPr="0044030A">
        <w:rPr>
          <w:i/>
          <w:lang w:val="en-US"/>
        </w:rPr>
        <w:t>single-prompt</w:t>
      </w:r>
      <w:r>
        <w:rPr>
          <w:lang w:val="en-US"/>
        </w:rPr>
        <w:t xml:space="preserve"> screening. In the former approach, six short prompts were made, each containing one inclusion criterion only. In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w:t>
      </w:r>
      <w:r w:rsidR="007D747E">
        <w:rPr>
          <w:rFonts w:cs="Times New Roman"/>
          <w:lang w:val="en-US"/>
        </w:rPr>
        <w:t xml:space="preserve">clusion </w:t>
      </w:r>
      <w:r>
        <w:rPr>
          <w:rFonts w:cs="Times New Roman"/>
          <w:lang w:val="en-US"/>
        </w:rPr>
        <w:t xml:space="preserve">and exclusion criteria, meaning in settings where the usefulness of GPT screenings has been questioned in previous research </w:t>
      </w:r>
      <w:r>
        <w:rPr>
          <w:rFonts w:cs="Times New Roman"/>
          <w:lang w:val="en-US"/>
        </w:rPr>
        <w:fldChar w:fldCharType="begin" w:fldLock="1"/>
      </w:r>
      <w:r>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rFonts w:cs="Times New Roman"/>
          <w:lang w:val="en-US"/>
        </w:rPr>
        <w:fldChar w:fldCharType="separate"/>
      </w:r>
      <w:r w:rsidRPr="0044030A">
        <w:rPr>
          <w:rFonts w:cs="Times New Roman"/>
          <w:noProof/>
          <w:lang w:val="en-US"/>
        </w:rPr>
        <w:t>(Gargari et al., 2024)</w:t>
      </w:r>
      <w:r>
        <w:rPr>
          <w:rFonts w:cs="Times New Roman"/>
          <w:lang w:val="en-US"/>
        </w:rPr>
        <w:fldChar w:fldCharType="end"/>
      </w:r>
      <w:r>
        <w:rPr>
          <w:rFonts w:cs="Times New Roman"/>
          <w:lang w:val="en-US"/>
        </w:rPr>
        <w:t xml:space="preserve">. </w:t>
      </w:r>
    </w:p>
    <w:p w14:paraId="09831EC4" w14:textId="11A9F0A3" w:rsidR="001269B0" w:rsidRPr="00497B8E" w:rsidRDefault="001269B0" w:rsidP="001269B0">
      <w:pPr>
        <w:spacing w:after="0" w:line="360" w:lineRule="auto"/>
        <w:ind w:firstLine="1304"/>
        <w:jc w:val="both"/>
        <w:rPr>
          <w:lang w:val="en-US"/>
        </w:rPr>
      </w:pPr>
      <w:r>
        <w:rPr>
          <w:lang w:val="en-US"/>
        </w:rPr>
        <w:t xml:space="preserve"> All engineered prompts used for Experiment 3 were initiated by a short introduction to the review followed by a description of the inclusion criterion/criteria. As with the prompts used in Experiments 1 and 2, the prompts used in Experiment 3 were all</w:t>
      </w:r>
      <w:r w:rsidRPr="00BD4892">
        <w:rPr>
          <w:lang w:val="en-US"/>
        </w:rPr>
        <w:t xml:space="preserve"> pasted together with the text present in Textbox 2 </w:t>
      </w:r>
      <w:r w:rsidR="00B076D7">
        <w:rPr>
          <w:lang w:val="en-US"/>
        </w:rPr>
        <w:t>and drew the function call from Textbox 3</w:t>
      </w:r>
      <w:r w:rsidRPr="00BD4892">
        <w:rPr>
          <w:lang w:val="en-US"/>
        </w:rPr>
        <w:t xml:space="preserve">. </w:t>
      </w:r>
      <w:r>
        <w:rPr>
          <w:lang w:val="en-US"/>
        </w:rPr>
        <w:t>The specific prompts can be found in the Supplementary Material Textbox S1 and S2.</w:t>
      </w:r>
      <w:r w:rsidRPr="00B33FB9">
        <w:rPr>
          <w:lang w:val="en-US"/>
        </w:rPr>
        <w:t xml:space="preserve"> </w:t>
      </w:r>
      <w:r>
        <w:rPr>
          <w:lang w:val="en-US"/>
        </w:rPr>
        <w:t>Moreover, we elaborate further on multi-prompt screening in Section 5.</w:t>
      </w:r>
      <w:r>
        <w:rPr>
          <w:rStyle w:val="FootnoteReference"/>
          <w:lang w:val="en-US"/>
        </w:rPr>
        <w:footnoteReference w:id="11"/>
      </w:r>
    </w:p>
    <w:p w14:paraId="06400233" w14:textId="4AE97992" w:rsidR="001269B0" w:rsidRPr="001F31FD" w:rsidRDefault="001269B0" w:rsidP="001269B0">
      <w:pPr>
        <w:spacing w:after="0" w:line="360" w:lineRule="auto"/>
        <w:jc w:val="both"/>
        <w:rPr>
          <w:b/>
          <w:lang w:val="en-US"/>
        </w:rPr>
      </w:pPr>
      <w:r w:rsidRPr="001F31FD">
        <w:rPr>
          <w:b/>
          <w:lang w:val="en-US"/>
        </w:rPr>
        <w:t xml:space="preserve">Performance testing </w:t>
      </w:r>
    </w:p>
    <w:p w14:paraId="60A10C75" w14:textId="77777777" w:rsidR="001269B0" w:rsidRPr="003F036C" w:rsidRDefault="001269B0" w:rsidP="001269B0">
      <w:pPr>
        <w:spacing w:after="0" w:line="360" w:lineRule="auto"/>
        <w:ind w:firstLine="1304"/>
        <w:jc w:val="both"/>
        <w:rPr>
          <w:lang w:val="en-US"/>
        </w:rPr>
      </w:pPr>
      <w:r>
        <w:rPr>
          <w:lang w:val="en-US"/>
        </w:rPr>
        <w:t xml:space="preserve">Before initiating each classifier experiment, we tested and refined our prompts on a subset of the title and abstract records. For the FFT review, we started by testing our prompt on a single relevant reference, and we refined the prompt until the GPT models consistently included this study record. Then, we scaled up the test to include 150 irrelevant and 50 relevant records. When the </w:t>
      </w:r>
      <w:r w:rsidRPr="00FD69B1">
        <w:rPr>
          <w:lang w:val="en-US"/>
        </w:rPr>
        <w:t>test yielded satisfactory results, demonstrating an ability to reach a recall above</w:t>
      </w:r>
      <w:r>
        <w:rPr>
          <w:lang w:val="en-US"/>
        </w:rPr>
        <w:t xml:space="preserve"> </w:t>
      </w:r>
      <w:r w:rsidRPr="00FD69B1">
        <w:rPr>
          <w:lang w:val="en-US"/>
        </w:rPr>
        <w:t>.75 and a specificity above .</w:t>
      </w:r>
      <w:r>
        <w:rPr>
          <w:lang w:val="en-US"/>
        </w:rPr>
        <w:t>9, we moved on to screening all records using the GPT API models to investigate if the models’ test performances persisted when used on the full sample of records. For both the FRIENDS and TF reviews, we tested the prompts on 150 irrelevant and 50 relevant study records randomly sampled from the total pool of irrelevant and relevant records, respectively. Again, we initiated the full screening</w:t>
      </w:r>
      <w:r w:rsidRPr="005F6FAA">
        <w:rPr>
          <w:lang w:val="en-US"/>
        </w:rPr>
        <w:t xml:space="preserve"> </w:t>
      </w:r>
      <w:r>
        <w:rPr>
          <w:lang w:val="en-US"/>
        </w:rPr>
        <w:t xml:space="preserve">after finding the GPT API models to yield satisfactory screening performances. It should be noted that in our multi-prompt screening of title and abstract records for the TF review, we found that the best screening performances yielded by coding studies as relevant if they were included in at least five of the six prompts (instead of requiring them to be included by all six prompts). Therefore, we applied this threshold in the full screening. We allowed for this flexible inclusion threshold to further account for the uncertainty in the models’ decision when limited information appears in an abstract.   </w:t>
      </w:r>
    </w:p>
    <w:p w14:paraId="1D67CB9C" w14:textId="79E9B2DF" w:rsidR="001269B0" w:rsidRDefault="001269B0" w:rsidP="001269B0">
      <w:pPr>
        <w:spacing w:after="0" w:line="360" w:lineRule="auto"/>
        <w:jc w:val="both"/>
        <w:rPr>
          <w:b/>
          <w:lang w:val="en-US"/>
        </w:rPr>
      </w:pPr>
      <w:r>
        <w:rPr>
          <w:b/>
          <w:lang w:val="en-US"/>
        </w:rPr>
        <w:t>Evaluation design</w:t>
      </w:r>
    </w:p>
    <w:p w14:paraId="31FAD0C0" w14:textId="4BFDF73A" w:rsidR="001269B0" w:rsidRDefault="001269B0" w:rsidP="001269B0">
      <w:pPr>
        <w:spacing w:after="0" w:line="360" w:lineRule="auto"/>
        <w:ind w:firstLine="1304"/>
        <w:jc w:val="both"/>
        <w:rPr>
          <w:rFonts w:eastAsiaTheme="minorEastAsia"/>
          <w:lang w:val="en-US"/>
        </w:rPr>
      </w:pPr>
      <w:r>
        <w:rPr>
          <w:lang w:val="en-US"/>
        </w:rPr>
        <w:lastRenderedPageBreak/>
        <w:t>In all three classifier experiments, we evaluated the performance of the GPT API models by using Equations (1) to (3) from Section 3.1. 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agreement between at least two independent human screeners. Human inclusion at this first level of screening did not necessarily imply that study records were relevant for the final review—merely that they were considered to be relevant for full-text screening. In Experiments 1 and 2, we used the gpt-3.5-turbo-0613 and gpt-4-0613 models, reached from the ‘v1/chat/completions/’ endpoint. Since the GPT-3.5 models are generally less consistent in their responses relative to GPT-4, we repeated the same screening 10 times for each title and abstract when using this model, </w:t>
      </w:r>
      <w:proofErr w:type="spellStart"/>
      <w:r>
        <w:rPr>
          <w:rFonts w:eastAsiaTheme="minorEastAsia"/>
          <w:lang w:val="en-US"/>
        </w:rPr>
        <w:t>as</w:t>
      </w:r>
      <w:proofErr w:type="spellEnd"/>
      <w:r>
        <w:rPr>
          <w:rFonts w:eastAsiaTheme="minorEastAsia"/>
          <w:lang w:val="en-US"/>
        </w:rPr>
        <w:t xml:space="preserve"> also done by </w:t>
      </w:r>
      <w:proofErr w:type="spellStart"/>
      <w:r>
        <w:rPr>
          <w:rFonts w:eastAsiaTheme="minorEastAsia"/>
          <w:lang w:val="en-US"/>
        </w:rPr>
        <w:t>Syriani</w:t>
      </w:r>
      <w:proofErr w:type="spellEnd"/>
      <w:r>
        <w:rPr>
          <w:rFonts w:eastAsiaTheme="minorEastAsia"/>
          <w:lang w:val="en-US"/>
        </w:rPr>
        <w:t xml:space="preserve"> </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(2023)</w:t>
      </w:r>
      <w:r>
        <w:rPr>
          <w:rFonts w:eastAsiaTheme="minorEastAsia"/>
          <w:lang w:val="en-US"/>
        </w:rPr>
        <w:fldChar w:fldCharType="end"/>
      </w:r>
      <w:r>
        <w:rPr>
          <w:rFonts w:eastAsiaTheme="minorEastAsia"/>
          <w:lang w:val="en-US"/>
        </w:rPr>
        <w:t xml:space="preserve">. We did so to test the model’s consistency across screenings and to assess how this impacted its final inclusion decisions. The final inclusion decision of GPT-3.5 </w:t>
      </w:r>
      <w:r>
        <w:rPr>
          <w:lang w:val="en-US"/>
        </w:rPr>
        <w:t>was then based on the probability of inclusion across the repeated requests.</w:t>
      </w:r>
      <w:r>
        <w:rPr>
          <w:rFonts w:eastAsiaTheme="minorEastAsia"/>
          <w:lang w:val="en-US"/>
        </w:rPr>
        <w:t xml:space="preserve"> In part, because the GPT-4 models are more consistent in their responses, and in part because of the higher costs</w:t>
      </w:r>
      <w:r>
        <w:rPr>
          <w:rStyle w:val="FootnoteReference"/>
          <w:rFonts w:eastAsiaTheme="minorEastAsia"/>
          <w:lang w:val="en-US"/>
        </w:rPr>
        <w:footnoteReference w:id="12"/>
      </w:r>
      <w:r>
        <w:rPr>
          <w:rFonts w:eastAsiaTheme="minorEastAsia"/>
          <w:lang w:val="en-US"/>
        </w:rPr>
        <w:t xml:space="preserve"> of using these models, we only conducted one screening per title and abstract when calling GPT-4. We will present the result for the GPT-3.5 model but our main focus is on the performance of GPT-4 since the GPT-3.5 model that we used will</w:t>
      </w:r>
      <w:r w:rsidR="000806DF">
        <w:rPr>
          <w:rFonts w:eastAsiaTheme="minorEastAsia"/>
          <w:lang w:val="en-US"/>
        </w:rPr>
        <w:t xml:space="preserve"> eventually</w:t>
      </w:r>
      <w:r>
        <w:rPr>
          <w:rFonts w:eastAsiaTheme="minorEastAsia"/>
          <w:lang w:val="en-US"/>
        </w:rPr>
        <w:t xml:space="preserve"> deprecate</w:t>
      </w:r>
      <w:r w:rsidR="002534B5">
        <w:rPr>
          <w:rStyle w:val="FootnoteReference"/>
          <w:rFonts w:eastAsiaTheme="minorEastAsia"/>
          <w:lang w:val="en-US"/>
        </w:rPr>
        <w:footnoteReference w:id="13"/>
      </w:r>
      <w:r>
        <w:rPr>
          <w:rFonts w:eastAsiaTheme="minorEastAsia"/>
          <w:lang w:val="en-US"/>
        </w:rPr>
        <w:t xml:space="preserve"> in the </w:t>
      </w:r>
      <w:r w:rsidR="000806DF">
        <w:rPr>
          <w:rFonts w:eastAsiaTheme="minorEastAsia"/>
          <w:lang w:val="en-US"/>
        </w:rPr>
        <w:t>Fall</w:t>
      </w:r>
      <w:r>
        <w:rPr>
          <w:rFonts w:eastAsiaTheme="minorEastAsia"/>
          <w:lang w:val="en-US"/>
        </w:rPr>
        <w:t xml:space="preserve"> of 2024.</w:t>
      </w:r>
    </w:p>
    <w:p w14:paraId="7E272E9D" w14:textId="77777777" w:rsidR="001269B0" w:rsidRDefault="001269B0" w:rsidP="001269B0">
      <w:pPr>
        <w:spacing w:after="0" w:line="360" w:lineRule="auto"/>
        <w:ind w:firstLine="1304"/>
        <w:jc w:val="both"/>
        <w:rPr>
          <w:lang w:val="en-US"/>
        </w:rPr>
      </w:pPr>
      <w:r>
        <w:rPr>
          <w:rFonts w:eastAsiaTheme="minorEastAsia"/>
          <w:lang w:val="en-US"/>
        </w:rPr>
        <w:t xml:space="preserve">For Experiment 3, which involved multi-prompt screening, we only drew on GPT-4, and the final inclusion decision </w:t>
      </w:r>
      <w:r>
        <w:rPr>
          <w:lang w:val="en-US"/>
        </w:rPr>
        <w:t xml:space="preserve">was then based on the probability of inclusion across all used prompts. </w:t>
      </w:r>
    </w:p>
    <w:p w14:paraId="40342735" w14:textId="77777777" w:rsidR="001269B0" w:rsidRPr="00FD69B1" w:rsidRDefault="001269B0" w:rsidP="001269B0">
      <w:pPr>
        <w:spacing w:after="0" w:line="360" w:lineRule="auto"/>
        <w:ind w:firstLine="1304"/>
        <w:jc w:val="both"/>
        <w:rPr>
          <w:rFonts w:eastAsiaTheme="minorEastAsia"/>
          <w:lang w:val="en-US"/>
        </w:rPr>
      </w:pPr>
      <w:r>
        <w:rPr>
          <w:rFonts w:eastAsiaTheme="minorEastAsia"/>
          <w:lang w:val="en-US"/>
        </w:rPr>
        <w:t xml:space="preserve">For all experiments, we used invariant </w:t>
      </w:r>
      <w:proofErr w:type="spellStart"/>
      <w:r w:rsidRPr="00FD69B1">
        <w:rPr>
          <w:rFonts w:eastAsiaTheme="minorEastAsia"/>
          <w:i/>
          <w:lang w:val="en-US"/>
        </w:rPr>
        <w:t>top_p</w:t>
      </w:r>
      <w:proofErr w:type="spellEnd"/>
      <w:r>
        <w:rPr>
          <w:rFonts w:eastAsiaTheme="minorEastAsia"/>
          <w:lang w:val="en-US"/>
        </w:rPr>
        <w:t xml:space="preserve"> and </w:t>
      </w:r>
      <w:r w:rsidRPr="00FD69B1">
        <w:rPr>
          <w:rFonts w:eastAsiaTheme="minorEastAsia"/>
          <w:i/>
          <w:lang w:val="en-US"/>
        </w:rPr>
        <w:t>temperature</w:t>
      </w:r>
      <w:r>
        <w:rPr>
          <w:rFonts w:eastAsiaTheme="minorEastAsia"/>
          <w:lang w:val="en-US"/>
        </w:rPr>
        <w:t xml:space="preserve"> values, using the default value of 1 for both hyperparameters. </w:t>
      </w:r>
    </w:p>
    <w:p w14:paraId="2BD104EE" w14:textId="182EE715" w:rsidR="001269B0" w:rsidRDefault="001269B0" w:rsidP="001269B0">
      <w:pPr>
        <w:spacing w:after="0" w:line="360" w:lineRule="auto"/>
        <w:jc w:val="both"/>
        <w:rPr>
          <w:b/>
          <w:lang w:val="en-US"/>
        </w:rPr>
      </w:pPr>
      <w:r>
        <w:rPr>
          <w:b/>
          <w:lang w:val="en-US"/>
        </w:rPr>
        <w:t>Results of the classifier experiments</w:t>
      </w:r>
    </w:p>
    <w:p w14:paraId="0CB6EECA" w14:textId="67795AA7" w:rsidR="001269B0" w:rsidRDefault="001269B0" w:rsidP="001269B0">
      <w:pPr>
        <w:spacing w:after="0" w:line="360" w:lineRule="auto"/>
        <w:ind w:firstLine="1304"/>
        <w:jc w:val="both"/>
        <w:rPr>
          <w:lang w:val="en-US"/>
        </w:rPr>
      </w:pPr>
      <w:r>
        <w:rPr>
          <w:lang w:val="en-US"/>
        </w:rPr>
        <w:t xml:space="preserve">All results for the three classifier experiments are presented in Table 3. As can be seen from Table 3, the GPT-4 model yielded recall and specificity values of .899 and .933 in Experiment 1, which, using the benchmark scheme from Section 3, can be considered to be on par with typical researcher screener performances in high-quality systematic reviews. The GPT-3.5 model was also able to reach human-like screening performances. Yet these results varied substantially depending on the chosen inclusion probability threshold, reflecting the model’s higher level of inconsistency in </w:t>
      </w:r>
      <w:r>
        <w:rPr>
          <w:lang w:val="en-US"/>
        </w:rPr>
        <w:lastRenderedPageBreak/>
        <w:t xml:space="preserve">screening decisions, especially when it comes to detecting relevant studies (cf. Table 3’s recall column). When using an inclusion probability threshold of .2 (meaning that </w:t>
      </w:r>
      <w:r w:rsidR="00CF0C76">
        <w:rPr>
          <w:lang w:val="en-US"/>
        </w:rPr>
        <w:t>a study was</w:t>
      </w:r>
      <w:r>
        <w:rPr>
          <w:lang w:val="en-US"/>
        </w:rPr>
        <w:t xml:space="preserve"> coded as relevant if the GPT-3.5 model included it in </w:t>
      </w:r>
      <w:r w:rsidR="00CF0C76">
        <w:rPr>
          <w:lang w:val="en-US"/>
        </w:rPr>
        <w:t>two</w:t>
      </w:r>
      <w:r>
        <w:rPr>
          <w:lang w:val="en-US"/>
        </w:rPr>
        <w:t xml:space="preserve"> or more of the </w:t>
      </w:r>
      <w:r w:rsidR="00CF0C76">
        <w:rPr>
          <w:lang w:val="en-US"/>
        </w:rPr>
        <w:t xml:space="preserve">ten </w:t>
      </w:r>
      <w:r>
        <w:rPr>
          <w:lang w:val="en-US"/>
        </w:rPr>
        <w:t xml:space="preserve">screenings), the GPT-3.5 model yielded a recall of .81 and a specificity of .94. However, when using an inclusion probability threshold of .5, the performance became unacceptably low compared to human screening, with a recall of only .69. </w:t>
      </w:r>
      <w:r>
        <w:rPr>
          <w:rFonts w:cs="Times New Roman"/>
          <w:szCs w:val="20"/>
          <w:lang w:val="en-US"/>
        </w:rPr>
        <w:t xml:space="preserve">A </w:t>
      </w:r>
      <w:r>
        <w:rPr>
          <w:lang w:val="en-US"/>
        </w:rPr>
        <w:t xml:space="preserve">full overview of the impact of the inclusion probability threshold on the performance metrics for Experiment 1 can be found in Supplementary Material Figure S1A.  </w:t>
      </w:r>
    </w:p>
    <w:p w14:paraId="60F36411" w14:textId="1F65A264" w:rsidR="001269B0" w:rsidRDefault="001269B0" w:rsidP="001269B0">
      <w:pPr>
        <w:spacing w:after="0" w:line="360" w:lineRule="auto"/>
        <w:jc w:val="both"/>
        <w:rPr>
          <w:rFonts w:cs="Times New Roman"/>
          <w:szCs w:val="24"/>
          <w:lang w:val="en-US"/>
        </w:rPr>
      </w:pPr>
      <w:r>
        <w:rPr>
          <w:lang w:val="en-US"/>
        </w:rPr>
        <w:tab/>
        <w:t>When used on the FRIENDS data, the GPT-4 model yielded performances exceeding common human screening performances. Specifically, it yielded a recall of .98 (only missing one relevant study) and a specificity value of .97. When using an inclusion probability threshold of .7, the GPT-3.5 model also performed well, with a recall of .953 and specificity of .899. Yet, again, the screening performance of GPT-3.5 hinge</w:t>
      </w:r>
      <w:r w:rsidR="00B076D7">
        <w:rPr>
          <w:lang w:val="en-US"/>
        </w:rPr>
        <w:t>d</w:t>
      </w:r>
      <w:r>
        <w:rPr>
          <w:lang w:val="en-US"/>
        </w:rPr>
        <w:t xml:space="preserve"> on the chosen inclusion probability threshold.</w:t>
      </w:r>
      <w:r>
        <w:rPr>
          <w:rFonts w:cs="Times New Roman"/>
          <w:szCs w:val="20"/>
          <w:lang w:val="en-US"/>
        </w:rPr>
        <w:t xml:space="preserve"> A</w:t>
      </w:r>
      <w:r>
        <w:rPr>
          <w:lang w:val="en-US"/>
        </w:rPr>
        <w:t xml:space="preserve"> full overview of the impact of the inclusion probability threshold on the performance metrics for Experiment 2 can be found in Supplementary Material Figure S1B.  </w:t>
      </w:r>
    </w:p>
    <w:p w14:paraId="7452D237" w14:textId="16A2C312" w:rsidR="001269B0" w:rsidRDefault="001269B0" w:rsidP="001269B0">
      <w:pPr>
        <w:spacing w:after="0" w:line="360" w:lineRule="auto"/>
        <w:jc w:val="both"/>
        <w:rPr>
          <w:rFonts w:cs="Times New Roman"/>
          <w:szCs w:val="24"/>
          <w:lang w:val="en-US"/>
        </w:rPr>
      </w:pPr>
      <w:r>
        <w:rPr>
          <w:rFonts w:cs="Times New Roman"/>
          <w:szCs w:val="24"/>
          <w:lang w:val="en-US"/>
        </w:rPr>
        <w:tab/>
        <w:t>Finally, when used on the TF data (Experiment 3), the GPT-4 model yielded a recall of .80 when including studies that were included by the model in at least 5 out of 6 prompts. This is on par with typical human screening performances (cf. our benchmark scheme from Section 3) and d</w:t>
      </w:r>
      <w:r w:rsidR="00B076D7">
        <w:rPr>
          <w:rFonts w:cs="Times New Roman"/>
          <w:szCs w:val="24"/>
          <w:lang w:val="en-US"/>
        </w:rPr>
        <w:t>id</w:t>
      </w:r>
      <w:r>
        <w:rPr>
          <w:rFonts w:cs="Times New Roman"/>
          <w:szCs w:val="24"/>
          <w:lang w:val="en-US"/>
        </w:rPr>
        <w:t xml:space="preserve"> exceed three out of six human recalls within this review (see Thomsen et al. </w:t>
      </w:r>
      <w:r>
        <w:rPr>
          <w:rFonts w:cs="Times New Roman"/>
          <w:szCs w:val="24"/>
          <w:lang w:val="en-US"/>
        </w:rPr>
        <w:fldChar w:fldCharType="begin" w:fldLock="1"/>
      </w:r>
      <w:r>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(2022)</w:t>
      </w:r>
      <w:r>
        <w:rPr>
          <w:rFonts w:cs="Times New Roman"/>
          <w:szCs w:val="24"/>
          <w:lang w:val="en-US"/>
        </w:rPr>
        <w:fldChar w:fldCharType="end"/>
      </w:r>
      <w:r>
        <w:rPr>
          <w:rFonts w:cs="Times New Roman"/>
          <w:szCs w:val="24"/>
          <w:lang w:val="en-US"/>
        </w:rPr>
        <w:t xml:space="preserve"> under column 1 in Figure 2). Moreover, the model yielded an acceptable level of specificity of ~.84 when based on multi-prompt screening. Relative to human performances, the model in this case was rather over-inclusive. We do not necessarily consider this to be disadvantageous, since it reduces the risk of overlooking relevant studies, which might be even more important in complex review settings where exclusion decisions may more often be difficult to make at the first level of screening due to insufficient information in the abstracts. Next, we found a human-like recall of .9 when using single-prompts screening. Compared to human performances, the single-prompt screening was rather overinclusive with a specificity of .743. This performance resembles the results of the multi-prompt screening when using a threshold where title and abstract records are coded as relevant if included by the GPT model in at least four of the six prompts.     </w:t>
      </w:r>
    </w:p>
    <w:p w14:paraId="2857735B" w14:textId="68B37DEC" w:rsidR="001269B0" w:rsidRPr="00A449F4" w:rsidRDefault="001269B0" w:rsidP="001269B0">
      <w:pPr>
        <w:spacing w:after="0" w:line="360" w:lineRule="auto"/>
        <w:ind w:firstLine="1304"/>
        <w:jc w:val="both"/>
        <w:rPr>
          <w:rFonts w:cs="Times New Roman"/>
          <w:szCs w:val="24"/>
          <w:lang w:val="en-US"/>
        </w:rPr>
      </w:pPr>
      <w:r>
        <w:rPr>
          <w:rFonts w:cs="Times New Roman"/>
          <w:szCs w:val="24"/>
          <w:lang w:val="en-US"/>
        </w:rPr>
        <w:t>As can be seen in Table 3, when using an even more inclusive threshold, coding studies as relevant if included by the GPT model in at least three of the six, the GPT-based reach</w:t>
      </w:r>
      <w:r w:rsidR="00B076D7">
        <w:rPr>
          <w:rFonts w:cs="Times New Roman"/>
          <w:szCs w:val="24"/>
          <w:lang w:val="en-US"/>
        </w:rPr>
        <w:t>ed</w:t>
      </w:r>
      <w:r>
        <w:rPr>
          <w:rFonts w:cs="Times New Roman"/>
          <w:szCs w:val="24"/>
          <w:lang w:val="en-US"/>
        </w:rPr>
        <w:t xml:space="preserve"> a recall of .95, but with a low specificity of .67, leaving a rather high number of title and abstract records to </w:t>
      </w:r>
      <w:r>
        <w:rPr>
          <w:rFonts w:cs="Times New Roman"/>
          <w:szCs w:val="24"/>
          <w:lang w:val="en-US"/>
        </w:rPr>
        <w:lastRenderedPageBreak/>
        <w:t xml:space="preserve">be double-checked by human screeners. Yet, if this approach was used it could still safely reduce the total screening workload. </w:t>
      </w:r>
    </w:p>
    <w:p w14:paraId="56FEFAD6" w14:textId="4B06A21F" w:rsidR="001269B0" w:rsidRDefault="001269B0" w:rsidP="001269B0">
      <w:pPr>
        <w:spacing w:after="0" w:line="360" w:lineRule="auto"/>
        <w:ind w:firstLine="1304"/>
        <w:jc w:val="both"/>
        <w:rPr>
          <w:lang w:val="en-US"/>
        </w:rPr>
      </w:pPr>
      <w:r>
        <w:rPr>
          <w:rFonts w:cs="Times New Roman"/>
          <w:szCs w:val="24"/>
          <w:lang w:val="en-US"/>
        </w:rPr>
        <w:t xml:space="preserve">To </w:t>
      </w:r>
      <w:proofErr w:type="spellStart"/>
      <w:r>
        <w:rPr>
          <w:rFonts w:cs="Times New Roman"/>
          <w:szCs w:val="24"/>
          <w:lang w:val="en-US"/>
        </w:rPr>
        <w:t>summarise</w:t>
      </w:r>
      <w:proofErr w:type="spellEnd"/>
      <w:r>
        <w:rPr>
          <w:rFonts w:cs="Times New Roman"/>
          <w:szCs w:val="24"/>
          <w:lang w:val="en-US"/>
        </w:rPr>
        <w:t xml:space="preserve">, we find that </w:t>
      </w:r>
      <w:r>
        <w:rPr>
          <w:lang w:val="en-US"/>
        </w:rPr>
        <w:t xml:space="preserve">GPT API models can work as highly reliable and independent second screeners with recall performances on par </w:t>
      </w:r>
      <w:r w:rsidR="00B076D7">
        <w:rPr>
          <w:lang w:val="en-US"/>
        </w:rPr>
        <w:t xml:space="preserve">with </w:t>
      </w:r>
      <w:r>
        <w:rPr>
          <w:lang w:val="en-US"/>
        </w:rPr>
        <w:t xml:space="preserve">or better than common human screeners, even in highly complex screening settings. This finding contrasts previous evaluations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DE061E">
        <w:rPr>
          <w:noProof/>
          <w:lang w:val="en-US"/>
        </w:rPr>
        <w:t>(Gargari et al., 2024; Guo et al., 2024)</w:t>
      </w:r>
      <w:r>
        <w:rPr>
          <w:lang w:val="en-US"/>
        </w:rPr>
        <w:fldChar w:fldCharType="end"/>
      </w:r>
      <w:r>
        <w:rPr>
          <w:lang w:val="en-US"/>
        </w:rPr>
        <w:t xml:space="preserve"> </w:t>
      </w:r>
      <w:r w:rsidR="002534B5">
        <w:rPr>
          <w:lang w:val="en-US"/>
        </w:rPr>
        <w:t>suggesting</w:t>
      </w:r>
      <w:r>
        <w:rPr>
          <w:lang w:val="en-US"/>
        </w:rPr>
        <w:t xml:space="preserve"> that the GPT API models mainly have high performances in terms of correctly </w:t>
      </w:r>
      <w:r w:rsidRPr="00C944FB">
        <w:rPr>
          <w:i/>
          <w:lang w:val="en-US"/>
        </w:rPr>
        <w:t>excluding</w:t>
      </w:r>
      <w:r>
        <w:rPr>
          <w:lang w:val="en-US"/>
        </w:rPr>
        <w:t xml:space="preserve"> irrelevant records. This discrepancy might be explained by the fact that we used different prompting strategies. A part of our comparably high performance might also be due to the fact that we instructed the models to include title and abstract records with insufficient information (cf. Textbox 3 in Section 4.2). We note that based on our tests, the </w:t>
      </w:r>
      <w:r w:rsidRPr="00CE7BEB">
        <w:rPr>
          <w:rFonts w:cs="Times New Roman"/>
          <w:szCs w:val="24"/>
          <w:lang w:val="en-US"/>
        </w:rPr>
        <w:t>GPT-4</w:t>
      </w:r>
      <w:r>
        <w:rPr>
          <w:rFonts w:cs="Times New Roman"/>
          <w:szCs w:val="24"/>
          <w:lang w:val="en-US"/>
        </w:rPr>
        <w:t xml:space="preserve"> API model seems to be</w:t>
      </w:r>
      <w:r w:rsidRPr="00CE7BEB">
        <w:rPr>
          <w:rFonts w:cs="Times New Roman"/>
          <w:szCs w:val="24"/>
          <w:lang w:val="en-US"/>
        </w:rPr>
        <w:t xml:space="preserve"> preferable relative to GPT-3.5 since the la</w:t>
      </w:r>
      <w:r>
        <w:rPr>
          <w:rFonts w:cs="Times New Roman"/>
          <w:szCs w:val="24"/>
          <w:lang w:val="en-US"/>
        </w:rPr>
        <w:t>t</w:t>
      </w:r>
      <w:r w:rsidRPr="00CE7BEB">
        <w:rPr>
          <w:rFonts w:cs="Times New Roman"/>
          <w:szCs w:val="24"/>
          <w:lang w:val="en-US"/>
        </w:rPr>
        <w:t>ter is rather sensitive to the chosen inclusion probability</w:t>
      </w:r>
      <w:r>
        <w:rPr>
          <w:rFonts w:cs="Times New Roman"/>
          <w:szCs w:val="24"/>
          <w:lang w:val="en-US"/>
        </w:rPr>
        <w:t xml:space="preserve"> threshold. </w:t>
      </w:r>
      <w:r w:rsidRPr="00CE7BEB">
        <w:rPr>
          <w:rFonts w:cs="Times New Roman"/>
          <w:szCs w:val="20"/>
          <w:lang w:val="en-US"/>
        </w:rPr>
        <w:t>Based on th</w:t>
      </w:r>
      <w:r>
        <w:rPr>
          <w:rFonts w:cs="Times New Roman"/>
          <w:szCs w:val="20"/>
          <w:lang w:val="en-US"/>
        </w:rPr>
        <w:t>is finding</w:t>
      </w:r>
      <w:r w:rsidRPr="00CE7BEB">
        <w:rPr>
          <w:rFonts w:cs="Times New Roman"/>
          <w:szCs w:val="20"/>
          <w:lang w:val="en-US"/>
        </w:rPr>
        <w:t xml:space="preserve">, we </w:t>
      </w:r>
      <w:r>
        <w:rPr>
          <w:rFonts w:cs="Times New Roman"/>
          <w:szCs w:val="20"/>
          <w:lang w:val="en-US"/>
        </w:rPr>
        <w:t xml:space="preserve">generally </w:t>
      </w:r>
      <w:r w:rsidRPr="00CE7BEB">
        <w:rPr>
          <w:rFonts w:cs="Times New Roman"/>
          <w:szCs w:val="20"/>
          <w:lang w:val="en-US"/>
        </w:rPr>
        <w:t>recommend not</w:t>
      </w:r>
      <w:r>
        <w:rPr>
          <w:rFonts w:cs="Times New Roman"/>
          <w:szCs w:val="20"/>
          <w:lang w:val="en-US"/>
        </w:rPr>
        <w:t xml:space="preserve"> using</w:t>
      </w:r>
      <w:r w:rsidRPr="00CE7BEB">
        <w:rPr>
          <w:rFonts w:cs="Times New Roman"/>
          <w:szCs w:val="20"/>
          <w:lang w:val="en-US"/>
        </w:rPr>
        <w:t xml:space="preserve"> the </w:t>
      </w:r>
      <w:r>
        <w:rPr>
          <w:rFonts w:cs="Times New Roman"/>
          <w:szCs w:val="20"/>
          <w:lang w:val="en-US"/>
        </w:rPr>
        <w:t>GPT</w:t>
      </w:r>
      <w:r w:rsidRPr="00CE7BEB">
        <w:rPr>
          <w:rFonts w:cs="Times New Roman"/>
          <w:szCs w:val="20"/>
          <w:lang w:val="en-US"/>
        </w:rPr>
        <w:t xml:space="preserve">-3.5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when </w:t>
      </w:r>
      <w:r>
        <w:rPr>
          <w:rFonts w:cs="Times New Roman"/>
          <w:szCs w:val="20"/>
          <w:lang w:val="en-US"/>
        </w:rPr>
        <w:t>GPT</w:t>
      </w:r>
      <w:r w:rsidRPr="00CE7BEB">
        <w:rPr>
          <w:rFonts w:cs="Times New Roman"/>
          <w:szCs w:val="20"/>
          <w:lang w:val="en-US"/>
        </w:rPr>
        <w:t xml:space="preserve">-4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t>
      </w:r>
      <w:r>
        <w:rPr>
          <w:rFonts w:cs="Times New Roman"/>
          <w:szCs w:val="20"/>
          <w:lang w:val="en-US"/>
        </w:rPr>
        <w:t>are</w:t>
      </w:r>
      <w:r w:rsidRPr="00CE7BEB">
        <w:rPr>
          <w:rFonts w:cs="Times New Roman"/>
          <w:szCs w:val="20"/>
          <w:lang w:val="en-US"/>
        </w:rPr>
        <w:t xml:space="preserve"> available.</w:t>
      </w:r>
      <w:r>
        <w:rPr>
          <w:rFonts w:cs="Times New Roman"/>
          <w:szCs w:val="20"/>
          <w:lang w:val="en-US"/>
        </w:rPr>
        <w:t xml:space="preserve"> Moreover, in cases where researchers have to rely on GPT-3.5, different inclusion probability thresholds should be considered.</w:t>
      </w:r>
      <w:r>
        <w:rPr>
          <w:lang w:val="en-US"/>
        </w:rPr>
        <w:t xml:space="preserve"> </w:t>
      </w:r>
    </w:p>
    <w:p w14:paraId="0EE9BF88" w14:textId="16F5A71F" w:rsidR="001269B0" w:rsidRDefault="001269B0" w:rsidP="001269B0">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w:t>
      </w:r>
      <w:r w:rsidR="00B076D7">
        <w:rPr>
          <w:rFonts w:cs="Times New Roman"/>
          <w:szCs w:val="20"/>
          <w:lang w:val="en-US"/>
        </w:rPr>
        <w:t xml:space="preserve">a </w:t>
      </w:r>
      <w:r w:rsidRPr="00A449F4">
        <w:rPr>
          <w:rFonts w:cs="Times New Roman"/>
          <w:szCs w:val="20"/>
          <w:lang w:val="en-US"/>
        </w:rPr>
        <w:t>high</w:t>
      </w:r>
      <w:r w:rsidR="00CB7BA6">
        <w:rPr>
          <w:rFonts w:cs="Times New Roman"/>
          <w:szCs w:val="20"/>
          <w:lang w:val="en-US"/>
        </w:rPr>
        <w:t xml:space="preserve"> </w:t>
      </w:r>
      <w:r w:rsidRPr="00A449F4">
        <w:rPr>
          <w:rFonts w:cs="Times New Roman"/>
          <w:szCs w:val="20"/>
          <w:lang w:val="en-US"/>
        </w:rPr>
        <w:t>recall rate</w:t>
      </w:r>
      <w:r w:rsidR="00CB7BA6">
        <w:rPr>
          <w:rFonts w:cs="Times New Roman"/>
          <w:szCs w:val="20"/>
          <w:lang w:val="en-US"/>
        </w:rPr>
        <w:t xml:space="preserve">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w:t>
      </w:r>
      <w:r w:rsidR="00CF0C76">
        <w:rPr>
          <w:rFonts w:cs="Times New Roman"/>
          <w:szCs w:val="20"/>
          <w:lang w:val="en-US"/>
        </w:rPr>
        <w:t>, t</w:t>
      </w:r>
      <w:r w:rsidRPr="00A449F4">
        <w:rPr>
          <w:rFonts w:cs="Times New Roman"/>
          <w:szCs w:val="20"/>
          <w:lang w:val="en-US"/>
        </w:rPr>
        <w:t>hus enhancing the chan</w:t>
      </w:r>
      <w:r>
        <w:rPr>
          <w:rFonts w:cs="Times New Roman"/>
          <w:szCs w:val="20"/>
          <w:lang w:val="en-US"/>
        </w:rPr>
        <w:t>c</w:t>
      </w:r>
      <w:r w:rsidRPr="00A449F4">
        <w:rPr>
          <w:rFonts w:cs="Times New Roman"/>
          <w:szCs w:val="20"/>
          <w:lang w:val="en-US"/>
        </w:rPr>
        <w:t>e of not overlooking any relevant study records.</w:t>
      </w:r>
    </w:p>
    <w:p w14:paraId="38658B70" w14:textId="084B0701" w:rsidR="001269B0" w:rsidRPr="003A5E6C" w:rsidRDefault="001269B0" w:rsidP="001269B0">
      <w:pPr>
        <w:spacing w:after="0" w:line="360" w:lineRule="auto"/>
        <w:ind w:firstLine="1304"/>
        <w:jc w:val="both"/>
        <w:rPr>
          <w:lang w:val="en-US"/>
        </w:rPr>
      </w:pPr>
      <w:r>
        <w:rPr>
          <w:lang w:val="en-US"/>
        </w:rPr>
        <w:t xml:space="preserve">Based on our results, we cannot infer that multi-prompt screening is significantly better than single-prompt screening in complex review settings. Yet, it is a more flexible approach that can reduce the over-inclusiveness of GPT models, while still yielding sufficient recalls on par with typical human second screeners. </w:t>
      </w:r>
      <w:r w:rsidRPr="00493A6E">
        <w:rPr>
          <w:lang w:val="en-US"/>
        </w:rPr>
        <w:t>Although</w:t>
      </w:r>
      <w:r>
        <w:rPr>
          <w:lang w:val="en-US"/>
        </w:rPr>
        <w:t xml:space="preserve"> </w:t>
      </w:r>
      <w:bookmarkStart w:id="4" w:name="_Hlk175228430"/>
      <w:r>
        <w:rPr>
          <w:lang w:val="en-US"/>
        </w:rPr>
        <w:t>we cannot reject that single-prompt screening might be viable in complex review settings with many inclusion criteria, we think multi-prompt screening is more appropriate to use in complex review settings. When using multi-prompt screening</w:t>
      </w:r>
      <w:r w:rsidR="007B34FF">
        <w:rPr>
          <w:lang w:val="en-US"/>
        </w:rPr>
        <w:t>,</w:t>
      </w:r>
      <w:r>
        <w:rPr>
          <w:lang w:val="en-US"/>
        </w:rPr>
        <w:t xml:space="preserve"> all titles and abstracts will be mapped on the exact reasons for exclusion, increasing the transparency of the review and making it easier to decode what factors made the GPT model work </w:t>
      </w:r>
      <w:bookmarkEnd w:id="4"/>
      <w:r>
        <w:rPr>
          <w:lang w:val="en-US"/>
        </w:rPr>
        <w:t>or not. Furthermore, as we discuss in the next section, the use of multi-prompt screening can have additional advances in the prompt development and testing phases, making it a useful tool adding to the screening toolbox.</w:t>
      </w:r>
    </w:p>
    <w:p w14:paraId="2AA32905" w14:textId="3EECA5DE" w:rsidR="001269B0" w:rsidRDefault="001269B0" w:rsidP="001269B0">
      <w:pPr>
        <w:spacing w:after="0" w:line="360" w:lineRule="auto"/>
        <w:ind w:firstLine="1304"/>
        <w:jc w:val="both"/>
        <w:rPr>
          <w:lang w:val="en-US"/>
        </w:rPr>
      </w:pPr>
      <w:r>
        <w:rPr>
          <w:rFonts w:cs="Times New Roman"/>
          <w:szCs w:val="20"/>
          <w:lang w:val="en-US"/>
        </w:rPr>
        <w:t xml:space="preserve">Overall, we think there is a huge potential for GPT API models to be used for TAB screening tasks in high-quality systematic reviews—also as independent second screeners in complex reviews. Furthermore, we believe that the relevancy of using LLMs will only increase over time as </w:t>
      </w:r>
      <w:r>
        <w:rPr>
          <w:rFonts w:cs="Times New Roman"/>
          <w:szCs w:val="20"/>
          <w:lang w:val="en-US"/>
        </w:rPr>
        <w:lastRenderedPageBreak/>
        <w:t>the models improve. This demands a standardized setup to ensure a reliable use of LLMs in systematic reviews. In the next section, we</w:t>
      </w:r>
      <w:r w:rsidR="007B34FF">
        <w:rPr>
          <w:rFonts w:cs="Times New Roman"/>
          <w:szCs w:val="20"/>
          <w:lang w:val="en-US"/>
        </w:rPr>
        <w:t xml:space="preserve"> </w:t>
      </w:r>
      <w:r>
        <w:rPr>
          <w:rFonts w:cs="Times New Roman"/>
          <w:szCs w:val="20"/>
          <w:lang w:val="en-US"/>
        </w:rPr>
        <w:t xml:space="preserve">therefore develop a tentative guideline and workflow for how such screenings can be set up in practice. </w:t>
      </w:r>
      <w:r>
        <w:rPr>
          <w:lang w:val="en-US"/>
        </w:rPr>
        <w:t xml:space="preserve"> </w:t>
      </w:r>
    </w:p>
    <w:p w14:paraId="50697CC8" w14:textId="2D7D7546" w:rsidR="001269B0" w:rsidRDefault="001269B0" w:rsidP="006815E3">
      <w:pPr>
        <w:spacing w:after="0" w:line="360" w:lineRule="auto"/>
        <w:jc w:val="center"/>
        <w:rPr>
          <w:i/>
          <w:lang w:val="en-US"/>
        </w:rPr>
      </w:pPr>
      <w:bookmarkStart w:id="5" w:name="_GoBack"/>
      <w:bookmarkEnd w:id="5"/>
      <w:r w:rsidRPr="00296111">
        <w:rPr>
          <w:b/>
          <w:lang w:val="en-US"/>
        </w:rPr>
        <w:t>T</w:t>
      </w:r>
      <w:r w:rsidR="007C23EB">
        <w:rPr>
          <w:b/>
          <w:lang w:val="en-US"/>
        </w:rPr>
        <w:t>entative workflow and guidelines</w:t>
      </w:r>
    </w:p>
    <w:p w14:paraId="5DA2AF83" w14:textId="484B3B42" w:rsidR="001269B0" w:rsidRDefault="001269B0" w:rsidP="00C233FC">
      <w:pPr>
        <w:spacing w:after="0" w:line="360" w:lineRule="auto"/>
        <w:ind w:firstLine="1304"/>
        <w:jc w:val="both"/>
        <w:rPr>
          <w:lang w:val="en-US"/>
        </w:rPr>
      </w:pPr>
      <w:r>
        <w:rPr>
          <w:lang w:val="en-US"/>
        </w:rPr>
        <w:t>Premised on our developed benchmark scheme, our experience, and the results of the three classifier experiments, we have developed the following tentative guideline</w:t>
      </w:r>
      <w:r w:rsidR="0007727F">
        <w:rPr>
          <w:lang w:val="en-US"/>
        </w:rPr>
        <w:t>s</w:t>
      </w:r>
      <w:r>
        <w:rPr>
          <w:lang w:val="en-US"/>
        </w:rPr>
        <w:t xml:space="preserve"> and workflow for when and how GPT API models can be used as independent second screeners of titles and abstracts. All steps in this process are presented in Table 4.</w:t>
      </w:r>
    </w:p>
    <w:p w14:paraId="601153D3" w14:textId="77777777" w:rsidR="001269B0" w:rsidRDefault="001269B0" w:rsidP="001269B0">
      <w:pPr>
        <w:spacing w:after="0" w:line="360" w:lineRule="auto"/>
        <w:ind w:firstLine="1304"/>
        <w:jc w:val="both"/>
        <w:rPr>
          <w:lang w:val="en-US"/>
        </w:rPr>
      </w:pPr>
      <w:r>
        <w:rPr>
          <w:lang w:val="en-US"/>
        </w:rPr>
        <w:t xml:space="preserve">Before initiating a full-scale </w:t>
      </w:r>
      <w:proofErr w:type="gramStart"/>
      <w:r>
        <w:rPr>
          <w:lang w:val="en-US"/>
        </w:rPr>
        <w:t>TAB</w:t>
      </w:r>
      <w:proofErr w:type="gramEnd"/>
      <w:r>
        <w:rPr>
          <w:lang w:val="en-US"/>
        </w:rPr>
        <w:t xml:space="preserve"> screening using GPT API models, we generally recommend thoroughly testing and validating the screening performance of the prompt(s) and GPT API model(s) until it is ensured that the screening performances pass certain thresholds within the given test context. The first step of the testing procedure involves locating </w:t>
      </w:r>
      <w:bookmarkStart w:id="6" w:name="_Hlk174628017"/>
      <w:r>
        <w:rPr>
          <w:lang w:val="en-US"/>
        </w:rPr>
        <w:t>approximately 10 relevant and 150</w:t>
      </w:r>
      <w:r w:rsidRPr="00D45476">
        <w:rPr>
          <w:rStyle w:val="CommentReference"/>
          <w:lang w:val="en-US"/>
        </w:rPr>
        <w:t xml:space="preserve"> </w:t>
      </w:r>
      <w:r>
        <w:rPr>
          <w:lang w:val="en-US"/>
        </w:rPr>
        <w:t>irrelevant titles and abstracts, respectively</w:t>
      </w:r>
      <w:bookmarkEnd w:id="6"/>
      <w:r>
        <w:rPr>
          <w:lang w:val="en-US"/>
        </w:rPr>
        <w:t xml:space="preserve">. Locating more than 10 relevant study records might be ideal to test if the prompt(s) and model(s) can detect various types of relevant records. That said, we experienced that using fewer than 10 relevant records could also unveil a proper recall performance of the prompts and models in more simple screening cases. Thus, we cannot set this </w:t>
      </w:r>
      <w:proofErr w:type="gramStart"/>
      <w:r>
        <w:rPr>
          <w:lang w:val="en-US"/>
        </w:rPr>
        <w:t>step in</w:t>
      </w:r>
      <w:proofErr w:type="gramEnd"/>
      <w:r>
        <w:rPr>
          <w:lang w:val="en-US"/>
        </w:rPr>
        <w:t xml:space="preserve"> stone. When locating irrelevant records, we suggest randomly sampling those from the total pool of records, thereby increasing the chances that the specificity test value can be generalized to the full sample of study records.  </w:t>
      </w:r>
    </w:p>
    <w:p w14:paraId="13C9C063" w14:textId="77777777" w:rsidR="001269B0" w:rsidRDefault="001269B0" w:rsidP="001269B0">
      <w:pPr>
        <w:spacing w:after="0" w:line="360" w:lineRule="auto"/>
        <w:ind w:firstLine="1304"/>
        <w:jc w:val="both"/>
        <w:rPr>
          <w:lang w:val="en-US"/>
        </w:rPr>
      </w:pPr>
      <w:r>
        <w:rPr>
          <w:lang w:val="en-US"/>
        </w:rPr>
        <w:t>After having collected the testing dataset composed of the relevant and irrelevant study records, the next step concerns prompt engineering. A key part of developing well-performing prompts entails making them as concisely written as possible. The models do not need to be trained and should therefore in general only be fed with a minimum of information.</w:t>
      </w:r>
    </w:p>
    <w:p w14:paraId="3DE65DAC" w14:textId="63AAC65B" w:rsidR="001269B0" w:rsidRDefault="001269B0" w:rsidP="001269B0">
      <w:pPr>
        <w:spacing w:after="0" w:line="360" w:lineRule="auto"/>
        <w:ind w:firstLine="1304"/>
        <w:jc w:val="both"/>
        <w:rPr>
          <w:lang w:val="en-US"/>
        </w:rPr>
      </w:pPr>
      <w:r>
        <w:rPr>
          <w:lang w:val="en-US"/>
        </w:rPr>
        <w:t>When conducting complex reviews, prompt engineering gets more complicated. Specifically, we experienced that it can be rather difficult to decipher what exact text part(s) of a prompt makes it yield insufficient performances when adding multiple inclusion criteria to a single prompt. To overcome this issue, we suggest that one can draw on the multi-prompt screening strategy, as 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If reviewers opt to use multi-prompt screening for the full screening, the inclusion probability threshold should be </w:t>
      </w:r>
      <w:r>
        <w:rPr>
          <w:lang w:val="en-US"/>
        </w:rPr>
        <w:lastRenderedPageBreak/>
        <w:t xml:space="preserve">tested </w:t>
      </w:r>
      <w:r w:rsidR="007B34FF">
        <w:rPr>
          <w:lang w:val="en-US"/>
        </w:rPr>
        <w:t xml:space="preserve">and decided </w:t>
      </w:r>
      <w:r>
        <w:rPr>
          <w:lang w:val="en-US"/>
        </w:rPr>
        <w:t>at this point</w:t>
      </w:r>
      <w:r w:rsidR="007B34FF">
        <w:rPr>
          <w:lang w:val="en-US"/>
        </w:rPr>
        <w:t xml:space="preserve">, meaning that it should be decided how many of the multiple prompts a title and abstract need to be included in to be considered relevant.   </w:t>
      </w:r>
    </w:p>
    <w:p w14:paraId="49A462CE" w14:textId="657BF7E3" w:rsidR="001269B0" w:rsidRDefault="001269B0" w:rsidP="001269B0">
      <w:pPr>
        <w:spacing w:after="0" w:line="360" w:lineRule="auto"/>
        <w:jc w:val="both"/>
        <w:rPr>
          <w:lang w:val="en-US"/>
        </w:rPr>
      </w:pPr>
      <w:r>
        <w:rPr>
          <w:lang w:val="en-US"/>
        </w:rPr>
        <w:tab/>
        <w:t xml:space="preserve">When engineering prompts, we suggest that these should be refined until reaching a recall of .75 and a specificity of at least .8 (cf. our benchmark scheme in Section 3). Lower specificity values may be accepted as long as the recall exceeds .75. However, if a specificity value of .8 cannot be reached, then the GPT API models should mainly be used to reduce the total number of study records needed to be screened by two independent human screeners. We suggest that if a recall of .75 cannot be reached, then the given GPT API model should </w:t>
      </w:r>
      <w:r w:rsidRPr="00E255AF">
        <w:rPr>
          <w:i/>
          <w:lang w:val="en-US"/>
        </w:rPr>
        <w:t>not</w:t>
      </w:r>
      <w:r>
        <w:rPr>
          <w:lang w:val="en-US"/>
        </w:rPr>
        <w:t xml:space="preserve"> be used as an </w:t>
      </w:r>
      <w:r w:rsidRPr="003C6982">
        <w:rPr>
          <w:lang w:val="en-US"/>
        </w:rPr>
        <w:t>independent</w:t>
      </w:r>
      <w:r>
        <w:rPr>
          <w:lang w:val="en-US"/>
        </w:rPr>
        <w:t xml:space="preserve"> second screener. This can only be accepted if the given reviewer lacks financial resources. In this case, single-screening is still less desirable than using a low-performing GPT API model as an extra ‘pair of eyes’ to increase the chances of finding all relevant studies. However, the reviewer must be earnest about this shortcoming of the screening, and we do not think this should be accepted in high-quality reviews. </w:t>
      </w:r>
    </w:p>
    <w:p w14:paraId="426F5213" w14:textId="77777777" w:rsidR="001269B0" w:rsidRDefault="001269B0" w:rsidP="001269B0">
      <w:pPr>
        <w:spacing w:after="0" w:line="360" w:lineRule="auto"/>
        <w:jc w:val="both"/>
        <w:rPr>
          <w:lang w:val="en-US"/>
        </w:rPr>
      </w:pPr>
      <w:r>
        <w:rPr>
          <w:lang w:val="en-US"/>
        </w:rPr>
        <w:tab/>
        <w:t xml:space="preserve">When the test threshold has been passed, and the reviewers have decided to leverage the GPT API model as a second screener, we suggest that the human reviewers screen all study records before initiating the automated screening. This prevents human reviewers from being impacted by GPT’s decisions. An alternative to screening all records at once is to repeat steps 6 to 9 in Table 4 with batches of 500-1000 study records. This would be an adequate way to steer the screening process and to continuously ensure that the given GPT API model performs as expected. Moreover, this reduces the risk of running large screenings that break for some technical reasons, which in turn hinders unnecessary money waste. </w:t>
      </w:r>
    </w:p>
    <w:p w14:paraId="43AC898E" w14:textId="70FBE661" w:rsidR="001269B0" w:rsidRPr="00497B8E" w:rsidRDefault="001269B0" w:rsidP="001269B0">
      <w:pPr>
        <w:spacing w:after="0" w:line="360" w:lineRule="auto"/>
        <w:jc w:val="both"/>
        <w:rPr>
          <w:lang w:val="en-US"/>
        </w:rPr>
      </w:pPr>
      <w:r>
        <w:rPr>
          <w:lang w:val="en-US"/>
        </w:rPr>
        <w:tab/>
        <w:t xml:space="preserve">When all study records have been screened by </w:t>
      </w:r>
      <w:r w:rsidR="007B34FF">
        <w:rPr>
          <w:lang w:val="en-US"/>
        </w:rPr>
        <w:t xml:space="preserve">both </w:t>
      </w:r>
      <w:r>
        <w:rPr>
          <w:lang w:val="en-US"/>
        </w:rPr>
        <w:t xml:space="preserve">human and automated screeners, reviewers should investigate and solve disagreements. In this regard, it can be advantageous to re-screen all study records where humans and the automated screener disagreed to test the consistency of the automated screening decision but also to get detailed responses for GPT’s decisions. For the latter purpose, we mainly recommend using the GPT-4 model since it provides substantially better descriptions of its screening behavior. If the specificity performance of the GPT screener is high (e.g. </w:t>
      </w:r>
      <w:r w:rsidR="00941449">
        <w:rPr>
          <w:lang w:val="en-US"/>
        </w:rPr>
        <w:t>&gt;</w:t>
      </w:r>
      <w:r>
        <w:rPr>
          <w:lang w:val="en-US"/>
        </w:rPr>
        <w:t xml:space="preserve"> 99%), the reviewers can consider just letting all study records that have been included by either human or GPT enter the full-text screening stage. </w:t>
      </w:r>
    </w:p>
    <w:p w14:paraId="4D25E094" w14:textId="53DC8121" w:rsidR="001269B0" w:rsidRPr="00311FE2" w:rsidRDefault="001269B0" w:rsidP="001269B0">
      <w:pPr>
        <w:spacing w:after="0" w:line="360" w:lineRule="auto"/>
        <w:rPr>
          <w:b/>
          <w:lang w:val="en-US"/>
        </w:rPr>
      </w:pPr>
      <w:r w:rsidRPr="00311FE2">
        <w:rPr>
          <w:b/>
          <w:lang w:val="en-US"/>
        </w:rPr>
        <w:t>When not to use GPT API model</w:t>
      </w:r>
      <w:r>
        <w:rPr>
          <w:b/>
          <w:lang w:val="en-US"/>
        </w:rPr>
        <w:t>s</w:t>
      </w:r>
      <w:r w:rsidRPr="00311FE2">
        <w:rPr>
          <w:b/>
          <w:lang w:val="en-US"/>
        </w:rPr>
        <w:t xml:space="preserve"> for TAB screening?</w:t>
      </w:r>
    </w:p>
    <w:p w14:paraId="50B93DD1" w14:textId="6318C4E4" w:rsidR="00C233FC" w:rsidRDefault="001269B0" w:rsidP="007C23EB">
      <w:pPr>
        <w:spacing w:after="0" w:line="360" w:lineRule="auto"/>
        <w:ind w:firstLine="1304"/>
        <w:jc w:val="both"/>
        <w:rPr>
          <w:lang w:val="en-US"/>
        </w:rPr>
      </w:pPr>
      <w:r w:rsidRPr="00502905">
        <w:rPr>
          <w:lang w:val="en-US"/>
        </w:rPr>
        <w:t>Althoug</w:t>
      </w:r>
      <w:r>
        <w:rPr>
          <w:lang w:val="en-US"/>
        </w:rPr>
        <w:t xml:space="preserve">h we think that GPT API models have the potential to </w:t>
      </w:r>
      <w:r w:rsidRPr="003C6982">
        <w:rPr>
          <w:lang w:val="en-US"/>
        </w:rPr>
        <w:t>revolutionize</w:t>
      </w:r>
      <w:r>
        <w:rPr>
          <w:lang w:val="en-US"/>
        </w:rPr>
        <w:t xml:space="preserve"> TAB screening in systematic reviews, we can envision at least two cases, beyond when the test performance </w:t>
      </w:r>
      <w:r>
        <w:rPr>
          <w:lang w:val="en-US"/>
        </w:rPr>
        <w:lastRenderedPageBreak/>
        <w:t xml:space="preserve">thresholds are not met, where we find this screening approach to be inappropriate.  That is, for example, when the complexity of the review question(s) and/or inclusion criteria is high </w:t>
      </w:r>
      <w:r w:rsidRPr="004C637A">
        <w:rPr>
          <w:i/>
          <w:lang w:val="en-US"/>
        </w:rPr>
        <w:t>and</w:t>
      </w:r>
      <w:r>
        <w:rPr>
          <w:lang w:val="en-US"/>
        </w:rPr>
        <w:t xml:space="preserve"> the number of references needed to be screened is low (e.g., less than 2000). In such a situation, it might take longer to engineer reliable prompts than it would take to instantly initiate duplicate human screening. In general, we think that when having few records, it is better merely to let humans double-screen all records because it is more time-efficient relative to engineering well-performing prompts. That said, we experienced that we were able to quickly set up a reliable screening with the FRIENDS data (i.e., Experiment 2). Therefore, if the complexity of a review’s inclusion criteria is low, it may be advantageous to conduct a rapid investigation of whether GPT API model screening is appropriate in the specific case, even if the number of records is not high. However, we do not think reviewers should spend too much time on this task in such cases. Table 5 visualizes the conditions under which we consider it adequate and inadequate to use GPT API models for TAB screening tasks in systematic reviews. </w:t>
      </w:r>
    </w:p>
    <w:p w14:paraId="7D0AB6EA" w14:textId="5EA10A66" w:rsidR="001269B0" w:rsidRDefault="001269B0" w:rsidP="007C23EB">
      <w:pPr>
        <w:spacing w:after="0" w:line="360" w:lineRule="auto"/>
        <w:jc w:val="center"/>
        <w:rPr>
          <w:b/>
          <w:lang w:val="en-US"/>
        </w:rPr>
      </w:pPr>
      <w:r>
        <w:rPr>
          <w:b/>
          <w:lang w:val="en-US"/>
        </w:rPr>
        <w:t>L</w:t>
      </w:r>
      <w:r w:rsidR="007C23EB">
        <w:rPr>
          <w:b/>
          <w:lang w:val="en-US"/>
        </w:rPr>
        <w:t>imitations</w:t>
      </w:r>
    </w:p>
    <w:p w14:paraId="1F182A91" w14:textId="69190589" w:rsidR="001269B0" w:rsidRDefault="001269B0" w:rsidP="001269B0">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 It should be noted that—even if running the exact same codes as we used in our tests—the screening performances might not be identical to ours since, as illustrated in our analyses, the screening decisions of the GPT API models (like humans) are not 100% consistent across screenings. Yet, we still firmly believe that the overall patterns of our results can be replicated, and we gladly invite readers to test this hypothesis. In future applications, reviewers will be able to set a specific seed (currently a beta argument) to the request body ensuring the reproducibility of the given screening. We did not use this functionality since it was not developed at the time when we ran our experiments but we consider it to be a helpful feature for future applications.</w:t>
      </w:r>
    </w:p>
    <w:p w14:paraId="7D25C461" w14:textId="4CE125C7" w:rsidR="001269B0" w:rsidRDefault="001269B0" w:rsidP="001269B0">
      <w:pPr>
        <w:spacing w:after="0" w:line="360" w:lineRule="auto"/>
        <w:ind w:firstLine="1304"/>
        <w:jc w:val="both"/>
        <w:rPr>
          <w:lang w:val="en-US"/>
        </w:rPr>
      </w:pPr>
      <w:r>
        <w:rPr>
          <w:lang w:val="en-US"/>
        </w:rPr>
        <w:t xml:space="preserve">Another clear limitation is that the models we drew on represent black-box and closed-source algorithms. While we have demonstrated that current GPT API models—if configured adequately—are capable of doing TAB screening tasks, we are unable to say </w:t>
      </w:r>
      <w:r w:rsidRPr="00CA6765">
        <w:rPr>
          <w:i/>
          <w:lang w:val="en-US"/>
        </w:rPr>
        <w:t>why</w:t>
      </w:r>
      <w:r>
        <w:rPr>
          <w:lang w:val="en-US"/>
        </w:rPr>
        <w:t xml:space="preserve"> the models work. Model dependency is a major issue when working with GPT API models since we do not know how they are trained and/or will develop. This also means that the generalizability across different models and across time is unclear. Consequently, we cannot infer that the results of our experiments are </w:t>
      </w:r>
      <w:r>
        <w:rPr>
          <w:lang w:val="en-US"/>
        </w:rPr>
        <w:lastRenderedPageBreak/>
        <w:t>generalizable to other GPT models, such as the GPT-4o and GPT-4-turbo models, and, more so, to other models such as the API models from Claude</w:t>
      </w:r>
      <w:r w:rsidR="00B20AAB">
        <w:rPr>
          <w:lang w:val="en-US"/>
        </w:rPr>
        <w:t xml:space="preserve"> </w:t>
      </w:r>
      <w:r w:rsidR="00B20AAB">
        <w:rPr>
          <w:lang w:val="en-US"/>
        </w:rPr>
        <w:fldChar w:fldCharType="begin" w:fldLock="1"/>
      </w:r>
      <w:r w:rsidR="00B20AAB">
        <w:rPr>
          <w:lang w:val="en-US"/>
        </w:rPr>
        <w:instrText>ADDIN CSL_CITATION {"citationItems":[{"id":"ITEM-1","itemData":{"URL":"https://claude.ai/new","author":[{"dropping-particle":"","family":"ANTHROPIC","given":"","non-dropping-particle":"","parse-names":false,"suffix":""}],"id":"ITEM-1","issued":{"date-parts":[["2024"]]},"title":"Claude 2","type":"webpage"},"uris":["http://www.mendeley.com/documents/?uuid=27ac9bb6-e9f3-4c73-aadb-8989d81c6911"]}],"mendeley":{"formattedCitation":"(ANTHROPIC, 2024)","plainTextFormattedCitation":"(ANTHROPIC, 2024)","previouslyFormattedCitation":"(ANTHROPIC, 2024)"},"properties":{"noteIndex":0},"schema":"https://github.com/citation-style-language/schema/raw/master/csl-citation.json"}</w:instrText>
      </w:r>
      <w:r w:rsidR="00B20AAB">
        <w:rPr>
          <w:lang w:val="en-US"/>
        </w:rPr>
        <w:fldChar w:fldCharType="separate"/>
      </w:r>
      <w:r w:rsidR="00B20AAB" w:rsidRPr="00B20AAB">
        <w:rPr>
          <w:noProof/>
          <w:lang w:val="en-US"/>
        </w:rPr>
        <w:t>(ANTHROPIC, 2024)</w:t>
      </w:r>
      <w:r w:rsidR="00B20AAB">
        <w:rPr>
          <w:lang w:val="en-US"/>
        </w:rPr>
        <w:fldChar w:fldCharType="end"/>
      </w:r>
      <w:r>
        <w:rPr>
          <w:lang w:val="en-US"/>
        </w:rPr>
        <w:t xml:space="preserve"> or Mistral AI</w:t>
      </w:r>
      <w:r w:rsidR="00B20AAB">
        <w:rPr>
          <w:lang w:val="en-US"/>
        </w:rPr>
        <w:t xml:space="preserve"> </w:t>
      </w:r>
      <w:r w:rsidR="00B20AAB">
        <w:rPr>
          <w:lang w:val="en-US"/>
        </w:rPr>
        <w:fldChar w:fldCharType="begin" w:fldLock="1"/>
      </w:r>
      <w:r w:rsidR="00173088">
        <w:rPr>
          <w:lang w:val="en-US"/>
        </w:rPr>
        <w:instrText>ADDIN CSL_CITATION {"citationItems":[{"id":"ITEM-1","itemData":{"URL":"https://console.mistral.ai/","author":[{"dropping-particle":"","family":"Mistral","given":"","non-dropping-particle":"","parse-names":false,"suffix":""}],"id":"ITEM-1","issued":{"date-parts":[["2024"]]},"title":"La Plateforme","type":"webpage"},"suppress-author":1,"uris":["http://www.mendeley.com/documents/?uuid=ee988197-fd22-4f20-b224-dbb1091a8b94"]}],"mendeley":{"formattedCitation":"(2024)","plainTextFormattedCitation":"(2024)","previouslyFormattedCitation":"(2024)"},"properties":{"noteIndex":0},"schema":"https://github.com/citation-style-language/schema/raw/master/csl-citation.json"}</w:instrText>
      </w:r>
      <w:r w:rsidR="00B20AAB">
        <w:rPr>
          <w:lang w:val="en-US"/>
        </w:rPr>
        <w:fldChar w:fldCharType="separate"/>
      </w:r>
      <w:r w:rsidR="00B20AAB" w:rsidRPr="00B20AAB">
        <w:rPr>
          <w:noProof/>
          <w:lang w:val="en-US"/>
        </w:rPr>
        <w:t>(2024)</w:t>
      </w:r>
      <w:r w:rsidR="00B20AAB">
        <w:rPr>
          <w:lang w:val="en-US"/>
        </w:rPr>
        <w:fldChar w:fldCharType="end"/>
      </w:r>
      <w:r>
        <w:rPr>
          <w:lang w:val="en-US"/>
        </w:rPr>
        <w:t>. From a scientific point of view, and to increase the transparency of GPT API screening, it is, therefore, important that future research revolve</w:t>
      </w:r>
      <w:r w:rsidR="003C2886">
        <w:rPr>
          <w:lang w:val="en-US"/>
        </w:rPr>
        <w:t>s</w:t>
      </w:r>
      <w:r>
        <w:rPr>
          <w:lang w:val="en-US"/>
        </w:rPr>
        <w:t xml:space="preserve"> around investigating the performances of local, open-source, and downloadable models. That said, we do think it is important to note that most human duplicate screenings also represent black box operations that are hard</w:t>
      </w:r>
      <w:r w:rsidR="003C2886">
        <w:rPr>
          <w:lang w:val="en-US"/>
        </w:rPr>
        <w:t>ly</w:t>
      </w:r>
      <w:r>
        <w:rPr>
          <w:lang w:val="en-US"/>
        </w:rPr>
        <w:t xml:space="preserve"> replicable, and we believe </w:t>
      </w:r>
      <w:r w:rsidR="003C2886">
        <w:rPr>
          <w:lang w:val="en-US"/>
        </w:rPr>
        <w:t xml:space="preserve">that </w:t>
      </w:r>
      <w:r>
        <w:rPr>
          <w:lang w:val="en-US"/>
        </w:rPr>
        <w:t xml:space="preserve">the GPT API models should be judged in light of this. </w:t>
      </w:r>
      <w:r w:rsidR="003C2886">
        <w:rPr>
          <w:lang w:val="en-US"/>
        </w:rPr>
        <w:t>This is not to say that we should not</w:t>
      </w:r>
      <w:r>
        <w:rPr>
          <w:lang w:val="en-US"/>
        </w:rPr>
        <w:t xml:space="preserve"> strive to make screenings replicable and reproducible since this would increase the transparency of high-quality reviews. Yet, we just do not think that the black box argument should be a major reason for not using GPT API models for TAB screening in high-quality reviews.   </w:t>
      </w:r>
    </w:p>
    <w:p w14:paraId="2CEBB6EC" w14:textId="36322A4B" w:rsidR="001269B0" w:rsidRDefault="001269B0" w:rsidP="001269B0">
      <w:pPr>
        <w:spacing w:after="0" w:line="360" w:lineRule="auto"/>
        <w:ind w:firstLine="1304"/>
        <w:jc w:val="both"/>
        <w:rPr>
          <w:lang w:val="en-US"/>
        </w:rPr>
      </w:pPr>
      <w:r>
        <w:rPr>
          <w:lang w:val="en-US"/>
        </w:rPr>
        <w:t xml:space="preserve">On a similar, but technical line, it is rather demanding and time-consuming to keep up with new model developments and updates as well as how they are reached via the API. Model deprecation is a serious threat to the validity of our suggested approach. For now, the GPT-4-0613 model is stable but we expect that this model will eventually deprecate as with previous models. Already, the original function calling arguments that we used have been deprecated (but can still be used) and moved to the </w:t>
      </w:r>
      <w:proofErr w:type="gramStart"/>
      <w:r>
        <w:rPr>
          <w:lang w:val="en-US"/>
        </w:rPr>
        <w:t>tools</w:t>
      </w:r>
      <w:proofErr w:type="gramEnd"/>
      <w:r>
        <w:rPr>
          <w:lang w:val="en-US"/>
        </w:rPr>
        <w:t xml:space="preserve"> argument in the request body. Therefore, future research must evaluate whether our results can be </w:t>
      </w:r>
      <w:r w:rsidR="003C2886">
        <w:rPr>
          <w:lang w:val="en-US"/>
        </w:rPr>
        <w:t>achieved</w:t>
      </w:r>
      <w:r>
        <w:rPr>
          <w:lang w:val="en-US"/>
        </w:rPr>
        <w:t xml:space="preserve"> with other GPT API models such as updated models as well as the GPT-4o and GPT-4-turbo, etc. Likewise, the GPT-3.5-turbo-0613 model that we drew upon </w:t>
      </w:r>
      <w:r w:rsidR="003C2886">
        <w:rPr>
          <w:lang w:val="en-US"/>
        </w:rPr>
        <w:t>will eventually</w:t>
      </w:r>
      <w:r>
        <w:rPr>
          <w:lang w:val="en-US"/>
        </w:rPr>
        <w:t xml:space="preserve"> deprecate during the </w:t>
      </w:r>
      <w:r w:rsidR="003C2886">
        <w:rPr>
          <w:lang w:val="en-US"/>
        </w:rPr>
        <w:t>Fall</w:t>
      </w:r>
      <w:r>
        <w:rPr>
          <w:lang w:val="en-US"/>
        </w:rPr>
        <w:t xml:space="preserve"> of 2024, so eventually one cannot replicate the screening we have made with this model. On this note, we again think it is pivotal that future research investigates if downloadable GPT models can perform on par with </w:t>
      </w:r>
      <w:proofErr w:type="spellStart"/>
      <w:r>
        <w:rPr>
          <w:lang w:val="en-US"/>
        </w:rPr>
        <w:t>OpenAI’s</w:t>
      </w:r>
      <w:proofErr w:type="spellEnd"/>
      <w:r>
        <w:rPr>
          <w:lang w:val="en-US"/>
        </w:rPr>
        <w:t xml:space="preserve"> GPT API models. This would secure a more stable applicability of using GPT models for TAB screening, supporting the functionality of this technology. </w:t>
      </w:r>
    </w:p>
    <w:p w14:paraId="69D554F9" w14:textId="1D6B968D" w:rsidR="001269B0" w:rsidRDefault="001269B0" w:rsidP="001269B0">
      <w:pPr>
        <w:spacing w:after="0" w:line="360" w:lineRule="auto"/>
        <w:jc w:val="both"/>
        <w:rPr>
          <w:lang w:val="en-US"/>
        </w:rPr>
      </w:pPr>
      <w:r>
        <w:rPr>
          <w:lang w:val="en-US"/>
        </w:rPr>
        <w:tab/>
        <w:t>Even though</w:t>
      </w:r>
      <w:r w:rsidR="003C2886">
        <w:rPr>
          <w:lang w:val="en-US"/>
        </w:rPr>
        <w:t xml:space="preserve"> </w:t>
      </w:r>
      <w:r>
        <w:rPr>
          <w:lang w:val="en-US"/>
        </w:rPr>
        <w:t>the use of GPT API models as second screeners can be considered more efficient than using a human second screener, reviewers should be aware that it still can induce significant costs to one’s project, especially when working with GPT-4 models and multi-prompt screenings. To exemplify, we spent approximately $220 making the 12,600 screening requests (2100 references x 6 prompts) for Experiment 3. Although prices have already dropped,</w:t>
      </w:r>
      <w:r>
        <w:rPr>
          <w:rStyle w:val="FootnoteReference"/>
          <w:lang w:val="en-US"/>
        </w:rPr>
        <w:footnoteReference w:id="14"/>
      </w:r>
      <w:r>
        <w:rPr>
          <w:lang w:val="en-US"/>
        </w:rPr>
        <w:t xml:space="preserve"> we recommend using the models carefully. In some applications, it might be advantageous to combine traditional classifier </w:t>
      </w:r>
      <w:r>
        <w:rPr>
          <w:lang w:val="en-US"/>
        </w:rPr>
        <w:lastRenderedPageBreak/>
        <w:t xml:space="preserve">tools with GPT API models to reduce the total cost. In extreme-size reviews (i.e., &lt; 100,000 references), reviewers could consider combining priority screening/classifier modeling with the GPT API screening. The GPT API screener could, for example, then be used as an extra guardian, checking the performance of one’s selected stopping rule </w:t>
      </w:r>
      <w:r>
        <w:rPr>
          <w:lang w:val="en-US"/>
        </w:rP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Pr>
          <w:lang w:val="en-US"/>
        </w:rPr>
        <w:fldChar w:fldCharType="separate"/>
      </w:r>
      <w:r w:rsidRPr="002C6EAF">
        <w:rPr>
          <w:noProof/>
          <w:lang w:val="en-US"/>
        </w:rPr>
        <w:t>(Boetje &amp; van de Schoot, 2024; Campos et al., 2024; König et al., 2023)</w:t>
      </w:r>
      <w:r>
        <w:rPr>
          <w:lang w:val="en-US"/>
        </w:rPr>
        <w:fldChar w:fldCharType="end"/>
      </w:r>
      <w:r>
        <w:rPr>
          <w:lang w:val="en-US"/>
        </w:rPr>
        <w:t xml:space="preserve">, </w:t>
      </w:r>
      <w:r w:rsidRPr="00133D30">
        <w:rPr>
          <w:lang w:val="en-US"/>
        </w:rPr>
        <w:t xml:space="preserve">either </w:t>
      </w:r>
      <w:r>
        <w:rPr>
          <w:lang w:val="en-US"/>
        </w:rPr>
        <w:t>by screening a subsample of, say, 1000 references on the wrong side of the set threshold or by randomly sampl</w:t>
      </w:r>
      <w:r w:rsidR="003C2886">
        <w:rPr>
          <w:lang w:val="en-US"/>
        </w:rPr>
        <w:t>ing</w:t>
      </w:r>
      <w:r>
        <w:rPr>
          <w:lang w:val="en-US"/>
        </w:rPr>
        <w:t xml:space="preserve"> 1000 references from the pool of studies considered to be irrelevant. Then all references on the right side of the threshold of the stopping rule could be screened by at least one human and the GPT screener together. In this respect, we do not think traditional automated tools and GPT API models should be considered competing tools. Instead, they should be </w:t>
      </w:r>
      <w:r w:rsidRPr="008A319E">
        <w:rPr>
          <w:lang w:val="en-US"/>
        </w:rPr>
        <w:t>used together to overcome each other's disadvantages.</w:t>
      </w:r>
      <w:r>
        <w:rPr>
          <w:lang w:val="en-US"/>
        </w:rPr>
        <w:t xml:space="preserve">  </w:t>
      </w:r>
    </w:p>
    <w:p w14:paraId="3829BB1C" w14:textId="77777777" w:rsidR="001269B0" w:rsidRDefault="001269B0" w:rsidP="001269B0">
      <w:pPr>
        <w:spacing w:after="0" w:line="360" w:lineRule="auto"/>
        <w:jc w:val="both"/>
        <w:rPr>
          <w:lang w:val="en-US"/>
        </w:rPr>
      </w:pPr>
      <w:r>
        <w:rPr>
          <w:lang w:val="en-US"/>
        </w:rPr>
        <w:tab/>
        <w:t xml:space="preserve">The screening approach that we suggest is limited by its prompt dependency, meaning that this screening approach is in theory rather sensitive to the prompt(s) made by the user. This can potentially complicate the use of the GPT API screenings as it can be time-consuming to build well-performing prompts. Reviewers must, therefore, always </w:t>
      </w:r>
      <w:r w:rsidRPr="008A319E">
        <w:rPr>
          <w:rStyle w:val="translation"/>
          <w:lang w:val="en-US"/>
        </w:rPr>
        <w:t>thorough</w:t>
      </w:r>
      <w:r>
        <w:rPr>
          <w:rStyle w:val="translation"/>
          <w:lang w:val="en-US"/>
        </w:rPr>
        <w:t>ly</w:t>
      </w:r>
      <w:r w:rsidRPr="008A319E">
        <w:rPr>
          <w:rStyle w:val="translation"/>
          <w:lang w:val="en-US"/>
        </w:rPr>
        <w:t xml:space="preserve"> consider whether the use of GPT API screening is resource-efficient in the given review case. </w:t>
      </w:r>
      <w:r>
        <w:rPr>
          <w:rStyle w:val="translation"/>
          <w:lang w:val="en-US"/>
        </w:rPr>
        <w:t>A</w:t>
      </w:r>
      <w:r w:rsidRPr="008A319E">
        <w:rPr>
          <w:rStyle w:val="translation"/>
          <w:lang w:val="en-US"/>
        </w:rPr>
        <w:t xml:space="preserve"> key </w:t>
      </w:r>
      <w:r>
        <w:rPr>
          <w:rStyle w:val="translation"/>
          <w:lang w:val="en-US"/>
        </w:rPr>
        <w:t>purpose of our</w:t>
      </w:r>
      <w:r w:rsidRPr="008A319E">
        <w:rPr>
          <w:rStyle w:val="translation"/>
          <w:lang w:val="en-US"/>
        </w:rPr>
        <w:t xml:space="preserve"> </w:t>
      </w:r>
      <w:r>
        <w:rPr>
          <w:rStyle w:val="translation"/>
          <w:lang w:val="en-US"/>
        </w:rPr>
        <w:t>paper</w:t>
      </w:r>
      <w:r w:rsidRPr="008A319E">
        <w:rPr>
          <w:rStyle w:val="translation"/>
          <w:lang w:val="en-US"/>
        </w:rPr>
        <w:t xml:space="preserve"> is</w:t>
      </w:r>
      <w:r>
        <w:rPr>
          <w:rStyle w:val="translation"/>
          <w:lang w:val="en-US"/>
        </w:rPr>
        <w:t>, thus,</w:t>
      </w:r>
      <w:r w:rsidRPr="008A319E">
        <w:rPr>
          <w:rStyle w:val="translation"/>
          <w:lang w:val="en-US"/>
        </w:rPr>
        <w:t xml:space="preserve"> also </w:t>
      </w:r>
      <w:r>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Pr>
          <w:rStyle w:val="translation"/>
          <w:lang w:val="en-US"/>
        </w:rPr>
        <w:t>, which would be the case if</w:t>
      </w:r>
      <w:r w:rsidRPr="008A319E">
        <w:rPr>
          <w:rStyle w:val="translation"/>
          <w:lang w:val="en-US"/>
        </w:rPr>
        <w:t xml:space="preserve"> prompt performances are not on par with human screening</w:t>
      </w:r>
      <w:r>
        <w:rPr>
          <w:rStyle w:val="translation"/>
          <w:lang w:val="en-US"/>
        </w:rPr>
        <w:t xml:space="preserve"> (cf. our benchmark scheme in Section 3), or if the time needed to reach satisfactory performance exceeds the time required for a human second screener to independently screen the titles and abstracts (cf. Table 5)</w:t>
      </w:r>
      <w:r w:rsidRPr="008A319E">
        <w:rPr>
          <w:rStyle w:val="translation"/>
          <w:lang w:val="en-US"/>
        </w:rPr>
        <w:t xml:space="preserve">. </w:t>
      </w:r>
    </w:p>
    <w:p w14:paraId="33FBF52B" w14:textId="21762F79" w:rsidR="001269B0" w:rsidRPr="008A319E" w:rsidRDefault="001269B0" w:rsidP="001269B0">
      <w:pPr>
        <w:spacing w:after="0" w:line="360" w:lineRule="auto"/>
        <w:jc w:val="both"/>
        <w:rPr>
          <w:lang w:val="en-US"/>
        </w:rPr>
      </w:pPr>
      <w:r>
        <w:rPr>
          <w:lang w:val="en-US"/>
        </w:rPr>
        <w:tab/>
        <w:t xml:space="preserve">Although we have strived to build a user-friendly setup for GPT API screening in the AIscreenR package, a limitation is that our screening approach is function-based, meaning that reviewers need to have (or at least acquire) some minor R coding skills. In the future, the screening approach may be embedded in a shiny app or in existing screening tools (similar to what has been done with the data extraction GPT API tool in the EPPI-Reviewer </w:t>
      </w:r>
      <w:r>
        <w:fldChar w:fldCharType="begin" w:fldLock="1"/>
      </w:r>
      <w:r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Pr="008A319E">
        <w:rPr>
          <w:noProof/>
          <w:lang w:val="en-US"/>
        </w:rPr>
        <w:t>(EPPI-Centre, 2024)</w:t>
      </w:r>
      <w:r>
        <w:fldChar w:fldCharType="end"/>
      </w:r>
      <w:r w:rsidRPr="005868DA">
        <w:rPr>
          <w:lang w:val="en-US"/>
        </w:rPr>
        <w:t>)</w:t>
      </w:r>
      <w:r>
        <w:rPr>
          <w:lang w:val="en-US"/>
        </w:rPr>
        <w:t>, thereby making it easier to use without prior R coding skills</w:t>
      </w:r>
      <w:r w:rsidRPr="008A319E">
        <w:rPr>
          <w:lang w:val="en-US"/>
        </w:rPr>
        <w:t>. A tempting solution to accommodate user-friendliness</w:t>
      </w:r>
      <w:r>
        <w:rPr>
          <w:lang w:val="en-US"/>
        </w:rPr>
        <w:t xml:space="preserve"> in the short run</w:t>
      </w:r>
      <w:r w:rsidRPr="008A319E">
        <w:rPr>
          <w:lang w:val="en-US"/>
        </w:rPr>
        <w:t xml:space="preserve"> is to copy our approach to the ChatGPT </w:t>
      </w:r>
      <w:r>
        <w:rPr>
          <w:lang w:val="en-US"/>
        </w:rPr>
        <w:t xml:space="preserve">web browser </w:t>
      </w:r>
      <w:r w:rsidRPr="008A319E">
        <w:rPr>
          <w:lang w:val="en-US"/>
        </w:rPr>
        <w:t>interface.</w:t>
      </w:r>
      <w:r>
        <w:rPr>
          <w:lang w:val="en-US"/>
        </w:rPr>
        <w:t xml:space="preserve"> However, we have</w:t>
      </w:r>
      <w:r w:rsidRPr="008A319E">
        <w:rPr>
          <w:lang w:val="en-US"/>
        </w:rPr>
        <w:t xml:space="preserve"> </w:t>
      </w:r>
      <w:r w:rsidRPr="00416DAE">
        <w:rPr>
          <w:i/>
          <w:lang w:val="en-US"/>
        </w:rPr>
        <w:t>not</w:t>
      </w:r>
      <w:r w:rsidRPr="008A319E">
        <w:rPr>
          <w:lang w:val="en-US"/>
        </w:rPr>
        <w:t xml:space="preserve"> been able to </w:t>
      </w:r>
      <w:r>
        <w:rPr>
          <w:lang w:val="en-US"/>
        </w:rPr>
        <w:t>reach satisfactory screening performances by using the ChatGPT internet interface</w:t>
      </w:r>
      <w:r w:rsidRPr="008A319E">
        <w:rPr>
          <w:lang w:val="en-US"/>
        </w:rPr>
        <w:t xml:space="preserve">. </w:t>
      </w:r>
      <w:r>
        <w:rPr>
          <w:rStyle w:val="comma-separator"/>
          <w:color w:val="000000" w:themeColor="text1"/>
          <w:lang w:val="en-US"/>
        </w:rPr>
        <w:t>Specifically</w:t>
      </w:r>
      <w:r w:rsidRPr="007340E8">
        <w:rPr>
          <w:rStyle w:val="comma-separator"/>
          <w:color w:val="000000" w:themeColor="text1"/>
          <w:lang w:val="en-US"/>
        </w:rPr>
        <w:t xml:space="preserve">,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Pr>
          <w:rStyle w:val="comma-separator"/>
          <w:color w:val="000000" w:themeColor="text1"/>
          <w:lang w:val="en-US"/>
        </w:rPr>
        <w:t>‘</w:t>
      </w:r>
      <w:r w:rsidRPr="0065004E">
        <w:rPr>
          <w:lang w:val="en-US"/>
        </w:rPr>
        <w:t>v1/chat/completions</w:t>
      </w:r>
      <w:r>
        <w:rPr>
          <w:lang w:val="en-US"/>
        </w:rPr>
        <w:t>’</w:t>
      </w:r>
      <w:r w:rsidRPr="007340E8">
        <w:rPr>
          <w:rStyle w:val="comma-separator"/>
          <w:color w:val="000000" w:themeColor="text1"/>
          <w:lang w:val="en-US"/>
        </w:rPr>
        <w:t xml:space="preserve"> endpoint work</w:t>
      </w:r>
      <w:r>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w:t>
      </w:r>
      <w:r>
        <w:rPr>
          <w:rStyle w:val="comma-separator"/>
          <w:color w:val="000000" w:themeColor="text1"/>
          <w:lang w:val="en-US"/>
        </w:rPr>
        <w:t xml:space="preserve">Consequently, future research must be aware of these model deviations, avoiding the performance of different models being mixed up. </w:t>
      </w:r>
    </w:p>
    <w:p w14:paraId="63F93DD9" w14:textId="5ED688B9" w:rsidR="001269B0" w:rsidRPr="00E16129" w:rsidRDefault="001269B0" w:rsidP="001269B0">
      <w:pPr>
        <w:spacing w:after="0" w:line="360" w:lineRule="auto"/>
        <w:jc w:val="both"/>
        <w:rPr>
          <w:lang w:val="en-US"/>
        </w:rPr>
      </w:pPr>
      <w:r>
        <w:rPr>
          <w:lang w:val="en-US"/>
        </w:rPr>
        <w:lastRenderedPageBreak/>
        <w:tab/>
        <w:t>Finally, several caveats should be mentioned regarding the data underlying the benchmark scheme that we have developed for interpreting screener performances in high-quality reviews. First of all, it is based on screener performances deduced from a convenien</w:t>
      </w:r>
      <w:r w:rsidR="003C2886">
        <w:rPr>
          <w:lang w:val="en-US"/>
        </w:rPr>
        <w:t>ce</w:t>
      </w:r>
      <w:r>
        <w:rPr>
          <w:lang w:val="en-US"/>
        </w:rPr>
        <w:t xml:space="preserve"> sample of systematic reviews, possibly restricting the generalizability of the estimated average screening performance measures. Even so, we believe that the screening performance measures provide key insights regarding what human screening standards are currently being accepted in high-standard reviews. Although our results indicate that the human screener performances seem to be comparable across distinct disciplines, future research may usefully investigate typical screener performances more systematically and across various research fields, such as medicine</w:t>
      </w:r>
      <w:r w:rsidR="00F32C74">
        <w:rPr>
          <w:lang w:val="en-US"/>
        </w:rPr>
        <w:t>, psychology,</w:t>
      </w:r>
      <w:r>
        <w:rPr>
          <w:lang w:val="en-US"/>
        </w:rPr>
        <w:t xml:space="preserve"> and the social sciences to make even more refined screening guidelines. </w:t>
      </w:r>
    </w:p>
    <w:p w14:paraId="6BC695C1" w14:textId="2B5303C3" w:rsidR="001269B0" w:rsidRDefault="007C23EB" w:rsidP="007C23EB">
      <w:pPr>
        <w:spacing w:after="0" w:line="360" w:lineRule="auto"/>
        <w:jc w:val="center"/>
        <w:rPr>
          <w:b/>
          <w:lang w:val="en-US"/>
        </w:rPr>
      </w:pPr>
      <w:bookmarkStart w:id="7" w:name="_Hlk171082413"/>
      <w:r>
        <w:rPr>
          <w:b/>
          <w:lang w:val="en-US"/>
        </w:rPr>
        <w:t>Discussion</w:t>
      </w:r>
    </w:p>
    <w:p w14:paraId="3C6C0AD8" w14:textId="77777777" w:rsidR="001269B0" w:rsidRDefault="001269B0" w:rsidP="001269B0">
      <w:pPr>
        <w:spacing w:after="0" w:line="360" w:lineRule="auto"/>
        <w:ind w:firstLine="1304"/>
        <w:jc w:val="both"/>
        <w:rPr>
          <w:lang w:val="en-US"/>
        </w:rPr>
      </w:pPr>
      <w:r>
        <w:rPr>
          <w:lang w:val="en-US"/>
        </w:rPr>
        <w:t xml:space="preserve">Independent human duplicate TAB screening in systematic reviews is time-consuming, requiring a substantial amount of human labor which decelerates the review process and thereby the dissemination of evidence for practice, research, and policy. In this paper, we evaluated the use of </w:t>
      </w:r>
      <w:proofErr w:type="spellStart"/>
      <w:r>
        <w:rPr>
          <w:lang w:val="en-US"/>
        </w:rPr>
        <w:t>OpenAI’s</w:t>
      </w:r>
      <w:proofErr w:type="spellEnd"/>
      <w:r>
        <w:rPr>
          <w:lang w:val="en-US"/>
        </w:rPr>
        <w:t xml:space="preserve"> GPT API models to conduct title and abstract screening to reduce human labor in systematic reviews and 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17E8D285" w14:textId="77777777" w:rsidR="001269B0" w:rsidRDefault="001269B0" w:rsidP="001269B0">
      <w:pPr>
        <w:spacing w:after="0" w:line="360" w:lineRule="auto"/>
        <w:ind w:firstLine="1304"/>
        <w:jc w:val="both"/>
        <w:rPr>
          <w:lang w:val="en-US"/>
        </w:rPr>
      </w:pPr>
      <w:r>
        <w:rPr>
          <w:lang w:val="en-US"/>
        </w:rPr>
        <w:t xml:space="preserve">Our findings suggest that, when configured correctly, GPT API models can perform on par with or even surpass human screeners with regard to finding relevant studies. We found that the GPT-4 model outperforms the GPT-3.5-turbo model, and we therefore recommend primarily using the GPT-4 model for TAB screening. Moreover, we found that GPT API models </w:t>
      </w:r>
      <w:r>
        <w:rPr>
          <w:i/>
          <w:lang w:val="en-US"/>
        </w:rPr>
        <w:t>can</w:t>
      </w:r>
      <w:r>
        <w:rPr>
          <w:lang w:val="en-US"/>
        </w:rPr>
        <w:t xml:space="preserve"> yield specificity values that are on par with humans, but in some applications appear to be slightly over-inclusive (i.e., they yield lower specificity values than typical human screeners). We do, however, not consider this a problem as long as the models obtain high recall values since low specificity values do not induce a bias—they just force human reviewers to double-check a higher number of records. </w:t>
      </w:r>
    </w:p>
    <w:p w14:paraId="59E0E7D2" w14:textId="3F8E8BA2" w:rsidR="001269B0" w:rsidRDefault="001269B0" w:rsidP="001269B0">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lastRenderedPageBreak/>
        <w:fldChar w:fldCharType="begin" w:fldLock="1"/>
      </w:r>
      <w:r w:rsidR="00BB4F68">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2024c)"},"properties":{"noteIndex":0},"schema":"https://github.com/citation-style-language/schema/raw/master/csl-citation.json"}</w:instrText>
      </w:r>
      <w:r>
        <w:fldChar w:fldCharType="separate"/>
      </w:r>
      <w:r w:rsidR="000A797D" w:rsidRPr="000A797D">
        <w:rPr>
          <w:noProof/>
          <w:lang w:val="en-US"/>
        </w:rPr>
        <w:t>(OpenAI, 2024c)</w:t>
      </w:r>
      <w:r>
        <w:fldChar w:fldCharType="end"/>
      </w:r>
      <w:r>
        <w:rPr>
          <w:lang w:val="en-US"/>
        </w:rPr>
        <w:t>, aiming at 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tested the use of multi-prompt screening, using one concise prompt per inclusion/exclusion criteria in the review.</w:t>
      </w:r>
    </w:p>
    <w:p w14:paraId="242A4346" w14:textId="1FB290FD" w:rsidR="001269B0" w:rsidRDefault="001269B0" w:rsidP="001269B0">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 xml:space="preserve">change the way duplicate title and abstract screening is conducted in high-quality systematic reviews, making it possible to replace human </w:t>
      </w:r>
      <w:r>
        <w:rPr>
          <w:rStyle w:val="translation"/>
          <w:i/>
          <w:lang w:val="en-US"/>
        </w:rPr>
        <w:t>second</w:t>
      </w:r>
      <w:r>
        <w:rPr>
          <w:rStyle w:val="translation"/>
          <w:lang w:val="en-US"/>
        </w:rPr>
        <w:t xml:space="preserve"> screeners. However, this necessitates a standardize</w:t>
      </w:r>
      <w:r w:rsidR="003C2886">
        <w:rPr>
          <w:rStyle w:val="translation"/>
          <w:lang w:val="en-US"/>
        </w:rPr>
        <w:t>d</w:t>
      </w:r>
      <w:r>
        <w:rPr>
          <w:rStyle w:val="translation"/>
          <w:lang w:val="en-US"/>
        </w:rPr>
        <w:t xml:space="preserve"> screening approach to make it scalable and acceptable in high-quality reviews. Therefore, </w:t>
      </w:r>
      <w:r>
        <w:rPr>
          <w:lang w:val="en-US"/>
        </w:rPr>
        <w:t xml:space="preserve">we also developed a reproducible workflow and tentative guidelines for when such screenings can and cannot be accepted in high-quality reviews. To increase the user-friendliness of our suggested approach, we developed the AIscreenR R package </w:t>
      </w:r>
      <w:r w:rsidRPr="003110A9">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Pr="003110A9">
        <w:rPr>
          <w:lang w:val="en-US"/>
        </w:rPr>
        <w:fldChar w:fldCharType="separate"/>
      </w:r>
      <w:r w:rsidRPr="003110A9">
        <w:rPr>
          <w:noProof/>
          <w:lang w:val="en-US"/>
        </w:rPr>
        <w:t>(Vembye, 2024)</w:t>
      </w:r>
      <w:r w:rsidRPr="003110A9">
        <w:rPr>
          <w:lang w:val="en-US"/>
        </w:rPr>
        <w:fldChar w:fldCharType="end"/>
      </w:r>
      <w:r>
        <w:rPr>
          <w:lang w:val="en-US"/>
        </w:rPr>
        <w:t xml:space="preserve">.  </w:t>
      </w:r>
    </w:p>
    <w:p w14:paraId="326A4E56" w14:textId="77777777" w:rsidR="00C233FC" w:rsidRDefault="001269B0" w:rsidP="004E5CDC">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assess and potentially accept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sidR="00C82629">
        <w:rPr>
          <w:lang w:val="en-US"/>
        </w:rPr>
        <w:t xml:space="preserve"> </w:t>
      </w:r>
    </w:p>
    <w:p w14:paraId="0463A20F" w14:textId="6D856B17" w:rsidR="001269B0" w:rsidRDefault="00C82629" w:rsidP="004E5CDC">
      <w:pPr>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w:t>
      </w:r>
      <w:proofErr w:type="spellStart"/>
      <w:r>
        <w:rPr>
          <w:lang w:val="en-US"/>
        </w:rPr>
        <w:t>OpenAI’s</w:t>
      </w:r>
      <w:proofErr w:type="spellEnd"/>
      <w:r>
        <w:rPr>
          <w:lang w:val="en-US"/>
        </w:rPr>
        <w:t>. This means that our setup aims to be agnostic to the given provider of the given LLM and will be viable as long as reviewers have public access to LLM models.</w:t>
      </w:r>
      <w:r w:rsidR="008D4D11">
        <w:rPr>
          <w:lang w:val="en-US"/>
        </w:rPr>
        <w:t xml:space="preserve"> W</w:t>
      </w:r>
      <w:r>
        <w:rPr>
          <w:lang w:val="en-US"/>
        </w:rPr>
        <w:t xml:space="preserve">e aimed to support Campbell’s requirement </w:t>
      </w:r>
      <w:r>
        <w:rPr>
          <w:i/>
          <w:lang w:val="en-US"/>
        </w:rPr>
        <w:t>(b)</w:t>
      </w:r>
      <w:r>
        <w:rPr>
          <w:lang w:val="en-US"/>
        </w:rPr>
        <w:t xml:space="preserve"> by developing the new benchmark scheme and by showing that GPT API screening </w:t>
      </w:r>
      <w:r w:rsidR="004E5CDC">
        <w:rPr>
          <w:lang w:val="en-US"/>
        </w:rPr>
        <w:t>can be</w:t>
      </w:r>
      <w:r>
        <w:rPr>
          <w:lang w:val="en-US"/>
        </w:rPr>
        <w:t xml:space="preserve"> appropriate in high-quality reviews</w:t>
      </w:r>
      <w:r w:rsidR="004E5CDC">
        <w:rPr>
          <w:lang w:val="en-US"/>
        </w:rPr>
        <w:t xml:space="preserve">, </w:t>
      </w:r>
      <w:r w:rsidR="008D4D11">
        <w:rPr>
          <w:lang w:val="en-US"/>
        </w:rPr>
        <w:t>whereas</w:t>
      </w:r>
      <w:r w:rsidR="004E5CDC">
        <w:rPr>
          <w:lang w:val="en-US"/>
        </w:rPr>
        <w:t xml:space="preserve"> </w:t>
      </w:r>
      <w:r w:rsidR="008D4D11">
        <w:rPr>
          <w:lang w:val="en-US"/>
        </w:rPr>
        <w:t xml:space="preserve">the </w:t>
      </w:r>
      <w:r>
        <w:rPr>
          <w:lang w:val="en-US"/>
        </w:rPr>
        <w:t xml:space="preserve">development of the AIscreenR package and the quality tests hereof were meant to accommodate Campbell’s requirement </w:t>
      </w:r>
      <w:r>
        <w:rPr>
          <w:i/>
          <w:lang w:val="en-US"/>
        </w:rPr>
        <w:t>(c)</w:t>
      </w:r>
      <w:r>
        <w:rPr>
          <w:lang w:val="en-US"/>
        </w:rPr>
        <w:t xml:space="preserve">. Moreover, </w:t>
      </w:r>
      <w:r w:rsidR="004E5CDC">
        <w:rPr>
          <w:lang w:val="en-US"/>
        </w:rPr>
        <w:t xml:space="preserve">we developed our workflow and guidelines to underpin requirements </w:t>
      </w:r>
      <w:r w:rsidR="004E5CDC">
        <w:rPr>
          <w:i/>
          <w:lang w:val="en-US"/>
        </w:rPr>
        <w:t>(d)</w:t>
      </w:r>
      <w:r w:rsidR="004E5CDC">
        <w:rPr>
          <w:lang w:val="en-US"/>
        </w:rPr>
        <w:t xml:space="preserve"> and </w:t>
      </w:r>
      <w:r w:rsidR="004E5CDC">
        <w:rPr>
          <w:i/>
          <w:lang w:val="en-US"/>
        </w:rPr>
        <w:t>(e)</w:t>
      </w:r>
      <w:r w:rsidR="004E5CDC">
        <w:rPr>
          <w:lang w:val="en-US"/>
        </w:rPr>
        <w:t xml:space="preserve">. Requirement </w:t>
      </w:r>
      <w:r w:rsidR="004E5CDC">
        <w:rPr>
          <w:i/>
          <w:lang w:val="en-US"/>
        </w:rPr>
        <w:t>(e)</w:t>
      </w:r>
      <w:r w:rsidR="004E5CDC">
        <w:rPr>
          <w:lang w:val="en-US"/>
        </w:rPr>
        <w:t xml:space="preserve"> is as such not necessary in our case since we are working with </w:t>
      </w:r>
      <w:r w:rsidR="004E5CDC">
        <w:rPr>
          <w:i/>
          <w:lang w:val="en-US"/>
        </w:rPr>
        <w:t>pre-</w:t>
      </w:r>
      <w:r w:rsidR="004E5CDC">
        <w:rPr>
          <w:lang w:val="en-US"/>
        </w:rPr>
        <w:t xml:space="preserve">trained models. Instead, the performance of the prompt(s) used for screening needs to be </w:t>
      </w:r>
      <w:r w:rsidR="004E5CDC">
        <w:rPr>
          <w:i/>
          <w:lang w:val="en-US"/>
        </w:rPr>
        <w:t>tested</w:t>
      </w:r>
      <w:r w:rsidR="004E5CDC">
        <w:rPr>
          <w:lang w:val="en-US"/>
        </w:rPr>
        <w:t xml:space="preserve"> and compared against human performance measures before credible TAB screening can be initiated. </w:t>
      </w:r>
      <w:r>
        <w:rPr>
          <w:lang w:val="en-US"/>
        </w:rPr>
        <w:t xml:space="preserve">Finally, </w:t>
      </w:r>
      <w:r w:rsidR="004E5CDC">
        <w:rPr>
          <w:lang w:val="en-US"/>
        </w:rPr>
        <w:t xml:space="preserve">to fulfill requirement </w:t>
      </w:r>
      <w:r w:rsidR="004E5CDC">
        <w:rPr>
          <w:i/>
          <w:lang w:val="en-US"/>
        </w:rPr>
        <w:t>(f)</w:t>
      </w:r>
      <w:r w:rsidR="004E5CDC">
        <w:rPr>
          <w:lang w:val="en-US"/>
        </w:rPr>
        <w:t xml:space="preserve">, we built the AIscreenR package as open-source software, allowing others (e.g., the Evidence Synthesis Hackathon, Campbell </w:t>
      </w:r>
      <w:r w:rsidR="004E5CDC">
        <w:rPr>
          <w:lang w:val="en-US"/>
        </w:rPr>
        <w:lastRenderedPageBreak/>
        <w:t>Collaboration, or the EPPI-Reviewer team) to contribute to the development and ongoing support of the software.</w:t>
      </w:r>
    </w:p>
    <w:p w14:paraId="7D4CD3D1" w14:textId="3FF27777" w:rsidR="001269B0" w:rsidRDefault="001269B0" w:rsidP="001269B0">
      <w:pPr>
        <w:spacing w:after="0" w:line="360" w:lineRule="auto"/>
        <w:ind w:firstLine="1304"/>
        <w:jc w:val="both"/>
        <w:rPr>
          <w:lang w:val="en-US"/>
        </w:rPr>
      </w:pPr>
      <w:r>
        <w:rPr>
          <w:lang w:val="en-US"/>
        </w:rPr>
        <w:t xml:space="preserve">Although this study is not without limitations (c.f. Section 6), we believe that the implications of this work are rather extensive beyond what we have presented and possibly can imagine.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 xml:space="preserve">unmanageable and/or </w:t>
      </w:r>
      <w:r w:rsidRPr="009F36A5">
        <w:rPr>
          <w:rStyle w:val="translation"/>
          <w:lang w:val="en-US"/>
        </w:rPr>
        <w:t>unremunerative</w:t>
      </w:r>
      <w:r>
        <w:rPr>
          <w:rStyle w:val="translation"/>
          <w:lang w:val="en-US"/>
        </w:rPr>
        <w:t xml:space="preserve"> for humans. </w:t>
      </w:r>
      <w:r>
        <w:rPr>
          <w:lang w:val="en-US"/>
        </w:rPr>
        <w:t xml:space="preserve">Second, this approach can potentially elevate the quality of reviews conducted by single researchers restricted by resources such as limited budgets and/or time. Third, we believe that a huge potential exists in combining traditional automated tools and GPT modeling. For example, GPT API models could play a key role in validating a decided stopping rule </w:t>
      </w:r>
      <w:r>
        <w:fldChar w:fldCharType="begin" w:fldLock="1"/>
      </w:r>
      <w:r>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 be screened by the GPT API models. Fourth, even if reviewers prefer to use duplicate human screening, we think that using a GPT API model as a third screener would be valuable since it can guard against missing relevant studies due to human screener drifting. </w:t>
      </w:r>
    </w:p>
    <w:p w14:paraId="53DDE679" w14:textId="64E37933" w:rsidR="007C23EB" w:rsidRPr="007C23EB" w:rsidRDefault="007C23EB" w:rsidP="007C23EB">
      <w:pPr>
        <w:spacing w:after="0" w:line="360" w:lineRule="auto"/>
        <w:jc w:val="center"/>
        <w:rPr>
          <w:b/>
          <w:lang w:val="en-US"/>
        </w:rPr>
      </w:pPr>
      <w:r w:rsidRPr="007C23EB">
        <w:rPr>
          <w:b/>
          <w:lang w:val="en-US"/>
        </w:rPr>
        <w:t>Conclusion</w:t>
      </w:r>
    </w:p>
    <w:p w14:paraId="0766E5E0" w14:textId="0694ED59" w:rsidR="001269B0" w:rsidRPr="009F36A5" w:rsidRDefault="001269B0" w:rsidP="001269B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 can perform even more adequately when used on more structured </w:t>
      </w:r>
      <w:r w:rsidR="00B20AAB">
        <w:rPr>
          <w:lang w:val="en-US"/>
        </w:rPr>
        <w:t xml:space="preserve">article </w:t>
      </w:r>
      <w:r>
        <w:rPr>
          <w:lang w:val="en-US"/>
        </w:rPr>
        <w:t xml:space="preserve">abstracts as typically found in medicine. We think TAB screening 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7"/>
    </w:p>
    <w:p w14:paraId="78B819C7" w14:textId="77777777" w:rsidR="00C233FC" w:rsidRDefault="00C233FC" w:rsidP="001269B0">
      <w:pPr>
        <w:spacing w:after="0" w:line="360" w:lineRule="auto"/>
        <w:rPr>
          <w:b/>
          <w:lang w:val="en-US"/>
        </w:rPr>
      </w:pPr>
    </w:p>
    <w:p w14:paraId="42AEB4BC" w14:textId="77777777" w:rsidR="001D2A98" w:rsidRDefault="001D2A98">
      <w:pPr>
        <w:rPr>
          <w:rFonts w:cs="Times New Roman"/>
          <w:b/>
          <w:bCs/>
          <w:szCs w:val="24"/>
          <w:lang w:val="en-US"/>
        </w:rPr>
      </w:pPr>
      <w:r>
        <w:rPr>
          <w:rFonts w:cs="Times New Roman"/>
          <w:b/>
          <w:bCs/>
          <w:szCs w:val="24"/>
          <w:lang w:val="en-US"/>
        </w:rPr>
        <w:br w:type="page"/>
      </w:r>
    </w:p>
    <w:p w14:paraId="0441B486" w14:textId="4A0BD31C" w:rsidR="001269B0" w:rsidRDefault="001269B0" w:rsidP="001D2A98">
      <w:pPr>
        <w:spacing w:after="0" w:line="360" w:lineRule="auto"/>
        <w:jc w:val="center"/>
        <w:rPr>
          <w:rFonts w:cs="Times New Roman"/>
          <w:b/>
          <w:bCs/>
          <w:szCs w:val="24"/>
          <w:lang w:val="en-US"/>
        </w:rPr>
      </w:pPr>
      <w:r w:rsidRPr="0011702D">
        <w:rPr>
          <w:rFonts w:cs="Times New Roman"/>
          <w:b/>
          <w:bCs/>
          <w:szCs w:val="24"/>
          <w:lang w:val="en-US"/>
        </w:rPr>
        <w:lastRenderedPageBreak/>
        <w:t>R</w:t>
      </w:r>
      <w:r w:rsidR="001D2A98">
        <w:rPr>
          <w:rFonts w:cs="Times New Roman"/>
          <w:b/>
          <w:bCs/>
          <w:szCs w:val="24"/>
          <w:lang w:val="en-US"/>
        </w:rPr>
        <w:t>eferences</w:t>
      </w:r>
    </w:p>
    <w:p w14:paraId="67B7196C" w14:textId="77777777" w:rsidR="001269B0" w:rsidRPr="0011702D" w:rsidRDefault="001269B0" w:rsidP="001269B0">
      <w:pPr>
        <w:spacing w:after="0" w:line="360" w:lineRule="auto"/>
        <w:rPr>
          <w:lang w:val="en-US"/>
        </w:rPr>
      </w:pPr>
      <w:r>
        <w:rPr>
          <w:lang w:val="en-US"/>
        </w:rPr>
        <w:t xml:space="preserve">* marks studies used for the benchmark development </w:t>
      </w:r>
    </w:p>
    <w:p w14:paraId="19DF891E" w14:textId="2D3AD1C9" w:rsidR="006815E3" w:rsidRPr="006815E3" w:rsidRDefault="001269B0" w:rsidP="006815E3">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6815E3" w:rsidRPr="006815E3">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6815E3" w:rsidRPr="006815E3">
        <w:rPr>
          <w:rFonts w:cs="Times New Roman"/>
          <w:i/>
          <w:iCs/>
          <w:noProof/>
          <w:szCs w:val="24"/>
        </w:rPr>
        <w:t>Systems</w:t>
      </w:r>
      <w:r w:rsidR="006815E3" w:rsidRPr="006815E3">
        <w:rPr>
          <w:rFonts w:cs="Times New Roman"/>
          <w:noProof/>
          <w:szCs w:val="24"/>
        </w:rPr>
        <w:t xml:space="preserve">, </w:t>
      </w:r>
      <w:r w:rsidR="006815E3" w:rsidRPr="006815E3">
        <w:rPr>
          <w:rFonts w:cs="Times New Roman"/>
          <w:i/>
          <w:iCs/>
          <w:noProof/>
          <w:szCs w:val="24"/>
        </w:rPr>
        <w:t>11</w:t>
      </w:r>
      <w:r w:rsidR="006815E3" w:rsidRPr="006815E3">
        <w:rPr>
          <w:rFonts w:cs="Times New Roman"/>
          <w:noProof/>
          <w:szCs w:val="24"/>
        </w:rPr>
        <w:t>(7), 351. https://doi.org/10.3390/systems11070351</w:t>
      </w:r>
    </w:p>
    <w:p w14:paraId="2F9BFF3E"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Ames, H., Hestevik, C. H., &amp; Briggs, A. M. (2024). Acceptability, values, and preferences of older people for chronic low back pain management; a qualitative evidence synthesis. </w:t>
      </w:r>
      <w:r w:rsidRPr="006815E3">
        <w:rPr>
          <w:rFonts w:cs="Times New Roman"/>
          <w:i/>
          <w:iCs/>
          <w:noProof/>
          <w:szCs w:val="24"/>
        </w:rPr>
        <w:t>BMC Geriatrics</w:t>
      </w:r>
      <w:r w:rsidRPr="006815E3">
        <w:rPr>
          <w:rFonts w:cs="Times New Roman"/>
          <w:noProof/>
          <w:szCs w:val="24"/>
        </w:rPr>
        <w:t xml:space="preserve">, </w:t>
      </w:r>
      <w:r w:rsidRPr="006815E3">
        <w:rPr>
          <w:rFonts w:cs="Times New Roman"/>
          <w:i/>
          <w:iCs/>
          <w:noProof/>
          <w:szCs w:val="24"/>
        </w:rPr>
        <w:t>24</w:t>
      </w:r>
      <w:r w:rsidRPr="006815E3">
        <w:rPr>
          <w:rFonts w:cs="Times New Roman"/>
          <w:noProof/>
          <w:szCs w:val="24"/>
        </w:rPr>
        <w:t>(1), 1–22. https://doi.org/10.1186/s12877-023-04608-4</w:t>
      </w:r>
    </w:p>
    <w:p w14:paraId="0E9BC1F9"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ANTHROPIC. (2024). </w:t>
      </w:r>
      <w:r w:rsidRPr="006815E3">
        <w:rPr>
          <w:rFonts w:cs="Times New Roman"/>
          <w:i/>
          <w:iCs/>
          <w:noProof/>
          <w:szCs w:val="24"/>
        </w:rPr>
        <w:t>Claude 2</w:t>
      </w:r>
      <w:r w:rsidRPr="006815E3">
        <w:rPr>
          <w:rFonts w:cs="Times New Roman"/>
          <w:noProof/>
          <w:szCs w:val="24"/>
        </w:rPr>
        <w:t>. https://claude.ai/new</w:t>
      </w:r>
    </w:p>
    <w:p w14:paraId="086D15C6"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Boetje, J., &amp; van de Schoot, R. (2024). The SAFE procedure: a practical stopping heuristic for active learning-based screening in systematic reviews and meta-analyses. </w:t>
      </w:r>
      <w:r w:rsidRPr="006815E3">
        <w:rPr>
          <w:rFonts w:cs="Times New Roman"/>
          <w:i/>
          <w:iCs/>
          <w:noProof/>
          <w:szCs w:val="24"/>
        </w:rPr>
        <w:t>Systematic Reviews</w:t>
      </w:r>
      <w:r w:rsidRPr="006815E3">
        <w:rPr>
          <w:rFonts w:cs="Times New Roman"/>
          <w:noProof/>
          <w:szCs w:val="24"/>
        </w:rPr>
        <w:t xml:space="preserve">, </w:t>
      </w:r>
      <w:r w:rsidRPr="006815E3">
        <w:rPr>
          <w:rFonts w:cs="Times New Roman"/>
          <w:i/>
          <w:iCs/>
          <w:noProof/>
          <w:szCs w:val="24"/>
        </w:rPr>
        <w:t>13</w:t>
      </w:r>
      <w:r w:rsidRPr="006815E3">
        <w:rPr>
          <w:rFonts w:cs="Times New Roman"/>
          <w:noProof/>
          <w:szCs w:val="24"/>
        </w:rPr>
        <w:t>(1), 81. https://doi.org/10.1186/s13643-024-02502-7</w:t>
      </w:r>
    </w:p>
    <w:p w14:paraId="5BE8F5C4"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Bøg, M., Filges, T., &amp; Jørgensen, A. M. K. (2018). Deployment of personnel to military operations: impact on mental health and social functioning.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14</w:t>
      </w:r>
      <w:r w:rsidRPr="006815E3">
        <w:rPr>
          <w:rFonts w:cs="Times New Roman"/>
          <w:noProof/>
          <w:szCs w:val="24"/>
        </w:rPr>
        <w:t>(1), 1–127. https://doi.org/10.4073/csr.2018.6</w:t>
      </w:r>
    </w:p>
    <w:p w14:paraId="132939D2"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19</w:t>
      </w:r>
      <w:r w:rsidRPr="006815E3">
        <w:rPr>
          <w:rFonts w:cs="Times New Roman"/>
          <w:noProof/>
          <w:szCs w:val="24"/>
        </w:rPr>
        <w:t>(3), e1345. https://doi.org/10.1002/cl2.1345</w:t>
      </w:r>
    </w:p>
    <w:p w14:paraId="2F9BEA0F"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6815E3">
        <w:rPr>
          <w:rFonts w:cs="Times New Roman"/>
          <w:i/>
          <w:iCs/>
          <w:noProof/>
          <w:szCs w:val="24"/>
        </w:rPr>
        <w:t>Humanities and Social Sciences Communications</w:t>
      </w:r>
      <w:r w:rsidRPr="006815E3">
        <w:rPr>
          <w:rFonts w:cs="Times New Roman"/>
          <w:noProof/>
          <w:szCs w:val="24"/>
        </w:rPr>
        <w:t xml:space="preserve">, </w:t>
      </w:r>
      <w:r w:rsidRPr="006815E3">
        <w:rPr>
          <w:rFonts w:cs="Times New Roman"/>
          <w:i/>
          <w:iCs/>
          <w:noProof/>
          <w:szCs w:val="24"/>
        </w:rPr>
        <w:t>8</w:t>
      </w:r>
      <w:r w:rsidRPr="006815E3">
        <w:rPr>
          <w:rFonts w:cs="Times New Roman"/>
          <w:noProof/>
          <w:szCs w:val="24"/>
        </w:rPr>
        <w:t>(1), 1–15. https://doi.org/10.1057/s41599-021-00903-w</w:t>
      </w:r>
    </w:p>
    <w:p w14:paraId="0B6F00D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Brunton, J., Stansfield, C., Caird, J., &amp; Thomas, J. (2017). Finding relevant studies. In D. Gough, S. Oliver, &amp; J. Thomas (Eds.), </w:t>
      </w:r>
      <w:r w:rsidRPr="006815E3">
        <w:rPr>
          <w:rFonts w:cs="Times New Roman"/>
          <w:i/>
          <w:iCs/>
          <w:noProof/>
          <w:szCs w:val="24"/>
        </w:rPr>
        <w:t>An introduction to systematic reviews</w:t>
      </w:r>
      <w:r w:rsidRPr="006815E3">
        <w:rPr>
          <w:rFonts w:cs="Times New Roman"/>
          <w:noProof/>
          <w:szCs w:val="24"/>
        </w:rPr>
        <w:t xml:space="preserve"> (2nd ed., pp. 93–122). Sage.</w:t>
      </w:r>
    </w:p>
    <w:p w14:paraId="3C800535"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Burgard, T., &amp; Bittermann, A. (2023). Reducing literature screening workload with machine learning. </w:t>
      </w:r>
      <w:r w:rsidRPr="006815E3">
        <w:rPr>
          <w:rFonts w:cs="Times New Roman"/>
          <w:i/>
          <w:iCs/>
          <w:noProof/>
          <w:szCs w:val="24"/>
        </w:rPr>
        <w:t>Zeitschrift Für Psychologie</w:t>
      </w:r>
      <w:r w:rsidRPr="006815E3">
        <w:rPr>
          <w:rFonts w:cs="Times New Roman"/>
          <w:noProof/>
          <w:szCs w:val="24"/>
        </w:rPr>
        <w:t>. https://doi.org/10.1027/2151-2604/a000509</w:t>
      </w:r>
    </w:p>
    <w:p w14:paraId="16549893"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Buscemi, N., Hartling, L., Vandermeer, B., Tjosvold, L., &amp; Klassen, T. P. (2006). Single data extraction generated more errors than double data extraction in systematic reviews. </w:t>
      </w:r>
      <w:r w:rsidRPr="006815E3">
        <w:rPr>
          <w:rFonts w:cs="Times New Roman"/>
          <w:i/>
          <w:iCs/>
          <w:noProof/>
          <w:szCs w:val="24"/>
        </w:rPr>
        <w:t>Journal of Clinical Epidemiology</w:t>
      </w:r>
      <w:r w:rsidRPr="006815E3">
        <w:rPr>
          <w:rFonts w:cs="Times New Roman"/>
          <w:noProof/>
          <w:szCs w:val="24"/>
        </w:rPr>
        <w:t xml:space="preserve">, </w:t>
      </w:r>
      <w:r w:rsidRPr="006815E3">
        <w:rPr>
          <w:rFonts w:cs="Times New Roman"/>
          <w:i/>
          <w:iCs/>
          <w:noProof/>
          <w:szCs w:val="24"/>
        </w:rPr>
        <w:t>59</w:t>
      </w:r>
      <w:r w:rsidRPr="006815E3">
        <w:rPr>
          <w:rFonts w:cs="Times New Roman"/>
          <w:noProof/>
          <w:szCs w:val="24"/>
        </w:rPr>
        <w:t>(7), 697–703. https://doi.org/10.1016/j.jclinepi.2005.11.010</w:t>
      </w:r>
    </w:p>
    <w:p w14:paraId="466DFC7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Campbell Collaboration. (2023). </w:t>
      </w:r>
      <w:r w:rsidRPr="006815E3">
        <w:rPr>
          <w:rFonts w:cs="Times New Roman"/>
          <w:i/>
          <w:iCs/>
          <w:noProof/>
          <w:szCs w:val="24"/>
        </w:rPr>
        <w:t>Stepping up evidence synthesis: faster, cheaper and more useful</w:t>
      </w:r>
      <w:r w:rsidRPr="006815E3">
        <w:rPr>
          <w:rFonts w:cs="Times New Roman"/>
          <w:noProof/>
          <w:szCs w:val="24"/>
        </w:rPr>
        <w:t>. https://www.campbellcollaboration.org/news-and-events/news/stepping-up-evidence-</w:t>
      </w:r>
      <w:r w:rsidRPr="006815E3">
        <w:rPr>
          <w:rFonts w:cs="Times New Roman"/>
          <w:noProof/>
          <w:szCs w:val="24"/>
        </w:rPr>
        <w:lastRenderedPageBreak/>
        <w:t>synthesis.html</w:t>
      </w:r>
    </w:p>
    <w:p w14:paraId="047B62D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6815E3">
        <w:rPr>
          <w:rFonts w:cs="Times New Roman"/>
          <w:i/>
          <w:iCs/>
          <w:noProof/>
          <w:szCs w:val="24"/>
        </w:rPr>
        <w:t>Educational Psychology Review</w:t>
      </w:r>
      <w:r w:rsidRPr="006815E3">
        <w:rPr>
          <w:rFonts w:cs="Times New Roman"/>
          <w:noProof/>
          <w:szCs w:val="24"/>
        </w:rPr>
        <w:t xml:space="preserve">, </w:t>
      </w:r>
      <w:r w:rsidRPr="006815E3">
        <w:rPr>
          <w:rFonts w:cs="Times New Roman"/>
          <w:i/>
          <w:iCs/>
          <w:noProof/>
          <w:szCs w:val="24"/>
        </w:rPr>
        <w:t>36</w:t>
      </w:r>
      <w:r w:rsidRPr="006815E3">
        <w:rPr>
          <w:rFonts w:cs="Times New Roman"/>
          <w:noProof/>
          <w:szCs w:val="24"/>
        </w:rPr>
        <w:t>(19). https://doi.org/10.1007/s10648-024-09862-5</w:t>
      </w:r>
    </w:p>
    <w:p w14:paraId="0C8C4E8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Chicco, D., &amp; Jurman, G. (2023). The Matthews correlation coefficient (MCC) should replace the ROC AUC as the standard metric for assessing binary classification. </w:t>
      </w:r>
      <w:r w:rsidRPr="006815E3">
        <w:rPr>
          <w:rFonts w:cs="Times New Roman"/>
          <w:i/>
          <w:iCs/>
          <w:noProof/>
          <w:szCs w:val="24"/>
        </w:rPr>
        <w:t>BioData Mining</w:t>
      </w:r>
      <w:r w:rsidRPr="006815E3">
        <w:rPr>
          <w:rFonts w:cs="Times New Roman"/>
          <w:noProof/>
          <w:szCs w:val="24"/>
        </w:rPr>
        <w:t xml:space="preserve">, </w:t>
      </w:r>
      <w:r w:rsidRPr="006815E3">
        <w:rPr>
          <w:rFonts w:cs="Times New Roman"/>
          <w:i/>
          <w:iCs/>
          <w:noProof/>
          <w:szCs w:val="24"/>
        </w:rPr>
        <w:t>16</w:t>
      </w:r>
      <w:r w:rsidRPr="006815E3">
        <w:rPr>
          <w:rFonts w:cs="Times New Roman"/>
          <w:noProof/>
          <w:szCs w:val="24"/>
        </w:rPr>
        <w:t>(1), 1–23. https://doi.org/10.1186/s13040-023-00322-4</w:t>
      </w:r>
    </w:p>
    <w:p w14:paraId="7DADDBF2"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Cohen, A. M., Hersh, W. R., Peterson, K., &amp; Yen, P.-Y. (2006). Reducing workload in systematic review preparation using automated citation classification. </w:t>
      </w:r>
      <w:r w:rsidRPr="006815E3">
        <w:rPr>
          <w:rFonts w:cs="Times New Roman"/>
          <w:i/>
          <w:iCs/>
          <w:noProof/>
          <w:szCs w:val="24"/>
        </w:rPr>
        <w:t>Journal of the American Medical Informatics Association</w:t>
      </w:r>
      <w:r w:rsidRPr="006815E3">
        <w:rPr>
          <w:rFonts w:cs="Times New Roman"/>
          <w:noProof/>
          <w:szCs w:val="24"/>
        </w:rPr>
        <w:t xml:space="preserve">, </w:t>
      </w:r>
      <w:r w:rsidRPr="006815E3">
        <w:rPr>
          <w:rFonts w:cs="Times New Roman"/>
          <w:i/>
          <w:iCs/>
          <w:noProof/>
          <w:szCs w:val="24"/>
        </w:rPr>
        <w:t>13</w:t>
      </w:r>
      <w:r w:rsidRPr="006815E3">
        <w:rPr>
          <w:rFonts w:cs="Times New Roman"/>
          <w:noProof/>
          <w:szCs w:val="24"/>
        </w:rPr>
        <w:t>(2), 206–219. https://doi.org/10.1197/jamia.M1929</w:t>
      </w:r>
    </w:p>
    <w:p w14:paraId="11DBCEA0"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18</w:t>
      </w:r>
      <w:r w:rsidRPr="006815E3">
        <w:rPr>
          <w:rFonts w:cs="Times New Roman"/>
          <w:noProof/>
          <w:szCs w:val="24"/>
        </w:rPr>
        <w:t>(2), e1239. https://doi.org/10.1002/cl2.1239</w:t>
      </w:r>
    </w:p>
    <w:p w14:paraId="38927F6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18</w:t>
      </w:r>
      <w:r w:rsidRPr="006815E3">
        <w:rPr>
          <w:rFonts w:cs="Times New Roman"/>
          <w:noProof/>
          <w:szCs w:val="24"/>
        </w:rPr>
        <w:t>(4), e1291. https://doi.org/10.1002/cl2.1291</w:t>
      </w:r>
    </w:p>
    <w:p w14:paraId="672E83D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18</w:t>
      </w:r>
      <w:r w:rsidRPr="006815E3">
        <w:rPr>
          <w:rFonts w:cs="Times New Roman"/>
          <w:noProof/>
          <w:szCs w:val="24"/>
        </w:rPr>
        <w:t>(1), e1209. https://doi.org/10.1002/cl2.1209</w:t>
      </w:r>
    </w:p>
    <w:p w14:paraId="7E8568E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18</w:t>
      </w:r>
      <w:r w:rsidRPr="006815E3">
        <w:rPr>
          <w:rFonts w:cs="Times New Roman"/>
          <w:noProof/>
          <w:szCs w:val="24"/>
        </w:rPr>
        <w:t>(3), e1254. https://doi.org/10.1002/cl2.1254</w:t>
      </w:r>
    </w:p>
    <w:p w14:paraId="5F169240"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16</w:t>
      </w:r>
      <w:r w:rsidRPr="006815E3">
        <w:rPr>
          <w:rFonts w:cs="Times New Roman"/>
          <w:noProof/>
          <w:szCs w:val="24"/>
        </w:rPr>
        <w:t>(2), e1081. https://doi.org/10.1002/cl2.1081</w:t>
      </w:r>
    </w:p>
    <w:p w14:paraId="7FF598C2"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lastRenderedPageBreak/>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17</w:t>
      </w:r>
      <w:r w:rsidRPr="006815E3">
        <w:rPr>
          <w:rFonts w:cs="Times New Roman"/>
          <w:noProof/>
          <w:szCs w:val="24"/>
        </w:rPr>
        <w:t>(2), e1152. https://doi.org/10.1002/cl2.1152</w:t>
      </w:r>
    </w:p>
    <w:p w14:paraId="0BF23FD1"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Doi, S. A., &amp; Xu, C. (2021). The Freeman–Tukey double arcsine transformation for the meta-analysis of proportions: Recent criticisms were seriously misleading. </w:t>
      </w:r>
      <w:r w:rsidRPr="006815E3">
        <w:rPr>
          <w:rFonts w:cs="Times New Roman"/>
          <w:i/>
          <w:iCs/>
          <w:noProof/>
          <w:szCs w:val="24"/>
        </w:rPr>
        <w:t>Journal of Evidence-Based Medicine</w:t>
      </w:r>
      <w:r w:rsidRPr="006815E3">
        <w:rPr>
          <w:rFonts w:cs="Times New Roman"/>
          <w:noProof/>
          <w:szCs w:val="24"/>
        </w:rPr>
        <w:t xml:space="preserve">, </w:t>
      </w:r>
      <w:r w:rsidRPr="006815E3">
        <w:rPr>
          <w:rFonts w:cs="Times New Roman"/>
          <w:i/>
          <w:iCs/>
          <w:noProof/>
          <w:szCs w:val="24"/>
        </w:rPr>
        <w:t>14</w:t>
      </w:r>
      <w:r w:rsidRPr="006815E3">
        <w:rPr>
          <w:rFonts w:cs="Times New Roman"/>
          <w:noProof/>
          <w:szCs w:val="24"/>
        </w:rPr>
        <w:t>(4), 259–261. https://doi.org/10.1111/jebm.12445</w:t>
      </w:r>
    </w:p>
    <w:p w14:paraId="6786F9C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EPPI-Centre. (2024). </w:t>
      </w:r>
      <w:r w:rsidRPr="006815E3">
        <w:rPr>
          <w:rFonts w:cs="Times New Roman"/>
          <w:i/>
          <w:iCs/>
          <w:noProof/>
          <w:szCs w:val="24"/>
        </w:rPr>
        <w:t>Automated data extraction using GPT-4</w:t>
      </w:r>
      <w:r w:rsidRPr="006815E3">
        <w:rPr>
          <w:rFonts w:cs="Times New Roman"/>
          <w:noProof/>
          <w:szCs w:val="24"/>
        </w:rPr>
        <w:t>. https://eppi.ioe.ac.uk/cms/Default.aspx?tabid=3921</w:t>
      </w:r>
    </w:p>
    <w:p w14:paraId="40296B16"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Evensen, L. H., Kleven, L., Dahm, K. T., Hafstad, E. V., Holte, H. H., Robberstad, B., &amp; Risstad, H. (2023). </w:t>
      </w:r>
      <w:r w:rsidRPr="006815E3">
        <w:rPr>
          <w:rFonts w:cs="Times New Roman"/>
          <w:i/>
          <w:iCs/>
          <w:noProof/>
          <w:szCs w:val="24"/>
        </w:rPr>
        <w:t>Sutur av degenerative rotatorcuff-rupturer: en fullstendig metodevurdering [Rotator cuff repair for degenerative rotator cuff tears: a health technology assessment].</w:t>
      </w:r>
      <w:r w:rsidRPr="006815E3">
        <w:rPr>
          <w:rFonts w:cs="Times New Roman"/>
          <w:noProof/>
          <w:szCs w:val="24"/>
        </w:rPr>
        <w:t xml:space="preserve"> https://www.fhi.no/publ/2023/sutur-av-degenerative-rotatorcuff-rupturer/</w:t>
      </w:r>
    </w:p>
    <w:p w14:paraId="0FFE0762"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Andersen, D., &amp; Jørgensen, A.-M. K. (2015). Functional Family Therapy (FFT) for young people in treatment for non-opioid drug use: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11</w:t>
      </w:r>
      <w:r w:rsidRPr="006815E3">
        <w:rPr>
          <w:rFonts w:cs="Times New Roman"/>
          <w:noProof/>
          <w:szCs w:val="24"/>
        </w:rPr>
        <w:t>(1), 1–77. https://doi.org/10.4073/csr.2015.14</w:t>
      </w:r>
    </w:p>
    <w:p w14:paraId="1F6DECA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18</w:t>
      </w:r>
      <w:r w:rsidRPr="006815E3">
        <w:rPr>
          <w:rFonts w:cs="Times New Roman"/>
          <w:noProof/>
          <w:szCs w:val="24"/>
        </w:rPr>
        <w:t>(4), e1282. https://doi.org/10.1002/cl2.1282</w:t>
      </w:r>
    </w:p>
    <w:p w14:paraId="571CA965"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Dietrichson, J., Viinholt, B. C. A., &amp; Dalgaard, N. T. (2022). Service learning for improving academic success in students in grade K to 12: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18</w:t>
      </w:r>
      <w:r w:rsidRPr="006815E3">
        <w:rPr>
          <w:rFonts w:cs="Times New Roman"/>
          <w:noProof/>
          <w:szCs w:val="24"/>
        </w:rPr>
        <w:t>(1), e1210. https://doi.org/10.1002/cl2.1210</w:t>
      </w:r>
    </w:p>
    <w:p w14:paraId="019B62A9"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Montgomery, E., Kastrup, M., &amp; Jørgensen, A.-M. K. (2015). The impact of detention on the health of asylum seekers: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11</w:t>
      </w:r>
      <w:r w:rsidRPr="006815E3">
        <w:rPr>
          <w:rFonts w:cs="Times New Roman"/>
          <w:noProof/>
          <w:szCs w:val="24"/>
        </w:rPr>
        <w:t>(1), 1–104. https://doi.org/10.4073/csr.2015.13</w:t>
      </w:r>
    </w:p>
    <w:p w14:paraId="41248E23"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Siren, A., Fridberg, T., &amp; Nielsen, B. C. V. (2020). Voluntary work for the physical and mental health of older volunteers: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16</w:t>
      </w:r>
      <w:r w:rsidRPr="006815E3">
        <w:rPr>
          <w:rFonts w:cs="Times New Roman"/>
          <w:noProof/>
          <w:szCs w:val="24"/>
        </w:rPr>
        <w:t>(4), e1124. https://doi.org/10.1002/cl2.1124</w:t>
      </w:r>
    </w:p>
    <w:p w14:paraId="326DBD04"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Smedslund, G., Eriksen, T., &amp; Birkefoss, K. (2023). PROTOCOL: The FRIENDS preventive programme for reducing anxiety symptoms in children and adolescents: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19</w:t>
      </w:r>
      <w:r w:rsidRPr="006815E3">
        <w:rPr>
          <w:rFonts w:cs="Times New Roman"/>
          <w:noProof/>
          <w:szCs w:val="24"/>
        </w:rPr>
        <w:t xml:space="preserve">(4), e1374. </w:t>
      </w:r>
      <w:r w:rsidRPr="006815E3">
        <w:rPr>
          <w:rFonts w:cs="Times New Roman"/>
          <w:noProof/>
          <w:szCs w:val="24"/>
        </w:rPr>
        <w:lastRenderedPageBreak/>
        <w:t>https://doi.org/10.1002/cl2.1374</w:t>
      </w:r>
    </w:p>
    <w:p w14:paraId="36F921C3"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Sonne‐Schmidt, C. S., &amp; Nielsen, B. C. V. (2018). Small class sizes for improving student achievement in primary and secondary schools: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14</w:t>
      </w:r>
      <w:r w:rsidRPr="006815E3">
        <w:rPr>
          <w:rFonts w:cs="Times New Roman"/>
          <w:noProof/>
          <w:szCs w:val="24"/>
        </w:rPr>
        <w:t>(1), 1–107. https://doi.org/10.4073/csr.2018.10</w:t>
      </w:r>
    </w:p>
    <w:p w14:paraId="0E91117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15</w:t>
      </w:r>
      <w:r w:rsidRPr="006815E3">
        <w:rPr>
          <w:rFonts w:cs="Times New Roman"/>
          <w:noProof/>
          <w:szCs w:val="24"/>
        </w:rPr>
        <w:t>(4), e1060. https://doi.org/10.1002/cl2.1060</w:t>
      </w:r>
    </w:p>
    <w:p w14:paraId="6E5854C7"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19</w:t>
      </w:r>
      <w:r w:rsidRPr="006815E3">
        <w:rPr>
          <w:rFonts w:cs="Times New Roman"/>
          <w:noProof/>
          <w:szCs w:val="24"/>
        </w:rPr>
        <w:t>(2), e1321. https://doi.org/https://doi.org/10.1002/cl2.1321</w:t>
      </w:r>
    </w:p>
    <w:p w14:paraId="4DB93FDE"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Gargari, O. K., Mahmoudi, M. H., Hajisafarali, M., &amp; Samiee, R. (2024). Enhancing title and abstract screening for systematic reviews with GPT-3.5 turbo. </w:t>
      </w:r>
      <w:r w:rsidRPr="006815E3">
        <w:rPr>
          <w:rFonts w:cs="Times New Roman"/>
          <w:i/>
          <w:iCs/>
          <w:noProof/>
          <w:szCs w:val="24"/>
        </w:rPr>
        <w:t>BMJ Evidence-Based Medicine</w:t>
      </w:r>
      <w:r w:rsidRPr="006815E3">
        <w:rPr>
          <w:rFonts w:cs="Times New Roman"/>
          <w:noProof/>
          <w:szCs w:val="24"/>
        </w:rPr>
        <w:t xml:space="preserve">, </w:t>
      </w:r>
      <w:r w:rsidRPr="006815E3">
        <w:rPr>
          <w:rFonts w:cs="Times New Roman"/>
          <w:i/>
          <w:iCs/>
          <w:noProof/>
          <w:szCs w:val="24"/>
        </w:rPr>
        <w:t>29</w:t>
      </w:r>
      <w:r w:rsidRPr="006815E3">
        <w:rPr>
          <w:rFonts w:cs="Times New Roman"/>
          <w:noProof/>
          <w:szCs w:val="24"/>
        </w:rPr>
        <w:t>(1), 69 LP – 70. https://doi.org/10.1136/bmjebm-2023-112678</w:t>
      </w:r>
    </w:p>
    <w:p w14:paraId="56D3FEF0"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6815E3">
        <w:rPr>
          <w:rFonts w:cs="Times New Roman"/>
          <w:i/>
          <w:iCs/>
          <w:noProof/>
          <w:szCs w:val="24"/>
        </w:rPr>
        <w:t>Systematic Reviews</w:t>
      </w:r>
      <w:r w:rsidRPr="006815E3">
        <w:rPr>
          <w:rFonts w:cs="Times New Roman"/>
          <w:noProof/>
          <w:szCs w:val="24"/>
        </w:rPr>
        <w:t xml:space="preserve">, </w:t>
      </w:r>
      <w:r w:rsidRPr="006815E3">
        <w:rPr>
          <w:rFonts w:cs="Times New Roman"/>
          <w:i/>
          <w:iCs/>
          <w:noProof/>
          <w:szCs w:val="24"/>
        </w:rPr>
        <w:t>8</w:t>
      </w:r>
      <w:r w:rsidRPr="006815E3">
        <w:rPr>
          <w:rFonts w:cs="Times New Roman"/>
          <w:noProof/>
          <w:szCs w:val="24"/>
        </w:rPr>
        <w:t>(1), 277. https://doi.org/10.1186/s13643-019-1221-3</w:t>
      </w:r>
    </w:p>
    <w:p w14:paraId="1DE82E7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Gough, D., Oliver, S., &amp; Thomas, J. (2017). </w:t>
      </w:r>
      <w:r w:rsidRPr="006815E3">
        <w:rPr>
          <w:rFonts w:cs="Times New Roman"/>
          <w:i/>
          <w:iCs/>
          <w:noProof/>
          <w:szCs w:val="24"/>
        </w:rPr>
        <w:t>An introduction to systematic reviews</w:t>
      </w:r>
      <w:r w:rsidRPr="006815E3">
        <w:rPr>
          <w:rFonts w:cs="Times New Roman"/>
          <w:noProof/>
          <w:szCs w:val="24"/>
        </w:rPr>
        <w:t xml:space="preserve"> (2nd ed.). Sage.</w:t>
      </w:r>
    </w:p>
    <w:p w14:paraId="6F4BF0B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Guo, E., Gupta, M., Deng, J., Park, Y.-J., Paget, M., &amp; Naugler, C. (2024). Automated paper screening for clinical reviews using large language models: Data analysis study. </w:t>
      </w:r>
      <w:r w:rsidRPr="006815E3">
        <w:rPr>
          <w:rFonts w:cs="Times New Roman"/>
          <w:i/>
          <w:iCs/>
          <w:noProof/>
          <w:szCs w:val="24"/>
        </w:rPr>
        <w:t>J Med Internet Res</w:t>
      </w:r>
      <w:r w:rsidRPr="006815E3">
        <w:rPr>
          <w:rFonts w:cs="Times New Roman"/>
          <w:noProof/>
          <w:szCs w:val="24"/>
        </w:rPr>
        <w:t xml:space="preserve">, </w:t>
      </w:r>
      <w:r w:rsidRPr="006815E3">
        <w:rPr>
          <w:rFonts w:cs="Times New Roman"/>
          <w:i/>
          <w:iCs/>
          <w:noProof/>
          <w:szCs w:val="24"/>
        </w:rPr>
        <w:t>26</w:t>
      </w:r>
      <w:r w:rsidRPr="006815E3">
        <w:rPr>
          <w:rFonts w:cs="Times New Roman"/>
          <w:noProof/>
          <w:szCs w:val="24"/>
        </w:rPr>
        <w:t>, e48996. https://doi.org/10.2196/48996</w:t>
      </w:r>
    </w:p>
    <w:p w14:paraId="4F5F4426"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Hedges, L. V. (1992). Modeling publication selection effects in meta-analysis. </w:t>
      </w:r>
      <w:r w:rsidRPr="006815E3">
        <w:rPr>
          <w:rFonts w:cs="Times New Roman"/>
          <w:i/>
          <w:iCs/>
          <w:noProof/>
          <w:szCs w:val="24"/>
        </w:rPr>
        <w:t>Statistical Science</w:t>
      </w:r>
      <w:r w:rsidRPr="006815E3">
        <w:rPr>
          <w:rFonts w:cs="Times New Roman"/>
          <w:noProof/>
          <w:szCs w:val="24"/>
        </w:rPr>
        <w:t xml:space="preserve">, </w:t>
      </w:r>
      <w:r w:rsidRPr="006815E3">
        <w:rPr>
          <w:rFonts w:cs="Times New Roman"/>
          <w:i/>
          <w:iCs/>
          <w:noProof/>
          <w:szCs w:val="24"/>
        </w:rPr>
        <w:t>7</w:t>
      </w:r>
      <w:r w:rsidRPr="006815E3">
        <w:rPr>
          <w:rFonts w:cs="Times New Roman"/>
          <w:noProof/>
          <w:szCs w:val="24"/>
        </w:rPr>
        <w:t>(2), 246–255. http://www.jstor.org/stable/2246311</w:t>
      </w:r>
    </w:p>
    <w:p w14:paraId="14C6365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Higgins, J. P. T., Thomas, J., Chandler, J., Cumpston, M. S., Li, T., Page, M., &amp; Welch, V. (2019). </w:t>
      </w:r>
      <w:r w:rsidRPr="006815E3">
        <w:rPr>
          <w:rFonts w:cs="Times New Roman"/>
          <w:i/>
          <w:iCs/>
          <w:noProof/>
          <w:szCs w:val="24"/>
        </w:rPr>
        <w:t>Cochrane handbook for systematic reviews of interventions</w:t>
      </w:r>
      <w:r w:rsidRPr="006815E3">
        <w:rPr>
          <w:rFonts w:cs="Times New Roman"/>
          <w:noProof/>
          <w:szCs w:val="24"/>
        </w:rPr>
        <w:t xml:space="preserve"> (2nd ed.). Wiley Online Library. https://doi.org/10.1002/9781119536604</w:t>
      </w:r>
    </w:p>
    <w:p w14:paraId="131FFEA7"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Hou, Z., &amp; Tipton, E. (2024). Enhancing recall in automated record screening: A resampling algorithm. </w:t>
      </w:r>
      <w:r w:rsidRPr="006815E3">
        <w:rPr>
          <w:rFonts w:cs="Times New Roman"/>
          <w:i/>
          <w:iCs/>
          <w:noProof/>
          <w:szCs w:val="24"/>
        </w:rPr>
        <w:t>Research Synthesis Methods</w:t>
      </w:r>
      <w:r w:rsidRPr="006815E3">
        <w:rPr>
          <w:rFonts w:cs="Times New Roman"/>
          <w:noProof/>
          <w:szCs w:val="24"/>
        </w:rPr>
        <w:t>. https://doi.org/10.1002/jrsm.1690</w:t>
      </w:r>
    </w:p>
    <w:p w14:paraId="4D790BF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Issaiy, M., Ghanaati, H., Kolahi, S., Shakiba, M., Jalali, A. H., Zarei, D., Kazemian, S., Avanaki, M. A., &amp; Firouznia, K. (2024). Methodological insights into ChatGPT’s screening </w:t>
      </w:r>
      <w:r w:rsidRPr="006815E3">
        <w:rPr>
          <w:rFonts w:cs="Times New Roman"/>
          <w:noProof/>
          <w:szCs w:val="24"/>
        </w:rPr>
        <w:lastRenderedPageBreak/>
        <w:t xml:space="preserve">performance in systematic reviews. </w:t>
      </w:r>
      <w:r w:rsidRPr="006815E3">
        <w:rPr>
          <w:rFonts w:cs="Times New Roman"/>
          <w:i/>
          <w:iCs/>
          <w:noProof/>
          <w:szCs w:val="24"/>
        </w:rPr>
        <w:t>BMC Medical Research Methodology</w:t>
      </w:r>
      <w:r w:rsidRPr="006815E3">
        <w:rPr>
          <w:rFonts w:cs="Times New Roman"/>
          <w:noProof/>
          <w:szCs w:val="24"/>
        </w:rPr>
        <w:t xml:space="preserve">, </w:t>
      </w:r>
      <w:r w:rsidRPr="006815E3">
        <w:rPr>
          <w:rFonts w:cs="Times New Roman"/>
          <w:i/>
          <w:iCs/>
          <w:noProof/>
          <w:szCs w:val="24"/>
        </w:rPr>
        <w:t>24</w:t>
      </w:r>
      <w:r w:rsidRPr="006815E3">
        <w:rPr>
          <w:rFonts w:cs="Times New Roman"/>
          <w:noProof/>
          <w:szCs w:val="24"/>
        </w:rPr>
        <w:t>(1), 78. https://doi.org/10.1186/s12874-024-02203-8</w:t>
      </w:r>
    </w:p>
    <w:p w14:paraId="37CD88AE"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Jardim, P. S. J., Borge, T. C., &amp; Johansen, T. B. (2021). </w:t>
      </w:r>
      <w:r w:rsidRPr="006815E3">
        <w:rPr>
          <w:rFonts w:cs="Times New Roman"/>
          <w:i/>
          <w:iCs/>
          <w:noProof/>
          <w:szCs w:val="24"/>
        </w:rPr>
        <w:t>Effekten av antipsykotika ved førstegangspsykose: en systematisk oversikt [The effect of antipsychotics on first episode psychosis]</w:t>
      </w:r>
      <w:r w:rsidRPr="006815E3">
        <w:rPr>
          <w:rFonts w:cs="Times New Roman"/>
          <w:noProof/>
          <w:szCs w:val="24"/>
        </w:rPr>
        <w:t>. https://fhi.no/publ/2021/effekten-av-antipsykotika-ved-forstegangspsykose/</w:t>
      </w:r>
    </w:p>
    <w:p w14:paraId="630155A6"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Johansen, T. B., Nøkleby, H., Langøien, L. J., &amp; Borge, T. C. (2022). </w:t>
      </w:r>
      <w:r w:rsidRPr="006815E3">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6815E3">
        <w:rPr>
          <w:rFonts w:cs="Times New Roman"/>
          <w:noProof/>
          <w:szCs w:val="24"/>
        </w:rPr>
        <w:t>. https://www.fhi.no/publ/2022/samvars--og-bostedsordninger-etter-samlivsbrudd-betydninger-for-barn-og-ung/</w:t>
      </w:r>
    </w:p>
    <w:p w14:paraId="453FA45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6815E3">
        <w:rPr>
          <w:rFonts w:cs="Times New Roman"/>
          <w:i/>
          <w:iCs/>
          <w:noProof/>
          <w:szCs w:val="24"/>
        </w:rPr>
        <w:t>Research Synthesis Methods</w:t>
      </w:r>
      <w:r w:rsidRPr="006815E3">
        <w:rPr>
          <w:rFonts w:cs="Times New Roman"/>
          <w:noProof/>
          <w:szCs w:val="24"/>
        </w:rPr>
        <w:t>. https://doi.org/10.1002/jrsm.1715</w:t>
      </w:r>
    </w:p>
    <w:p w14:paraId="35913C35"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6815E3">
        <w:rPr>
          <w:rFonts w:cs="Times New Roman"/>
          <w:i/>
          <w:iCs/>
          <w:noProof/>
          <w:szCs w:val="24"/>
        </w:rPr>
        <w:t>Open Science Framework</w:t>
      </w:r>
      <w:r w:rsidRPr="006815E3">
        <w:rPr>
          <w:rFonts w:cs="Times New Roman"/>
          <w:noProof/>
          <w:szCs w:val="24"/>
        </w:rPr>
        <w:t>. https://doi.org/10.31234/osf.io/ybu3w</w:t>
      </w:r>
    </w:p>
    <w:p w14:paraId="1FBF8E7A"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Kugley, S., Wade, A., Thomas, J., Mahood, Q., Jørgensen, A.-M. K., Hammerstrøm, K., &amp; Sathe, N. (2016). Searching for studies: A guide to information retrieval for Campbell.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13</w:t>
      </w:r>
      <w:r w:rsidRPr="006815E3">
        <w:rPr>
          <w:rFonts w:cs="Times New Roman"/>
          <w:noProof/>
          <w:szCs w:val="24"/>
        </w:rPr>
        <w:t>(1), 1–73. https://doi.org/10.4073/cmg.2016.1</w:t>
      </w:r>
    </w:p>
    <w:p w14:paraId="12C9B444"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Meneses Echavez, J. F., Borge, T. C., Nygård, H. T., Gaustad, J.-V., &amp; Hval, G. (2022). </w:t>
      </w:r>
      <w:r w:rsidRPr="006815E3">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6815E3">
        <w:rPr>
          <w:rFonts w:cs="Times New Roman"/>
          <w:noProof/>
          <w:szCs w:val="24"/>
        </w:rPr>
        <w:t>. https://www.fhi.no/publ/2022/psykologisk-debriefing-for-helsepersonell-involvert-i-uonskede-pasienthende/</w:t>
      </w:r>
    </w:p>
    <w:p w14:paraId="5F15554A"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Mistral. (2024). </w:t>
      </w:r>
      <w:r w:rsidRPr="006815E3">
        <w:rPr>
          <w:rFonts w:cs="Times New Roman"/>
          <w:i/>
          <w:iCs/>
          <w:noProof/>
          <w:szCs w:val="24"/>
        </w:rPr>
        <w:t>La Plateforme</w:t>
      </w:r>
      <w:r w:rsidRPr="006815E3">
        <w:rPr>
          <w:rFonts w:cs="Times New Roman"/>
          <w:noProof/>
          <w:szCs w:val="24"/>
        </w:rPr>
        <w:t>. https://console.mistral.ai/</w:t>
      </w:r>
    </w:p>
    <w:p w14:paraId="5075E7C0"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6815E3">
        <w:rPr>
          <w:rFonts w:cs="Times New Roman"/>
          <w:i/>
          <w:iCs/>
          <w:noProof/>
          <w:szCs w:val="24"/>
        </w:rPr>
        <w:t>Systematic Reviews</w:t>
      </w:r>
      <w:r w:rsidRPr="006815E3">
        <w:rPr>
          <w:rFonts w:cs="Times New Roman"/>
          <w:noProof/>
          <w:szCs w:val="24"/>
        </w:rPr>
        <w:t xml:space="preserve">, </w:t>
      </w:r>
      <w:r w:rsidRPr="006815E3">
        <w:rPr>
          <w:rFonts w:cs="Times New Roman"/>
          <w:i/>
          <w:iCs/>
          <w:noProof/>
          <w:szCs w:val="24"/>
        </w:rPr>
        <w:t>3</w:t>
      </w:r>
      <w:r w:rsidRPr="006815E3">
        <w:rPr>
          <w:rFonts w:cs="Times New Roman"/>
          <w:noProof/>
          <w:szCs w:val="24"/>
        </w:rPr>
        <w:t>, 1–8. https://doi.org/10.1186/2046-4053-3-121</w:t>
      </w:r>
    </w:p>
    <w:p w14:paraId="564891D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O’Connor, A. M., Tsafnat, G., Thomas, J., Glasziou, P., Gilbert, S. B., &amp; Hutton, B. (2019). A </w:t>
      </w:r>
      <w:r w:rsidRPr="006815E3">
        <w:rPr>
          <w:rFonts w:cs="Times New Roman"/>
          <w:noProof/>
          <w:szCs w:val="24"/>
        </w:rPr>
        <w:lastRenderedPageBreak/>
        <w:t xml:space="preserve">question of trust: can we build an evidence base to gain trust in systematic review automation technologies? </w:t>
      </w:r>
      <w:r w:rsidRPr="006815E3">
        <w:rPr>
          <w:rFonts w:cs="Times New Roman"/>
          <w:i/>
          <w:iCs/>
          <w:noProof/>
          <w:szCs w:val="24"/>
        </w:rPr>
        <w:t>Systematic Reviews</w:t>
      </w:r>
      <w:r w:rsidRPr="006815E3">
        <w:rPr>
          <w:rFonts w:cs="Times New Roman"/>
          <w:noProof/>
          <w:szCs w:val="24"/>
        </w:rPr>
        <w:t xml:space="preserve">, </w:t>
      </w:r>
      <w:r w:rsidRPr="006815E3">
        <w:rPr>
          <w:rFonts w:cs="Times New Roman"/>
          <w:i/>
          <w:iCs/>
          <w:noProof/>
          <w:szCs w:val="24"/>
        </w:rPr>
        <w:t>8</w:t>
      </w:r>
      <w:r w:rsidRPr="006815E3">
        <w:rPr>
          <w:rFonts w:cs="Times New Roman"/>
          <w:noProof/>
          <w:szCs w:val="24"/>
        </w:rPr>
        <w:t>(1), 1–8. https://doi.org/10.1186/s13643-019-1062-0</w:t>
      </w:r>
    </w:p>
    <w:p w14:paraId="391067F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O’Mara-Eves, A., Thomas, J., McNaught, J., Miwa, M., &amp; Ananiadou, S. (2015). Using text mining for study identification in systematic reviews: a systematic review of current approaches. </w:t>
      </w:r>
      <w:r w:rsidRPr="006815E3">
        <w:rPr>
          <w:rFonts w:cs="Times New Roman"/>
          <w:i/>
          <w:iCs/>
          <w:noProof/>
          <w:szCs w:val="24"/>
        </w:rPr>
        <w:t>Systematic Reviews</w:t>
      </w:r>
      <w:r w:rsidRPr="006815E3">
        <w:rPr>
          <w:rFonts w:cs="Times New Roman"/>
          <w:noProof/>
          <w:szCs w:val="24"/>
        </w:rPr>
        <w:t xml:space="preserve">, </w:t>
      </w:r>
      <w:r w:rsidRPr="006815E3">
        <w:rPr>
          <w:rFonts w:cs="Times New Roman"/>
          <w:i/>
          <w:iCs/>
          <w:noProof/>
          <w:szCs w:val="24"/>
        </w:rPr>
        <w:t>4</w:t>
      </w:r>
      <w:r w:rsidRPr="006815E3">
        <w:rPr>
          <w:rFonts w:cs="Times New Roman"/>
          <w:noProof/>
          <w:szCs w:val="24"/>
        </w:rPr>
        <w:t>(1), 1–22. https://doi.org/10.1186/2046-4053-4-5</w:t>
      </w:r>
    </w:p>
    <w:p w14:paraId="4571F7D4"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Olorisade, B. K., de Quincey, E., Brereton, P., &amp; Andras, P. (2016). A critical analysis of studies that address the use of text mining for citation screening in systematic reviews. </w:t>
      </w:r>
      <w:r w:rsidRPr="006815E3">
        <w:rPr>
          <w:rFonts w:cs="Times New Roman"/>
          <w:i/>
          <w:iCs/>
          <w:noProof/>
          <w:szCs w:val="24"/>
        </w:rPr>
        <w:t>Proceedings of the 20th International Conference on Evaluation and Assessment in Software Engineering</w:t>
      </w:r>
      <w:r w:rsidRPr="006815E3">
        <w:rPr>
          <w:rFonts w:cs="Times New Roman"/>
          <w:noProof/>
          <w:szCs w:val="24"/>
        </w:rPr>
        <w:t>, 1–11.</w:t>
      </w:r>
    </w:p>
    <w:p w14:paraId="403D4C3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OpenAI. (2024a). </w:t>
      </w:r>
      <w:r w:rsidRPr="006815E3">
        <w:rPr>
          <w:rFonts w:cs="Times New Roman"/>
          <w:i/>
          <w:iCs/>
          <w:noProof/>
          <w:szCs w:val="24"/>
        </w:rPr>
        <w:t>Deprecations</w:t>
      </w:r>
      <w:r w:rsidRPr="006815E3">
        <w:rPr>
          <w:rFonts w:cs="Times New Roman"/>
          <w:noProof/>
          <w:szCs w:val="24"/>
        </w:rPr>
        <w:t>. https://platform.openai.com/docs/deprecations</w:t>
      </w:r>
    </w:p>
    <w:p w14:paraId="0AA1CFC5"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OpenAI. (2024b). </w:t>
      </w:r>
      <w:r w:rsidRPr="006815E3">
        <w:rPr>
          <w:rFonts w:cs="Times New Roman"/>
          <w:i/>
          <w:iCs/>
          <w:noProof/>
          <w:szCs w:val="24"/>
        </w:rPr>
        <w:t>Fine-tuning</w:t>
      </w:r>
      <w:r w:rsidRPr="006815E3">
        <w:rPr>
          <w:rFonts w:cs="Times New Roman"/>
          <w:noProof/>
          <w:szCs w:val="24"/>
        </w:rPr>
        <w:t>. https://platform.openai.com/docs/guides/fine-tuning</w:t>
      </w:r>
    </w:p>
    <w:p w14:paraId="7CAC80B8"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OpenAI. (2024c). </w:t>
      </w:r>
      <w:r w:rsidRPr="006815E3">
        <w:rPr>
          <w:rFonts w:cs="Times New Roman"/>
          <w:i/>
          <w:iCs/>
          <w:noProof/>
          <w:szCs w:val="24"/>
        </w:rPr>
        <w:t>Function calling</w:t>
      </w:r>
      <w:r w:rsidRPr="006815E3">
        <w:rPr>
          <w:rFonts w:cs="Times New Roman"/>
          <w:noProof/>
          <w:szCs w:val="24"/>
        </w:rPr>
        <w:t>. https://platform.openai.com/docs/guides/function-calling</w:t>
      </w:r>
    </w:p>
    <w:p w14:paraId="00D30FFA"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Pacheco, R. L., Riera, R., Santos, G. M., Sá, K. M. M., Bomfim, L. G. P., da Silva, G. R., de Oliveira, F. R., &amp; Martimbianco, A. L. C. (2023). Many systematic reviews with a single author are indexed in PubMed. </w:t>
      </w:r>
      <w:r w:rsidRPr="006815E3">
        <w:rPr>
          <w:rFonts w:cs="Times New Roman"/>
          <w:i/>
          <w:iCs/>
          <w:noProof/>
          <w:szCs w:val="24"/>
        </w:rPr>
        <w:t>Journal of Clinical Epidemiology</w:t>
      </w:r>
      <w:r w:rsidRPr="006815E3">
        <w:rPr>
          <w:rFonts w:cs="Times New Roman"/>
          <w:noProof/>
          <w:szCs w:val="24"/>
        </w:rPr>
        <w:t xml:space="preserve">, </w:t>
      </w:r>
      <w:r w:rsidRPr="006815E3">
        <w:rPr>
          <w:rFonts w:cs="Times New Roman"/>
          <w:i/>
          <w:iCs/>
          <w:noProof/>
          <w:szCs w:val="24"/>
        </w:rPr>
        <w:t>156</w:t>
      </w:r>
      <w:r w:rsidRPr="006815E3">
        <w:rPr>
          <w:rFonts w:cs="Times New Roman"/>
          <w:noProof/>
          <w:szCs w:val="24"/>
        </w:rPr>
        <w:t>, 124–126. https://doi.org/10.1016/j.jclinepi.2023.01.007</w:t>
      </w:r>
    </w:p>
    <w:p w14:paraId="3C18AA7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Perlman‐Arrow, S., Loo, N., Bobrovitz, N., Yan, T., &amp; Arora, R. K. (2023). A real‐world evaluation of the implementation of NLP technology in abstract screening of a systematic review. </w:t>
      </w:r>
      <w:r w:rsidRPr="006815E3">
        <w:rPr>
          <w:rFonts w:cs="Times New Roman"/>
          <w:i/>
          <w:iCs/>
          <w:noProof/>
          <w:szCs w:val="24"/>
        </w:rPr>
        <w:t>Research Synthesis Methods</w:t>
      </w:r>
      <w:r w:rsidRPr="006815E3">
        <w:rPr>
          <w:rFonts w:cs="Times New Roman"/>
          <w:noProof/>
          <w:szCs w:val="24"/>
        </w:rPr>
        <w:t xml:space="preserve">, </w:t>
      </w:r>
      <w:r w:rsidRPr="006815E3">
        <w:rPr>
          <w:rFonts w:cs="Times New Roman"/>
          <w:i/>
          <w:iCs/>
          <w:noProof/>
          <w:szCs w:val="24"/>
        </w:rPr>
        <w:t>14</w:t>
      </w:r>
      <w:r w:rsidRPr="006815E3">
        <w:rPr>
          <w:rFonts w:cs="Times New Roman"/>
          <w:noProof/>
          <w:szCs w:val="24"/>
        </w:rPr>
        <w:t>(4), 608–621. https://doi.org/10.1002/jrsm.1636</w:t>
      </w:r>
    </w:p>
    <w:p w14:paraId="19512786"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Polanin, J. R., Pigott, T. D., Espelage, D. L., &amp; Grotpeter, J. K. (2019). Best practice guidelines for abstract screening large-evidence systematic reviews and meta-analyses. </w:t>
      </w:r>
      <w:r w:rsidRPr="006815E3">
        <w:rPr>
          <w:rFonts w:cs="Times New Roman"/>
          <w:i/>
          <w:iCs/>
          <w:noProof/>
          <w:szCs w:val="24"/>
        </w:rPr>
        <w:t>Research Synthesis Methods</w:t>
      </w:r>
      <w:r w:rsidRPr="006815E3">
        <w:rPr>
          <w:rFonts w:cs="Times New Roman"/>
          <w:noProof/>
          <w:szCs w:val="24"/>
        </w:rPr>
        <w:t xml:space="preserve">, </w:t>
      </w:r>
      <w:r w:rsidRPr="006815E3">
        <w:rPr>
          <w:rFonts w:cs="Times New Roman"/>
          <w:i/>
          <w:iCs/>
          <w:noProof/>
          <w:szCs w:val="24"/>
        </w:rPr>
        <w:t>10</w:t>
      </w:r>
      <w:r w:rsidRPr="006815E3">
        <w:rPr>
          <w:rFonts w:cs="Times New Roman"/>
          <w:noProof/>
          <w:szCs w:val="24"/>
        </w:rPr>
        <w:t>(3), 330–342. https://doi.org/10.1002/jrsm.1354</w:t>
      </w:r>
    </w:p>
    <w:p w14:paraId="596601C4"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Pustejovsky, J. E. (2020). </w:t>
      </w:r>
      <w:r w:rsidRPr="006815E3">
        <w:rPr>
          <w:rFonts w:cs="Times New Roman"/>
          <w:i/>
          <w:iCs/>
          <w:noProof/>
          <w:szCs w:val="24"/>
        </w:rPr>
        <w:t>clubSandwich: Cluster-robust (sandwich) variance estimators with small-sample corrections</w:t>
      </w:r>
      <w:r w:rsidRPr="006815E3">
        <w:rPr>
          <w:rFonts w:cs="Times New Roman"/>
          <w:noProof/>
          <w:szCs w:val="24"/>
        </w:rPr>
        <w:t xml:space="preserve"> (0.5.5). cran.r-project.org. https://cran.r-project.org/web/packages/clubSandwich/index.html</w:t>
      </w:r>
    </w:p>
    <w:p w14:paraId="395E9DF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Pustejovsky, J. E., &amp; Tipton, E. (2021). Meta-analysis with robust variance estimation: Expanding the range of working models. </w:t>
      </w:r>
      <w:r w:rsidRPr="006815E3">
        <w:rPr>
          <w:rFonts w:cs="Times New Roman"/>
          <w:i/>
          <w:iCs/>
          <w:noProof/>
          <w:szCs w:val="24"/>
        </w:rPr>
        <w:t>Prevention Science</w:t>
      </w:r>
      <w:r w:rsidRPr="006815E3">
        <w:rPr>
          <w:rFonts w:cs="Times New Roman"/>
          <w:noProof/>
          <w:szCs w:val="24"/>
        </w:rPr>
        <w:t xml:space="preserve">, </w:t>
      </w:r>
      <w:r w:rsidRPr="006815E3">
        <w:rPr>
          <w:rFonts w:cs="Times New Roman"/>
          <w:i/>
          <w:iCs/>
          <w:noProof/>
          <w:szCs w:val="24"/>
        </w:rPr>
        <w:t>23</w:t>
      </w:r>
      <w:r w:rsidRPr="006815E3">
        <w:rPr>
          <w:rFonts w:cs="Times New Roman"/>
          <w:noProof/>
          <w:szCs w:val="24"/>
        </w:rPr>
        <w:t>(1), 425–438. https://doi.org/10.1007/s11121-021-01246-3</w:t>
      </w:r>
    </w:p>
    <w:p w14:paraId="7DDFA7F5"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R Core Team. (2022). </w:t>
      </w:r>
      <w:r w:rsidRPr="006815E3">
        <w:rPr>
          <w:rFonts w:cs="Times New Roman"/>
          <w:i/>
          <w:iCs/>
          <w:noProof/>
          <w:szCs w:val="24"/>
        </w:rPr>
        <w:t>R: A language and environment for statistical computing</w:t>
      </w:r>
      <w:r w:rsidRPr="006815E3">
        <w:rPr>
          <w:rFonts w:cs="Times New Roman"/>
          <w:noProof/>
          <w:szCs w:val="24"/>
        </w:rPr>
        <w:t>. R Foundation for Statistical Computing, Vienna, Austria. https://www.r-project.org/</w:t>
      </w:r>
    </w:p>
    <w:p w14:paraId="083B52ED"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Rathbone, J., Hoffmann, T., &amp; Glasziou, P. (2015). Faster title and abstract screening? Evaluating Abstrackr, a semi-automated online screening program for systematic reviewers. </w:t>
      </w:r>
      <w:r w:rsidRPr="006815E3">
        <w:rPr>
          <w:rFonts w:cs="Times New Roman"/>
          <w:i/>
          <w:iCs/>
          <w:noProof/>
          <w:szCs w:val="24"/>
        </w:rPr>
        <w:t xml:space="preserve">Systematic </w:t>
      </w:r>
      <w:r w:rsidRPr="006815E3">
        <w:rPr>
          <w:rFonts w:cs="Times New Roman"/>
          <w:i/>
          <w:iCs/>
          <w:noProof/>
          <w:szCs w:val="24"/>
        </w:rPr>
        <w:lastRenderedPageBreak/>
        <w:t>Reviews</w:t>
      </w:r>
      <w:r w:rsidRPr="006815E3">
        <w:rPr>
          <w:rFonts w:cs="Times New Roman"/>
          <w:noProof/>
          <w:szCs w:val="24"/>
        </w:rPr>
        <w:t xml:space="preserve">, </w:t>
      </w:r>
      <w:r w:rsidRPr="006815E3">
        <w:rPr>
          <w:rFonts w:cs="Times New Roman"/>
          <w:i/>
          <w:iCs/>
          <w:noProof/>
          <w:szCs w:val="24"/>
        </w:rPr>
        <w:t>4</w:t>
      </w:r>
      <w:r w:rsidRPr="006815E3">
        <w:rPr>
          <w:rFonts w:cs="Times New Roman"/>
          <w:noProof/>
          <w:szCs w:val="24"/>
        </w:rPr>
        <w:t>(1), 1–7. https://doi.org/10.1186/s13643-015-0067-6</w:t>
      </w:r>
    </w:p>
    <w:p w14:paraId="66E8F762"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Rothstein, H. R., Sutton, A. J., &amp; Borenstein, M. (2005). Publication bias in meta-analysis. In H. R. Rothstein, A. J. Sutton, &amp; M. Borenstein (Eds.), </w:t>
      </w:r>
      <w:r w:rsidRPr="006815E3">
        <w:rPr>
          <w:rFonts w:cs="Times New Roman"/>
          <w:i/>
          <w:iCs/>
          <w:noProof/>
          <w:szCs w:val="24"/>
        </w:rPr>
        <w:t>Publication bias in meta-analysis: Prevention, assessment and adjustments</w:t>
      </w:r>
      <w:r w:rsidRPr="006815E3">
        <w:rPr>
          <w:rFonts w:cs="Times New Roman"/>
          <w:noProof/>
          <w:szCs w:val="24"/>
        </w:rPr>
        <w:t>. Wiley Online Library.</w:t>
      </w:r>
    </w:p>
    <w:p w14:paraId="126747AA"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Röver, C., &amp; Friede, T. (2022). Double arcsine transform not appropriate for meta-analysis. </w:t>
      </w:r>
      <w:r w:rsidRPr="006815E3">
        <w:rPr>
          <w:rFonts w:cs="Times New Roman"/>
          <w:i/>
          <w:iCs/>
          <w:noProof/>
          <w:szCs w:val="24"/>
        </w:rPr>
        <w:t>Research Synthesis Methods</w:t>
      </w:r>
      <w:r w:rsidRPr="006815E3">
        <w:rPr>
          <w:rFonts w:cs="Times New Roman"/>
          <w:noProof/>
          <w:szCs w:val="24"/>
        </w:rPr>
        <w:t xml:space="preserve">, </w:t>
      </w:r>
      <w:r w:rsidRPr="006815E3">
        <w:rPr>
          <w:rFonts w:cs="Times New Roman"/>
          <w:i/>
          <w:iCs/>
          <w:noProof/>
          <w:szCs w:val="24"/>
        </w:rPr>
        <w:t>13</w:t>
      </w:r>
      <w:r w:rsidRPr="006815E3">
        <w:rPr>
          <w:rFonts w:cs="Times New Roman"/>
          <w:noProof/>
          <w:szCs w:val="24"/>
        </w:rPr>
        <w:t>(5), 645–648. https://doi.org/10.1002/jrsm.1591</w:t>
      </w:r>
    </w:p>
    <w:p w14:paraId="1F350F2A"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RStudio Team. (2015). </w:t>
      </w:r>
      <w:r w:rsidRPr="006815E3">
        <w:rPr>
          <w:rFonts w:cs="Times New Roman"/>
          <w:i/>
          <w:iCs/>
          <w:noProof/>
          <w:szCs w:val="24"/>
        </w:rPr>
        <w:t>RStudio: Integrated development for R</w:t>
      </w:r>
      <w:r w:rsidRPr="006815E3">
        <w:rPr>
          <w:rFonts w:cs="Times New Roman"/>
          <w:noProof/>
          <w:szCs w:val="24"/>
        </w:rPr>
        <w:t>. RStudio, Inc., Boston, MA. https://www.rstudio.com/</w:t>
      </w:r>
    </w:p>
    <w:p w14:paraId="51937FE5"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6815E3">
        <w:rPr>
          <w:rFonts w:cs="Times New Roman"/>
          <w:i/>
          <w:iCs/>
          <w:noProof/>
          <w:szCs w:val="24"/>
        </w:rPr>
        <w:t>Research Synthesis Methods</w:t>
      </w:r>
      <w:r w:rsidRPr="006815E3">
        <w:rPr>
          <w:rFonts w:cs="Times New Roman"/>
          <w:noProof/>
          <w:szCs w:val="24"/>
        </w:rPr>
        <w:t xml:space="preserve">, </w:t>
      </w:r>
      <w:r w:rsidRPr="006815E3">
        <w:rPr>
          <w:rFonts w:cs="Times New Roman"/>
          <w:i/>
          <w:iCs/>
          <w:noProof/>
          <w:szCs w:val="24"/>
        </w:rPr>
        <w:t>10</w:t>
      </w:r>
      <w:r w:rsidRPr="006815E3">
        <w:rPr>
          <w:rFonts w:cs="Times New Roman"/>
          <w:noProof/>
          <w:szCs w:val="24"/>
        </w:rPr>
        <w:t>(3), 476–483. https://doi.org/10.1002/jrsm.1348</w:t>
      </w:r>
    </w:p>
    <w:p w14:paraId="229E5287"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Shadish, W. R., Cook, T. D., &amp; Campbell, D. T. (2002). </w:t>
      </w:r>
      <w:r w:rsidRPr="006815E3">
        <w:rPr>
          <w:rFonts w:cs="Times New Roman"/>
          <w:i/>
          <w:iCs/>
          <w:noProof/>
          <w:szCs w:val="24"/>
        </w:rPr>
        <w:t>Experimental and Quasi-Experimental Designs for Generalized Causal Inference</w:t>
      </w:r>
      <w:r w:rsidRPr="006815E3">
        <w:rPr>
          <w:rFonts w:cs="Times New Roman"/>
          <w:noProof/>
          <w:szCs w:val="24"/>
        </w:rPr>
        <w:t xml:space="preserve"> (2nd ed.). Cengage Learning, Inc.</w:t>
      </w:r>
    </w:p>
    <w:p w14:paraId="2ED0D2D2"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Shemilt, I., Khan, N., Park, S., &amp; Thomas, J. (2016). Use of cost-effectiveness analysis to compare the efficiency of study identification methods in systematic reviews. </w:t>
      </w:r>
      <w:r w:rsidRPr="006815E3">
        <w:rPr>
          <w:rFonts w:cs="Times New Roman"/>
          <w:i/>
          <w:iCs/>
          <w:noProof/>
          <w:szCs w:val="24"/>
        </w:rPr>
        <w:t>Systematic Reviews</w:t>
      </w:r>
      <w:r w:rsidRPr="006815E3">
        <w:rPr>
          <w:rFonts w:cs="Times New Roman"/>
          <w:noProof/>
          <w:szCs w:val="24"/>
        </w:rPr>
        <w:t xml:space="preserve">, </w:t>
      </w:r>
      <w:r w:rsidRPr="006815E3">
        <w:rPr>
          <w:rFonts w:cs="Times New Roman"/>
          <w:i/>
          <w:iCs/>
          <w:noProof/>
          <w:szCs w:val="24"/>
        </w:rPr>
        <w:t>5</w:t>
      </w:r>
      <w:r w:rsidRPr="006815E3">
        <w:rPr>
          <w:rFonts w:cs="Times New Roman"/>
          <w:noProof/>
          <w:szCs w:val="24"/>
        </w:rPr>
        <w:t>, 1–13. https://doi.org/10.1186/s13643-016-0315-4</w:t>
      </w:r>
    </w:p>
    <w:p w14:paraId="1C348A99"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6815E3">
        <w:rPr>
          <w:rFonts w:cs="Times New Roman"/>
          <w:i/>
          <w:iCs/>
          <w:noProof/>
          <w:szCs w:val="24"/>
        </w:rPr>
        <w:t>Research Synthesis Methods</w:t>
      </w:r>
      <w:r w:rsidRPr="006815E3">
        <w:rPr>
          <w:rFonts w:cs="Times New Roman"/>
          <w:noProof/>
          <w:szCs w:val="24"/>
        </w:rPr>
        <w:t xml:space="preserve">, </w:t>
      </w:r>
      <w:r w:rsidRPr="006815E3">
        <w:rPr>
          <w:rFonts w:cs="Times New Roman"/>
          <w:i/>
          <w:iCs/>
          <w:noProof/>
          <w:szCs w:val="24"/>
        </w:rPr>
        <w:t>5</w:t>
      </w:r>
      <w:r w:rsidRPr="006815E3">
        <w:rPr>
          <w:rFonts w:cs="Times New Roman"/>
          <w:noProof/>
          <w:szCs w:val="24"/>
        </w:rPr>
        <w:t>(1), 31–49. https://doi.org/10.1002/jrsm.1093</w:t>
      </w:r>
    </w:p>
    <w:p w14:paraId="26B5CDED"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Stoll, C. R. T., Izadi, S., Fowler, S., Green, P., Suls, J., &amp; Colditz, G. A. (2019). The value of a second reviewer for study selection in systematic reviews. </w:t>
      </w:r>
      <w:r w:rsidRPr="006815E3">
        <w:rPr>
          <w:rFonts w:cs="Times New Roman"/>
          <w:i/>
          <w:iCs/>
          <w:noProof/>
          <w:szCs w:val="24"/>
        </w:rPr>
        <w:t>Research Synthesis Methods</w:t>
      </w:r>
      <w:r w:rsidRPr="006815E3">
        <w:rPr>
          <w:rFonts w:cs="Times New Roman"/>
          <w:noProof/>
          <w:szCs w:val="24"/>
        </w:rPr>
        <w:t xml:space="preserve">, </w:t>
      </w:r>
      <w:r w:rsidRPr="006815E3">
        <w:rPr>
          <w:rFonts w:cs="Times New Roman"/>
          <w:i/>
          <w:iCs/>
          <w:noProof/>
          <w:szCs w:val="24"/>
        </w:rPr>
        <w:t>10</w:t>
      </w:r>
      <w:r w:rsidRPr="006815E3">
        <w:rPr>
          <w:rFonts w:cs="Times New Roman"/>
          <w:noProof/>
          <w:szCs w:val="24"/>
        </w:rPr>
        <w:t>(4), 539–545. https://doi.org/10.1002/jrsm.1369</w:t>
      </w:r>
    </w:p>
    <w:p w14:paraId="27A9B55F"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Syriani, E., David, I., &amp; Kumar, G. (2023). Assessing the ability of ChatGPT to screen articles for systematic reviews. </w:t>
      </w:r>
      <w:r w:rsidRPr="006815E3">
        <w:rPr>
          <w:rFonts w:cs="Times New Roman"/>
          <w:i/>
          <w:iCs/>
          <w:noProof/>
          <w:szCs w:val="24"/>
        </w:rPr>
        <w:t>ArXiv Preprint ArXiv:2307.06464</w:t>
      </w:r>
      <w:r w:rsidRPr="006815E3">
        <w:rPr>
          <w:rFonts w:cs="Times New Roman"/>
          <w:noProof/>
          <w:szCs w:val="24"/>
        </w:rPr>
        <w:t>.</w:t>
      </w:r>
    </w:p>
    <w:p w14:paraId="349FC0C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Thomsen, M. K., Seerup, J. K., Dietrichson, J., Bondebjerg, A., &amp; Viinholt, B. C. A. (2022). PROTOCOL: Testing frequency and student achievement: A systematic review. </w:t>
      </w:r>
      <w:r w:rsidRPr="006815E3">
        <w:rPr>
          <w:rFonts w:cs="Times New Roman"/>
          <w:i/>
          <w:iCs/>
          <w:noProof/>
          <w:szCs w:val="24"/>
        </w:rPr>
        <w:t>Campbell Systematic Reviews</w:t>
      </w:r>
      <w:r w:rsidRPr="006815E3">
        <w:rPr>
          <w:rFonts w:cs="Times New Roman"/>
          <w:noProof/>
          <w:szCs w:val="24"/>
        </w:rPr>
        <w:t xml:space="preserve">, </w:t>
      </w:r>
      <w:r w:rsidRPr="006815E3">
        <w:rPr>
          <w:rFonts w:cs="Times New Roman"/>
          <w:i/>
          <w:iCs/>
          <w:noProof/>
          <w:szCs w:val="24"/>
        </w:rPr>
        <w:t>18</w:t>
      </w:r>
      <w:r w:rsidRPr="006815E3">
        <w:rPr>
          <w:rFonts w:cs="Times New Roman"/>
          <w:noProof/>
          <w:szCs w:val="24"/>
        </w:rPr>
        <w:t>(1), e1212. https://doi.org/10.1002/cl2.1212</w:t>
      </w:r>
    </w:p>
    <w:p w14:paraId="6FB4304B"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Tipton, E., &amp; Pustejovsky, J. E. (2015). Small-sample adjustments for tests of moderators and model fit using robust variance estimation in meta-regression. </w:t>
      </w:r>
      <w:r w:rsidRPr="006815E3">
        <w:rPr>
          <w:rFonts w:cs="Times New Roman"/>
          <w:i/>
          <w:iCs/>
          <w:noProof/>
          <w:szCs w:val="24"/>
        </w:rPr>
        <w:t>Journal of Educational and Behavioral Statistics</w:t>
      </w:r>
      <w:r w:rsidRPr="006815E3">
        <w:rPr>
          <w:rFonts w:cs="Times New Roman"/>
          <w:noProof/>
          <w:szCs w:val="24"/>
        </w:rPr>
        <w:t xml:space="preserve">, </w:t>
      </w:r>
      <w:r w:rsidRPr="006815E3">
        <w:rPr>
          <w:rFonts w:cs="Times New Roman"/>
          <w:i/>
          <w:iCs/>
          <w:noProof/>
          <w:szCs w:val="24"/>
        </w:rPr>
        <w:t>40</w:t>
      </w:r>
      <w:r w:rsidRPr="006815E3">
        <w:rPr>
          <w:rFonts w:cs="Times New Roman"/>
          <w:noProof/>
          <w:szCs w:val="24"/>
        </w:rPr>
        <w:t>(6), 604–634. https://doi.org/10.3102/1076998615606099</w:t>
      </w:r>
    </w:p>
    <w:p w14:paraId="6EAD9372"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lastRenderedPageBreak/>
        <w:t xml:space="preserve">Van De Schoot, R., De Bruin, J., Schram, R., Zahedi, P., De Boer, J., Weijdema, F., Kramer, B., Huijts, M., Hoogerwerf, M., &amp; Ferdinands, G. (2021). An open source machine learning framework for efficient and transparent systematic reviews. </w:t>
      </w:r>
      <w:r w:rsidRPr="006815E3">
        <w:rPr>
          <w:rFonts w:cs="Times New Roman"/>
          <w:i/>
          <w:iCs/>
          <w:noProof/>
          <w:szCs w:val="24"/>
        </w:rPr>
        <w:t>Nature Machine Intelligence</w:t>
      </w:r>
      <w:r w:rsidRPr="006815E3">
        <w:rPr>
          <w:rFonts w:cs="Times New Roman"/>
          <w:noProof/>
          <w:szCs w:val="24"/>
        </w:rPr>
        <w:t xml:space="preserve">, </w:t>
      </w:r>
      <w:r w:rsidRPr="006815E3">
        <w:rPr>
          <w:rFonts w:cs="Times New Roman"/>
          <w:i/>
          <w:iCs/>
          <w:noProof/>
          <w:szCs w:val="24"/>
        </w:rPr>
        <w:t>3</w:t>
      </w:r>
      <w:r w:rsidRPr="006815E3">
        <w:rPr>
          <w:rFonts w:cs="Times New Roman"/>
          <w:noProof/>
          <w:szCs w:val="24"/>
        </w:rPr>
        <w:t>(2), 125–133. https://doi.org/10.1038/s42256-020-00287-7</w:t>
      </w:r>
    </w:p>
    <w:p w14:paraId="13FE7354"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Vembye, M. H. (2024). </w:t>
      </w:r>
      <w:r w:rsidRPr="006815E3">
        <w:rPr>
          <w:rFonts w:cs="Times New Roman"/>
          <w:i/>
          <w:iCs/>
          <w:noProof/>
          <w:szCs w:val="24"/>
        </w:rPr>
        <w:t>AIscreenR: AI screening tools for systematic reviews.</w:t>
      </w:r>
      <w:r w:rsidRPr="006815E3">
        <w:rPr>
          <w:rFonts w:cs="Times New Roman"/>
          <w:noProof/>
          <w:szCs w:val="24"/>
        </w:rPr>
        <w:t xml:space="preserve"> (GitHub version 0.0.0.9999). https://mikkelvembye.github.io/AIscreenR/</w:t>
      </w:r>
    </w:p>
    <w:p w14:paraId="239B1B2F"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Viechtbauer, W. (2010). Conducting meta-analyses in R with the metafor package. </w:t>
      </w:r>
      <w:r w:rsidRPr="006815E3">
        <w:rPr>
          <w:rFonts w:cs="Times New Roman"/>
          <w:i/>
          <w:iCs/>
          <w:noProof/>
          <w:szCs w:val="24"/>
        </w:rPr>
        <w:t>Journal of Statistical Software</w:t>
      </w:r>
      <w:r w:rsidRPr="006815E3">
        <w:rPr>
          <w:rFonts w:cs="Times New Roman"/>
          <w:noProof/>
          <w:szCs w:val="24"/>
        </w:rPr>
        <w:t xml:space="preserve">, </w:t>
      </w:r>
      <w:r w:rsidRPr="006815E3">
        <w:rPr>
          <w:rFonts w:cs="Times New Roman"/>
          <w:i/>
          <w:iCs/>
          <w:noProof/>
          <w:szCs w:val="24"/>
        </w:rPr>
        <w:t>36</w:t>
      </w:r>
      <w:r w:rsidRPr="006815E3">
        <w:rPr>
          <w:rFonts w:cs="Times New Roman"/>
          <w:noProof/>
          <w:szCs w:val="24"/>
        </w:rPr>
        <w:t>(3), 1–48. https://doi.org/10.18637/jss.v036.i03</w:t>
      </w:r>
    </w:p>
    <w:p w14:paraId="106EA05C"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Viechtbauer, W. (2022). </w:t>
      </w:r>
      <w:r w:rsidRPr="006815E3">
        <w:rPr>
          <w:rFonts w:cs="Times New Roman"/>
          <w:i/>
          <w:iCs/>
          <w:noProof/>
          <w:szCs w:val="24"/>
        </w:rPr>
        <w:t>Miller (1978)</w:t>
      </w:r>
      <w:r w:rsidRPr="006815E3">
        <w:rPr>
          <w:rFonts w:cs="Times New Roman"/>
          <w:noProof/>
          <w:szCs w:val="24"/>
        </w:rPr>
        <w:t>. https://www.metafor-project.org/doku.php/analyses:miller1978?s[]=proportion</w:t>
      </w:r>
    </w:p>
    <w:p w14:paraId="7F0AAB6E"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6815E3">
        <w:rPr>
          <w:rFonts w:cs="Times New Roman"/>
          <w:i/>
          <w:iCs/>
          <w:noProof/>
          <w:szCs w:val="24"/>
        </w:rPr>
        <w:t>BMC Medical Research Methodology</w:t>
      </w:r>
      <w:r w:rsidRPr="006815E3">
        <w:rPr>
          <w:rFonts w:cs="Times New Roman"/>
          <w:noProof/>
          <w:szCs w:val="24"/>
        </w:rPr>
        <w:t xml:space="preserve">, </w:t>
      </w:r>
      <w:r w:rsidRPr="006815E3">
        <w:rPr>
          <w:rFonts w:cs="Times New Roman"/>
          <w:i/>
          <w:iCs/>
          <w:noProof/>
          <w:szCs w:val="24"/>
        </w:rPr>
        <w:t>19</w:t>
      </w:r>
      <w:r w:rsidRPr="006815E3">
        <w:rPr>
          <w:rFonts w:cs="Times New Roman"/>
          <w:noProof/>
          <w:szCs w:val="24"/>
        </w:rPr>
        <w:t>(1), 132. https://doi.org/10.1186/s12874-019-0782-0</w:t>
      </w:r>
    </w:p>
    <w:p w14:paraId="575F9C23"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Wang, Z., Nayfeh, T., Tetzlaff, J., O’Blenis, P., &amp; Murad, M. H. (2020). Error rates of human reviewers during abstract screening in systematic reviews. </w:t>
      </w:r>
      <w:r w:rsidRPr="006815E3">
        <w:rPr>
          <w:rFonts w:cs="Times New Roman"/>
          <w:i/>
          <w:iCs/>
          <w:noProof/>
          <w:szCs w:val="24"/>
        </w:rPr>
        <w:t>PloS One</w:t>
      </w:r>
      <w:r w:rsidRPr="006815E3">
        <w:rPr>
          <w:rFonts w:cs="Times New Roman"/>
          <w:noProof/>
          <w:szCs w:val="24"/>
        </w:rPr>
        <w:t xml:space="preserve">, </w:t>
      </w:r>
      <w:r w:rsidRPr="006815E3">
        <w:rPr>
          <w:rFonts w:cs="Times New Roman"/>
          <w:i/>
          <w:iCs/>
          <w:noProof/>
          <w:szCs w:val="24"/>
        </w:rPr>
        <w:t>15</w:t>
      </w:r>
      <w:r w:rsidRPr="006815E3">
        <w:rPr>
          <w:rFonts w:cs="Times New Roman"/>
          <w:noProof/>
          <w:szCs w:val="24"/>
        </w:rPr>
        <w:t>(1), e0227742. https://doi.org/10.1371/journal.pone.0227742</w:t>
      </w:r>
    </w:p>
    <w:p w14:paraId="09F5CA41"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Westgate, M. J. (2019). revtools: An R package to support article screening for evidence synthesis. </w:t>
      </w:r>
      <w:r w:rsidRPr="006815E3">
        <w:rPr>
          <w:rFonts w:cs="Times New Roman"/>
          <w:i/>
          <w:iCs/>
          <w:noProof/>
          <w:szCs w:val="24"/>
        </w:rPr>
        <w:t>Research Synthesis Methods</w:t>
      </w:r>
      <w:r w:rsidRPr="006815E3">
        <w:rPr>
          <w:rFonts w:cs="Times New Roman"/>
          <w:noProof/>
          <w:szCs w:val="24"/>
        </w:rPr>
        <w:t xml:space="preserve">, </w:t>
      </w:r>
      <w:r w:rsidRPr="006815E3">
        <w:rPr>
          <w:rFonts w:cs="Times New Roman"/>
          <w:i/>
          <w:iCs/>
          <w:noProof/>
          <w:szCs w:val="24"/>
        </w:rPr>
        <w:t>10</w:t>
      </w:r>
      <w:r w:rsidRPr="006815E3">
        <w:rPr>
          <w:rFonts w:cs="Times New Roman"/>
          <w:noProof/>
          <w:szCs w:val="24"/>
        </w:rPr>
        <w:t>(4), 606–614. https://doi.org/10.1002/jrsm.1374</w:t>
      </w:r>
    </w:p>
    <w:p w14:paraId="355CC36E"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szCs w:val="24"/>
        </w:rPr>
      </w:pPr>
      <w:r w:rsidRPr="006815E3">
        <w:rPr>
          <w:rFonts w:cs="Times New Roman"/>
          <w:noProof/>
          <w:szCs w:val="24"/>
        </w:rPr>
        <w:t xml:space="preserve">Wickham, H. (2016). </w:t>
      </w:r>
      <w:r w:rsidRPr="006815E3">
        <w:rPr>
          <w:rFonts w:cs="Times New Roman"/>
          <w:i/>
          <w:iCs/>
          <w:noProof/>
          <w:szCs w:val="24"/>
        </w:rPr>
        <w:t>ggplot2: Elegant graphics for data analysis</w:t>
      </w:r>
      <w:r w:rsidRPr="006815E3">
        <w:rPr>
          <w:rFonts w:cs="Times New Roman"/>
          <w:noProof/>
          <w:szCs w:val="24"/>
        </w:rPr>
        <w:t>. https://cran.r-project.org/web/packages/ggplot2/index.html</w:t>
      </w:r>
    </w:p>
    <w:p w14:paraId="42C2260E" w14:textId="77777777" w:rsidR="006815E3" w:rsidRPr="006815E3" w:rsidRDefault="006815E3" w:rsidP="006815E3">
      <w:pPr>
        <w:widowControl w:val="0"/>
        <w:autoSpaceDE w:val="0"/>
        <w:autoSpaceDN w:val="0"/>
        <w:adjustRightInd w:val="0"/>
        <w:spacing w:after="0" w:line="360" w:lineRule="auto"/>
        <w:ind w:left="480" w:hanging="480"/>
        <w:rPr>
          <w:rFonts w:cs="Times New Roman"/>
          <w:noProof/>
        </w:rPr>
      </w:pPr>
      <w:r w:rsidRPr="006815E3">
        <w:rPr>
          <w:rFonts w:cs="Times New Roman"/>
          <w:noProof/>
          <w:szCs w:val="24"/>
        </w:rPr>
        <w:t xml:space="preserve">Yang, C., Luo, L., Vadillo, M. A., Yu, R., &amp; Shanks, D. R. (2021). Testing (quizzing) boosts classroom learning: A systematic and meta-analytic review. In </w:t>
      </w:r>
      <w:r w:rsidRPr="006815E3">
        <w:rPr>
          <w:rFonts w:cs="Times New Roman"/>
          <w:i/>
          <w:iCs/>
          <w:noProof/>
          <w:szCs w:val="24"/>
        </w:rPr>
        <w:t>Psychological Bulletin</w:t>
      </w:r>
      <w:r w:rsidRPr="006815E3">
        <w:rPr>
          <w:rFonts w:cs="Times New Roman"/>
          <w:noProof/>
          <w:szCs w:val="24"/>
        </w:rPr>
        <w:t xml:space="preserve"> (Vol. 147, Issue 4, pp. 399–435). American Psychological Association. https://doi.org/10.1037/bul0000309</w:t>
      </w:r>
    </w:p>
    <w:p w14:paraId="4424F90D" w14:textId="69C30B9E" w:rsidR="000A4633" w:rsidRPr="003F5F82" w:rsidRDefault="001269B0" w:rsidP="000C304F">
      <w:pPr>
        <w:spacing w:after="0" w:line="360" w:lineRule="auto"/>
        <w:jc w:val="both"/>
        <w:rPr>
          <w:lang w:val="en-US"/>
        </w:rPr>
      </w:pPr>
      <w:r>
        <w:fldChar w:fldCharType="end"/>
      </w:r>
    </w:p>
    <w:p w14:paraId="7AA19751" w14:textId="77777777" w:rsidR="000A4633" w:rsidRPr="003F5F82" w:rsidRDefault="000A4633">
      <w:pPr>
        <w:rPr>
          <w:lang w:val="en-US"/>
        </w:rPr>
      </w:pPr>
      <w:r w:rsidRPr="003F5F82">
        <w:rPr>
          <w:lang w:val="en-US"/>
        </w:rPr>
        <w:br w:type="page"/>
      </w:r>
    </w:p>
    <w:tbl>
      <w:tblPr>
        <w:tblStyle w:val="TableGrid"/>
        <w:tblW w:w="0" w:type="auto"/>
        <w:tblLook w:val="04A0" w:firstRow="1" w:lastRow="0" w:firstColumn="1" w:lastColumn="0" w:noHBand="0" w:noVBand="1"/>
      </w:tblPr>
      <w:tblGrid>
        <w:gridCol w:w="4814"/>
        <w:gridCol w:w="4814"/>
      </w:tblGrid>
      <w:tr w:rsidR="000A4633" w14:paraId="2381A8B5" w14:textId="77777777" w:rsidTr="0017642A">
        <w:tc>
          <w:tcPr>
            <w:tcW w:w="4814" w:type="dxa"/>
          </w:tcPr>
          <w:p w14:paraId="4A372F7F"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lastRenderedPageBreak/>
              <w:t>A: High recall, high specificity</w:t>
            </w:r>
          </w:p>
          <w:p w14:paraId="4226011D"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85216" behindDoc="0" locked="0" layoutInCell="1" allowOverlap="1" wp14:anchorId="4179A1C2" wp14:editId="723F56A8">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5C78B0C3" w14:textId="77777777" w:rsidR="000A4633" w:rsidRDefault="000A4633" w:rsidP="000A4633">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9A1C2"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5C78B0C3" w14:textId="77777777" w:rsidR="000A4633" w:rsidRDefault="000A4633" w:rsidP="000A4633">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1120" behindDoc="0" locked="0" layoutInCell="1" allowOverlap="1" wp14:anchorId="02EC5A4E" wp14:editId="40510BC6">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9C94D" id="Oval 7" o:spid="_x0000_s1026" style="position:absolute;margin-left:-.5pt;margin-top:.5pt;width:168.75pt;height:155.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4705978B" w14:textId="77777777" w:rsidR="000A4633" w:rsidRPr="0029632B" w:rsidRDefault="000A4633" w:rsidP="0017642A">
            <w:pPr>
              <w:spacing w:line="360" w:lineRule="auto"/>
              <w:jc w:val="both"/>
              <w:rPr>
                <w:rFonts w:eastAsiaTheme="minorEastAsia"/>
                <w:sz w:val="22"/>
                <w:lang w:val="en-US"/>
              </w:rPr>
            </w:pPr>
          </w:p>
          <w:p w14:paraId="3C937973"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2384" behindDoc="0" locked="0" layoutInCell="1" allowOverlap="1" wp14:anchorId="003D6F92" wp14:editId="4FEDE6D7">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E6333" id="Oval 34" o:spid="_x0000_s1026" style="position:absolute;margin-left:40.95pt;margin-top:21.5pt;width:57.75pt;height:4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r w:rsidRPr="0029632B">
              <w:rPr>
                <w:noProof/>
                <w:sz w:val="22"/>
              </w:rPr>
              <mc:AlternateContent>
                <mc:Choice Requires="wps">
                  <w:drawing>
                    <wp:anchor distT="0" distB="0" distL="114300" distR="114300" simplePos="0" relativeHeight="251789312" behindDoc="0" locked="0" layoutInCell="1" allowOverlap="1" wp14:anchorId="74BDA5CA" wp14:editId="2A8E1CE3">
                      <wp:simplePos x="0" y="0"/>
                      <wp:positionH relativeFrom="column">
                        <wp:posOffset>562993</wp:posOffset>
                      </wp:positionH>
                      <wp:positionV relativeFrom="paragraph">
                        <wp:posOffset>190536</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7ED38" id="Oval 30" o:spid="_x0000_s1026" style="position:absolute;margin-left:44.35pt;margin-top:15pt;width:76.5pt;height:54.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" fillcolor="#747070 [1614]" strokecolor="black [3213]" strokeweight="1pt">
                      <v:fill opacity="32896f"/>
                      <v:stroke dashstyle="dash" joinstyle="miter"/>
                    </v:oval>
                  </w:pict>
                </mc:Fallback>
              </mc:AlternateContent>
            </w:r>
          </w:p>
          <w:p w14:paraId="00A71556"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96480" behindDoc="0" locked="0" layoutInCell="1" allowOverlap="1" wp14:anchorId="28F6F686" wp14:editId="255C4627">
                      <wp:simplePos x="0" y="0"/>
                      <wp:positionH relativeFrom="column">
                        <wp:posOffset>519861</wp:posOffset>
                      </wp:positionH>
                      <wp:positionV relativeFrom="paragraph">
                        <wp:posOffset>117331</wp:posOffset>
                      </wp:positionV>
                      <wp:extent cx="800100" cy="2952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FA1FE4B" w14:textId="77777777" w:rsidR="000A4633" w:rsidRDefault="000A4633" w:rsidP="000A4633">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6F686" id="_x0000_s1027" type="#_x0000_t202" style="position:absolute;left:0;text-align:left;margin-left:40.95pt;margin-top:9.25pt;width:63pt;height:23.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I6sCAIAAPk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" filled="f" stroked="f">
                      <v:textbox>
                        <w:txbxContent>
                          <w:p w14:paraId="3FA1FE4B" w14:textId="77777777" w:rsidR="000A4633" w:rsidRDefault="000A4633" w:rsidP="000A4633">
                            <w:r w:rsidRPr="0029632B">
                              <w:rPr>
                                <w:sz w:val="22"/>
                              </w:rPr>
                              <w:t>Relevant</w:t>
                            </w:r>
                          </w:p>
                        </w:txbxContent>
                      </v:textbox>
                      <w10:wrap type="square"/>
                    </v:shape>
                  </w:pict>
                </mc:Fallback>
              </mc:AlternateContent>
            </w:r>
          </w:p>
          <w:p w14:paraId="24EA2E94" w14:textId="77777777" w:rsidR="000A4633" w:rsidRPr="0029632B" w:rsidRDefault="000A4633" w:rsidP="0017642A">
            <w:pPr>
              <w:tabs>
                <w:tab w:val="left" w:pos="2907"/>
              </w:tabs>
              <w:spacing w:line="360" w:lineRule="auto"/>
              <w:jc w:val="both"/>
              <w:rPr>
                <w:rFonts w:eastAsiaTheme="minorEastAsia"/>
                <w:sz w:val="22"/>
                <w:lang w:val="en-US"/>
              </w:rPr>
            </w:pPr>
            <w:r w:rsidRPr="0029632B">
              <w:rPr>
                <w:rFonts w:eastAsiaTheme="minorEastAsia"/>
                <w:sz w:val="22"/>
                <w:lang w:val="en-US"/>
              </w:rPr>
              <w:tab/>
            </w:r>
          </w:p>
          <w:p w14:paraId="4709AF4B"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801600" behindDoc="0" locked="0" layoutInCell="1" allowOverlap="1" wp14:anchorId="5FFC06FB" wp14:editId="62A4A997">
                      <wp:simplePos x="0" y="0"/>
                      <wp:positionH relativeFrom="column">
                        <wp:posOffset>1511407</wp:posOffset>
                      </wp:positionH>
                      <wp:positionV relativeFrom="paragraph">
                        <wp:posOffset>17683</wp:posOffset>
                      </wp:positionV>
                      <wp:extent cx="715992" cy="603849"/>
                      <wp:effectExtent l="38100" t="38100" r="2730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715992" cy="603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8CBAC" id="_x0000_t32" coordsize="21600,21600" o:spt="32" o:oned="t" path="m,l21600,21600e" filled="f">
                      <v:path arrowok="t" fillok="f" o:connecttype="none"/>
                      <o:lock v:ext="edit" shapetype="t"/>
                    </v:shapetype>
                    <v:shape id="Straight Arrow Connector 8" o:spid="_x0000_s1026" type="#_x0000_t32" style="position:absolute;margin-left:119pt;margin-top:1.4pt;width:56.4pt;height:47.5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" strokecolor="black [3213]" strokeweight=".5pt">
                      <v:stroke endarrow="block" joinstyle="miter"/>
                    </v:shape>
                  </w:pict>
                </mc:Fallback>
              </mc:AlternateContent>
            </w:r>
          </w:p>
          <w:p w14:paraId="5996B92F" w14:textId="77777777" w:rsidR="000A4633" w:rsidRPr="0029632B" w:rsidRDefault="000A4633" w:rsidP="0017642A">
            <w:pPr>
              <w:spacing w:line="360" w:lineRule="auto"/>
              <w:jc w:val="both"/>
              <w:rPr>
                <w:rFonts w:eastAsiaTheme="minorEastAsia"/>
                <w:sz w:val="22"/>
                <w:lang w:val="en-US"/>
              </w:rPr>
            </w:pPr>
          </w:p>
          <w:p w14:paraId="064B15A5"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805696" behindDoc="0" locked="0" layoutInCell="1" allowOverlap="1" wp14:anchorId="620B00F6" wp14:editId="5B30C7EA">
                      <wp:simplePos x="0" y="0"/>
                      <wp:positionH relativeFrom="column">
                        <wp:posOffset>1698361</wp:posOffset>
                      </wp:positionH>
                      <wp:positionV relativeFrom="paragraph">
                        <wp:posOffset>206591</wp:posOffset>
                      </wp:positionV>
                      <wp:extent cx="1173192" cy="250166"/>
                      <wp:effectExtent l="0" t="0" r="27305"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16782C19" w14:textId="77777777" w:rsidR="000A4633" w:rsidRPr="0029632B" w:rsidRDefault="000A4633" w:rsidP="000A4633">
                                  <w:pPr>
                                    <w:rPr>
                                      <w:sz w:val="22"/>
                                    </w:rPr>
                                  </w:pPr>
                                  <w:proofErr w:type="spellStart"/>
                                  <w:r w:rsidRPr="0029632B">
                                    <w:rPr>
                                      <w:sz w:val="22"/>
                                    </w:rPr>
                                    <w:t>Included</w:t>
                                  </w:r>
                                  <w:proofErr w:type="spellEnd"/>
                                  <w:r w:rsidRPr="0029632B">
                                    <w:rPr>
                                      <w:sz w:val="22"/>
                                    </w:rPr>
                                    <w:t xml:space="preserve">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B00F6" id="_x0000_s1028" type="#_x0000_t202" style="position:absolute;left:0;text-align:left;margin-left:133.75pt;margin-top:16.25pt;width:92.4pt;height:19.7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" filled="f" strokecolor="black [3213]">
                      <v:textbox>
                        <w:txbxContent>
                          <w:p w14:paraId="16782C19" w14:textId="77777777" w:rsidR="000A4633" w:rsidRPr="0029632B" w:rsidRDefault="000A4633" w:rsidP="000A4633">
                            <w:pPr>
                              <w:rPr>
                                <w:sz w:val="22"/>
                              </w:rPr>
                            </w:pPr>
                            <w:proofErr w:type="spellStart"/>
                            <w:r w:rsidRPr="0029632B">
                              <w:rPr>
                                <w:sz w:val="22"/>
                              </w:rPr>
                              <w:t>Included</w:t>
                            </w:r>
                            <w:proofErr w:type="spellEnd"/>
                            <w:r w:rsidRPr="0029632B">
                              <w:rPr>
                                <w:sz w:val="22"/>
                              </w:rPr>
                              <w:t xml:space="preserve"> by GPT</w:t>
                            </w:r>
                          </w:p>
                        </w:txbxContent>
                      </v:textbox>
                      <w10:wrap type="square"/>
                    </v:shape>
                  </w:pict>
                </mc:Fallback>
              </mc:AlternateContent>
            </w:r>
          </w:p>
        </w:tc>
        <w:tc>
          <w:tcPr>
            <w:tcW w:w="4814" w:type="dxa"/>
          </w:tcPr>
          <w:p w14:paraId="098A1F0E"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t>B: High recall, low specificity</w:t>
            </w:r>
          </w:p>
          <w:p w14:paraId="12D613D6"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86240" behindDoc="0" locked="0" layoutInCell="1" allowOverlap="1" wp14:anchorId="79724115" wp14:editId="2F37C41B">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4BE1484" w14:textId="77777777" w:rsidR="000A4633" w:rsidRDefault="000A4633" w:rsidP="000A4633">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4115" id="_x0000_s1029" type="#_x0000_t202" style="position:absolute;left:0;text-align:left;margin-left:52.25pt;margin-top:15.3pt;width:63pt;height:23.2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4BE1484" w14:textId="77777777" w:rsidR="000A4633" w:rsidRDefault="000A4633" w:rsidP="000A4633">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2144" behindDoc="0" locked="0" layoutInCell="1" allowOverlap="1" wp14:anchorId="096B14DB" wp14:editId="6C0BCF40">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B415C" id="Oval 12" o:spid="_x0000_s1026" style="position:absolute;margin-left:.65pt;margin-top:2.15pt;width:168.75pt;height:15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39C3B19D" w14:textId="2547C7E3"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0336" behindDoc="0" locked="0" layoutInCell="1" allowOverlap="1" wp14:anchorId="7579AFC5" wp14:editId="4DCC0543">
                      <wp:simplePos x="0" y="0"/>
                      <wp:positionH relativeFrom="column">
                        <wp:posOffset>533484</wp:posOffset>
                      </wp:positionH>
                      <wp:positionV relativeFrom="paragraph">
                        <wp:posOffset>385710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528B1" id="Oval 31" o:spid="_x0000_s1026" style="position:absolute;margin-left:42pt;margin-top:30.35pt;width:99.8pt;height:8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97504" behindDoc="0" locked="0" layoutInCell="1" allowOverlap="1" wp14:anchorId="6DECC5BE" wp14:editId="2F6AEC55">
                      <wp:simplePos x="0" y="0"/>
                      <wp:positionH relativeFrom="column">
                        <wp:posOffset>551456</wp:posOffset>
                      </wp:positionH>
                      <wp:positionV relativeFrom="paragraph">
                        <wp:posOffset>617232</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3A83B71" w14:textId="77777777" w:rsidR="000A4633" w:rsidRDefault="000A4633" w:rsidP="000A4633">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CC5BE" id="_x0000_s1030" type="#_x0000_t202" style="position:absolute;left:0;text-align:left;margin-left:43.4pt;margin-top:48.6pt;width:63pt;height:23.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" filled="f" stroked="f">
                      <v:textbox>
                        <w:txbxContent>
                          <w:p w14:paraId="43A83B71" w14:textId="77777777" w:rsidR="000A4633" w:rsidRDefault="000A4633" w:rsidP="000A4633">
                            <w:r w:rsidRPr="001605B2">
                              <w:rPr>
                                <w:sz w:val="22"/>
                              </w:rPr>
                              <w:t>Relevant</w:t>
                            </w:r>
                          </w:p>
                        </w:txbxContent>
                      </v:textbox>
                      <w10:wrap type="square"/>
                    </v:shape>
                  </w:pict>
                </mc:Fallback>
              </mc:AlternateContent>
            </w:r>
            <w:r w:rsidRPr="0029632B">
              <w:rPr>
                <w:noProof/>
                <w:sz w:val="22"/>
              </w:rPr>
              <mc:AlternateContent>
                <mc:Choice Requires="wps">
                  <w:drawing>
                    <wp:anchor distT="0" distB="0" distL="114300" distR="114300" simplePos="0" relativeHeight="251793408" behindDoc="0" locked="0" layoutInCell="1" allowOverlap="1" wp14:anchorId="33F93858" wp14:editId="7AF35C09">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47391" id="Oval 35" o:spid="_x0000_s1026" style="position:absolute;margin-left:43.4pt;margin-top:39.95pt;width:57.75pt;height: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A4633" w14:paraId="68AD4567" w14:textId="77777777" w:rsidTr="0017642A">
        <w:tc>
          <w:tcPr>
            <w:tcW w:w="4814" w:type="dxa"/>
          </w:tcPr>
          <w:p w14:paraId="4031E4F8"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t>C: Low recall, high specificity</w:t>
            </w:r>
          </w:p>
          <w:p w14:paraId="5529E74B"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88288" behindDoc="0" locked="0" layoutInCell="1" allowOverlap="1" wp14:anchorId="651EBDD4" wp14:editId="676551E5">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68A0C31" w14:textId="77777777" w:rsidR="000A4633" w:rsidRDefault="000A4633" w:rsidP="000A4633">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EBDD4" id="_x0000_s1031" type="#_x0000_t202" style="position:absolute;left:0;text-align:left;margin-left:53.15pt;margin-top:17.65pt;width:63pt;height:23.2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368A0C31" w14:textId="77777777" w:rsidR="000A4633" w:rsidRDefault="000A4633" w:rsidP="000A4633">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3168" behindDoc="0" locked="0" layoutInCell="1" allowOverlap="1" wp14:anchorId="35039CE7" wp14:editId="66A7142B">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F80F2" id="Oval 23" o:spid="_x0000_s1026" style="position:absolute;margin-left:-.5pt;margin-top:2.2pt;width:168.75pt;height:155.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439B02FC" w14:textId="77777777" w:rsidR="000A4633" w:rsidRPr="0029632B" w:rsidRDefault="000A4633" w:rsidP="0017642A">
            <w:pPr>
              <w:spacing w:line="360" w:lineRule="auto"/>
              <w:jc w:val="both"/>
              <w:rPr>
                <w:rFonts w:eastAsiaTheme="minorEastAsia"/>
                <w:sz w:val="22"/>
                <w:lang w:val="en-US"/>
              </w:rPr>
            </w:pPr>
          </w:p>
          <w:p w14:paraId="2CCE561D"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5456" behindDoc="0" locked="0" layoutInCell="1" allowOverlap="1" wp14:anchorId="32BDB60D" wp14:editId="32FDD0F0">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CC02A" id="Oval 38" o:spid="_x0000_s1026" style="position:absolute;margin-left:25.25pt;margin-top:15.35pt;width:57.75pt;height:4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02CA64D7"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98528" behindDoc="0" locked="0" layoutInCell="1" allowOverlap="1" wp14:anchorId="4E455437" wp14:editId="54BC9154">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2303529D" w14:textId="77777777" w:rsidR="000A4633" w:rsidRDefault="000A4633" w:rsidP="000A4633">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55437" id="_x0000_s1032" type="#_x0000_t202" style="position:absolute;left:0;text-align:left;margin-left:27.3pt;margin-top:5.85pt;width:63pt;height:23.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2303529D" w14:textId="77777777" w:rsidR="000A4633" w:rsidRDefault="000A4633" w:rsidP="000A4633">
                            <w:r w:rsidRPr="001605B2">
                              <w:rPr>
                                <w:sz w:val="22"/>
                              </w:rPr>
                              <w:t>Relevant</w:t>
                            </w:r>
                          </w:p>
                        </w:txbxContent>
                      </v:textbox>
                      <w10:wrap type="square"/>
                    </v:shape>
                  </w:pict>
                </mc:Fallback>
              </mc:AlternateContent>
            </w:r>
          </w:p>
          <w:p w14:paraId="298B3877" w14:textId="77777777" w:rsidR="000A4633" w:rsidRPr="0029632B" w:rsidRDefault="000A4633" w:rsidP="0017642A">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91360" behindDoc="0" locked="0" layoutInCell="1" allowOverlap="1" wp14:anchorId="61202B11" wp14:editId="2A210611">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24330" id="Oval 33" o:spid="_x0000_s1026" style="position:absolute;margin-left:64.55pt;margin-top:.85pt;width:42.6pt;height:29.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5D01F516" w14:textId="26F2C537" w:rsidR="000A4633" w:rsidRPr="0029632B" w:rsidRDefault="000A4633" w:rsidP="0017642A">
            <w:pPr>
              <w:spacing w:line="360" w:lineRule="auto"/>
              <w:jc w:val="both"/>
              <w:rPr>
                <w:rFonts w:eastAsiaTheme="minorEastAsia"/>
                <w:sz w:val="22"/>
                <w:lang w:val="en-US"/>
              </w:rPr>
            </w:pPr>
          </w:p>
          <w:p w14:paraId="2F244541" w14:textId="77777777" w:rsidR="000A4633" w:rsidRPr="0029632B" w:rsidRDefault="000A4633" w:rsidP="0017642A">
            <w:pPr>
              <w:spacing w:line="360" w:lineRule="auto"/>
              <w:jc w:val="both"/>
              <w:rPr>
                <w:rFonts w:eastAsiaTheme="minorEastAsia"/>
                <w:sz w:val="22"/>
                <w:lang w:val="en-US"/>
              </w:rPr>
            </w:pPr>
          </w:p>
          <w:p w14:paraId="1D81968C" w14:textId="4A849BB5" w:rsidR="000A4633" w:rsidRPr="0029632B" w:rsidRDefault="000A4633" w:rsidP="0017642A">
            <w:pPr>
              <w:spacing w:line="360" w:lineRule="auto"/>
              <w:jc w:val="both"/>
              <w:rPr>
                <w:rFonts w:eastAsiaTheme="minorEastAsia"/>
                <w:sz w:val="22"/>
                <w:lang w:val="en-US"/>
              </w:rPr>
            </w:pPr>
          </w:p>
        </w:tc>
        <w:tc>
          <w:tcPr>
            <w:tcW w:w="4814" w:type="dxa"/>
          </w:tcPr>
          <w:p w14:paraId="0F793ABA" w14:textId="77777777" w:rsidR="000A4633" w:rsidRPr="0029632B" w:rsidRDefault="000A4633" w:rsidP="0017642A">
            <w:pPr>
              <w:spacing w:line="360" w:lineRule="auto"/>
              <w:jc w:val="both"/>
              <w:rPr>
                <w:rFonts w:eastAsiaTheme="minorEastAsia"/>
                <w:sz w:val="22"/>
                <w:lang w:val="en-US"/>
              </w:rPr>
            </w:pPr>
            <w:r w:rsidRPr="0029632B">
              <w:rPr>
                <w:rFonts w:eastAsiaTheme="minorEastAsia"/>
                <w:sz w:val="22"/>
                <w:lang w:val="en-US"/>
              </w:rPr>
              <w:t>D: Low recall, low specificity</w:t>
            </w:r>
          </w:p>
          <w:p w14:paraId="38CE9816" w14:textId="577AF54C" w:rsidR="000A4633" w:rsidRDefault="000A4633" w:rsidP="0017642A">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99552" behindDoc="0" locked="0" layoutInCell="1" allowOverlap="1" wp14:anchorId="7FEC3278" wp14:editId="235927AC">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52290B7D" w14:textId="77777777" w:rsidR="000A4633" w:rsidRDefault="000A4633" w:rsidP="000A4633">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3278" id="_x0000_s1033" type="#_x0000_t202" style="position:absolute;left:0;text-align:left;margin-left:14.8pt;margin-top:65.15pt;width:63pt;height:23.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52290B7D" w14:textId="77777777" w:rsidR="000A4633" w:rsidRDefault="000A4633" w:rsidP="000A4633">
                            <w:r w:rsidRPr="001605B2">
                              <w:rPr>
                                <w:sz w:val="22"/>
                              </w:rPr>
                              <w:t>Relevant</w:t>
                            </w:r>
                          </w:p>
                        </w:txbxContent>
                      </v:textbox>
                      <w10:wrap type="square"/>
                    </v:shape>
                  </w:pict>
                </mc:Fallback>
              </mc:AlternateContent>
            </w:r>
            <w:r w:rsidRPr="0029632B">
              <w:rPr>
                <w:noProof/>
                <w:sz w:val="22"/>
              </w:rPr>
              <mc:AlternateContent>
                <mc:Choice Requires="wps">
                  <w:drawing>
                    <wp:anchor distT="0" distB="0" distL="114300" distR="114300" simplePos="0" relativeHeight="251800576" behindDoc="0" locked="0" layoutInCell="1" allowOverlap="1" wp14:anchorId="1D4A4B87" wp14:editId="01DB66A6">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BAC30" id="Oval 45" o:spid="_x0000_s1026" style="position:absolute;margin-left:61.05pt;margin-top:52.1pt;width:99.8pt;height:8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0" distB="0" distL="114300" distR="114300" simplePos="0" relativeHeight="251794432" behindDoc="0" locked="0" layoutInCell="1" allowOverlap="1" wp14:anchorId="29721E38" wp14:editId="19FE1AAB">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D04EA" id="Oval 37" o:spid="_x0000_s1026" style="position:absolute;margin-left:16.15pt;margin-top:55.5pt;width:57.75pt;height:4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Pr="0029632B">
              <w:rPr>
                <w:noProof/>
                <w:sz w:val="22"/>
              </w:rPr>
              <mc:AlternateContent>
                <mc:Choice Requires="wps">
                  <w:drawing>
                    <wp:anchor distT="45720" distB="45720" distL="114300" distR="114300" simplePos="0" relativeHeight="251787264" behindDoc="0" locked="0" layoutInCell="1" allowOverlap="1" wp14:anchorId="4451E12C" wp14:editId="143820AA">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F6997E8" w14:textId="77777777" w:rsidR="000A4633" w:rsidRDefault="000A4633" w:rsidP="000A4633">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1E12C" id="_x0000_s1034" type="#_x0000_t202" style="position:absolute;left:0;text-align:left;margin-left:52.95pt;margin-top:17.7pt;width:63pt;height:23.2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F6997E8" w14:textId="77777777" w:rsidR="000A4633" w:rsidRDefault="000A4633" w:rsidP="000A4633">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784192" behindDoc="0" locked="0" layoutInCell="1" allowOverlap="1" wp14:anchorId="4849DEC4" wp14:editId="54F3EA35">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46DC7" id="Oval 24" o:spid="_x0000_s1026" style="position:absolute;margin-left:-.05pt;margin-top:.5pt;width:168.75pt;height:15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p w14:paraId="15CBAE84" w14:textId="77777777" w:rsidR="000A4633" w:rsidRPr="000A4633" w:rsidRDefault="000A4633" w:rsidP="000A4633">
            <w:pPr>
              <w:rPr>
                <w:rFonts w:eastAsiaTheme="minorEastAsia"/>
                <w:sz w:val="22"/>
                <w:lang w:val="en-US"/>
              </w:rPr>
            </w:pPr>
          </w:p>
          <w:p w14:paraId="19D7D4BE" w14:textId="77777777" w:rsidR="000A4633" w:rsidRPr="000A4633" w:rsidRDefault="000A4633" w:rsidP="000A4633">
            <w:pPr>
              <w:rPr>
                <w:rFonts w:eastAsiaTheme="minorEastAsia"/>
                <w:sz w:val="22"/>
                <w:lang w:val="en-US"/>
              </w:rPr>
            </w:pPr>
          </w:p>
          <w:p w14:paraId="668A6E28" w14:textId="77777777" w:rsidR="000A4633" w:rsidRPr="000A4633" w:rsidRDefault="000A4633" w:rsidP="000A4633">
            <w:pPr>
              <w:rPr>
                <w:rFonts w:eastAsiaTheme="minorEastAsia"/>
                <w:sz w:val="22"/>
                <w:lang w:val="en-US"/>
              </w:rPr>
            </w:pPr>
          </w:p>
          <w:p w14:paraId="23214C89" w14:textId="67B0EA9E" w:rsidR="000A4633" w:rsidRDefault="000A4633" w:rsidP="000A4633">
            <w:pPr>
              <w:rPr>
                <w:rFonts w:eastAsiaTheme="minorEastAsia"/>
                <w:sz w:val="22"/>
                <w:lang w:val="en-US"/>
              </w:rPr>
            </w:pPr>
          </w:p>
          <w:p w14:paraId="658A97E6" w14:textId="77777777" w:rsidR="000A4633" w:rsidRPr="000A4633" w:rsidRDefault="000A4633" w:rsidP="000A4633">
            <w:pPr>
              <w:rPr>
                <w:rFonts w:eastAsiaTheme="minorEastAsia"/>
                <w:sz w:val="22"/>
                <w:lang w:val="en-US"/>
              </w:rPr>
            </w:pPr>
          </w:p>
          <w:p w14:paraId="0925936E" w14:textId="10F22D5F" w:rsidR="000A4633" w:rsidRDefault="000A4633" w:rsidP="000A4633">
            <w:pPr>
              <w:rPr>
                <w:rFonts w:eastAsiaTheme="minorEastAsia"/>
                <w:sz w:val="22"/>
                <w:lang w:val="en-US"/>
              </w:rPr>
            </w:pPr>
          </w:p>
          <w:p w14:paraId="35C35A26" w14:textId="226625F8" w:rsidR="000A4633" w:rsidRDefault="000A4633" w:rsidP="000A4633">
            <w:pPr>
              <w:rPr>
                <w:rFonts w:eastAsiaTheme="minorEastAsia"/>
                <w:sz w:val="22"/>
                <w:lang w:val="en-US"/>
              </w:rPr>
            </w:pPr>
          </w:p>
          <w:p w14:paraId="43CB5D7B" w14:textId="6BCE0EF9" w:rsidR="000A4633" w:rsidRDefault="000A4633" w:rsidP="000A4633">
            <w:pPr>
              <w:rPr>
                <w:rFonts w:eastAsiaTheme="minorEastAsia"/>
                <w:sz w:val="22"/>
                <w:lang w:val="en-US"/>
              </w:rPr>
            </w:pPr>
          </w:p>
          <w:p w14:paraId="38339C53" w14:textId="77777777" w:rsidR="000A4633" w:rsidRDefault="000A4633" w:rsidP="000A4633">
            <w:pPr>
              <w:jc w:val="right"/>
              <w:rPr>
                <w:rFonts w:eastAsiaTheme="minorEastAsia"/>
                <w:sz w:val="22"/>
                <w:lang w:val="en-US"/>
              </w:rPr>
            </w:pPr>
          </w:p>
          <w:p w14:paraId="517FB33D" w14:textId="77777777" w:rsidR="000A4633" w:rsidRDefault="000A4633" w:rsidP="000A4633">
            <w:pPr>
              <w:jc w:val="right"/>
              <w:rPr>
                <w:rFonts w:eastAsiaTheme="minorEastAsia"/>
                <w:sz w:val="22"/>
                <w:lang w:val="en-US"/>
              </w:rPr>
            </w:pPr>
          </w:p>
          <w:p w14:paraId="0A2B0004" w14:textId="77777777" w:rsidR="000A4633" w:rsidRDefault="000A4633" w:rsidP="000A4633">
            <w:pPr>
              <w:jc w:val="right"/>
              <w:rPr>
                <w:rFonts w:eastAsiaTheme="minorEastAsia"/>
                <w:sz w:val="22"/>
                <w:lang w:val="en-US"/>
              </w:rPr>
            </w:pPr>
          </w:p>
          <w:p w14:paraId="5B2157BF" w14:textId="2B0C1915" w:rsidR="000A4633" w:rsidRPr="000A4633" w:rsidRDefault="000A4633" w:rsidP="000A4633">
            <w:pPr>
              <w:jc w:val="right"/>
              <w:rPr>
                <w:rFonts w:eastAsiaTheme="minorEastAsia"/>
                <w:sz w:val="22"/>
                <w:lang w:val="en-US"/>
              </w:rPr>
            </w:pPr>
          </w:p>
        </w:tc>
      </w:tr>
    </w:tbl>
    <w:p w14:paraId="5A4C7036" w14:textId="77777777" w:rsidR="000A4633" w:rsidRDefault="000A4633" w:rsidP="000A4633">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xml:space="preserve">: The blue-colored circles indicate the proportion of relevant title and abstract records; the gray-colored circles represent the proportion of records included by the screener; the white circles represent the proportion of irrelevant records that are correctly excluded by the screener. </w:t>
      </w:r>
    </w:p>
    <w:p w14:paraId="2C73990B" w14:textId="76C8AC10" w:rsidR="000A4633" w:rsidRPr="003F5F82" w:rsidRDefault="000A4633">
      <w:pPr>
        <w:rPr>
          <w:lang w:val="en-US"/>
        </w:rPr>
      </w:pPr>
      <w:r w:rsidRPr="000A4633">
        <w:rPr>
          <w:rFonts w:eastAsiaTheme="minorEastAsia"/>
          <w:i/>
          <w:lang w:val="en-US"/>
        </w:rPr>
        <w:t>Figure 1.</w:t>
      </w:r>
      <w:r w:rsidRPr="00487B81">
        <w:rPr>
          <w:rFonts w:eastAsiaTheme="minorEastAsia"/>
          <w:lang w:val="en-US"/>
        </w:rPr>
        <w:t xml:space="preserve"> Recall and specificity performances</w:t>
      </w:r>
    </w:p>
    <w:p w14:paraId="6DFB4AFD" w14:textId="77777777" w:rsidR="000C304F" w:rsidRPr="003F5F82" w:rsidRDefault="000C304F" w:rsidP="000C304F">
      <w:pPr>
        <w:spacing w:after="0" w:line="360" w:lineRule="auto"/>
        <w:jc w:val="both"/>
        <w:rPr>
          <w:lang w:val="en-US"/>
        </w:rPr>
      </w:pPr>
    </w:p>
    <w:p w14:paraId="4BB5F567" w14:textId="7B916370" w:rsidR="000C304F" w:rsidRPr="003F5F82" w:rsidRDefault="002708C6">
      <w:pPr>
        <w:rPr>
          <w:lang w:val="en-US"/>
        </w:rPr>
      </w:pPr>
      <w:r w:rsidRPr="00625587">
        <w:rPr>
          <w:noProof/>
          <w:lang w:val="en-US"/>
        </w:rPr>
        <w:lastRenderedPageBreak/>
        <mc:AlternateContent>
          <mc:Choice Requires="wps">
            <w:drawing>
              <wp:anchor distT="45720" distB="45720" distL="114300" distR="114300" simplePos="0" relativeHeight="251770880" behindDoc="0" locked="0" layoutInCell="1" allowOverlap="1" wp14:anchorId="27197377" wp14:editId="6D7EEE40">
                <wp:simplePos x="0" y="0"/>
                <wp:positionH relativeFrom="margin">
                  <wp:posOffset>-752475</wp:posOffset>
                </wp:positionH>
                <wp:positionV relativeFrom="paragraph">
                  <wp:posOffset>621030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31191EDC" w14:textId="77777777" w:rsidR="000C304F" w:rsidRPr="0011702D" w:rsidRDefault="000C304F" w:rsidP="000C304F">
                            <w:pPr>
                              <w:rPr>
                                <w:lang w:val="en-US"/>
                              </w:rPr>
                            </w:pPr>
                            <w:r>
                              <w:rPr>
                                <w:noProof/>
                                <w:lang w:val="en-US"/>
                              </w:rPr>
                              <w:drawing>
                                <wp:inline distT="0" distB="0" distL="0" distR="0" wp14:anchorId="10F053ED" wp14:editId="6ED0787F">
                                  <wp:extent cx="7742555" cy="451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2BC1BEA8" w14:textId="77777777" w:rsidR="000C304F" w:rsidRDefault="000C304F" w:rsidP="000C304F">
                            <w:pPr>
                              <w:spacing w:after="0" w:line="360" w:lineRule="auto"/>
                              <w:rPr>
                                <w:noProof/>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r>
                              <w:rPr>
                                <w:noProof/>
                                <w:lang w:val="en-US"/>
                              </w:rPr>
                              <w:t xml:space="preserve">. </w:t>
                            </w:r>
                          </w:p>
                          <w:p w14:paraId="42BBF99D" w14:textId="77777777" w:rsidR="000C304F" w:rsidRDefault="000C304F" w:rsidP="000C304F">
                            <w:pPr>
                              <w:spacing w:after="0" w:line="360" w:lineRule="auto"/>
                              <w:rPr>
                                <w:noProof/>
                                <w:lang w:val="en-US"/>
                              </w:rPr>
                            </w:pPr>
                            <w:r w:rsidRPr="001C73D9">
                              <w:rPr>
                                <w:i/>
                                <w:noProof/>
                                <w:lang w:val="en-US"/>
                              </w:rPr>
                              <w:t>Figure 2.</w:t>
                            </w:r>
                            <w:r>
                              <w:rPr>
                                <w:noProof/>
                                <w:lang w:val="en-US"/>
                              </w:rPr>
                              <w:t xml:space="preserve">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4063D9EC" w14:textId="77777777" w:rsidR="000C304F" w:rsidRDefault="000C304F" w:rsidP="000C304F">
                            <w:pPr>
                              <w:spacing w:after="0" w:line="360" w:lineRule="auto"/>
                              <w:rPr>
                                <w:noProof/>
                                <w:sz w:val="20"/>
                                <w:szCs w:val="24"/>
                                <w:lang w:val="en-US"/>
                              </w:rPr>
                            </w:pPr>
                          </w:p>
                          <w:p w14:paraId="51ABFD10" w14:textId="77777777" w:rsidR="000C304F" w:rsidRPr="0035608F" w:rsidRDefault="000C304F" w:rsidP="000C304F">
                            <w:pPr>
                              <w:spacing w:after="0" w:line="360" w:lineRule="auto"/>
                              <w:rPr>
                                <w:sz w:val="20"/>
                                <w:lang w:val="en-US"/>
                              </w:rPr>
                            </w:pPr>
                          </w:p>
                          <w:p w14:paraId="4E182FD8" w14:textId="77777777" w:rsidR="000C304F" w:rsidRPr="00BD4892" w:rsidRDefault="000C304F" w:rsidP="000C304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97377" id="_x0000_s1035" type="#_x0000_t202" style="position:absolute;margin-left:-59.25pt;margin-top:48.9pt;width:624.75pt;height:450.15pt;rotation:-90;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" stroked="f">
                <v:textbox>
                  <w:txbxContent>
                    <w:p w14:paraId="31191EDC" w14:textId="77777777" w:rsidR="000C304F" w:rsidRPr="0011702D" w:rsidRDefault="000C304F" w:rsidP="000C304F">
                      <w:pPr>
                        <w:rPr>
                          <w:lang w:val="en-US"/>
                        </w:rPr>
                      </w:pPr>
                      <w:r>
                        <w:rPr>
                          <w:noProof/>
                          <w:lang w:val="en-US"/>
                        </w:rPr>
                        <w:drawing>
                          <wp:inline distT="0" distB="0" distL="0" distR="0" wp14:anchorId="10F053ED" wp14:editId="6ED0787F">
                            <wp:extent cx="7742555" cy="451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2BC1BEA8" w14:textId="77777777" w:rsidR="000C304F" w:rsidRDefault="000C304F" w:rsidP="000C304F">
                      <w:pPr>
                        <w:spacing w:after="0" w:line="360" w:lineRule="auto"/>
                        <w:rPr>
                          <w:noProof/>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r>
                        <w:rPr>
                          <w:noProof/>
                          <w:lang w:val="en-US"/>
                        </w:rPr>
                        <w:t xml:space="preserve">. </w:t>
                      </w:r>
                    </w:p>
                    <w:p w14:paraId="42BBF99D" w14:textId="77777777" w:rsidR="000C304F" w:rsidRDefault="000C304F" w:rsidP="000C304F">
                      <w:pPr>
                        <w:spacing w:after="0" w:line="360" w:lineRule="auto"/>
                        <w:rPr>
                          <w:noProof/>
                          <w:lang w:val="en-US"/>
                        </w:rPr>
                      </w:pPr>
                      <w:r w:rsidRPr="001C73D9">
                        <w:rPr>
                          <w:i/>
                          <w:noProof/>
                          <w:lang w:val="en-US"/>
                        </w:rPr>
                        <w:t>Figure 2.</w:t>
                      </w:r>
                      <w:r>
                        <w:rPr>
                          <w:noProof/>
                          <w:lang w:val="en-US"/>
                        </w:rPr>
                        <w:t xml:space="preserve">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4063D9EC" w14:textId="77777777" w:rsidR="000C304F" w:rsidRDefault="000C304F" w:rsidP="000C304F">
                      <w:pPr>
                        <w:spacing w:after="0" w:line="360" w:lineRule="auto"/>
                        <w:rPr>
                          <w:noProof/>
                          <w:sz w:val="20"/>
                          <w:szCs w:val="24"/>
                          <w:lang w:val="en-US"/>
                        </w:rPr>
                      </w:pPr>
                    </w:p>
                    <w:p w14:paraId="51ABFD10" w14:textId="77777777" w:rsidR="000C304F" w:rsidRPr="0035608F" w:rsidRDefault="000C304F" w:rsidP="000C304F">
                      <w:pPr>
                        <w:spacing w:after="0" w:line="360" w:lineRule="auto"/>
                        <w:rPr>
                          <w:sz w:val="20"/>
                          <w:lang w:val="en-US"/>
                        </w:rPr>
                      </w:pPr>
                    </w:p>
                    <w:p w14:paraId="4E182FD8" w14:textId="77777777" w:rsidR="000C304F" w:rsidRPr="00BD4892" w:rsidRDefault="000C304F" w:rsidP="000C304F">
                      <w:pPr>
                        <w:rPr>
                          <w:lang w:val="en-US"/>
                        </w:rPr>
                      </w:pPr>
                    </w:p>
                  </w:txbxContent>
                </v:textbox>
                <w10:wrap type="square" anchorx="margin"/>
              </v:shape>
            </w:pict>
          </mc:Fallback>
        </mc:AlternateContent>
      </w:r>
      <w:r w:rsidR="000C304F" w:rsidRPr="003F5F82">
        <w:rPr>
          <w:lang w:val="en-US"/>
        </w:rPr>
        <w:br w:type="page"/>
      </w:r>
    </w:p>
    <w:p w14:paraId="710102C7" w14:textId="7CC94012" w:rsidR="000C304F" w:rsidRPr="003F5F82" w:rsidRDefault="000C304F" w:rsidP="000C304F">
      <w:pPr>
        <w:spacing w:after="0" w:line="360" w:lineRule="auto"/>
        <w:rPr>
          <w:sz w:val="20"/>
          <w:szCs w:val="20"/>
          <w:lang w:val="en-US"/>
        </w:rPr>
      </w:pPr>
      <w:r>
        <w:rPr>
          <w:noProof/>
        </w:rPr>
        <w:lastRenderedPageBreak/>
        <w:drawing>
          <wp:inline distT="0" distB="0" distL="0" distR="0" wp14:anchorId="2726C44A" wp14:editId="22673749">
            <wp:extent cx="6115050" cy="2781300"/>
            <wp:effectExtent l="0" t="0" r="0" b="0"/>
            <wp:docPr id="3" name="Picture 3" descr="C:\Users\B199526\AppData\Local\Microsoft\Windows\Clipboard\HistoryData\{477C512D-1A7F-457E-8535-BA1A50B930FD}\{D2FA2486-69F1-4191-898D-85270D817A07}\ResourceMap\{5BAF559E-656E-480B-91AB-202B8862B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99526\AppData\Local\Microsoft\Windows\Clipboard\HistoryData\{477C512D-1A7F-457E-8535-BA1A50B930FD}\{D2FA2486-69F1-4191-898D-85270D817A07}\ResourceMap\{5BAF559E-656E-480B-91AB-202B8862B9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a:ln>
                      <a:noFill/>
                    </a:ln>
                  </pic:spPr>
                </pic:pic>
              </a:graphicData>
            </a:graphic>
          </wp:inline>
        </w:drawing>
      </w:r>
      <w:r w:rsidRPr="003F5F82">
        <w:rPr>
          <w:lang w:val="en-US"/>
        </w:rPr>
        <w:t> </w:t>
      </w:r>
      <w:r w:rsidRPr="003F5F82">
        <w:rPr>
          <w:i/>
          <w:iCs/>
          <w:sz w:val="20"/>
          <w:szCs w:val="20"/>
          <w:lang w:val="en-US"/>
        </w:rPr>
        <w:t>Note</w:t>
      </w:r>
      <w:r w:rsidRPr="003F5F82">
        <w:rPr>
          <w:sz w:val="20"/>
          <w:szCs w:val="20"/>
          <w:lang w:val="en-US"/>
        </w:rPr>
        <w:t>: Dashed lines indicate the average estimated via the CHE-RVE model.</w:t>
      </w:r>
    </w:p>
    <w:p w14:paraId="18CDEDC1" w14:textId="0B7DD50E" w:rsidR="007C23EB" w:rsidRPr="003F5F82" w:rsidRDefault="007C23EB" w:rsidP="007C23EB">
      <w:pPr>
        <w:spacing w:after="0" w:line="360" w:lineRule="auto"/>
        <w:jc w:val="both"/>
        <w:rPr>
          <w:lang w:val="en-US"/>
        </w:rPr>
      </w:pPr>
      <w:r w:rsidRPr="003F5F82">
        <w:rPr>
          <w:i/>
          <w:iCs/>
          <w:lang w:val="en-US"/>
        </w:rPr>
        <w:t>Figure 3.</w:t>
      </w:r>
      <w:r w:rsidRPr="003F5F82">
        <w:rPr>
          <w:lang w:val="en-US"/>
        </w:rPr>
        <w:t xml:space="preserve"> Researcher-researcher screening performance measures within NIPH Systematic Reviews. </w:t>
      </w:r>
    </w:p>
    <w:p w14:paraId="4FABF6DD" w14:textId="132A64AA" w:rsidR="000C304F" w:rsidRPr="003F5F82" w:rsidRDefault="000C304F" w:rsidP="000C304F">
      <w:pPr>
        <w:spacing w:after="0" w:line="360" w:lineRule="auto"/>
        <w:rPr>
          <w:sz w:val="20"/>
          <w:szCs w:val="20"/>
          <w:lang w:val="en-US"/>
        </w:rPr>
      </w:pPr>
    </w:p>
    <w:p w14:paraId="5C648235" w14:textId="77777777" w:rsidR="000C304F" w:rsidRPr="003F5F82" w:rsidRDefault="000C304F" w:rsidP="000C304F">
      <w:pPr>
        <w:spacing w:after="0" w:line="360" w:lineRule="auto"/>
        <w:rPr>
          <w:sz w:val="20"/>
          <w:szCs w:val="20"/>
          <w:lang w:val="en-US"/>
        </w:rPr>
      </w:pPr>
    </w:p>
    <w:p w14:paraId="58B3C218" w14:textId="77777777" w:rsidR="000C304F" w:rsidRPr="003F5F82" w:rsidRDefault="000C304F" w:rsidP="000C304F">
      <w:pPr>
        <w:spacing w:after="0" w:line="360" w:lineRule="auto"/>
        <w:rPr>
          <w:lang w:val="en-US"/>
        </w:rPr>
      </w:pPr>
    </w:p>
    <w:p w14:paraId="1B345563" w14:textId="68824A3C" w:rsidR="000C304F" w:rsidRPr="003F5F82" w:rsidRDefault="000C304F">
      <w:pPr>
        <w:rPr>
          <w:lang w:val="en-US"/>
        </w:rPr>
      </w:pPr>
      <w:r w:rsidRPr="003F5F82">
        <w:rPr>
          <w:lang w:val="en-US"/>
        </w:rPr>
        <w:br w:type="page"/>
      </w:r>
    </w:p>
    <w:tbl>
      <w:tblPr>
        <w:tblStyle w:val="TableGrid"/>
        <w:tblW w:w="9639" w:type="dxa"/>
        <w:tblLook w:val="04A0" w:firstRow="1" w:lastRow="0" w:firstColumn="1" w:lastColumn="0" w:noHBand="0" w:noVBand="1"/>
      </w:tblPr>
      <w:tblGrid>
        <w:gridCol w:w="1916"/>
        <w:gridCol w:w="5030"/>
        <w:gridCol w:w="1276"/>
        <w:gridCol w:w="709"/>
        <w:gridCol w:w="708"/>
      </w:tblGrid>
      <w:tr w:rsidR="000C304F" w14:paraId="4715A370" w14:textId="77777777" w:rsidTr="00B47FE8">
        <w:tc>
          <w:tcPr>
            <w:tcW w:w="1916" w:type="dxa"/>
            <w:tcBorders>
              <w:left w:val="nil"/>
              <w:bottom w:val="single" w:sz="4" w:space="0" w:color="auto"/>
              <w:right w:val="nil"/>
            </w:tcBorders>
          </w:tcPr>
          <w:p w14:paraId="64803366" w14:textId="77777777" w:rsidR="000C304F" w:rsidRPr="0040019C" w:rsidRDefault="000C304F" w:rsidP="00B47FE8">
            <w:pPr>
              <w:rPr>
                <w:rFonts w:cs="Times New Roman"/>
                <w:b/>
                <w:sz w:val="22"/>
                <w:lang w:val="en-US"/>
              </w:rPr>
            </w:pPr>
            <w:r w:rsidRPr="0040019C">
              <w:rPr>
                <w:rFonts w:cs="Times New Roman"/>
                <w:b/>
                <w:sz w:val="22"/>
                <w:lang w:val="en-US"/>
              </w:rPr>
              <w:lastRenderedPageBreak/>
              <w:t>Source</w:t>
            </w:r>
          </w:p>
          <w:p w14:paraId="2540BF2D" w14:textId="77777777" w:rsidR="000C304F" w:rsidRPr="0040019C" w:rsidRDefault="000C304F" w:rsidP="00B47FE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3FF2E323" w14:textId="77777777" w:rsidR="000C304F" w:rsidRPr="0040019C" w:rsidRDefault="000C304F" w:rsidP="00B47FE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64007B9F" w14:textId="77777777" w:rsidR="000C304F" w:rsidRPr="0040019C" w:rsidRDefault="00A912CF" w:rsidP="00B47FE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0C304F" w:rsidRPr="0040019C">
              <w:rPr>
                <w:rFonts w:eastAsiaTheme="minorEastAsia" w:cs="Times New Roman"/>
                <w:b/>
                <w:sz w:val="22"/>
                <w:lang w:val="en-US"/>
              </w:rPr>
              <w:t xml:space="preserve"> </w:t>
            </w:r>
            <w:r w:rsidR="000C304F" w:rsidRPr="0040019C">
              <w:rPr>
                <w:rFonts w:cs="Times New Roman"/>
                <w:b/>
                <w:sz w:val="22"/>
                <w:lang w:val="en-US"/>
              </w:rPr>
              <w:t xml:space="preserve"> </w:t>
            </w:r>
          </w:p>
        </w:tc>
        <w:tc>
          <w:tcPr>
            <w:tcW w:w="709" w:type="dxa"/>
            <w:tcBorders>
              <w:left w:val="nil"/>
              <w:bottom w:val="single" w:sz="4" w:space="0" w:color="auto"/>
              <w:right w:val="nil"/>
            </w:tcBorders>
          </w:tcPr>
          <w:p w14:paraId="01936EAA" w14:textId="77777777" w:rsidR="000C304F" w:rsidRPr="0040019C" w:rsidRDefault="000C304F" w:rsidP="00B47FE8">
            <w:pPr>
              <w:rPr>
                <w:rFonts w:cs="Times New Roman"/>
                <w:b/>
                <w:sz w:val="22"/>
                <w:vertAlign w:val="superscript"/>
                <w:lang w:val="en-US"/>
              </w:rPr>
            </w:pPr>
            <w:proofErr w:type="spellStart"/>
            <w:r w:rsidRPr="0040019C">
              <w:rPr>
                <w:rFonts w:cs="Times New Roman"/>
                <w:b/>
                <w:sz w:val="22"/>
                <w:lang w:val="en-US"/>
              </w:rPr>
              <w:t>Ass.</w:t>
            </w:r>
            <w:r w:rsidRPr="0040019C">
              <w:rPr>
                <w:rFonts w:cs="Times New Roman"/>
                <w:b/>
                <w:sz w:val="22"/>
                <w:vertAlign w:val="superscript"/>
                <w:lang w:val="en-US"/>
              </w:rPr>
              <w:t>a</w:t>
            </w:r>
            <w:proofErr w:type="spellEnd"/>
          </w:p>
        </w:tc>
        <w:tc>
          <w:tcPr>
            <w:tcW w:w="708" w:type="dxa"/>
            <w:tcBorders>
              <w:left w:val="nil"/>
              <w:bottom w:val="single" w:sz="4" w:space="0" w:color="auto"/>
              <w:right w:val="nil"/>
            </w:tcBorders>
          </w:tcPr>
          <w:p w14:paraId="10091274" w14:textId="77777777" w:rsidR="000C304F" w:rsidRPr="0040019C" w:rsidRDefault="000C304F" w:rsidP="00B47FE8">
            <w:pPr>
              <w:rPr>
                <w:rFonts w:cs="Times New Roman"/>
                <w:b/>
                <w:sz w:val="22"/>
                <w:vertAlign w:val="superscript"/>
                <w:lang w:val="en-US"/>
              </w:rPr>
            </w:pPr>
            <w:proofErr w:type="spellStart"/>
            <w:r w:rsidRPr="0040019C">
              <w:rPr>
                <w:rFonts w:cs="Times New Roman"/>
                <w:b/>
                <w:sz w:val="22"/>
                <w:lang w:val="en-US"/>
              </w:rPr>
              <w:t>Aut.</w:t>
            </w:r>
            <w:r w:rsidRPr="0040019C">
              <w:rPr>
                <w:rFonts w:cs="Times New Roman"/>
                <w:b/>
                <w:sz w:val="22"/>
                <w:vertAlign w:val="superscript"/>
                <w:lang w:val="en-US"/>
              </w:rPr>
              <w:t>b</w:t>
            </w:r>
            <w:proofErr w:type="spellEnd"/>
          </w:p>
        </w:tc>
      </w:tr>
      <w:tr w:rsidR="000C304F" w14:paraId="7579D05F" w14:textId="77777777" w:rsidTr="00B47FE8">
        <w:tc>
          <w:tcPr>
            <w:tcW w:w="1916" w:type="dxa"/>
            <w:tcBorders>
              <w:left w:val="nil"/>
              <w:bottom w:val="nil"/>
              <w:right w:val="nil"/>
            </w:tcBorders>
          </w:tcPr>
          <w:p w14:paraId="242BE6FA" w14:textId="77777777" w:rsidR="000C304F" w:rsidRPr="0040019C" w:rsidRDefault="000C304F" w:rsidP="00B47FE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4348DA8A" w14:textId="77777777" w:rsidR="000C304F" w:rsidRPr="0040019C" w:rsidRDefault="000C304F" w:rsidP="00B47FE8">
            <w:pPr>
              <w:rPr>
                <w:rFonts w:cs="Times New Roman"/>
                <w:sz w:val="22"/>
                <w:lang w:val="en-US"/>
              </w:rPr>
            </w:pPr>
          </w:p>
        </w:tc>
        <w:tc>
          <w:tcPr>
            <w:tcW w:w="1276" w:type="dxa"/>
            <w:tcBorders>
              <w:left w:val="nil"/>
              <w:bottom w:val="nil"/>
              <w:right w:val="nil"/>
            </w:tcBorders>
          </w:tcPr>
          <w:p w14:paraId="5CF4B22E" w14:textId="77777777" w:rsidR="000C304F" w:rsidRPr="0040019C" w:rsidRDefault="000C304F" w:rsidP="00B47FE8">
            <w:pPr>
              <w:rPr>
                <w:rFonts w:cs="Times New Roman"/>
                <w:sz w:val="22"/>
                <w:lang w:val="en-US"/>
              </w:rPr>
            </w:pPr>
          </w:p>
        </w:tc>
        <w:tc>
          <w:tcPr>
            <w:tcW w:w="709" w:type="dxa"/>
            <w:tcBorders>
              <w:left w:val="nil"/>
              <w:bottom w:val="nil"/>
              <w:right w:val="nil"/>
            </w:tcBorders>
          </w:tcPr>
          <w:p w14:paraId="32646494" w14:textId="77777777" w:rsidR="000C304F" w:rsidRPr="0040019C" w:rsidRDefault="000C304F" w:rsidP="00B47FE8">
            <w:pPr>
              <w:rPr>
                <w:rFonts w:cs="Times New Roman"/>
                <w:sz w:val="22"/>
                <w:lang w:val="en-US"/>
              </w:rPr>
            </w:pPr>
          </w:p>
        </w:tc>
        <w:tc>
          <w:tcPr>
            <w:tcW w:w="708" w:type="dxa"/>
            <w:tcBorders>
              <w:left w:val="nil"/>
              <w:bottom w:val="nil"/>
              <w:right w:val="nil"/>
            </w:tcBorders>
          </w:tcPr>
          <w:p w14:paraId="507361C0" w14:textId="77777777" w:rsidR="000C304F" w:rsidRPr="0040019C" w:rsidRDefault="000C304F" w:rsidP="00B47FE8">
            <w:pPr>
              <w:rPr>
                <w:rFonts w:cs="Times New Roman"/>
                <w:sz w:val="22"/>
                <w:lang w:val="en-US"/>
              </w:rPr>
            </w:pPr>
          </w:p>
        </w:tc>
      </w:tr>
      <w:tr w:rsidR="000C304F" w:rsidRPr="00CF08B6" w14:paraId="3ED1C12F" w14:textId="77777777" w:rsidTr="00B47FE8">
        <w:tc>
          <w:tcPr>
            <w:tcW w:w="1916" w:type="dxa"/>
            <w:tcBorders>
              <w:top w:val="nil"/>
              <w:left w:val="nil"/>
              <w:bottom w:val="nil"/>
              <w:right w:val="nil"/>
            </w:tcBorders>
          </w:tcPr>
          <w:p w14:paraId="5D3BD39B" w14:textId="77777777" w:rsidR="000C304F" w:rsidRPr="0040019C" w:rsidRDefault="000C304F" w:rsidP="00B47FE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5B31CE54" w14:textId="77777777" w:rsidR="000C304F" w:rsidRPr="0040019C" w:rsidRDefault="000C304F" w:rsidP="00B47FE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20C5515F" w14:textId="77777777" w:rsidR="000C304F" w:rsidRPr="0040019C" w:rsidRDefault="000C304F" w:rsidP="00B47FE8">
            <w:pPr>
              <w:jc w:val="center"/>
              <w:rPr>
                <w:rFonts w:cs="Times New Roman"/>
                <w:sz w:val="22"/>
                <w:lang w:val="en-US"/>
              </w:rPr>
            </w:pPr>
            <w:r w:rsidRPr="0040019C">
              <w:rPr>
                <w:rFonts w:cs="Times New Roman"/>
                <w:sz w:val="22"/>
                <w:lang w:val="en-US"/>
              </w:rPr>
              <w:t>106/2899</w:t>
            </w:r>
          </w:p>
        </w:tc>
        <w:tc>
          <w:tcPr>
            <w:tcW w:w="709" w:type="dxa"/>
            <w:tcBorders>
              <w:top w:val="nil"/>
              <w:left w:val="nil"/>
              <w:bottom w:val="nil"/>
              <w:right w:val="nil"/>
            </w:tcBorders>
          </w:tcPr>
          <w:p w14:paraId="4CCF6FB8"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4CFDC740"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14:paraId="749720FE" w14:textId="77777777" w:rsidTr="00B47FE8">
        <w:tc>
          <w:tcPr>
            <w:tcW w:w="1916" w:type="dxa"/>
            <w:tcBorders>
              <w:top w:val="nil"/>
              <w:left w:val="nil"/>
              <w:bottom w:val="nil"/>
              <w:right w:val="nil"/>
            </w:tcBorders>
          </w:tcPr>
          <w:p w14:paraId="0FED073D" w14:textId="77777777" w:rsidR="000C304F" w:rsidRPr="0040019C" w:rsidRDefault="000C304F" w:rsidP="00B47FE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133B5680" w14:textId="77777777" w:rsidR="000C304F" w:rsidRPr="0040019C" w:rsidRDefault="000C304F" w:rsidP="00B47FE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66722DD6" w14:textId="77777777" w:rsidR="000C304F" w:rsidRPr="0040019C" w:rsidRDefault="000C304F" w:rsidP="00B47FE8">
            <w:pPr>
              <w:jc w:val="center"/>
              <w:rPr>
                <w:rFonts w:cs="Times New Roman"/>
                <w:sz w:val="22"/>
                <w:lang w:val="en-US"/>
              </w:rPr>
            </w:pPr>
            <w:r w:rsidRPr="0040019C">
              <w:rPr>
                <w:rFonts w:cs="Times New Roman"/>
                <w:sz w:val="22"/>
                <w:lang w:val="en-US"/>
              </w:rPr>
              <w:t>244/11860</w:t>
            </w:r>
          </w:p>
        </w:tc>
        <w:tc>
          <w:tcPr>
            <w:tcW w:w="709" w:type="dxa"/>
            <w:tcBorders>
              <w:top w:val="nil"/>
              <w:left w:val="nil"/>
              <w:bottom w:val="nil"/>
              <w:right w:val="nil"/>
            </w:tcBorders>
          </w:tcPr>
          <w:p w14:paraId="45555391"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7573BFEF"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rsidRPr="003F5F82" w14:paraId="34F03FF9" w14:textId="77777777" w:rsidTr="00B47FE8">
        <w:tc>
          <w:tcPr>
            <w:tcW w:w="1916" w:type="dxa"/>
            <w:tcBorders>
              <w:top w:val="nil"/>
              <w:left w:val="nil"/>
              <w:bottom w:val="nil"/>
              <w:right w:val="nil"/>
            </w:tcBorders>
          </w:tcPr>
          <w:p w14:paraId="64D9A323" w14:textId="77777777" w:rsidR="000C304F" w:rsidRPr="004676B3" w:rsidRDefault="000C304F" w:rsidP="00B47FE8">
            <w:pPr>
              <w:ind w:left="164"/>
              <w:rPr>
                <w:rFonts w:cs="Times New Roman"/>
                <w:sz w:val="22"/>
                <w:lang w:val="en-US"/>
              </w:rPr>
            </w:pPr>
            <w:r w:rsidRPr="0040019C">
              <w:rPr>
                <w:rFonts w:cs="Times New Roman"/>
                <w:sz w:val="22"/>
              </w:rPr>
              <w:t xml:space="preserve">Dalgaard, Bondebjerg, Klokker et al. </w:t>
            </w:r>
            <w:r>
              <w:rPr>
                <w:rFonts w:cs="Times New Roman"/>
                <w:sz w:val="22"/>
              </w:rPr>
              <w:fldChar w:fldCharType="begin" w:fldLock="1"/>
            </w:r>
            <w:r>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3F5F82">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w:instrText>
            </w:r>
            <w:r w:rsidRPr="00B839DB">
              <w:rPr>
                <w:rFonts w:cs="Times New Roman"/>
                <w:sz w:val="22"/>
                <w:lang w:val="en-US"/>
              </w:rPr>
              <w:instrText>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Pr>
                <w:rFonts w:cs="Times New Roman"/>
                <w:sz w:val="22"/>
              </w:rPr>
              <w:fldChar w:fldCharType="separate"/>
            </w:r>
            <w:r w:rsidRPr="00B839DB">
              <w:rPr>
                <w:rFonts w:cs="Times New Roman"/>
                <w:noProof/>
                <w:sz w:val="22"/>
                <w:lang w:val="en-US"/>
              </w:rPr>
              <w:t>(2022)</w:t>
            </w:r>
            <w:r>
              <w:rPr>
                <w:rFonts w:cs="Times New Roman"/>
                <w:sz w:val="22"/>
              </w:rPr>
              <w:fldChar w:fldCharType="end"/>
            </w:r>
          </w:p>
        </w:tc>
        <w:tc>
          <w:tcPr>
            <w:tcW w:w="5030" w:type="dxa"/>
            <w:tcBorders>
              <w:top w:val="nil"/>
              <w:left w:val="nil"/>
              <w:bottom w:val="nil"/>
              <w:right w:val="nil"/>
            </w:tcBorders>
          </w:tcPr>
          <w:p w14:paraId="0C546117" w14:textId="77777777" w:rsidR="000C304F" w:rsidRPr="004676B3" w:rsidRDefault="000C304F" w:rsidP="00B47FE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1C1D6DFF" w14:textId="77777777" w:rsidR="000C304F" w:rsidRPr="004676B3" w:rsidRDefault="000C304F" w:rsidP="00B47FE8">
            <w:pPr>
              <w:jc w:val="center"/>
              <w:rPr>
                <w:rFonts w:cs="Times New Roman"/>
                <w:sz w:val="22"/>
                <w:lang w:val="en-US"/>
              </w:rPr>
            </w:pPr>
            <w:r w:rsidRPr="004676B3">
              <w:rPr>
                <w:rFonts w:cs="Times New Roman"/>
                <w:sz w:val="22"/>
                <w:lang w:val="en-US"/>
              </w:rPr>
              <w:t>258/3667</w:t>
            </w:r>
          </w:p>
        </w:tc>
        <w:tc>
          <w:tcPr>
            <w:tcW w:w="709" w:type="dxa"/>
            <w:tcBorders>
              <w:top w:val="nil"/>
              <w:left w:val="nil"/>
              <w:bottom w:val="nil"/>
              <w:right w:val="nil"/>
            </w:tcBorders>
          </w:tcPr>
          <w:p w14:paraId="3011A3C8" w14:textId="77777777" w:rsidR="000C304F" w:rsidRPr="004676B3" w:rsidRDefault="000C304F" w:rsidP="00B47FE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2FC508D2" w14:textId="77777777" w:rsidR="000C304F" w:rsidRPr="004676B3" w:rsidRDefault="000C304F" w:rsidP="00B47FE8">
            <w:pPr>
              <w:jc w:val="center"/>
              <w:rPr>
                <w:rFonts w:cs="Times New Roman"/>
                <w:sz w:val="22"/>
                <w:lang w:val="en-US"/>
              </w:rPr>
            </w:pPr>
            <w:r w:rsidRPr="004676B3">
              <w:rPr>
                <w:rFonts w:cs="Times New Roman"/>
                <w:sz w:val="22"/>
                <w:lang w:val="en-US"/>
              </w:rPr>
              <w:t>2</w:t>
            </w:r>
          </w:p>
        </w:tc>
      </w:tr>
      <w:tr w:rsidR="000C304F" w:rsidRPr="00B839DB" w14:paraId="094778BA" w14:textId="77777777" w:rsidTr="00B47FE8">
        <w:tc>
          <w:tcPr>
            <w:tcW w:w="1916" w:type="dxa"/>
            <w:tcBorders>
              <w:top w:val="nil"/>
              <w:left w:val="nil"/>
              <w:bottom w:val="nil"/>
              <w:right w:val="nil"/>
            </w:tcBorders>
          </w:tcPr>
          <w:p w14:paraId="7FD30B92" w14:textId="77777777" w:rsidR="000C304F" w:rsidRPr="00792A3C" w:rsidRDefault="000C304F" w:rsidP="00B47FE8">
            <w:pPr>
              <w:ind w:left="164"/>
              <w:rPr>
                <w:rFonts w:cs="Times New Roman"/>
                <w:sz w:val="22"/>
                <w:lang w:val="en-US"/>
              </w:rPr>
            </w:pPr>
            <w:r w:rsidRPr="003F5F82">
              <w:rPr>
                <w:rFonts w:cs="Times New Roman"/>
                <w:sz w:val="22"/>
                <w:lang w:val="en-US"/>
              </w:rPr>
              <w:t xml:space="preserve">Dalgaard, Bondebjerg, </w:t>
            </w:r>
            <w:proofErr w:type="spellStart"/>
            <w:r w:rsidRPr="003F5F82">
              <w:rPr>
                <w:rFonts w:cs="Times New Roman"/>
                <w:sz w:val="22"/>
                <w:lang w:val="en-US"/>
              </w:rPr>
              <w:t>Viinholt</w:t>
            </w:r>
            <w:proofErr w:type="spellEnd"/>
            <w:r w:rsidRPr="003F5F82">
              <w:rPr>
                <w:rFonts w:cs="Times New Roman"/>
                <w:sz w:val="22"/>
                <w:lang w:val="en-US"/>
              </w:rPr>
              <w:t xml:space="preserve"> et al. </w:t>
            </w:r>
            <w:r w:rsidRPr="0040019C">
              <w:rPr>
                <w:rFonts w:cs="Times New Roman"/>
                <w:sz w:val="22"/>
                <w:lang w:val="en-US"/>
              </w:rPr>
              <w:fldChar w:fldCharType="begin" w:fldLock="1"/>
            </w:r>
            <w:r w:rsidRPr="003F5F82">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Pr="00253B0C">
              <w:rPr>
                <w:rFonts w:cs="Times New Roman"/>
                <w:sz w:val="22"/>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E6FD141" w14:textId="77777777" w:rsidR="000C304F" w:rsidRPr="00792A3C" w:rsidRDefault="000C304F" w:rsidP="00B47FE8">
            <w:pPr>
              <w:rPr>
                <w:rFonts w:cs="Times New Roman"/>
                <w:sz w:val="22"/>
                <w:lang w:val="en-US"/>
              </w:rPr>
            </w:pPr>
            <w:r w:rsidRPr="00792A3C">
              <w:rPr>
                <w:rFonts w:cs="Times New Roman"/>
                <w:noProof/>
                <w:sz w:val="22"/>
                <w:lang w:val="en-US"/>
              </w:rPr>
              <w:t>The effects of inclusion on academic achievement, socioemotional development</w:t>
            </w:r>
            <w:r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02BB9624" w14:textId="77777777" w:rsidR="000C304F" w:rsidRPr="00792A3C" w:rsidRDefault="000C304F" w:rsidP="00B47FE8">
            <w:pPr>
              <w:jc w:val="center"/>
              <w:rPr>
                <w:rFonts w:cs="Times New Roman"/>
                <w:sz w:val="22"/>
                <w:lang w:val="en-US"/>
              </w:rPr>
            </w:pPr>
            <w:r w:rsidRPr="00792A3C">
              <w:rPr>
                <w:rFonts w:cs="Times New Roman"/>
                <w:sz w:val="22"/>
                <w:lang w:val="en-US"/>
              </w:rPr>
              <w:t>373/14491</w:t>
            </w:r>
          </w:p>
        </w:tc>
        <w:tc>
          <w:tcPr>
            <w:tcW w:w="709" w:type="dxa"/>
            <w:tcBorders>
              <w:top w:val="nil"/>
              <w:left w:val="nil"/>
              <w:bottom w:val="nil"/>
              <w:right w:val="nil"/>
            </w:tcBorders>
          </w:tcPr>
          <w:p w14:paraId="717B894A" w14:textId="77777777" w:rsidR="000C304F" w:rsidRPr="00792A3C" w:rsidRDefault="000C304F" w:rsidP="00B47FE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2B4ECE27" w14:textId="77777777" w:rsidR="000C304F" w:rsidRPr="00792A3C" w:rsidRDefault="000C304F" w:rsidP="00B47FE8">
            <w:pPr>
              <w:jc w:val="center"/>
              <w:rPr>
                <w:rFonts w:cs="Times New Roman"/>
                <w:sz w:val="22"/>
                <w:lang w:val="en-US"/>
              </w:rPr>
            </w:pPr>
            <w:r w:rsidRPr="00792A3C">
              <w:rPr>
                <w:rFonts w:cs="Times New Roman"/>
                <w:sz w:val="22"/>
                <w:lang w:val="en-US"/>
              </w:rPr>
              <w:t>2</w:t>
            </w:r>
          </w:p>
        </w:tc>
      </w:tr>
      <w:tr w:rsidR="000C304F" w:rsidRPr="00B839DB" w14:paraId="5ED4B0CD" w14:textId="77777777" w:rsidTr="00B47FE8">
        <w:tc>
          <w:tcPr>
            <w:tcW w:w="1916" w:type="dxa"/>
            <w:tcBorders>
              <w:top w:val="nil"/>
              <w:left w:val="nil"/>
              <w:bottom w:val="nil"/>
              <w:right w:val="nil"/>
            </w:tcBorders>
          </w:tcPr>
          <w:p w14:paraId="15EF20C9" w14:textId="77777777" w:rsidR="000C304F" w:rsidRPr="0040019C" w:rsidRDefault="000C304F" w:rsidP="00B47FE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1C96EC1" w14:textId="77777777" w:rsidR="000C304F" w:rsidRPr="0040019C" w:rsidRDefault="000C304F" w:rsidP="00B47FE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77AA8A46" w14:textId="77777777" w:rsidR="000C304F" w:rsidRPr="0040019C" w:rsidRDefault="000C304F" w:rsidP="00B47FE8">
            <w:pPr>
              <w:jc w:val="center"/>
              <w:rPr>
                <w:rFonts w:cs="Times New Roman"/>
                <w:sz w:val="22"/>
                <w:lang w:val="en-US"/>
              </w:rPr>
            </w:pPr>
            <w:r w:rsidRPr="0040019C">
              <w:rPr>
                <w:rFonts w:cs="Times New Roman"/>
                <w:sz w:val="22"/>
                <w:lang w:val="en-US"/>
              </w:rPr>
              <w:t>424/13106</w:t>
            </w:r>
          </w:p>
        </w:tc>
        <w:tc>
          <w:tcPr>
            <w:tcW w:w="709" w:type="dxa"/>
            <w:tcBorders>
              <w:top w:val="nil"/>
              <w:left w:val="nil"/>
              <w:bottom w:val="nil"/>
              <w:right w:val="nil"/>
            </w:tcBorders>
          </w:tcPr>
          <w:p w14:paraId="6487870E" w14:textId="77777777" w:rsidR="000C304F" w:rsidRPr="0040019C" w:rsidRDefault="000C304F" w:rsidP="00B47FE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3E550605"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4767D849" w14:textId="77777777" w:rsidTr="00B47FE8">
        <w:tc>
          <w:tcPr>
            <w:tcW w:w="1916" w:type="dxa"/>
            <w:tcBorders>
              <w:top w:val="nil"/>
              <w:left w:val="nil"/>
              <w:bottom w:val="nil"/>
              <w:right w:val="nil"/>
            </w:tcBorders>
          </w:tcPr>
          <w:p w14:paraId="208F9126" w14:textId="77777777" w:rsidR="000C304F" w:rsidRPr="0040019C" w:rsidRDefault="000C304F" w:rsidP="00B47FE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EC02F21" w14:textId="77777777" w:rsidR="000C304F" w:rsidRPr="0040019C" w:rsidRDefault="000C304F" w:rsidP="00B47FE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6DDCD409" w14:textId="77777777" w:rsidR="000C304F" w:rsidRPr="0040019C" w:rsidRDefault="000C304F" w:rsidP="00B47FE8">
            <w:pPr>
              <w:jc w:val="center"/>
              <w:rPr>
                <w:rFonts w:cs="Times New Roman"/>
                <w:sz w:val="22"/>
                <w:lang w:val="en-US"/>
              </w:rPr>
            </w:pPr>
            <w:r w:rsidRPr="0040019C">
              <w:rPr>
                <w:rFonts w:cs="Times New Roman"/>
                <w:sz w:val="22"/>
                <w:lang w:val="en-US"/>
              </w:rPr>
              <w:t>557/17614</w:t>
            </w:r>
          </w:p>
        </w:tc>
        <w:tc>
          <w:tcPr>
            <w:tcW w:w="709" w:type="dxa"/>
            <w:tcBorders>
              <w:top w:val="nil"/>
              <w:left w:val="nil"/>
              <w:bottom w:val="nil"/>
              <w:right w:val="nil"/>
            </w:tcBorders>
          </w:tcPr>
          <w:p w14:paraId="4BBF4F4F"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552753A"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r w:rsidR="000C304F" w:rsidRPr="00B839DB" w14:paraId="47DD5794" w14:textId="77777777" w:rsidTr="00B47FE8">
        <w:tc>
          <w:tcPr>
            <w:tcW w:w="1916" w:type="dxa"/>
            <w:tcBorders>
              <w:top w:val="nil"/>
              <w:left w:val="nil"/>
              <w:bottom w:val="nil"/>
              <w:right w:val="nil"/>
            </w:tcBorders>
          </w:tcPr>
          <w:p w14:paraId="75E1346B" w14:textId="77777777" w:rsidR="000C304F" w:rsidRPr="0040019C" w:rsidRDefault="000C304F" w:rsidP="00B47FE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5BA4ED26" w14:textId="77777777" w:rsidR="000C304F" w:rsidRPr="0040019C" w:rsidRDefault="000C304F" w:rsidP="00B47FE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612AA371" w14:textId="77777777" w:rsidR="000C304F" w:rsidRPr="0040019C" w:rsidRDefault="000C304F" w:rsidP="00B47FE8">
            <w:pPr>
              <w:jc w:val="center"/>
              <w:rPr>
                <w:rFonts w:cs="Times New Roman"/>
                <w:sz w:val="22"/>
                <w:lang w:val="en-US"/>
              </w:rPr>
            </w:pPr>
            <w:r w:rsidRPr="0040019C">
              <w:rPr>
                <w:rFonts w:cs="Times New Roman"/>
                <w:sz w:val="22"/>
                <w:lang w:val="en-US"/>
              </w:rPr>
              <w:t>2952/15273</w:t>
            </w:r>
          </w:p>
        </w:tc>
        <w:tc>
          <w:tcPr>
            <w:tcW w:w="709" w:type="dxa"/>
            <w:tcBorders>
              <w:top w:val="nil"/>
              <w:left w:val="nil"/>
              <w:bottom w:val="nil"/>
              <w:right w:val="nil"/>
            </w:tcBorders>
          </w:tcPr>
          <w:p w14:paraId="3BCD21AF" w14:textId="77777777" w:rsidR="000C304F" w:rsidRPr="0040019C" w:rsidRDefault="000C304F" w:rsidP="00B47FE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4792052D"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rsidRPr="00B839DB" w14:paraId="7FCCE9A2" w14:textId="77777777" w:rsidTr="00B47FE8">
        <w:tc>
          <w:tcPr>
            <w:tcW w:w="1916" w:type="dxa"/>
            <w:tcBorders>
              <w:top w:val="nil"/>
              <w:left w:val="nil"/>
              <w:bottom w:val="nil"/>
              <w:right w:val="nil"/>
            </w:tcBorders>
          </w:tcPr>
          <w:p w14:paraId="1175A681"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9815F41" w14:textId="77777777" w:rsidR="000C304F" w:rsidRPr="0040019C" w:rsidRDefault="000C304F" w:rsidP="00B47FE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233029E4" w14:textId="77777777" w:rsidR="000C304F" w:rsidRPr="0040019C" w:rsidRDefault="000C304F" w:rsidP="00B47FE8">
            <w:pPr>
              <w:jc w:val="center"/>
              <w:rPr>
                <w:rFonts w:cs="Times New Roman"/>
                <w:sz w:val="22"/>
                <w:lang w:val="en-US"/>
              </w:rPr>
            </w:pPr>
            <w:r w:rsidRPr="0040019C">
              <w:rPr>
                <w:rFonts w:cs="Times New Roman"/>
                <w:sz w:val="22"/>
                <w:lang w:val="en-US"/>
              </w:rPr>
              <w:t>387/4890</w:t>
            </w:r>
          </w:p>
        </w:tc>
        <w:tc>
          <w:tcPr>
            <w:tcW w:w="709" w:type="dxa"/>
            <w:tcBorders>
              <w:top w:val="nil"/>
              <w:left w:val="nil"/>
              <w:bottom w:val="nil"/>
              <w:right w:val="nil"/>
            </w:tcBorders>
          </w:tcPr>
          <w:p w14:paraId="09C3CB2D"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37562B6E"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rsidRPr="00B839DB" w14:paraId="0D5E3AB8" w14:textId="77777777" w:rsidTr="00B47FE8">
        <w:tc>
          <w:tcPr>
            <w:tcW w:w="1916" w:type="dxa"/>
            <w:tcBorders>
              <w:top w:val="nil"/>
              <w:left w:val="nil"/>
              <w:bottom w:val="nil"/>
              <w:right w:val="nil"/>
            </w:tcBorders>
          </w:tcPr>
          <w:p w14:paraId="732BE169"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75737932" w14:textId="77777777" w:rsidR="000C304F" w:rsidRPr="0040019C" w:rsidRDefault="000C304F" w:rsidP="00B47FE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69FD5D56" w14:textId="77777777" w:rsidR="000C304F" w:rsidRPr="0040019C" w:rsidRDefault="000C304F" w:rsidP="00B47FE8">
            <w:pPr>
              <w:jc w:val="center"/>
              <w:rPr>
                <w:rFonts w:cs="Times New Roman"/>
                <w:sz w:val="22"/>
                <w:lang w:val="en-US"/>
              </w:rPr>
            </w:pPr>
            <w:r w:rsidRPr="0040019C">
              <w:rPr>
                <w:rFonts w:cs="Times New Roman"/>
                <w:sz w:val="22"/>
                <w:lang w:val="en-US"/>
              </w:rPr>
              <w:t>619/6269</w:t>
            </w:r>
          </w:p>
        </w:tc>
        <w:tc>
          <w:tcPr>
            <w:tcW w:w="709" w:type="dxa"/>
            <w:tcBorders>
              <w:top w:val="nil"/>
              <w:left w:val="nil"/>
              <w:bottom w:val="nil"/>
              <w:right w:val="nil"/>
            </w:tcBorders>
          </w:tcPr>
          <w:p w14:paraId="37F294EB"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7047CBB1"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rsidRPr="00B839DB" w14:paraId="0DD86EEB" w14:textId="77777777" w:rsidTr="00B47FE8">
        <w:tc>
          <w:tcPr>
            <w:tcW w:w="1916" w:type="dxa"/>
            <w:tcBorders>
              <w:top w:val="nil"/>
              <w:left w:val="nil"/>
              <w:bottom w:val="nil"/>
              <w:right w:val="nil"/>
            </w:tcBorders>
          </w:tcPr>
          <w:p w14:paraId="72FF4A3B"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46CFABC6" w14:textId="77777777" w:rsidR="000C304F" w:rsidRPr="0040019C" w:rsidRDefault="000C304F" w:rsidP="00B47FE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27FDABF7" w14:textId="77777777" w:rsidR="000C304F" w:rsidRPr="0040019C" w:rsidRDefault="000C304F" w:rsidP="00B47FE8">
            <w:pPr>
              <w:jc w:val="center"/>
              <w:rPr>
                <w:rFonts w:cs="Times New Roman"/>
                <w:sz w:val="22"/>
                <w:lang w:val="en-US"/>
              </w:rPr>
            </w:pPr>
            <w:r w:rsidRPr="0040019C">
              <w:rPr>
                <w:rFonts w:cs="Times New Roman"/>
                <w:sz w:val="22"/>
                <w:lang w:val="en-US"/>
              </w:rPr>
              <w:t>573/10061</w:t>
            </w:r>
          </w:p>
        </w:tc>
        <w:tc>
          <w:tcPr>
            <w:tcW w:w="709" w:type="dxa"/>
            <w:tcBorders>
              <w:top w:val="nil"/>
              <w:left w:val="nil"/>
              <w:bottom w:val="nil"/>
              <w:right w:val="nil"/>
            </w:tcBorders>
          </w:tcPr>
          <w:p w14:paraId="49BADED3"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103120E"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rsidRPr="00B839DB" w14:paraId="46706E95" w14:textId="77777777" w:rsidTr="00B47FE8">
        <w:tc>
          <w:tcPr>
            <w:tcW w:w="1916" w:type="dxa"/>
            <w:tcBorders>
              <w:top w:val="nil"/>
              <w:left w:val="nil"/>
              <w:bottom w:val="nil"/>
              <w:right w:val="nil"/>
            </w:tcBorders>
          </w:tcPr>
          <w:p w14:paraId="4323D9F4"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16D4267" w14:textId="77777777" w:rsidR="000C304F" w:rsidRPr="0040019C" w:rsidRDefault="000C304F" w:rsidP="00B47FE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67993E4F" w14:textId="77777777" w:rsidR="000C304F" w:rsidRPr="0040019C" w:rsidRDefault="000C304F" w:rsidP="00B47FE8">
            <w:pPr>
              <w:jc w:val="center"/>
              <w:rPr>
                <w:rFonts w:cs="Times New Roman"/>
                <w:sz w:val="22"/>
                <w:lang w:val="en-US"/>
              </w:rPr>
            </w:pPr>
            <w:r w:rsidRPr="0040019C">
              <w:rPr>
                <w:rFonts w:cs="Times New Roman"/>
                <w:sz w:val="22"/>
                <w:lang w:val="en-US"/>
              </w:rPr>
              <w:t>43/14919</w:t>
            </w:r>
          </w:p>
        </w:tc>
        <w:tc>
          <w:tcPr>
            <w:tcW w:w="709" w:type="dxa"/>
            <w:tcBorders>
              <w:top w:val="nil"/>
              <w:left w:val="nil"/>
              <w:bottom w:val="nil"/>
              <w:right w:val="nil"/>
            </w:tcBorders>
          </w:tcPr>
          <w:p w14:paraId="7CF8552E"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5DE8C8E9" w14:textId="77777777" w:rsidR="000C304F" w:rsidRPr="0040019C" w:rsidRDefault="000C304F" w:rsidP="00B47FE8">
            <w:pPr>
              <w:jc w:val="center"/>
              <w:rPr>
                <w:rFonts w:cs="Times New Roman"/>
                <w:sz w:val="22"/>
                <w:lang w:val="en-US"/>
              </w:rPr>
            </w:pPr>
            <w:r w:rsidRPr="0040019C">
              <w:rPr>
                <w:rFonts w:cs="Times New Roman"/>
                <w:sz w:val="22"/>
                <w:lang w:val="en-US"/>
              </w:rPr>
              <w:t>0</w:t>
            </w:r>
          </w:p>
        </w:tc>
      </w:tr>
      <w:tr w:rsidR="000C304F" w14:paraId="07A364AF" w14:textId="77777777" w:rsidTr="00B47FE8">
        <w:tc>
          <w:tcPr>
            <w:tcW w:w="1916" w:type="dxa"/>
            <w:tcBorders>
              <w:top w:val="nil"/>
              <w:left w:val="nil"/>
              <w:bottom w:val="nil"/>
              <w:right w:val="nil"/>
            </w:tcBorders>
          </w:tcPr>
          <w:p w14:paraId="624F1F19"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w:t>
            </w:r>
            <w:proofErr w:type="spellStart"/>
            <w:r w:rsidRPr="0040019C">
              <w:rPr>
                <w:rFonts w:cs="Times New Roman"/>
                <w:sz w:val="22"/>
                <w:lang w:val="en-US"/>
              </w:rPr>
              <w:t>Smedslund</w:t>
            </w:r>
            <w:proofErr w:type="spellEnd"/>
            <w:r w:rsidRPr="0040019C">
              <w:rPr>
                <w:rFonts w:cs="Times New Roman"/>
                <w:sz w:val="22"/>
                <w:lang w:val="en-US"/>
              </w:rPr>
              <w:t xml:space="preserve"> et al. </w:t>
            </w:r>
            <w:r w:rsidRPr="0040019C">
              <w:rPr>
                <w:rFonts w:cs="Times New Roman"/>
                <w:sz w:val="22"/>
                <w:lang w:val="en-US"/>
              </w:rPr>
              <w:fldChar w:fldCharType="begin" w:fldLock="1"/>
            </w:r>
            <w:r>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1068DB2D" w14:textId="77777777" w:rsidR="000C304F" w:rsidRPr="0040019C" w:rsidRDefault="000C304F" w:rsidP="00B47FE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21ACFFB4" w14:textId="77777777" w:rsidR="000C304F" w:rsidRPr="0040019C" w:rsidRDefault="000C304F" w:rsidP="00B47FE8">
            <w:pPr>
              <w:jc w:val="center"/>
              <w:rPr>
                <w:rFonts w:cs="Times New Roman"/>
                <w:sz w:val="22"/>
                <w:lang w:val="en-US"/>
              </w:rPr>
            </w:pPr>
            <w:r w:rsidRPr="0040019C">
              <w:rPr>
                <w:rFonts w:cs="Times New Roman"/>
                <w:sz w:val="22"/>
                <w:lang w:val="en-US"/>
              </w:rPr>
              <w:t>96/2745</w:t>
            </w:r>
          </w:p>
        </w:tc>
        <w:tc>
          <w:tcPr>
            <w:tcW w:w="709" w:type="dxa"/>
            <w:tcBorders>
              <w:top w:val="nil"/>
              <w:left w:val="nil"/>
              <w:bottom w:val="nil"/>
              <w:right w:val="nil"/>
            </w:tcBorders>
          </w:tcPr>
          <w:p w14:paraId="04DA5245" w14:textId="77777777" w:rsidR="000C304F" w:rsidRPr="0040019C" w:rsidRDefault="000C304F" w:rsidP="00B47FE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4692C52F"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3D11DC5B" w14:textId="77777777" w:rsidTr="00B47FE8">
        <w:tc>
          <w:tcPr>
            <w:tcW w:w="1916" w:type="dxa"/>
            <w:tcBorders>
              <w:top w:val="nil"/>
              <w:left w:val="nil"/>
              <w:bottom w:val="nil"/>
              <w:right w:val="nil"/>
            </w:tcBorders>
          </w:tcPr>
          <w:p w14:paraId="225A416D" w14:textId="77777777" w:rsidR="000C304F" w:rsidRPr="0040019C" w:rsidRDefault="000C304F" w:rsidP="00B47FE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7B8CC0BF" w14:textId="77777777" w:rsidR="000C304F" w:rsidRPr="0040019C" w:rsidRDefault="000C304F" w:rsidP="00B47FE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61CB4A88" w14:textId="77777777" w:rsidR="000C304F" w:rsidRPr="0040019C" w:rsidRDefault="000C304F" w:rsidP="00B47FE8">
            <w:pPr>
              <w:jc w:val="center"/>
              <w:rPr>
                <w:rFonts w:cs="Times New Roman"/>
                <w:sz w:val="22"/>
                <w:lang w:val="en-US"/>
              </w:rPr>
            </w:pPr>
            <w:r w:rsidRPr="0040019C">
              <w:rPr>
                <w:rFonts w:cs="Times New Roman"/>
                <w:sz w:val="22"/>
                <w:lang w:val="en-US"/>
              </w:rPr>
              <w:t>303/7802</w:t>
            </w:r>
          </w:p>
        </w:tc>
        <w:tc>
          <w:tcPr>
            <w:tcW w:w="709" w:type="dxa"/>
            <w:tcBorders>
              <w:top w:val="nil"/>
              <w:left w:val="nil"/>
              <w:bottom w:val="nil"/>
              <w:right w:val="nil"/>
            </w:tcBorders>
          </w:tcPr>
          <w:p w14:paraId="4EF73A04" w14:textId="77777777" w:rsidR="000C304F" w:rsidRPr="0040019C" w:rsidRDefault="000C304F" w:rsidP="00B47FE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7D7999E5"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37C74652" w14:textId="77777777" w:rsidTr="00B47FE8">
        <w:tc>
          <w:tcPr>
            <w:tcW w:w="1916" w:type="dxa"/>
            <w:tcBorders>
              <w:top w:val="nil"/>
              <w:left w:val="nil"/>
              <w:bottom w:val="nil"/>
              <w:right w:val="nil"/>
            </w:tcBorders>
          </w:tcPr>
          <w:p w14:paraId="713F53C4"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257D75B3" w14:textId="77777777" w:rsidR="000C304F" w:rsidRPr="0040019C" w:rsidRDefault="000C304F" w:rsidP="00B47FE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919124B" w14:textId="77777777" w:rsidR="000C304F" w:rsidRPr="0040019C" w:rsidRDefault="000C304F" w:rsidP="00B47FE8">
            <w:pPr>
              <w:jc w:val="center"/>
              <w:rPr>
                <w:rFonts w:cs="Times New Roman"/>
                <w:sz w:val="22"/>
                <w:lang w:val="en-US"/>
              </w:rPr>
            </w:pPr>
            <w:r w:rsidRPr="0040019C">
              <w:rPr>
                <w:rFonts w:cs="Times New Roman"/>
                <w:sz w:val="22"/>
                <w:lang w:val="en-US"/>
              </w:rPr>
              <w:t>298/5147</w:t>
            </w:r>
          </w:p>
        </w:tc>
        <w:tc>
          <w:tcPr>
            <w:tcW w:w="709" w:type="dxa"/>
            <w:tcBorders>
              <w:top w:val="nil"/>
              <w:left w:val="nil"/>
              <w:bottom w:val="nil"/>
              <w:right w:val="nil"/>
            </w:tcBorders>
          </w:tcPr>
          <w:p w14:paraId="31DF9EEA" w14:textId="77777777" w:rsidR="000C304F" w:rsidRPr="0040019C" w:rsidRDefault="000C304F" w:rsidP="00B47FE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AE03E6A"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6A523B87" w14:textId="77777777" w:rsidTr="00B47FE8">
        <w:tc>
          <w:tcPr>
            <w:tcW w:w="1916" w:type="dxa"/>
            <w:tcBorders>
              <w:top w:val="nil"/>
              <w:left w:val="nil"/>
              <w:bottom w:val="nil"/>
              <w:right w:val="nil"/>
            </w:tcBorders>
          </w:tcPr>
          <w:p w14:paraId="72E17B26"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F3E45F5" w14:textId="77777777" w:rsidR="000C304F" w:rsidRPr="0040019C" w:rsidRDefault="000C304F" w:rsidP="00B47FE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230EAA3D" w14:textId="77777777" w:rsidR="000C304F" w:rsidRPr="0040019C" w:rsidRDefault="000C304F" w:rsidP="00B47FE8">
            <w:pPr>
              <w:jc w:val="center"/>
              <w:rPr>
                <w:rFonts w:cs="Times New Roman"/>
                <w:sz w:val="22"/>
                <w:lang w:val="en-US"/>
              </w:rPr>
            </w:pPr>
            <w:r w:rsidRPr="0040019C">
              <w:rPr>
                <w:rFonts w:cs="Times New Roman"/>
                <w:sz w:val="22"/>
                <w:lang w:val="en-US"/>
              </w:rPr>
              <w:t>158/7021</w:t>
            </w:r>
          </w:p>
        </w:tc>
        <w:tc>
          <w:tcPr>
            <w:tcW w:w="709" w:type="dxa"/>
            <w:tcBorders>
              <w:top w:val="nil"/>
              <w:left w:val="nil"/>
              <w:bottom w:val="nil"/>
              <w:right w:val="nil"/>
            </w:tcBorders>
          </w:tcPr>
          <w:p w14:paraId="04A59EA9"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0C46B38"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2165B0CC" w14:textId="77777777" w:rsidTr="00B47FE8">
        <w:tc>
          <w:tcPr>
            <w:tcW w:w="1916" w:type="dxa"/>
            <w:tcBorders>
              <w:top w:val="nil"/>
              <w:left w:val="nil"/>
              <w:bottom w:val="nil"/>
              <w:right w:val="nil"/>
            </w:tcBorders>
          </w:tcPr>
          <w:p w14:paraId="6FC2915E" w14:textId="77777777" w:rsidR="000C304F" w:rsidRPr="0040019C" w:rsidRDefault="000C304F" w:rsidP="00B47FE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164FAF7F" w14:textId="77777777" w:rsidR="000C304F" w:rsidRPr="0040019C" w:rsidRDefault="00A912CF" w:rsidP="00B47FE8">
            <w:pPr>
              <w:rPr>
                <w:rFonts w:cs="Times New Roman"/>
                <w:noProof/>
                <w:sz w:val="22"/>
                <w:lang w:val="en-US"/>
              </w:rPr>
            </w:pPr>
            <w:hyperlink r:id="rId13" w:history="1">
              <w:r w:rsidR="000C304F"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0A0C67CB" w14:textId="77777777" w:rsidR="000C304F" w:rsidRPr="0040019C" w:rsidRDefault="000C304F" w:rsidP="00B47FE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8F68342" w14:textId="77777777" w:rsidR="000C304F" w:rsidRPr="0040019C" w:rsidRDefault="000C304F" w:rsidP="00B47FE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44162A68"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40C94F26" w14:textId="77777777" w:rsidTr="00B47FE8">
        <w:tc>
          <w:tcPr>
            <w:tcW w:w="1916" w:type="dxa"/>
            <w:tcBorders>
              <w:top w:val="nil"/>
              <w:left w:val="nil"/>
              <w:bottom w:val="nil"/>
              <w:right w:val="nil"/>
            </w:tcBorders>
          </w:tcPr>
          <w:p w14:paraId="553C53DB" w14:textId="77777777" w:rsidR="000C304F" w:rsidRPr="0040019C" w:rsidRDefault="000C304F" w:rsidP="00B47FE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0669D8EC" w14:textId="77777777" w:rsidR="000C304F" w:rsidRPr="0040019C" w:rsidRDefault="000C304F" w:rsidP="00B47FE8">
            <w:pPr>
              <w:rPr>
                <w:rFonts w:cs="Times New Roman"/>
                <w:sz w:val="22"/>
                <w:lang w:val="en-US"/>
              </w:rPr>
            </w:pPr>
          </w:p>
        </w:tc>
        <w:tc>
          <w:tcPr>
            <w:tcW w:w="1276" w:type="dxa"/>
            <w:tcBorders>
              <w:top w:val="nil"/>
              <w:left w:val="nil"/>
              <w:bottom w:val="nil"/>
              <w:right w:val="nil"/>
            </w:tcBorders>
          </w:tcPr>
          <w:p w14:paraId="25B3797A"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71480972" w14:textId="77777777" w:rsidR="000C304F" w:rsidRPr="0040019C" w:rsidRDefault="000C304F" w:rsidP="00B47FE8">
            <w:pPr>
              <w:jc w:val="center"/>
              <w:rPr>
                <w:rFonts w:cs="Times New Roman"/>
                <w:sz w:val="22"/>
                <w:lang w:val="en-US"/>
              </w:rPr>
            </w:pPr>
          </w:p>
        </w:tc>
        <w:tc>
          <w:tcPr>
            <w:tcW w:w="708" w:type="dxa"/>
            <w:tcBorders>
              <w:top w:val="nil"/>
              <w:left w:val="nil"/>
              <w:bottom w:val="nil"/>
              <w:right w:val="nil"/>
            </w:tcBorders>
          </w:tcPr>
          <w:p w14:paraId="739F493B" w14:textId="77777777" w:rsidR="000C304F" w:rsidRPr="0040019C" w:rsidRDefault="000C304F" w:rsidP="00B47FE8">
            <w:pPr>
              <w:rPr>
                <w:rFonts w:cs="Times New Roman"/>
                <w:sz w:val="22"/>
                <w:lang w:val="en-US"/>
              </w:rPr>
            </w:pPr>
          </w:p>
        </w:tc>
      </w:tr>
      <w:tr w:rsidR="000C304F" w14:paraId="6E9A3DC5" w14:textId="77777777" w:rsidTr="00B47FE8">
        <w:tc>
          <w:tcPr>
            <w:tcW w:w="1916" w:type="dxa"/>
            <w:tcBorders>
              <w:top w:val="nil"/>
              <w:left w:val="nil"/>
              <w:bottom w:val="nil"/>
              <w:right w:val="nil"/>
            </w:tcBorders>
          </w:tcPr>
          <w:p w14:paraId="05EE423E" w14:textId="77777777" w:rsidR="000C304F" w:rsidRPr="0040019C" w:rsidRDefault="000C304F" w:rsidP="00B47FE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20700B68" w14:textId="77777777" w:rsidR="000C304F" w:rsidRPr="0040019C" w:rsidRDefault="000C304F" w:rsidP="00B47FE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0572682E" w14:textId="77777777" w:rsidR="000C304F" w:rsidRPr="0040019C" w:rsidRDefault="000C304F" w:rsidP="00B47FE8">
            <w:pPr>
              <w:jc w:val="center"/>
              <w:rPr>
                <w:rFonts w:cs="Times New Roman"/>
                <w:sz w:val="22"/>
                <w:lang w:val="en-US"/>
              </w:rPr>
            </w:pPr>
            <w:r w:rsidRPr="0040019C">
              <w:rPr>
                <w:rFonts w:cs="Times New Roman"/>
                <w:sz w:val="22"/>
                <w:lang w:val="en-US"/>
              </w:rPr>
              <w:t>144/425</w:t>
            </w:r>
          </w:p>
          <w:p w14:paraId="1113668F"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3052381E"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D3FAB44"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51A9CA33" w14:textId="77777777" w:rsidTr="00B47FE8">
        <w:tc>
          <w:tcPr>
            <w:tcW w:w="1916" w:type="dxa"/>
            <w:tcBorders>
              <w:top w:val="nil"/>
              <w:left w:val="nil"/>
              <w:bottom w:val="nil"/>
              <w:right w:val="nil"/>
            </w:tcBorders>
          </w:tcPr>
          <w:p w14:paraId="2E40A840" w14:textId="77777777" w:rsidR="000C304F" w:rsidRPr="0040019C" w:rsidRDefault="000C304F" w:rsidP="00B47FE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0183787E" w14:textId="77777777" w:rsidR="000C304F" w:rsidRPr="0040019C" w:rsidRDefault="000C304F" w:rsidP="00B47FE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2BB23A10" w14:textId="77777777" w:rsidR="000C304F" w:rsidRPr="0040019C" w:rsidRDefault="000C304F" w:rsidP="00B47FE8">
            <w:pPr>
              <w:jc w:val="center"/>
              <w:rPr>
                <w:rFonts w:cs="Times New Roman"/>
                <w:sz w:val="22"/>
                <w:lang w:val="en-US"/>
              </w:rPr>
            </w:pPr>
            <w:r w:rsidRPr="0040019C">
              <w:rPr>
                <w:rFonts w:cs="Times New Roman"/>
                <w:sz w:val="22"/>
                <w:lang w:val="en-US"/>
              </w:rPr>
              <w:t>418/2499</w:t>
            </w:r>
          </w:p>
          <w:p w14:paraId="6F6A4BCE"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5BEB1AED"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6574ECB5"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3833AEA4" w14:textId="77777777" w:rsidTr="00B47FE8">
        <w:tc>
          <w:tcPr>
            <w:tcW w:w="1916" w:type="dxa"/>
            <w:tcBorders>
              <w:top w:val="nil"/>
              <w:left w:val="nil"/>
              <w:bottom w:val="nil"/>
              <w:right w:val="nil"/>
            </w:tcBorders>
          </w:tcPr>
          <w:p w14:paraId="79BED653" w14:textId="77777777" w:rsidR="000C304F" w:rsidRPr="0040019C" w:rsidRDefault="000C304F" w:rsidP="00B47FE8">
            <w:pPr>
              <w:ind w:left="164"/>
              <w:rPr>
                <w:rFonts w:cs="Times New Roman"/>
                <w:sz w:val="22"/>
                <w:lang w:val="en-US"/>
              </w:rPr>
            </w:pPr>
            <w:r w:rsidRPr="0040019C">
              <w:rPr>
                <w:noProof/>
                <w:sz w:val="22"/>
                <w:lang w:val="en-US"/>
              </w:rPr>
              <w:lastRenderedPageBreak/>
              <w:t xml:space="preserve">Jardim et al. </w:t>
            </w:r>
            <w:r w:rsidRPr="0040019C">
              <w:rPr>
                <w:noProof/>
                <w:sz w:val="22"/>
                <w:lang w:val="en-US"/>
              </w:rPr>
              <w:fldChar w:fldCharType="begin" w:fldLock="1"/>
            </w:r>
            <w:r>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29311927" w14:textId="77777777" w:rsidR="000C304F" w:rsidRPr="0040019C" w:rsidRDefault="000C304F" w:rsidP="00B47FE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5B9EAF54" w14:textId="77777777" w:rsidR="000C304F" w:rsidRPr="0040019C" w:rsidRDefault="000C304F" w:rsidP="00B47FE8">
            <w:pPr>
              <w:jc w:val="center"/>
              <w:rPr>
                <w:rFonts w:cs="Times New Roman"/>
                <w:sz w:val="22"/>
                <w:lang w:val="en-US"/>
              </w:rPr>
            </w:pPr>
            <w:r w:rsidRPr="0040019C">
              <w:rPr>
                <w:rFonts w:cs="Times New Roman"/>
                <w:sz w:val="22"/>
                <w:lang w:val="en-US"/>
              </w:rPr>
              <w:t>73/3924</w:t>
            </w:r>
          </w:p>
        </w:tc>
        <w:tc>
          <w:tcPr>
            <w:tcW w:w="709" w:type="dxa"/>
            <w:tcBorders>
              <w:top w:val="nil"/>
              <w:left w:val="nil"/>
              <w:bottom w:val="nil"/>
              <w:right w:val="nil"/>
            </w:tcBorders>
          </w:tcPr>
          <w:p w14:paraId="71B91243"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63FE91FE"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r w:rsidR="000C304F" w14:paraId="29290A94" w14:textId="77777777" w:rsidTr="00B47FE8">
        <w:tc>
          <w:tcPr>
            <w:tcW w:w="1916" w:type="dxa"/>
            <w:tcBorders>
              <w:top w:val="nil"/>
              <w:left w:val="nil"/>
              <w:bottom w:val="nil"/>
              <w:right w:val="nil"/>
            </w:tcBorders>
          </w:tcPr>
          <w:p w14:paraId="31BF9C9A" w14:textId="77777777" w:rsidR="000C304F" w:rsidRPr="0040019C" w:rsidRDefault="000C304F" w:rsidP="00B47FE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1EE77D50" w14:textId="77777777" w:rsidR="000C304F" w:rsidRPr="0040019C" w:rsidRDefault="000C304F" w:rsidP="00B47FE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31BF36D6" w14:textId="77777777" w:rsidR="000C304F" w:rsidRPr="0040019C" w:rsidRDefault="000C304F" w:rsidP="00B47FE8">
            <w:pPr>
              <w:jc w:val="center"/>
              <w:rPr>
                <w:rFonts w:cs="Times New Roman"/>
                <w:sz w:val="22"/>
                <w:lang w:val="en-US"/>
              </w:rPr>
            </w:pPr>
            <w:r w:rsidRPr="0040019C">
              <w:rPr>
                <w:rFonts w:cs="Times New Roman"/>
                <w:sz w:val="22"/>
                <w:lang w:val="en-US"/>
              </w:rPr>
              <w:t>143/1525</w:t>
            </w:r>
          </w:p>
        </w:tc>
        <w:tc>
          <w:tcPr>
            <w:tcW w:w="709" w:type="dxa"/>
            <w:tcBorders>
              <w:top w:val="nil"/>
              <w:left w:val="nil"/>
              <w:bottom w:val="nil"/>
              <w:right w:val="nil"/>
            </w:tcBorders>
          </w:tcPr>
          <w:p w14:paraId="0FA7823E"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283C377A"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2EBB0B18" w14:textId="77777777" w:rsidTr="00B47FE8">
        <w:tc>
          <w:tcPr>
            <w:tcW w:w="1916" w:type="dxa"/>
            <w:tcBorders>
              <w:top w:val="nil"/>
              <w:left w:val="nil"/>
              <w:right w:val="nil"/>
            </w:tcBorders>
          </w:tcPr>
          <w:p w14:paraId="26879FA4" w14:textId="77777777" w:rsidR="000C304F" w:rsidRPr="0040019C" w:rsidRDefault="000C304F" w:rsidP="00B47FE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3C04222E" w14:textId="77777777" w:rsidR="000C304F" w:rsidRPr="0040019C" w:rsidRDefault="000C304F" w:rsidP="00B47FE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05A0231E" w14:textId="77777777" w:rsidR="000C304F" w:rsidRPr="0040019C" w:rsidRDefault="000C304F" w:rsidP="00B47FE8">
            <w:pPr>
              <w:jc w:val="center"/>
              <w:rPr>
                <w:rFonts w:cs="Times New Roman"/>
                <w:sz w:val="22"/>
                <w:lang w:val="en-US"/>
              </w:rPr>
            </w:pPr>
            <w:r w:rsidRPr="0040019C">
              <w:rPr>
                <w:rFonts w:cs="Times New Roman"/>
                <w:sz w:val="22"/>
                <w:lang w:val="en-US"/>
              </w:rPr>
              <w:t>45/5452</w:t>
            </w:r>
          </w:p>
        </w:tc>
        <w:tc>
          <w:tcPr>
            <w:tcW w:w="709" w:type="dxa"/>
            <w:tcBorders>
              <w:top w:val="nil"/>
              <w:left w:val="nil"/>
              <w:right w:val="nil"/>
            </w:tcBorders>
          </w:tcPr>
          <w:p w14:paraId="6B6FF8A8"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1A33F2A"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bl>
    <w:p w14:paraId="58A57394" w14:textId="77777777" w:rsidR="000C304F" w:rsidRDefault="000C304F" w:rsidP="000C304F">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w:t>
      </w:r>
      <w:proofErr w:type="spellStart"/>
      <w:r w:rsidRPr="005F5FAC">
        <w:rPr>
          <w:sz w:val="20"/>
          <w:lang w:val="en-US"/>
        </w:rPr>
        <w:t>Aut</w:t>
      </w:r>
      <w:proofErr w:type="spellEnd"/>
      <w:r w:rsidRPr="005F5FAC">
        <w:rPr>
          <w:sz w:val="20"/>
          <w:lang w:val="en-US"/>
        </w:rPr>
        <w:t>. denote</w:t>
      </w:r>
      <w:r>
        <w:rPr>
          <w:sz w:val="20"/>
          <w:lang w:val="en-US"/>
        </w:rPr>
        <w:t>s</w:t>
      </w:r>
      <w:r w:rsidRPr="005F5FAC">
        <w:rPr>
          <w:sz w:val="20"/>
          <w:lang w:val="en-US"/>
        </w:rPr>
        <w:t xml:space="preserve"> authors of the review</w:t>
      </w:r>
    </w:p>
    <w:p w14:paraId="0525E355" w14:textId="5D567643" w:rsidR="001269B0" w:rsidRDefault="000C304F" w:rsidP="000C304F">
      <w:pPr>
        <w:spacing w:after="0" w:line="360" w:lineRule="auto"/>
        <w:jc w:val="both"/>
        <w:rPr>
          <w:lang w:val="en-US"/>
        </w:rPr>
      </w:pPr>
      <w:r w:rsidRPr="000C304F">
        <w:rPr>
          <w:i/>
          <w:lang w:val="en-US"/>
        </w:rPr>
        <w:t>Table 1</w:t>
      </w:r>
      <w:r>
        <w:rPr>
          <w:lang w:val="en-US"/>
        </w:rPr>
        <w:t>.</w:t>
      </w:r>
      <w:r w:rsidRPr="00487B81">
        <w:rPr>
          <w:lang w:val="en-US"/>
        </w:rPr>
        <w:t xml:space="preserve"> </w:t>
      </w:r>
      <w:r w:rsidRPr="00C233FC">
        <w:rPr>
          <w:lang w:val="en-US"/>
        </w:rPr>
        <w:t>Description of studies used to develop benchmark scheme</w:t>
      </w:r>
      <w:r w:rsidR="006407F3">
        <w:rPr>
          <w:lang w:val="en-US"/>
        </w:rPr>
        <w:t>.</w:t>
      </w:r>
    </w:p>
    <w:p w14:paraId="30455E0E" w14:textId="77777777" w:rsidR="000C304F" w:rsidRDefault="000C304F" w:rsidP="000C304F">
      <w:pPr>
        <w:spacing w:after="0" w:line="360" w:lineRule="auto"/>
        <w:jc w:val="both"/>
        <w:rPr>
          <w:lang w:val="en-US"/>
        </w:rPr>
      </w:pPr>
    </w:p>
    <w:p w14:paraId="3CA74990" w14:textId="6721E55C" w:rsidR="000C304F" w:rsidRPr="003F5F82" w:rsidRDefault="000C304F" w:rsidP="000C304F">
      <w:pPr>
        <w:spacing w:after="0" w:line="360" w:lineRule="auto"/>
        <w:jc w:val="both"/>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6"/>
        <w:gridCol w:w="1418"/>
        <w:gridCol w:w="1984"/>
        <w:gridCol w:w="1985"/>
        <w:gridCol w:w="1417"/>
        <w:gridCol w:w="1548"/>
      </w:tblGrid>
      <w:tr w:rsidR="000C304F" w14:paraId="616767FD" w14:textId="77777777" w:rsidTr="000C304F">
        <w:tc>
          <w:tcPr>
            <w:tcW w:w="1276" w:type="dxa"/>
            <w:tcBorders>
              <w:top w:val="single" w:sz="8" w:space="0" w:color="auto"/>
              <w:left w:val="nil"/>
              <w:bottom w:val="nil"/>
              <w:right w:val="nil"/>
            </w:tcBorders>
            <w:hideMark/>
          </w:tcPr>
          <w:p w14:paraId="78BDED61" w14:textId="77777777" w:rsidR="000C304F" w:rsidRPr="003F5F82" w:rsidRDefault="000C304F">
            <w:pPr>
              <w:jc w:val="both"/>
              <w:rPr>
                <w:lang w:val="en-US"/>
              </w:rPr>
            </w:pPr>
            <w:r w:rsidRPr="003F5F82">
              <w:rPr>
                <w:b/>
                <w:bCs/>
                <w:sz w:val="22"/>
                <w:lang w:val="en-US"/>
              </w:rPr>
              <w:t> </w:t>
            </w:r>
          </w:p>
        </w:tc>
        <w:tc>
          <w:tcPr>
            <w:tcW w:w="8352" w:type="dxa"/>
            <w:gridSpan w:val="5"/>
            <w:tcBorders>
              <w:top w:val="single" w:sz="8" w:space="0" w:color="auto"/>
              <w:left w:val="nil"/>
              <w:bottom w:val="single" w:sz="8" w:space="0" w:color="auto"/>
              <w:right w:val="nil"/>
            </w:tcBorders>
            <w:hideMark/>
          </w:tcPr>
          <w:p w14:paraId="29489ACD" w14:textId="77777777" w:rsidR="000C304F" w:rsidRDefault="000C304F">
            <w:pPr>
              <w:jc w:val="center"/>
            </w:pPr>
            <w:r>
              <w:rPr>
                <w:b/>
                <w:bCs/>
                <w:sz w:val="22"/>
              </w:rPr>
              <w:t>Values</w:t>
            </w:r>
          </w:p>
        </w:tc>
      </w:tr>
      <w:tr w:rsidR="000C304F" w14:paraId="6C1D6308" w14:textId="77777777" w:rsidTr="000C304F">
        <w:tc>
          <w:tcPr>
            <w:tcW w:w="1276" w:type="dxa"/>
            <w:tcBorders>
              <w:top w:val="nil"/>
              <w:left w:val="nil"/>
              <w:bottom w:val="single" w:sz="8" w:space="0" w:color="auto"/>
              <w:right w:val="nil"/>
            </w:tcBorders>
            <w:hideMark/>
          </w:tcPr>
          <w:p w14:paraId="570D339E" w14:textId="77777777" w:rsidR="000C304F" w:rsidRDefault="000C304F">
            <w:pPr>
              <w:jc w:val="both"/>
            </w:pPr>
            <w:proofErr w:type="spellStart"/>
            <w:r>
              <w:rPr>
                <w:b/>
                <w:bCs/>
                <w:sz w:val="22"/>
              </w:rPr>
              <w:t>Metric</w:t>
            </w:r>
            <w:proofErr w:type="spellEnd"/>
          </w:p>
        </w:tc>
        <w:tc>
          <w:tcPr>
            <w:tcW w:w="1418" w:type="dxa"/>
            <w:tcBorders>
              <w:top w:val="nil"/>
              <w:left w:val="nil"/>
              <w:bottom w:val="single" w:sz="8" w:space="0" w:color="auto"/>
              <w:right w:val="nil"/>
            </w:tcBorders>
            <w:hideMark/>
          </w:tcPr>
          <w:p w14:paraId="30822504" w14:textId="77777777" w:rsidR="000C304F" w:rsidRDefault="000C304F">
            <w:pPr>
              <w:jc w:val="center"/>
            </w:pPr>
            <w:r>
              <w:rPr>
                <w:b/>
                <w:bCs/>
                <w:sz w:val="22"/>
              </w:rPr>
              <w:t>.0 &lt; .5</w:t>
            </w:r>
          </w:p>
        </w:tc>
        <w:tc>
          <w:tcPr>
            <w:tcW w:w="1984" w:type="dxa"/>
            <w:tcBorders>
              <w:top w:val="single" w:sz="8" w:space="0" w:color="auto"/>
              <w:left w:val="nil"/>
              <w:bottom w:val="single" w:sz="8" w:space="0" w:color="auto"/>
              <w:right w:val="nil"/>
            </w:tcBorders>
            <w:hideMark/>
          </w:tcPr>
          <w:p w14:paraId="0BD2E485" w14:textId="77777777" w:rsidR="000C304F" w:rsidRDefault="000C304F">
            <w:pPr>
              <w:jc w:val="both"/>
            </w:pPr>
            <w:r>
              <w:rPr>
                <w:b/>
                <w:bCs/>
                <w:sz w:val="22"/>
              </w:rPr>
              <w:t>.5 &lt; .75</w:t>
            </w:r>
          </w:p>
        </w:tc>
        <w:tc>
          <w:tcPr>
            <w:tcW w:w="1985" w:type="dxa"/>
            <w:tcBorders>
              <w:top w:val="single" w:sz="8" w:space="0" w:color="auto"/>
              <w:left w:val="nil"/>
              <w:bottom w:val="single" w:sz="8" w:space="0" w:color="auto"/>
              <w:right w:val="nil"/>
            </w:tcBorders>
            <w:hideMark/>
          </w:tcPr>
          <w:p w14:paraId="34958288" w14:textId="77777777" w:rsidR="000C304F" w:rsidRDefault="000C304F">
            <w:pPr>
              <w:jc w:val="both"/>
            </w:pPr>
            <w:r>
              <w:rPr>
                <w:b/>
                <w:bCs/>
                <w:sz w:val="22"/>
              </w:rPr>
              <w:t>.75 &lt; .8</w:t>
            </w:r>
          </w:p>
        </w:tc>
        <w:tc>
          <w:tcPr>
            <w:tcW w:w="1417" w:type="dxa"/>
            <w:tcBorders>
              <w:top w:val="single" w:sz="8" w:space="0" w:color="auto"/>
              <w:left w:val="nil"/>
              <w:bottom w:val="single" w:sz="8" w:space="0" w:color="auto"/>
              <w:right w:val="nil"/>
            </w:tcBorders>
            <w:hideMark/>
          </w:tcPr>
          <w:p w14:paraId="66BD686E" w14:textId="77777777" w:rsidR="000C304F" w:rsidRDefault="000C304F">
            <w:pPr>
              <w:jc w:val="both"/>
            </w:pPr>
            <w:r>
              <w:rPr>
                <w:b/>
                <w:bCs/>
                <w:sz w:val="22"/>
              </w:rPr>
              <w:t>.8 &lt; .95</w:t>
            </w:r>
          </w:p>
        </w:tc>
        <w:tc>
          <w:tcPr>
            <w:tcW w:w="1548" w:type="dxa"/>
            <w:tcBorders>
              <w:top w:val="single" w:sz="8" w:space="0" w:color="auto"/>
              <w:left w:val="nil"/>
              <w:bottom w:val="single" w:sz="8" w:space="0" w:color="auto"/>
              <w:right w:val="nil"/>
            </w:tcBorders>
            <w:hideMark/>
          </w:tcPr>
          <w:p w14:paraId="0B5C39AD" w14:textId="3662D85A" w:rsidR="000C304F" w:rsidRDefault="000C304F">
            <w:pPr>
              <w:jc w:val="both"/>
            </w:pPr>
            <w:r>
              <w:rPr>
                <w:b/>
                <w:bCs/>
                <w:sz w:val="22"/>
              </w:rPr>
              <w:t xml:space="preserve">.95 </w:t>
            </w:r>
            <w:r>
              <w:rPr>
                <w:rFonts w:cs="Times New Roman"/>
                <w:noProof/>
                <w:szCs w:val="24"/>
              </w:rPr>
              <w:drawing>
                <wp:inline distT="0" distB="0" distL="0" distR="0" wp14:anchorId="0D16BEED" wp14:editId="037EE6A4">
                  <wp:extent cx="104775" cy="180975"/>
                  <wp:effectExtent l="0" t="0" r="9525" b="9525"/>
                  <wp:docPr id="4" name="Picture 4" descr="C:\Users\B199526\AppData\Local\Microsoft\Windows\Clipboard\HistoryData\{477C512D-1A7F-457E-8535-BA1A50B930FD}\{E587026D-A4F4-4193-A2C2-3F04A45B6885}\ResourceMap\{9F2EBDA2-E4B1-40F7-B1B3-00D10CFBBA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99526\AppData\Local\Microsoft\Windows\Clipboard\HistoryData\{477C512D-1A7F-457E-8535-BA1A50B930FD}\{E587026D-A4F4-4193-A2C2-3F04A45B6885}\ResourceMap\{9F2EBDA2-E4B1-40F7-B1B3-00D10CFBBA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b/>
                <w:bCs/>
                <w:sz w:val="22"/>
              </w:rPr>
              <w:t> 1</w:t>
            </w:r>
          </w:p>
        </w:tc>
      </w:tr>
      <w:tr w:rsidR="000C304F" w:rsidRPr="003F5F82" w14:paraId="3A6634E0" w14:textId="77777777" w:rsidTr="000C304F">
        <w:trPr>
          <w:trHeight w:val="1930"/>
        </w:trPr>
        <w:tc>
          <w:tcPr>
            <w:tcW w:w="1276" w:type="dxa"/>
            <w:tcBorders>
              <w:top w:val="nil"/>
              <w:left w:val="nil"/>
              <w:bottom w:val="single" w:sz="8" w:space="0" w:color="auto"/>
              <w:right w:val="nil"/>
            </w:tcBorders>
            <w:hideMark/>
          </w:tcPr>
          <w:p w14:paraId="3E6D2B28" w14:textId="77777777" w:rsidR="000C304F" w:rsidRDefault="000C304F">
            <w:proofErr w:type="spellStart"/>
            <w:r>
              <w:rPr>
                <w:i/>
                <w:iCs/>
                <w:sz w:val="22"/>
              </w:rPr>
              <w:t>Recall</w:t>
            </w:r>
            <w:proofErr w:type="spellEnd"/>
          </w:p>
        </w:tc>
        <w:tc>
          <w:tcPr>
            <w:tcW w:w="1418" w:type="dxa"/>
            <w:tcBorders>
              <w:top w:val="nil"/>
              <w:left w:val="nil"/>
              <w:bottom w:val="single" w:sz="8" w:space="0" w:color="auto"/>
              <w:right w:val="nil"/>
            </w:tcBorders>
            <w:shd w:val="clear" w:color="auto" w:fill="FF0000"/>
            <w:hideMark/>
          </w:tcPr>
          <w:p w14:paraId="7D1D841B" w14:textId="77777777" w:rsidR="000C304F" w:rsidRDefault="000C304F">
            <w:proofErr w:type="spellStart"/>
            <w:r>
              <w:rPr>
                <w:sz w:val="22"/>
              </w:rPr>
              <w:t>Ineligible</w:t>
            </w:r>
            <w:proofErr w:type="spellEnd"/>
          </w:p>
          <w:p w14:paraId="7061F332" w14:textId="77777777" w:rsidR="000C304F" w:rsidRDefault="000C304F">
            <w:r>
              <w:rPr>
                <w:sz w:val="22"/>
              </w:rPr>
              <w:t>performance</w:t>
            </w:r>
          </w:p>
        </w:tc>
        <w:tc>
          <w:tcPr>
            <w:tcW w:w="1984" w:type="dxa"/>
            <w:tcBorders>
              <w:top w:val="nil"/>
              <w:left w:val="nil"/>
              <w:bottom w:val="single" w:sz="8" w:space="0" w:color="auto"/>
              <w:right w:val="nil"/>
            </w:tcBorders>
            <w:shd w:val="clear" w:color="auto" w:fill="D9D9D9"/>
            <w:hideMark/>
          </w:tcPr>
          <w:p w14:paraId="78BBBAE0" w14:textId="77777777" w:rsidR="000C304F" w:rsidRPr="003F5F82" w:rsidRDefault="000C304F">
            <w:pPr>
              <w:rPr>
                <w:lang w:val="en-US"/>
              </w:rPr>
            </w:pPr>
            <w:r w:rsidRPr="003F5F82">
              <w:rPr>
                <w:sz w:val="22"/>
                <w:lang w:val="en-US"/>
              </w:rPr>
              <w:t xml:space="preserve">Low performance. Only use for extra security as a </w:t>
            </w:r>
            <w:r w:rsidRPr="003F5F82">
              <w:rPr>
                <w:i/>
                <w:iCs/>
                <w:sz w:val="22"/>
                <w:lang w:val="en-US"/>
              </w:rPr>
              <w:t>third</w:t>
            </w:r>
            <w:r w:rsidRPr="003F5F82">
              <w:rPr>
                <w:sz w:val="22"/>
                <w:lang w:val="en-US"/>
              </w:rPr>
              <w:t xml:space="preserve"> screener (Only use if resources are scarce since the alternative is worse)</w:t>
            </w:r>
          </w:p>
        </w:tc>
        <w:tc>
          <w:tcPr>
            <w:tcW w:w="1985" w:type="dxa"/>
            <w:tcBorders>
              <w:top w:val="nil"/>
              <w:left w:val="nil"/>
              <w:bottom w:val="single" w:sz="8" w:space="0" w:color="auto"/>
              <w:right w:val="nil"/>
            </w:tcBorders>
            <w:shd w:val="clear" w:color="auto" w:fill="E2EFD9"/>
            <w:hideMark/>
          </w:tcPr>
          <w:p w14:paraId="54FD0B00" w14:textId="77777777" w:rsidR="000C304F" w:rsidRDefault="000C304F">
            <w:r w:rsidRPr="003F5F82">
              <w:rPr>
                <w:sz w:val="22"/>
                <w:lang w:val="en-US"/>
              </w:rPr>
              <w:t xml:space="preserve">On par with typical human second screener performance. </w:t>
            </w:r>
            <w:r>
              <w:rPr>
                <w:sz w:val="22"/>
              </w:rPr>
              <w:t xml:space="preserve">Can </w:t>
            </w:r>
            <w:proofErr w:type="spellStart"/>
            <w:r>
              <w:rPr>
                <w:sz w:val="22"/>
              </w:rPr>
              <w:t>be</w:t>
            </w:r>
            <w:proofErr w:type="spellEnd"/>
            <w:r>
              <w:rPr>
                <w:sz w:val="22"/>
              </w:rPr>
              <w:t xml:space="preserve"> </w:t>
            </w:r>
            <w:proofErr w:type="spellStart"/>
            <w:r>
              <w:rPr>
                <w:sz w:val="22"/>
              </w:rPr>
              <w:t>accepted</w:t>
            </w:r>
            <w:proofErr w:type="spellEnd"/>
            <w:r>
              <w:rPr>
                <w:sz w:val="22"/>
              </w:rPr>
              <w:t>.</w:t>
            </w:r>
          </w:p>
        </w:tc>
        <w:tc>
          <w:tcPr>
            <w:tcW w:w="1417" w:type="dxa"/>
            <w:tcBorders>
              <w:top w:val="nil"/>
              <w:left w:val="nil"/>
              <w:bottom w:val="single" w:sz="8" w:space="0" w:color="auto"/>
              <w:right w:val="nil"/>
            </w:tcBorders>
            <w:shd w:val="clear" w:color="auto" w:fill="A8D08D"/>
            <w:hideMark/>
          </w:tcPr>
          <w:p w14:paraId="0A9BE0EF" w14:textId="77777777" w:rsidR="000C304F" w:rsidRPr="003F5F82" w:rsidRDefault="000C304F">
            <w:pPr>
              <w:rPr>
                <w:lang w:val="en-US"/>
              </w:rPr>
            </w:pPr>
            <w:r w:rsidRPr="003F5F82">
              <w:rPr>
                <w:sz w:val="22"/>
                <w:lang w:val="en-US"/>
              </w:rPr>
              <w:t>On par with common researcher screening performance</w:t>
            </w:r>
          </w:p>
        </w:tc>
        <w:tc>
          <w:tcPr>
            <w:tcW w:w="1548" w:type="dxa"/>
            <w:tcBorders>
              <w:top w:val="nil"/>
              <w:left w:val="nil"/>
              <w:bottom w:val="single" w:sz="8" w:space="0" w:color="auto"/>
              <w:right w:val="single" w:sz="8" w:space="0" w:color="auto"/>
            </w:tcBorders>
            <w:shd w:val="clear" w:color="auto" w:fill="538135"/>
            <w:hideMark/>
          </w:tcPr>
          <w:p w14:paraId="1910F3D0" w14:textId="77777777" w:rsidR="000C304F" w:rsidRPr="003F5F82" w:rsidRDefault="000C304F">
            <w:pPr>
              <w:rPr>
                <w:lang w:val="en-US"/>
              </w:rPr>
            </w:pPr>
            <w:r w:rsidRPr="003F5F82">
              <w:rPr>
                <w:sz w:val="22"/>
                <w:lang w:val="en-US"/>
              </w:rPr>
              <w:t>Better than common human performance and traditional automated screening tools</w:t>
            </w:r>
          </w:p>
        </w:tc>
      </w:tr>
      <w:tr w:rsidR="000C304F" w:rsidRPr="003F5F82" w14:paraId="6EBBF6F5" w14:textId="77777777" w:rsidTr="000C304F">
        <w:trPr>
          <w:trHeight w:val="2190"/>
        </w:trPr>
        <w:tc>
          <w:tcPr>
            <w:tcW w:w="1276" w:type="dxa"/>
            <w:tcBorders>
              <w:top w:val="nil"/>
              <w:left w:val="nil"/>
              <w:bottom w:val="single" w:sz="8" w:space="0" w:color="auto"/>
              <w:right w:val="nil"/>
            </w:tcBorders>
            <w:hideMark/>
          </w:tcPr>
          <w:p w14:paraId="7E0745B2" w14:textId="77777777" w:rsidR="000C304F" w:rsidRDefault="000C304F">
            <w:proofErr w:type="spellStart"/>
            <w:r>
              <w:rPr>
                <w:i/>
                <w:iCs/>
                <w:sz w:val="22"/>
              </w:rPr>
              <w:t>Specificity</w:t>
            </w:r>
            <w:proofErr w:type="spellEnd"/>
          </w:p>
        </w:tc>
        <w:tc>
          <w:tcPr>
            <w:tcW w:w="1418" w:type="dxa"/>
            <w:tcBorders>
              <w:top w:val="nil"/>
              <w:left w:val="nil"/>
              <w:bottom w:val="single" w:sz="8" w:space="0" w:color="auto"/>
              <w:right w:val="nil"/>
            </w:tcBorders>
            <w:shd w:val="clear" w:color="auto" w:fill="FF9393"/>
            <w:hideMark/>
          </w:tcPr>
          <w:p w14:paraId="7809B313" w14:textId="77777777" w:rsidR="000C304F" w:rsidRDefault="000C304F">
            <w:proofErr w:type="spellStart"/>
            <w:r>
              <w:rPr>
                <w:sz w:val="22"/>
              </w:rPr>
              <w:t>Ineligible</w:t>
            </w:r>
            <w:proofErr w:type="spellEnd"/>
            <w:r>
              <w:rPr>
                <w:sz w:val="22"/>
              </w:rPr>
              <w:t xml:space="preserve"> </w:t>
            </w:r>
          </w:p>
          <w:p w14:paraId="2727D205" w14:textId="77777777" w:rsidR="000C304F" w:rsidRDefault="000C304F">
            <w:r>
              <w:rPr>
                <w:sz w:val="22"/>
              </w:rPr>
              <w:t>performance</w:t>
            </w:r>
          </w:p>
        </w:tc>
        <w:tc>
          <w:tcPr>
            <w:tcW w:w="1984" w:type="dxa"/>
            <w:tcBorders>
              <w:top w:val="nil"/>
              <w:left w:val="nil"/>
              <w:bottom w:val="single" w:sz="8" w:space="0" w:color="auto"/>
              <w:right w:val="nil"/>
            </w:tcBorders>
            <w:shd w:val="clear" w:color="auto" w:fill="D9D9D9"/>
            <w:hideMark/>
          </w:tcPr>
          <w:p w14:paraId="3DB0D5DE" w14:textId="77777777" w:rsidR="000C304F" w:rsidRPr="003F5F82" w:rsidRDefault="000C304F">
            <w:pPr>
              <w:rPr>
                <w:lang w:val="en-US"/>
              </w:rPr>
            </w:pPr>
            <w:r w:rsidRPr="003F5F82">
              <w:rPr>
                <w:sz w:val="22"/>
                <w:lang w:val="en-US"/>
              </w:rPr>
              <w:t xml:space="preserve">Low performance. Only use to reduce the total number of records if having an acceptable high recall. </w:t>
            </w:r>
          </w:p>
        </w:tc>
        <w:tc>
          <w:tcPr>
            <w:tcW w:w="1985" w:type="dxa"/>
            <w:tcBorders>
              <w:top w:val="nil"/>
              <w:left w:val="nil"/>
              <w:bottom w:val="single" w:sz="8" w:space="0" w:color="auto"/>
              <w:right w:val="nil"/>
            </w:tcBorders>
            <w:shd w:val="clear" w:color="auto" w:fill="D9D9D9"/>
            <w:hideMark/>
          </w:tcPr>
          <w:p w14:paraId="44098D80" w14:textId="77777777" w:rsidR="000C304F" w:rsidRPr="003F5F82" w:rsidRDefault="000C304F">
            <w:pPr>
              <w:rPr>
                <w:lang w:val="en-US"/>
              </w:rPr>
            </w:pPr>
            <w:r w:rsidRPr="003F5F82">
              <w:rPr>
                <w:sz w:val="22"/>
                <w:lang w:val="en-US"/>
              </w:rPr>
              <w:t>Low performance. Only use to reduce the total number of records if having an acceptable high recall.</w:t>
            </w:r>
          </w:p>
        </w:tc>
        <w:tc>
          <w:tcPr>
            <w:tcW w:w="1417" w:type="dxa"/>
            <w:tcBorders>
              <w:top w:val="nil"/>
              <w:left w:val="nil"/>
              <w:bottom w:val="single" w:sz="8" w:space="0" w:color="auto"/>
              <w:right w:val="nil"/>
            </w:tcBorders>
            <w:shd w:val="clear" w:color="auto" w:fill="E2EFD9"/>
            <w:hideMark/>
          </w:tcPr>
          <w:p w14:paraId="3D8637E6" w14:textId="77777777" w:rsidR="000C304F" w:rsidRPr="003F5F82" w:rsidRDefault="000C304F">
            <w:pPr>
              <w:rPr>
                <w:lang w:val="en-US"/>
              </w:rPr>
            </w:pPr>
            <w:r w:rsidRPr="003F5F82">
              <w:rPr>
                <w:sz w:val="22"/>
                <w:lang w:val="en-US"/>
              </w:rPr>
              <w:t>Acceptable if having a high recall value above .75</w:t>
            </w:r>
          </w:p>
        </w:tc>
        <w:tc>
          <w:tcPr>
            <w:tcW w:w="1548" w:type="dxa"/>
            <w:tcBorders>
              <w:top w:val="nil"/>
              <w:left w:val="nil"/>
              <w:bottom w:val="single" w:sz="8" w:space="0" w:color="auto"/>
              <w:right w:val="single" w:sz="8" w:space="0" w:color="auto"/>
            </w:tcBorders>
            <w:shd w:val="clear" w:color="auto" w:fill="A8D08D"/>
            <w:hideMark/>
          </w:tcPr>
          <w:p w14:paraId="611B4892" w14:textId="77777777" w:rsidR="000C304F" w:rsidRPr="003F5F82" w:rsidRDefault="000C304F">
            <w:pPr>
              <w:rPr>
                <w:lang w:val="en-US"/>
              </w:rPr>
            </w:pPr>
            <w:r w:rsidRPr="003F5F82">
              <w:rPr>
                <w:sz w:val="22"/>
                <w:lang w:val="en-US"/>
              </w:rPr>
              <w:t>On par with common human screening performance</w:t>
            </w:r>
          </w:p>
        </w:tc>
      </w:tr>
    </w:tbl>
    <w:p w14:paraId="3BFE00C0" w14:textId="77777777" w:rsidR="000C304F" w:rsidRPr="003F5F82" w:rsidRDefault="000C304F" w:rsidP="000C304F">
      <w:pPr>
        <w:spacing w:after="0" w:line="360" w:lineRule="auto"/>
        <w:jc w:val="both"/>
        <w:rPr>
          <w:lang w:val="en-US"/>
        </w:rPr>
      </w:pPr>
      <w:r w:rsidRPr="003F5F82">
        <w:rPr>
          <w:i/>
          <w:iCs/>
          <w:sz w:val="20"/>
          <w:szCs w:val="20"/>
          <w:lang w:val="en-US"/>
        </w:rPr>
        <w:t>Note</w:t>
      </w:r>
      <w:r w:rsidRPr="003F5F82">
        <w:rPr>
          <w:sz w:val="20"/>
          <w:szCs w:val="20"/>
          <w:lang w:val="en-US"/>
        </w:rPr>
        <w:t>: Red areas indicate conditions under which the TAB screening performance is unacceptability low. Gray areas represent insufficient performance conditions but some applications with these performance measures might still be viable. Green areas represent acceptable screening performances on par with or better than human screening.</w:t>
      </w:r>
    </w:p>
    <w:p w14:paraId="24E284E8" w14:textId="6FD51A14" w:rsidR="007C23EB" w:rsidRDefault="000C304F">
      <w:proofErr w:type="spellStart"/>
      <w:r w:rsidRPr="000C304F">
        <w:rPr>
          <w:i/>
        </w:rPr>
        <w:t>Table</w:t>
      </w:r>
      <w:proofErr w:type="spellEnd"/>
      <w:r w:rsidRPr="000C304F">
        <w:rPr>
          <w:i/>
        </w:rPr>
        <w:t xml:space="preserve"> 2.</w:t>
      </w:r>
      <w:r>
        <w:t xml:space="preserve"> Screening performance </w:t>
      </w:r>
      <w:proofErr w:type="spellStart"/>
      <w:r>
        <w:t>benchmarks</w:t>
      </w:r>
      <w:proofErr w:type="spellEnd"/>
      <w:r w:rsidR="006407F3">
        <w:t>.</w:t>
      </w:r>
    </w:p>
    <w:p w14:paraId="6E1E620D" w14:textId="77777777" w:rsidR="007C23EB" w:rsidRDefault="007C23EB">
      <w:r>
        <w:br w:type="page"/>
      </w:r>
    </w:p>
    <w:tbl>
      <w:tblPr>
        <w:tblStyle w:val="TableGrid"/>
        <w:tblW w:w="95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772"/>
        <w:gridCol w:w="1488"/>
        <w:gridCol w:w="1520"/>
        <w:gridCol w:w="1900"/>
        <w:gridCol w:w="1206"/>
      </w:tblGrid>
      <w:tr w:rsidR="007C23EB" w14:paraId="475EA6E9" w14:textId="77777777" w:rsidTr="007C23EB">
        <w:trPr>
          <w:trHeight w:val="449"/>
        </w:trPr>
        <w:tc>
          <w:tcPr>
            <w:tcW w:w="2694" w:type="dxa"/>
            <w:tcBorders>
              <w:top w:val="single" w:sz="8" w:space="0" w:color="auto"/>
              <w:left w:val="nil"/>
              <w:bottom w:val="single" w:sz="8" w:space="0" w:color="auto"/>
              <w:right w:val="nil"/>
            </w:tcBorders>
            <w:hideMark/>
          </w:tcPr>
          <w:p w14:paraId="270B6DE1" w14:textId="77777777" w:rsidR="007C23EB" w:rsidRDefault="007C23EB">
            <w:r>
              <w:rPr>
                <w:b/>
                <w:bCs/>
                <w:sz w:val="20"/>
                <w:szCs w:val="20"/>
              </w:rPr>
              <w:lastRenderedPageBreak/>
              <w:t>Review</w:t>
            </w:r>
          </w:p>
          <w:p w14:paraId="7C831B70" w14:textId="77777777" w:rsidR="007C23EB" w:rsidRDefault="007C23EB">
            <w:pPr>
              <w:ind w:firstLine="179"/>
            </w:pPr>
            <w:r>
              <w:rPr>
                <w:b/>
                <w:bCs/>
                <w:sz w:val="20"/>
                <w:szCs w:val="20"/>
              </w:rPr>
              <w:t>Model</w:t>
            </w:r>
          </w:p>
        </w:tc>
        <w:tc>
          <w:tcPr>
            <w:tcW w:w="772" w:type="dxa"/>
            <w:tcBorders>
              <w:top w:val="single" w:sz="8" w:space="0" w:color="auto"/>
              <w:left w:val="nil"/>
              <w:bottom w:val="single" w:sz="8" w:space="0" w:color="auto"/>
              <w:right w:val="nil"/>
            </w:tcBorders>
            <w:hideMark/>
          </w:tcPr>
          <w:p w14:paraId="4CC09B90" w14:textId="77777777" w:rsidR="007C23EB" w:rsidRDefault="007C23EB">
            <w:r>
              <w:rPr>
                <w:b/>
                <w:bCs/>
                <w:sz w:val="20"/>
                <w:szCs w:val="20"/>
              </w:rPr>
              <w:t>Reps</w:t>
            </w:r>
          </w:p>
        </w:tc>
        <w:tc>
          <w:tcPr>
            <w:tcW w:w="1488" w:type="dxa"/>
            <w:tcBorders>
              <w:top w:val="single" w:sz="8" w:space="0" w:color="auto"/>
              <w:left w:val="nil"/>
              <w:bottom w:val="single" w:sz="8" w:space="0" w:color="auto"/>
              <w:right w:val="nil"/>
            </w:tcBorders>
            <w:hideMark/>
          </w:tcPr>
          <w:p w14:paraId="141CB12A" w14:textId="77777777" w:rsidR="007C23EB" w:rsidRDefault="007C23EB">
            <w:proofErr w:type="spellStart"/>
            <w:r>
              <w:rPr>
                <w:b/>
                <w:bCs/>
                <w:sz w:val="20"/>
                <w:szCs w:val="20"/>
              </w:rPr>
              <w:t>Recall</w:t>
            </w:r>
            <w:proofErr w:type="spellEnd"/>
            <w:r>
              <w:rPr>
                <w:b/>
                <w:bCs/>
                <w:sz w:val="20"/>
                <w:szCs w:val="20"/>
              </w:rPr>
              <w:t xml:space="preserve"> </w:t>
            </w:r>
          </w:p>
          <w:p w14:paraId="2BC56789" w14:textId="77777777" w:rsidR="007C23EB" w:rsidRDefault="007C23EB">
            <w:r>
              <w:rPr>
                <w:b/>
                <w:bCs/>
                <w:sz w:val="20"/>
                <w:szCs w:val="20"/>
              </w:rPr>
              <w:t>TP</w:t>
            </w:r>
            <w:proofErr w:type="gramStart"/>
            <w:r>
              <w:rPr>
                <w:b/>
                <w:bCs/>
                <w:sz w:val="20"/>
                <w:szCs w:val="20"/>
              </w:rPr>
              <w:t>/(</w:t>
            </w:r>
            <w:proofErr w:type="gramEnd"/>
            <w:r>
              <w:rPr>
                <w:b/>
                <w:bCs/>
                <w:sz w:val="20"/>
                <w:szCs w:val="20"/>
              </w:rPr>
              <w:t>TP + FN)</w:t>
            </w:r>
          </w:p>
        </w:tc>
        <w:tc>
          <w:tcPr>
            <w:tcW w:w="1520" w:type="dxa"/>
            <w:tcBorders>
              <w:top w:val="single" w:sz="8" w:space="0" w:color="auto"/>
              <w:left w:val="nil"/>
              <w:bottom w:val="single" w:sz="8" w:space="0" w:color="auto"/>
              <w:right w:val="nil"/>
            </w:tcBorders>
            <w:hideMark/>
          </w:tcPr>
          <w:p w14:paraId="4F21ACFD" w14:textId="77777777" w:rsidR="007C23EB" w:rsidRDefault="007C23EB">
            <w:proofErr w:type="spellStart"/>
            <w:r>
              <w:rPr>
                <w:b/>
                <w:bCs/>
                <w:sz w:val="20"/>
                <w:szCs w:val="20"/>
              </w:rPr>
              <w:t>Specificity</w:t>
            </w:r>
            <w:proofErr w:type="spellEnd"/>
            <w:r>
              <w:rPr>
                <w:b/>
                <w:bCs/>
                <w:sz w:val="20"/>
                <w:szCs w:val="20"/>
              </w:rPr>
              <w:t xml:space="preserve"> </w:t>
            </w:r>
          </w:p>
          <w:p w14:paraId="59F644EB" w14:textId="77777777" w:rsidR="007C23EB" w:rsidRDefault="007C23EB">
            <w:r>
              <w:rPr>
                <w:b/>
                <w:bCs/>
                <w:sz w:val="20"/>
                <w:szCs w:val="20"/>
              </w:rPr>
              <w:t>TN</w:t>
            </w:r>
            <w:proofErr w:type="gramStart"/>
            <w:r>
              <w:rPr>
                <w:b/>
                <w:bCs/>
                <w:sz w:val="20"/>
                <w:szCs w:val="20"/>
              </w:rPr>
              <w:t>/(</w:t>
            </w:r>
            <w:proofErr w:type="gramEnd"/>
            <w:r>
              <w:rPr>
                <w:b/>
                <w:bCs/>
                <w:sz w:val="20"/>
                <w:szCs w:val="20"/>
              </w:rPr>
              <w:t>TN + FP)</w:t>
            </w:r>
          </w:p>
        </w:tc>
        <w:tc>
          <w:tcPr>
            <w:tcW w:w="1900" w:type="dxa"/>
            <w:tcBorders>
              <w:top w:val="single" w:sz="8" w:space="0" w:color="auto"/>
              <w:left w:val="nil"/>
              <w:bottom w:val="single" w:sz="8" w:space="0" w:color="auto"/>
              <w:right w:val="nil"/>
            </w:tcBorders>
            <w:hideMark/>
          </w:tcPr>
          <w:p w14:paraId="57BED17F" w14:textId="77777777" w:rsidR="007C23EB" w:rsidRPr="003F5F82" w:rsidRDefault="007C23EB">
            <w:pPr>
              <w:rPr>
                <w:lang w:val="en-US"/>
              </w:rPr>
            </w:pPr>
            <w:r w:rsidRPr="003F5F82">
              <w:rPr>
                <w:b/>
                <w:bCs/>
                <w:sz w:val="20"/>
                <w:szCs w:val="20"/>
                <w:lang w:val="en-US"/>
              </w:rPr>
              <w:t xml:space="preserve">Raw agreement </w:t>
            </w:r>
          </w:p>
          <w:p w14:paraId="4E77E514" w14:textId="77777777" w:rsidR="007C23EB" w:rsidRPr="003F5F82" w:rsidRDefault="007C23EB">
            <w:pPr>
              <w:rPr>
                <w:lang w:val="en-US"/>
              </w:rPr>
            </w:pPr>
            <w:r w:rsidRPr="003F5F82">
              <w:rPr>
                <w:b/>
                <w:bCs/>
                <w:sz w:val="20"/>
                <w:szCs w:val="20"/>
                <w:lang w:val="en-US"/>
              </w:rPr>
              <w:t>(TP + TN)/N</w:t>
            </w:r>
            <w:r w:rsidRPr="003F5F82">
              <w:rPr>
                <w:b/>
                <w:bCs/>
                <w:sz w:val="20"/>
                <w:szCs w:val="20"/>
                <w:vertAlign w:val="superscript"/>
                <w:lang w:val="en-US"/>
              </w:rPr>
              <w:t>a</w:t>
            </w:r>
          </w:p>
        </w:tc>
        <w:tc>
          <w:tcPr>
            <w:tcW w:w="1206" w:type="dxa"/>
            <w:tcBorders>
              <w:top w:val="single" w:sz="8" w:space="0" w:color="auto"/>
              <w:left w:val="nil"/>
              <w:bottom w:val="single" w:sz="8" w:space="0" w:color="auto"/>
              <w:right w:val="nil"/>
            </w:tcBorders>
            <w:hideMark/>
          </w:tcPr>
          <w:p w14:paraId="689C1857" w14:textId="77777777" w:rsidR="007C23EB" w:rsidRDefault="007C23EB">
            <w:proofErr w:type="spellStart"/>
            <w:r>
              <w:rPr>
                <w:b/>
                <w:bCs/>
                <w:sz w:val="20"/>
                <w:szCs w:val="20"/>
              </w:rPr>
              <w:t>bAcc</w:t>
            </w:r>
            <w:proofErr w:type="spellEnd"/>
            <w:r>
              <w:rPr>
                <w:b/>
                <w:bCs/>
                <w:sz w:val="20"/>
                <w:szCs w:val="20"/>
              </w:rPr>
              <w:t xml:space="preserve"> </w:t>
            </w:r>
          </w:p>
        </w:tc>
      </w:tr>
      <w:tr w:rsidR="007C23EB" w14:paraId="3E0974FE" w14:textId="77777777" w:rsidTr="007C23EB">
        <w:trPr>
          <w:trHeight w:val="344"/>
        </w:trPr>
        <w:tc>
          <w:tcPr>
            <w:tcW w:w="2694" w:type="dxa"/>
            <w:tcBorders>
              <w:top w:val="nil"/>
              <w:left w:val="nil"/>
              <w:bottom w:val="nil"/>
              <w:right w:val="nil"/>
            </w:tcBorders>
            <w:hideMark/>
          </w:tcPr>
          <w:p w14:paraId="1536024D" w14:textId="77777777" w:rsidR="007C23EB" w:rsidRDefault="007C23EB">
            <w:r>
              <w:rPr>
                <w:i/>
                <w:iCs/>
                <w:sz w:val="20"/>
                <w:szCs w:val="20"/>
              </w:rPr>
              <w:t>FFT</w:t>
            </w:r>
          </w:p>
        </w:tc>
        <w:tc>
          <w:tcPr>
            <w:tcW w:w="772" w:type="dxa"/>
            <w:tcBorders>
              <w:top w:val="nil"/>
              <w:left w:val="nil"/>
              <w:bottom w:val="nil"/>
              <w:right w:val="nil"/>
            </w:tcBorders>
            <w:hideMark/>
          </w:tcPr>
          <w:p w14:paraId="54030CA7" w14:textId="77777777" w:rsidR="007C23EB" w:rsidRDefault="007C23EB">
            <w:r>
              <w:rPr>
                <w:sz w:val="20"/>
                <w:szCs w:val="20"/>
              </w:rPr>
              <w:t> </w:t>
            </w:r>
          </w:p>
        </w:tc>
        <w:tc>
          <w:tcPr>
            <w:tcW w:w="1488" w:type="dxa"/>
            <w:tcBorders>
              <w:top w:val="nil"/>
              <w:left w:val="nil"/>
              <w:bottom w:val="nil"/>
              <w:right w:val="nil"/>
            </w:tcBorders>
            <w:hideMark/>
          </w:tcPr>
          <w:p w14:paraId="140943DA" w14:textId="77777777" w:rsidR="007C23EB" w:rsidRDefault="007C23EB">
            <w:r>
              <w:rPr>
                <w:sz w:val="20"/>
                <w:szCs w:val="20"/>
              </w:rPr>
              <w:t> </w:t>
            </w:r>
          </w:p>
        </w:tc>
        <w:tc>
          <w:tcPr>
            <w:tcW w:w="1520" w:type="dxa"/>
            <w:tcBorders>
              <w:top w:val="nil"/>
              <w:left w:val="nil"/>
              <w:bottom w:val="nil"/>
              <w:right w:val="nil"/>
            </w:tcBorders>
            <w:hideMark/>
          </w:tcPr>
          <w:p w14:paraId="427CCC3A" w14:textId="77777777" w:rsidR="007C23EB" w:rsidRDefault="007C23EB">
            <w:r>
              <w:rPr>
                <w:sz w:val="20"/>
                <w:szCs w:val="20"/>
              </w:rPr>
              <w:t> </w:t>
            </w:r>
          </w:p>
        </w:tc>
        <w:tc>
          <w:tcPr>
            <w:tcW w:w="1900" w:type="dxa"/>
            <w:tcBorders>
              <w:top w:val="nil"/>
              <w:left w:val="nil"/>
              <w:bottom w:val="nil"/>
              <w:right w:val="nil"/>
            </w:tcBorders>
            <w:hideMark/>
          </w:tcPr>
          <w:p w14:paraId="48B3923B" w14:textId="77777777" w:rsidR="007C23EB" w:rsidRDefault="007C23EB">
            <w:r>
              <w:rPr>
                <w:sz w:val="20"/>
                <w:szCs w:val="20"/>
              </w:rPr>
              <w:t> </w:t>
            </w:r>
          </w:p>
        </w:tc>
        <w:tc>
          <w:tcPr>
            <w:tcW w:w="1206" w:type="dxa"/>
            <w:tcBorders>
              <w:top w:val="nil"/>
              <w:left w:val="nil"/>
              <w:bottom w:val="nil"/>
              <w:right w:val="nil"/>
            </w:tcBorders>
            <w:hideMark/>
          </w:tcPr>
          <w:p w14:paraId="2BFDAE03" w14:textId="77777777" w:rsidR="007C23EB" w:rsidRDefault="007C23EB">
            <w:r>
              <w:rPr>
                <w:sz w:val="20"/>
                <w:szCs w:val="20"/>
              </w:rPr>
              <w:t> </w:t>
            </w:r>
          </w:p>
        </w:tc>
      </w:tr>
      <w:tr w:rsidR="007C23EB" w14:paraId="662A5EA0" w14:textId="77777777" w:rsidTr="007C23EB">
        <w:trPr>
          <w:trHeight w:val="572"/>
        </w:trPr>
        <w:tc>
          <w:tcPr>
            <w:tcW w:w="2694" w:type="dxa"/>
            <w:tcBorders>
              <w:top w:val="nil"/>
              <w:left w:val="nil"/>
              <w:bottom w:val="nil"/>
              <w:right w:val="nil"/>
            </w:tcBorders>
            <w:hideMark/>
          </w:tcPr>
          <w:p w14:paraId="0BDA0E31" w14:textId="77777777" w:rsidR="007C23EB" w:rsidRDefault="007C23EB">
            <w:pPr>
              <w:ind w:firstLine="164"/>
            </w:pPr>
            <w:r>
              <w:rPr>
                <w:sz w:val="20"/>
                <w:szCs w:val="20"/>
              </w:rPr>
              <w:t>gpt-3.5-turbo-0613</w:t>
            </w:r>
          </w:p>
          <w:p w14:paraId="475F2014" w14:textId="656DECEF" w:rsidR="007C23EB" w:rsidRDefault="007C23EB">
            <w:pPr>
              <w:ind w:firstLine="164"/>
            </w:pPr>
            <w:r>
              <w:rPr>
                <w:sz w:val="20"/>
                <w:szCs w:val="20"/>
              </w:rPr>
              <w:t>(</w:t>
            </w:r>
            <w:proofErr w:type="spellStart"/>
            <w:r>
              <w:rPr>
                <w:sz w:val="20"/>
                <w:szCs w:val="20"/>
              </w:rPr>
              <w:t>incl</w:t>
            </w:r>
            <w:proofErr w:type="spellEnd"/>
            <w:r>
              <w:rPr>
                <w:sz w:val="20"/>
                <w:szCs w:val="20"/>
              </w:rPr>
              <w:t xml:space="preserve">. prop </w:t>
            </w:r>
            <w:r>
              <w:rPr>
                <w:rFonts w:cs="Times New Roman"/>
                <w:noProof/>
                <w:szCs w:val="24"/>
              </w:rPr>
              <w:drawing>
                <wp:inline distT="0" distB="0" distL="0" distR="0" wp14:anchorId="0335AB65" wp14:editId="6CED449B">
                  <wp:extent cx="95250" cy="161925"/>
                  <wp:effectExtent l="0" t="0" r="0" b="9525"/>
                  <wp:docPr id="48" name="Picture 48"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.5)</w:t>
            </w:r>
          </w:p>
        </w:tc>
        <w:tc>
          <w:tcPr>
            <w:tcW w:w="772" w:type="dxa"/>
            <w:tcBorders>
              <w:top w:val="nil"/>
              <w:left w:val="nil"/>
              <w:bottom w:val="nil"/>
              <w:right w:val="nil"/>
            </w:tcBorders>
            <w:hideMark/>
          </w:tcPr>
          <w:p w14:paraId="275E7489" w14:textId="77777777" w:rsidR="007C23EB" w:rsidRDefault="007C23EB">
            <w:pPr>
              <w:jc w:val="center"/>
            </w:pPr>
            <w:r>
              <w:rPr>
                <w:sz w:val="20"/>
                <w:szCs w:val="20"/>
              </w:rPr>
              <w:t>10</w:t>
            </w:r>
          </w:p>
        </w:tc>
        <w:tc>
          <w:tcPr>
            <w:tcW w:w="1488" w:type="dxa"/>
            <w:tcBorders>
              <w:top w:val="nil"/>
              <w:left w:val="nil"/>
              <w:bottom w:val="nil"/>
              <w:right w:val="nil"/>
            </w:tcBorders>
            <w:hideMark/>
          </w:tcPr>
          <w:p w14:paraId="6DA97A5E" w14:textId="77777777" w:rsidR="007C23EB" w:rsidRDefault="007C23EB">
            <w:pPr>
              <w:jc w:val="center"/>
            </w:pPr>
            <w:r>
              <w:rPr>
                <w:sz w:val="20"/>
                <w:szCs w:val="20"/>
              </w:rPr>
              <w:t>.699</w:t>
            </w:r>
          </w:p>
          <w:p w14:paraId="19C856BF" w14:textId="77777777" w:rsidR="007C23EB" w:rsidRDefault="007C23EB">
            <w:pPr>
              <w:jc w:val="center"/>
            </w:pPr>
            <w:r>
              <w:rPr>
                <w:sz w:val="20"/>
                <w:szCs w:val="20"/>
              </w:rPr>
              <w:t>(48/69)</w:t>
            </w:r>
          </w:p>
        </w:tc>
        <w:tc>
          <w:tcPr>
            <w:tcW w:w="1520" w:type="dxa"/>
            <w:tcBorders>
              <w:top w:val="nil"/>
              <w:left w:val="nil"/>
              <w:bottom w:val="nil"/>
              <w:right w:val="nil"/>
            </w:tcBorders>
            <w:hideMark/>
          </w:tcPr>
          <w:p w14:paraId="35B494C2" w14:textId="77777777" w:rsidR="007C23EB" w:rsidRDefault="007C23EB">
            <w:pPr>
              <w:jc w:val="center"/>
            </w:pPr>
            <w:r>
              <w:rPr>
                <w:sz w:val="20"/>
                <w:szCs w:val="20"/>
              </w:rPr>
              <w:t>.961</w:t>
            </w:r>
          </w:p>
          <w:p w14:paraId="6BBBB93B" w14:textId="77777777" w:rsidR="007C23EB" w:rsidRDefault="007C23EB">
            <w:pPr>
              <w:jc w:val="center"/>
            </w:pPr>
            <w:r>
              <w:rPr>
                <w:sz w:val="20"/>
                <w:szCs w:val="20"/>
              </w:rPr>
              <w:t>(3906/4066)</w:t>
            </w:r>
          </w:p>
        </w:tc>
        <w:tc>
          <w:tcPr>
            <w:tcW w:w="1900" w:type="dxa"/>
            <w:tcBorders>
              <w:top w:val="nil"/>
              <w:left w:val="nil"/>
              <w:bottom w:val="nil"/>
              <w:right w:val="nil"/>
            </w:tcBorders>
            <w:hideMark/>
          </w:tcPr>
          <w:p w14:paraId="1BBDF5B6" w14:textId="77777777" w:rsidR="007C23EB" w:rsidRDefault="007C23EB">
            <w:pPr>
              <w:jc w:val="center"/>
            </w:pPr>
            <w:r>
              <w:rPr>
                <w:sz w:val="20"/>
                <w:szCs w:val="20"/>
              </w:rPr>
              <w:t>.956</w:t>
            </w:r>
          </w:p>
          <w:p w14:paraId="61880289" w14:textId="77777777" w:rsidR="007C23EB" w:rsidRDefault="007C23EB">
            <w:pPr>
              <w:jc w:val="center"/>
            </w:pPr>
            <w:r>
              <w:rPr>
                <w:sz w:val="20"/>
                <w:szCs w:val="20"/>
              </w:rPr>
              <w:t>(3954/4135)</w:t>
            </w:r>
          </w:p>
        </w:tc>
        <w:tc>
          <w:tcPr>
            <w:tcW w:w="1206" w:type="dxa"/>
            <w:tcBorders>
              <w:top w:val="nil"/>
              <w:left w:val="nil"/>
              <w:bottom w:val="nil"/>
              <w:right w:val="nil"/>
            </w:tcBorders>
            <w:hideMark/>
          </w:tcPr>
          <w:p w14:paraId="39D61D2F" w14:textId="77777777" w:rsidR="007C23EB" w:rsidRDefault="007C23EB">
            <w:pPr>
              <w:jc w:val="center"/>
            </w:pPr>
            <w:r>
              <w:rPr>
                <w:sz w:val="20"/>
                <w:szCs w:val="20"/>
              </w:rPr>
              <w:t>.828</w:t>
            </w:r>
          </w:p>
        </w:tc>
      </w:tr>
      <w:tr w:rsidR="007C23EB" w14:paraId="3743097D" w14:textId="77777777" w:rsidTr="007C23EB">
        <w:trPr>
          <w:trHeight w:val="596"/>
        </w:trPr>
        <w:tc>
          <w:tcPr>
            <w:tcW w:w="2694" w:type="dxa"/>
            <w:tcBorders>
              <w:top w:val="nil"/>
              <w:left w:val="nil"/>
              <w:bottom w:val="nil"/>
              <w:right w:val="nil"/>
            </w:tcBorders>
            <w:hideMark/>
          </w:tcPr>
          <w:p w14:paraId="027D1611" w14:textId="77777777" w:rsidR="007C23EB" w:rsidRDefault="007C23EB">
            <w:pPr>
              <w:ind w:firstLine="164"/>
            </w:pPr>
            <w:r>
              <w:rPr>
                <w:sz w:val="20"/>
                <w:szCs w:val="20"/>
              </w:rPr>
              <w:t>gpt-3.5-turbo-0613</w:t>
            </w:r>
          </w:p>
          <w:p w14:paraId="13C439E8" w14:textId="604798D5" w:rsidR="007C23EB" w:rsidRDefault="007C23EB">
            <w:pPr>
              <w:ind w:firstLine="164"/>
            </w:pPr>
            <w:r>
              <w:rPr>
                <w:sz w:val="20"/>
                <w:szCs w:val="20"/>
              </w:rPr>
              <w:t> (</w:t>
            </w:r>
            <w:proofErr w:type="spellStart"/>
            <w:r>
              <w:rPr>
                <w:sz w:val="20"/>
                <w:szCs w:val="20"/>
              </w:rPr>
              <w:t>incl</w:t>
            </w:r>
            <w:proofErr w:type="spellEnd"/>
            <w:r>
              <w:rPr>
                <w:sz w:val="20"/>
                <w:szCs w:val="20"/>
              </w:rPr>
              <w:t xml:space="preserve">. prop </w:t>
            </w:r>
            <w:r>
              <w:rPr>
                <w:rFonts w:cs="Times New Roman"/>
                <w:noProof/>
                <w:szCs w:val="24"/>
              </w:rPr>
              <w:drawing>
                <wp:inline distT="0" distB="0" distL="0" distR="0" wp14:anchorId="3CFD0341" wp14:editId="18611AA3">
                  <wp:extent cx="95250" cy="161925"/>
                  <wp:effectExtent l="0" t="0" r="0" b="9525"/>
                  <wp:docPr id="47" name="Picture 47"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.2)</w:t>
            </w:r>
          </w:p>
        </w:tc>
        <w:tc>
          <w:tcPr>
            <w:tcW w:w="772" w:type="dxa"/>
            <w:tcBorders>
              <w:top w:val="nil"/>
              <w:left w:val="nil"/>
              <w:bottom w:val="nil"/>
              <w:right w:val="nil"/>
            </w:tcBorders>
            <w:hideMark/>
          </w:tcPr>
          <w:p w14:paraId="69EE47CE" w14:textId="77777777" w:rsidR="007C23EB" w:rsidRDefault="007C23EB">
            <w:pPr>
              <w:jc w:val="center"/>
            </w:pPr>
            <w:r>
              <w:rPr>
                <w:sz w:val="20"/>
                <w:szCs w:val="20"/>
              </w:rPr>
              <w:t>10</w:t>
            </w:r>
          </w:p>
        </w:tc>
        <w:tc>
          <w:tcPr>
            <w:tcW w:w="1488" w:type="dxa"/>
            <w:tcBorders>
              <w:top w:val="nil"/>
              <w:left w:val="nil"/>
              <w:bottom w:val="nil"/>
              <w:right w:val="nil"/>
            </w:tcBorders>
            <w:hideMark/>
          </w:tcPr>
          <w:p w14:paraId="7545A876" w14:textId="77777777" w:rsidR="007C23EB" w:rsidRDefault="007C23EB">
            <w:pPr>
              <w:jc w:val="center"/>
            </w:pPr>
            <w:r>
              <w:rPr>
                <w:sz w:val="20"/>
                <w:szCs w:val="20"/>
              </w:rPr>
              <w:t>.812</w:t>
            </w:r>
          </w:p>
          <w:p w14:paraId="0C5CB606" w14:textId="77777777" w:rsidR="007C23EB" w:rsidRDefault="007C23EB">
            <w:pPr>
              <w:jc w:val="center"/>
            </w:pPr>
            <w:r>
              <w:rPr>
                <w:sz w:val="20"/>
                <w:szCs w:val="20"/>
              </w:rPr>
              <w:t>(56/69)</w:t>
            </w:r>
          </w:p>
        </w:tc>
        <w:tc>
          <w:tcPr>
            <w:tcW w:w="1520" w:type="dxa"/>
            <w:tcBorders>
              <w:top w:val="nil"/>
              <w:left w:val="nil"/>
              <w:bottom w:val="nil"/>
              <w:right w:val="nil"/>
            </w:tcBorders>
            <w:hideMark/>
          </w:tcPr>
          <w:p w14:paraId="5BBFC118" w14:textId="77777777" w:rsidR="007C23EB" w:rsidRDefault="007C23EB">
            <w:pPr>
              <w:jc w:val="center"/>
            </w:pPr>
            <w:r>
              <w:rPr>
                <w:sz w:val="20"/>
                <w:szCs w:val="20"/>
              </w:rPr>
              <w:t>.937</w:t>
            </w:r>
          </w:p>
          <w:p w14:paraId="665FA968" w14:textId="77777777" w:rsidR="007C23EB" w:rsidRDefault="007C23EB">
            <w:pPr>
              <w:jc w:val="center"/>
            </w:pPr>
            <w:r>
              <w:rPr>
                <w:sz w:val="20"/>
                <w:szCs w:val="20"/>
              </w:rPr>
              <w:t>(3809/4066)</w:t>
            </w:r>
          </w:p>
        </w:tc>
        <w:tc>
          <w:tcPr>
            <w:tcW w:w="1900" w:type="dxa"/>
            <w:tcBorders>
              <w:top w:val="nil"/>
              <w:left w:val="nil"/>
              <w:bottom w:val="nil"/>
              <w:right w:val="nil"/>
            </w:tcBorders>
            <w:hideMark/>
          </w:tcPr>
          <w:p w14:paraId="7EF2E600" w14:textId="77777777" w:rsidR="007C23EB" w:rsidRDefault="007C23EB">
            <w:pPr>
              <w:jc w:val="center"/>
            </w:pPr>
            <w:r>
              <w:rPr>
                <w:sz w:val="20"/>
                <w:szCs w:val="20"/>
              </w:rPr>
              <w:t>.935</w:t>
            </w:r>
          </w:p>
          <w:p w14:paraId="476E8B6E" w14:textId="77777777" w:rsidR="007C23EB" w:rsidRDefault="007C23EB">
            <w:pPr>
              <w:jc w:val="center"/>
            </w:pPr>
            <w:r>
              <w:rPr>
                <w:sz w:val="20"/>
                <w:szCs w:val="20"/>
              </w:rPr>
              <w:t>(3865/4135)</w:t>
            </w:r>
          </w:p>
        </w:tc>
        <w:tc>
          <w:tcPr>
            <w:tcW w:w="1206" w:type="dxa"/>
            <w:tcBorders>
              <w:top w:val="nil"/>
              <w:left w:val="nil"/>
              <w:bottom w:val="nil"/>
              <w:right w:val="nil"/>
            </w:tcBorders>
            <w:hideMark/>
          </w:tcPr>
          <w:p w14:paraId="76E7D77F" w14:textId="77777777" w:rsidR="007C23EB" w:rsidRDefault="007C23EB">
            <w:pPr>
              <w:jc w:val="center"/>
            </w:pPr>
            <w:r>
              <w:rPr>
                <w:sz w:val="20"/>
                <w:szCs w:val="20"/>
              </w:rPr>
              <w:t>.874</w:t>
            </w:r>
          </w:p>
        </w:tc>
      </w:tr>
      <w:tr w:rsidR="007C23EB" w14:paraId="6AA518E9" w14:textId="77777777" w:rsidTr="007C23EB">
        <w:trPr>
          <w:trHeight w:val="464"/>
        </w:trPr>
        <w:tc>
          <w:tcPr>
            <w:tcW w:w="2694" w:type="dxa"/>
            <w:tcBorders>
              <w:top w:val="nil"/>
              <w:left w:val="nil"/>
              <w:bottom w:val="single" w:sz="8" w:space="0" w:color="auto"/>
              <w:right w:val="nil"/>
            </w:tcBorders>
            <w:hideMark/>
          </w:tcPr>
          <w:p w14:paraId="21CFDF0C" w14:textId="77777777" w:rsidR="007C23EB" w:rsidRDefault="007C23EB">
            <w:pPr>
              <w:ind w:firstLine="164"/>
            </w:pPr>
            <w:r>
              <w:rPr>
                <w:sz w:val="20"/>
                <w:szCs w:val="20"/>
              </w:rPr>
              <w:t>gpt-4-0613</w:t>
            </w:r>
          </w:p>
        </w:tc>
        <w:tc>
          <w:tcPr>
            <w:tcW w:w="772" w:type="dxa"/>
            <w:tcBorders>
              <w:top w:val="nil"/>
              <w:left w:val="nil"/>
              <w:bottom w:val="nil"/>
              <w:right w:val="nil"/>
            </w:tcBorders>
            <w:hideMark/>
          </w:tcPr>
          <w:p w14:paraId="3EAC92A5" w14:textId="77777777" w:rsidR="007C23EB" w:rsidRDefault="007C23EB">
            <w:pPr>
              <w:jc w:val="center"/>
            </w:pPr>
            <w:r>
              <w:rPr>
                <w:sz w:val="20"/>
                <w:szCs w:val="20"/>
              </w:rPr>
              <w:t>1</w:t>
            </w:r>
          </w:p>
        </w:tc>
        <w:tc>
          <w:tcPr>
            <w:tcW w:w="1488" w:type="dxa"/>
            <w:tcBorders>
              <w:top w:val="nil"/>
              <w:left w:val="nil"/>
              <w:bottom w:val="nil"/>
              <w:right w:val="nil"/>
            </w:tcBorders>
            <w:hideMark/>
          </w:tcPr>
          <w:p w14:paraId="7D82A21F" w14:textId="77777777" w:rsidR="007C23EB" w:rsidRDefault="007C23EB">
            <w:pPr>
              <w:jc w:val="center"/>
            </w:pPr>
            <w:r>
              <w:rPr>
                <w:sz w:val="20"/>
                <w:szCs w:val="20"/>
              </w:rPr>
              <w:t>.899</w:t>
            </w:r>
          </w:p>
          <w:p w14:paraId="17928BD4" w14:textId="77777777" w:rsidR="007C23EB" w:rsidRDefault="007C23EB">
            <w:pPr>
              <w:jc w:val="center"/>
            </w:pPr>
            <w:r>
              <w:rPr>
                <w:sz w:val="20"/>
                <w:szCs w:val="20"/>
              </w:rPr>
              <w:t>(62/69)</w:t>
            </w:r>
          </w:p>
        </w:tc>
        <w:tc>
          <w:tcPr>
            <w:tcW w:w="1520" w:type="dxa"/>
            <w:tcBorders>
              <w:top w:val="nil"/>
              <w:left w:val="nil"/>
              <w:bottom w:val="nil"/>
              <w:right w:val="nil"/>
            </w:tcBorders>
            <w:hideMark/>
          </w:tcPr>
          <w:p w14:paraId="6C0B1490" w14:textId="77777777" w:rsidR="007C23EB" w:rsidRDefault="007C23EB">
            <w:pPr>
              <w:jc w:val="center"/>
            </w:pPr>
            <w:r>
              <w:rPr>
                <w:sz w:val="20"/>
                <w:szCs w:val="20"/>
              </w:rPr>
              <w:t>.937</w:t>
            </w:r>
          </w:p>
          <w:p w14:paraId="0020BC45" w14:textId="77777777" w:rsidR="007C23EB" w:rsidRDefault="007C23EB">
            <w:pPr>
              <w:jc w:val="center"/>
            </w:pPr>
            <w:r>
              <w:rPr>
                <w:sz w:val="20"/>
                <w:szCs w:val="20"/>
              </w:rPr>
              <w:t>(3810/4066)</w:t>
            </w:r>
          </w:p>
        </w:tc>
        <w:tc>
          <w:tcPr>
            <w:tcW w:w="1900" w:type="dxa"/>
            <w:tcBorders>
              <w:top w:val="nil"/>
              <w:left w:val="nil"/>
              <w:bottom w:val="nil"/>
              <w:right w:val="nil"/>
            </w:tcBorders>
            <w:hideMark/>
          </w:tcPr>
          <w:p w14:paraId="02E36289" w14:textId="77777777" w:rsidR="007C23EB" w:rsidRDefault="007C23EB">
            <w:pPr>
              <w:jc w:val="center"/>
            </w:pPr>
            <w:r>
              <w:rPr>
                <w:sz w:val="20"/>
                <w:szCs w:val="20"/>
              </w:rPr>
              <w:t>.936</w:t>
            </w:r>
          </w:p>
          <w:p w14:paraId="6847CF7A" w14:textId="77777777" w:rsidR="007C23EB" w:rsidRDefault="007C23EB">
            <w:pPr>
              <w:jc w:val="center"/>
            </w:pPr>
            <w:r>
              <w:rPr>
                <w:sz w:val="20"/>
                <w:szCs w:val="20"/>
              </w:rPr>
              <w:t>(3872/4135)</w:t>
            </w:r>
          </w:p>
        </w:tc>
        <w:tc>
          <w:tcPr>
            <w:tcW w:w="1206" w:type="dxa"/>
            <w:tcBorders>
              <w:top w:val="nil"/>
              <w:left w:val="nil"/>
              <w:bottom w:val="nil"/>
              <w:right w:val="nil"/>
            </w:tcBorders>
            <w:hideMark/>
          </w:tcPr>
          <w:p w14:paraId="25EF5BE5" w14:textId="77777777" w:rsidR="007C23EB" w:rsidRDefault="007C23EB">
            <w:pPr>
              <w:jc w:val="center"/>
            </w:pPr>
            <w:r>
              <w:rPr>
                <w:sz w:val="20"/>
                <w:szCs w:val="20"/>
              </w:rPr>
              <w:t>.918</w:t>
            </w:r>
          </w:p>
        </w:tc>
      </w:tr>
      <w:tr w:rsidR="007C23EB" w14:paraId="4955D80D" w14:textId="77777777" w:rsidTr="007C23EB">
        <w:trPr>
          <w:trHeight w:val="344"/>
        </w:trPr>
        <w:tc>
          <w:tcPr>
            <w:tcW w:w="2694" w:type="dxa"/>
            <w:tcBorders>
              <w:top w:val="nil"/>
              <w:left w:val="nil"/>
              <w:bottom w:val="nil"/>
              <w:right w:val="nil"/>
            </w:tcBorders>
            <w:hideMark/>
          </w:tcPr>
          <w:p w14:paraId="5AB98FBD" w14:textId="77777777" w:rsidR="007C23EB" w:rsidRDefault="007C23EB">
            <w:r>
              <w:rPr>
                <w:i/>
                <w:iCs/>
                <w:sz w:val="20"/>
                <w:szCs w:val="20"/>
              </w:rPr>
              <w:t>FRIENDS</w:t>
            </w:r>
          </w:p>
        </w:tc>
        <w:tc>
          <w:tcPr>
            <w:tcW w:w="772" w:type="dxa"/>
            <w:tcBorders>
              <w:top w:val="nil"/>
              <w:left w:val="nil"/>
              <w:bottom w:val="nil"/>
              <w:right w:val="nil"/>
            </w:tcBorders>
            <w:hideMark/>
          </w:tcPr>
          <w:p w14:paraId="1BCC317C" w14:textId="77777777" w:rsidR="007C23EB" w:rsidRDefault="007C23EB">
            <w:pPr>
              <w:jc w:val="center"/>
            </w:pPr>
            <w:r>
              <w:rPr>
                <w:sz w:val="20"/>
                <w:szCs w:val="20"/>
              </w:rPr>
              <w:t> </w:t>
            </w:r>
          </w:p>
        </w:tc>
        <w:tc>
          <w:tcPr>
            <w:tcW w:w="1488" w:type="dxa"/>
            <w:tcBorders>
              <w:top w:val="nil"/>
              <w:left w:val="nil"/>
              <w:bottom w:val="nil"/>
              <w:right w:val="nil"/>
            </w:tcBorders>
            <w:hideMark/>
          </w:tcPr>
          <w:p w14:paraId="03932423" w14:textId="77777777" w:rsidR="007C23EB" w:rsidRDefault="007C23EB">
            <w:pPr>
              <w:jc w:val="center"/>
            </w:pPr>
            <w:r>
              <w:rPr>
                <w:sz w:val="20"/>
                <w:szCs w:val="20"/>
              </w:rPr>
              <w:t> </w:t>
            </w:r>
          </w:p>
        </w:tc>
        <w:tc>
          <w:tcPr>
            <w:tcW w:w="1520" w:type="dxa"/>
            <w:tcBorders>
              <w:top w:val="nil"/>
              <w:left w:val="nil"/>
              <w:bottom w:val="nil"/>
              <w:right w:val="nil"/>
            </w:tcBorders>
            <w:hideMark/>
          </w:tcPr>
          <w:p w14:paraId="3EDE0E22" w14:textId="77777777" w:rsidR="007C23EB" w:rsidRDefault="007C23EB">
            <w:pPr>
              <w:jc w:val="center"/>
            </w:pPr>
            <w:r>
              <w:rPr>
                <w:sz w:val="20"/>
                <w:szCs w:val="20"/>
              </w:rPr>
              <w:t> </w:t>
            </w:r>
          </w:p>
        </w:tc>
        <w:tc>
          <w:tcPr>
            <w:tcW w:w="1900" w:type="dxa"/>
            <w:tcBorders>
              <w:top w:val="nil"/>
              <w:left w:val="nil"/>
              <w:bottom w:val="nil"/>
              <w:right w:val="nil"/>
            </w:tcBorders>
            <w:hideMark/>
          </w:tcPr>
          <w:p w14:paraId="67D109C3" w14:textId="77777777" w:rsidR="007C23EB" w:rsidRDefault="007C23EB">
            <w:pPr>
              <w:jc w:val="center"/>
            </w:pPr>
            <w:r>
              <w:rPr>
                <w:sz w:val="20"/>
                <w:szCs w:val="20"/>
              </w:rPr>
              <w:t> </w:t>
            </w:r>
          </w:p>
        </w:tc>
        <w:tc>
          <w:tcPr>
            <w:tcW w:w="1206" w:type="dxa"/>
            <w:tcBorders>
              <w:top w:val="nil"/>
              <w:left w:val="nil"/>
              <w:bottom w:val="nil"/>
              <w:right w:val="nil"/>
            </w:tcBorders>
            <w:hideMark/>
          </w:tcPr>
          <w:p w14:paraId="59706EC1" w14:textId="77777777" w:rsidR="007C23EB" w:rsidRDefault="007C23EB">
            <w:pPr>
              <w:jc w:val="center"/>
            </w:pPr>
            <w:r>
              <w:rPr>
                <w:sz w:val="20"/>
                <w:szCs w:val="20"/>
              </w:rPr>
              <w:t> </w:t>
            </w:r>
          </w:p>
        </w:tc>
      </w:tr>
      <w:tr w:rsidR="007C23EB" w14:paraId="0DB8C683" w14:textId="77777777" w:rsidTr="007C23EB">
        <w:trPr>
          <w:trHeight w:val="436"/>
        </w:trPr>
        <w:tc>
          <w:tcPr>
            <w:tcW w:w="2694" w:type="dxa"/>
            <w:tcBorders>
              <w:top w:val="nil"/>
              <w:left w:val="nil"/>
              <w:bottom w:val="nil"/>
              <w:right w:val="nil"/>
            </w:tcBorders>
            <w:hideMark/>
          </w:tcPr>
          <w:p w14:paraId="7D4E40D0" w14:textId="77777777" w:rsidR="007C23EB" w:rsidRDefault="007C23EB">
            <w:pPr>
              <w:ind w:firstLine="164"/>
            </w:pPr>
            <w:r>
              <w:rPr>
                <w:sz w:val="20"/>
                <w:szCs w:val="20"/>
              </w:rPr>
              <w:t>gpt-3.5-turbo-0613</w:t>
            </w:r>
          </w:p>
          <w:p w14:paraId="3E196073" w14:textId="03CDE297" w:rsidR="007C23EB" w:rsidRDefault="007C23EB">
            <w:pPr>
              <w:ind w:firstLine="164"/>
            </w:pPr>
            <w:r>
              <w:rPr>
                <w:sz w:val="20"/>
                <w:szCs w:val="20"/>
              </w:rPr>
              <w:t> (</w:t>
            </w:r>
            <w:proofErr w:type="spellStart"/>
            <w:r>
              <w:rPr>
                <w:sz w:val="20"/>
                <w:szCs w:val="20"/>
              </w:rPr>
              <w:t>incl</w:t>
            </w:r>
            <w:proofErr w:type="spellEnd"/>
            <w:r>
              <w:rPr>
                <w:sz w:val="20"/>
                <w:szCs w:val="20"/>
              </w:rPr>
              <w:t xml:space="preserve">. prop </w:t>
            </w:r>
            <w:r>
              <w:rPr>
                <w:rFonts w:cs="Times New Roman"/>
                <w:noProof/>
                <w:szCs w:val="24"/>
              </w:rPr>
              <w:drawing>
                <wp:inline distT="0" distB="0" distL="0" distR="0" wp14:anchorId="5172ABFB" wp14:editId="3795AB00">
                  <wp:extent cx="95250" cy="161925"/>
                  <wp:effectExtent l="0" t="0" r="0" b="9525"/>
                  <wp:docPr id="36" name="Picture 36"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.5)</w:t>
            </w:r>
          </w:p>
        </w:tc>
        <w:tc>
          <w:tcPr>
            <w:tcW w:w="772" w:type="dxa"/>
            <w:tcBorders>
              <w:top w:val="nil"/>
              <w:left w:val="nil"/>
              <w:bottom w:val="nil"/>
              <w:right w:val="nil"/>
            </w:tcBorders>
            <w:hideMark/>
          </w:tcPr>
          <w:p w14:paraId="6E960367" w14:textId="77777777" w:rsidR="007C23EB" w:rsidRDefault="007C23EB">
            <w:pPr>
              <w:jc w:val="center"/>
            </w:pPr>
            <w:r>
              <w:rPr>
                <w:sz w:val="20"/>
                <w:szCs w:val="20"/>
              </w:rPr>
              <w:t>10</w:t>
            </w:r>
          </w:p>
        </w:tc>
        <w:tc>
          <w:tcPr>
            <w:tcW w:w="1488" w:type="dxa"/>
            <w:tcBorders>
              <w:top w:val="nil"/>
              <w:left w:val="nil"/>
              <w:bottom w:val="nil"/>
              <w:right w:val="nil"/>
            </w:tcBorders>
            <w:hideMark/>
          </w:tcPr>
          <w:p w14:paraId="0C0D6847" w14:textId="77777777" w:rsidR="007C23EB" w:rsidRDefault="007C23EB">
            <w:pPr>
              <w:jc w:val="center"/>
            </w:pPr>
            <w:r>
              <w:rPr>
                <w:sz w:val="20"/>
                <w:szCs w:val="20"/>
              </w:rPr>
              <w:t>.953</w:t>
            </w:r>
          </w:p>
          <w:p w14:paraId="796627F5" w14:textId="77777777" w:rsidR="007C23EB" w:rsidRDefault="007C23EB">
            <w:pPr>
              <w:jc w:val="center"/>
            </w:pPr>
            <w:r>
              <w:rPr>
                <w:sz w:val="20"/>
                <w:szCs w:val="20"/>
              </w:rPr>
              <w:t>(61/64)</w:t>
            </w:r>
          </w:p>
        </w:tc>
        <w:tc>
          <w:tcPr>
            <w:tcW w:w="1520" w:type="dxa"/>
            <w:tcBorders>
              <w:top w:val="nil"/>
              <w:left w:val="nil"/>
              <w:bottom w:val="nil"/>
              <w:right w:val="nil"/>
            </w:tcBorders>
            <w:hideMark/>
          </w:tcPr>
          <w:p w14:paraId="5F17DCBC" w14:textId="77777777" w:rsidR="007C23EB" w:rsidRDefault="007C23EB">
            <w:pPr>
              <w:jc w:val="center"/>
            </w:pPr>
            <w:r>
              <w:rPr>
                <w:sz w:val="20"/>
                <w:szCs w:val="20"/>
              </w:rPr>
              <w:t>.813</w:t>
            </w:r>
          </w:p>
          <w:p w14:paraId="317C0685" w14:textId="77777777" w:rsidR="007C23EB" w:rsidRDefault="007C23EB">
            <w:pPr>
              <w:jc w:val="center"/>
            </w:pPr>
            <w:r>
              <w:rPr>
                <w:sz w:val="20"/>
                <w:szCs w:val="20"/>
              </w:rPr>
              <w:t>(1918/2508)</w:t>
            </w:r>
          </w:p>
        </w:tc>
        <w:tc>
          <w:tcPr>
            <w:tcW w:w="1900" w:type="dxa"/>
            <w:tcBorders>
              <w:top w:val="nil"/>
              <w:left w:val="nil"/>
              <w:bottom w:val="nil"/>
              <w:right w:val="nil"/>
            </w:tcBorders>
            <w:hideMark/>
          </w:tcPr>
          <w:p w14:paraId="7E12D735" w14:textId="77777777" w:rsidR="007C23EB" w:rsidRDefault="007C23EB">
            <w:pPr>
              <w:jc w:val="center"/>
            </w:pPr>
            <w:r>
              <w:rPr>
                <w:sz w:val="20"/>
                <w:szCs w:val="20"/>
              </w:rPr>
              <w:t>.816</w:t>
            </w:r>
          </w:p>
          <w:p w14:paraId="33D7039E" w14:textId="77777777" w:rsidR="007C23EB" w:rsidRDefault="007C23EB">
            <w:pPr>
              <w:jc w:val="center"/>
            </w:pPr>
            <w:r>
              <w:rPr>
                <w:sz w:val="20"/>
                <w:szCs w:val="20"/>
              </w:rPr>
              <w:t>(2100/2572)</w:t>
            </w:r>
          </w:p>
        </w:tc>
        <w:tc>
          <w:tcPr>
            <w:tcW w:w="1206" w:type="dxa"/>
            <w:tcBorders>
              <w:top w:val="nil"/>
              <w:left w:val="nil"/>
              <w:bottom w:val="nil"/>
              <w:right w:val="nil"/>
            </w:tcBorders>
            <w:hideMark/>
          </w:tcPr>
          <w:p w14:paraId="5AB28583" w14:textId="77777777" w:rsidR="007C23EB" w:rsidRDefault="007C23EB">
            <w:pPr>
              <w:jc w:val="center"/>
            </w:pPr>
            <w:r>
              <w:rPr>
                <w:sz w:val="20"/>
                <w:szCs w:val="20"/>
              </w:rPr>
              <w:t>.883</w:t>
            </w:r>
          </w:p>
        </w:tc>
      </w:tr>
      <w:tr w:rsidR="007C23EB" w14:paraId="75B1D12F" w14:textId="77777777" w:rsidTr="007C23EB">
        <w:trPr>
          <w:trHeight w:val="473"/>
        </w:trPr>
        <w:tc>
          <w:tcPr>
            <w:tcW w:w="2694" w:type="dxa"/>
            <w:tcBorders>
              <w:top w:val="nil"/>
              <w:left w:val="nil"/>
              <w:bottom w:val="nil"/>
              <w:right w:val="nil"/>
            </w:tcBorders>
            <w:hideMark/>
          </w:tcPr>
          <w:p w14:paraId="04A453DA" w14:textId="77777777" w:rsidR="007C23EB" w:rsidRDefault="007C23EB">
            <w:pPr>
              <w:ind w:firstLine="164"/>
            </w:pPr>
            <w:r>
              <w:rPr>
                <w:sz w:val="20"/>
                <w:szCs w:val="20"/>
              </w:rPr>
              <w:t>gpt-3.5-turbo-0613</w:t>
            </w:r>
          </w:p>
          <w:p w14:paraId="2F3197E1" w14:textId="0B654DFB" w:rsidR="007C23EB" w:rsidRDefault="007C23EB">
            <w:pPr>
              <w:ind w:firstLine="164"/>
            </w:pPr>
            <w:r>
              <w:rPr>
                <w:sz w:val="20"/>
                <w:szCs w:val="20"/>
              </w:rPr>
              <w:t> (</w:t>
            </w:r>
            <w:proofErr w:type="spellStart"/>
            <w:r>
              <w:rPr>
                <w:sz w:val="20"/>
                <w:szCs w:val="20"/>
              </w:rPr>
              <w:t>incl</w:t>
            </w:r>
            <w:proofErr w:type="spellEnd"/>
            <w:r>
              <w:rPr>
                <w:sz w:val="20"/>
                <w:szCs w:val="20"/>
              </w:rPr>
              <w:t xml:space="preserve">. prop </w:t>
            </w:r>
            <w:r>
              <w:rPr>
                <w:rFonts w:cs="Times New Roman"/>
                <w:noProof/>
                <w:szCs w:val="24"/>
              </w:rPr>
              <w:drawing>
                <wp:inline distT="0" distB="0" distL="0" distR="0" wp14:anchorId="373CA516" wp14:editId="1443E2ED">
                  <wp:extent cx="95250" cy="161925"/>
                  <wp:effectExtent l="0" t="0" r="0" b="9525"/>
                  <wp:docPr id="32" name="Picture 32"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.7)</w:t>
            </w:r>
          </w:p>
        </w:tc>
        <w:tc>
          <w:tcPr>
            <w:tcW w:w="772" w:type="dxa"/>
            <w:tcBorders>
              <w:top w:val="nil"/>
              <w:left w:val="nil"/>
              <w:bottom w:val="nil"/>
              <w:right w:val="nil"/>
            </w:tcBorders>
            <w:hideMark/>
          </w:tcPr>
          <w:p w14:paraId="1C9C69BC" w14:textId="77777777" w:rsidR="007C23EB" w:rsidRDefault="007C23EB">
            <w:pPr>
              <w:jc w:val="center"/>
            </w:pPr>
            <w:r>
              <w:rPr>
                <w:sz w:val="20"/>
                <w:szCs w:val="20"/>
              </w:rPr>
              <w:t>10</w:t>
            </w:r>
          </w:p>
        </w:tc>
        <w:tc>
          <w:tcPr>
            <w:tcW w:w="1488" w:type="dxa"/>
            <w:tcBorders>
              <w:top w:val="nil"/>
              <w:left w:val="nil"/>
              <w:bottom w:val="nil"/>
              <w:right w:val="nil"/>
            </w:tcBorders>
            <w:hideMark/>
          </w:tcPr>
          <w:p w14:paraId="3791005A" w14:textId="77777777" w:rsidR="007C23EB" w:rsidRDefault="007C23EB">
            <w:pPr>
              <w:jc w:val="center"/>
            </w:pPr>
            <w:r>
              <w:rPr>
                <w:sz w:val="20"/>
                <w:szCs w:val="20"/>
              </w:rPr>
              <w:t>.953</w:t>
            </w:r>
          </w:p>
          <w:p w14:paraId="50C7593B" w14:textId="77777777" w:rsidR="007C23EB" w:rsidRDefault="007C23EB">
            <w:pPr>
              <w:jc w:val="center"/>
            </w:pPr>
            <w:r>
              <w:rPr>
                <w:sz w:val="20"/>
                <w:szCs w:val="20"/>
              </w:rPr>
              <w:t>(61/64)</w:t>
            </w:r>
          </w:p>
        </w:tc>
        <w:tc>
          <w:tcPr>
            <w:tcW w:w="1520" w:type="dxa"/>
            <w:tcBorders>
              <w:top w:val="nil"/>
              <w:left w:val="nil"/>
              <w:bottom w:val="nil"/>
              <w:right w:val="nil"/>
            </w:tcBorders>
            <w:hideMark/>
          </w:tcPr>
          <w:p w14:paraId="0AB712CA" w14:textId="77777777" w:rsidR="007C23EB" w:rsidRDefault="007C23EB">
            <w:pPr>
              <w:jc w:val="center"/>
            </w:pPr>
            <w:r>
              <w:rPr>
                <w:sz w:val="20"/>
                <w:szCs w:val="20"/>
              </w:rPr>
              <w:t>.899</w:t>
            </w:r>
          </w:p>
          <w:p w14:paraId="2C588781" w14:textId="77777777" w:rsidR="007C23EB" w:rsidRDefault="007C23EB">
            <w:pPr>
              <w:jc w:val="center"/>
            </w:pPr>
            <w:r>
              <w:rPr>
                <w:sz w:val="20"/>
                <w:szCs w:val="20"/>
              </w:rPr>
              <w:t>(2254/2508)</w:t>
            </w:r>
          </w:p>
        </w:tc>
        <w:tc>
          <w:tcPr>
            <w:tcW w:w="1900" w:type="dxa"/>
            <w:tcBorders>
              <w:top w:val="nil"/>
              <w:left w:val="nil"/>
              <w:bottom w:val="nil"/>
              <w:right w:val="nil"/>
            </w:tcBorders>
            <w:hideMark/>
          </w:tcPr>
          <w:p w14:paraId="5B533B93" w14:textId="77777777" w:rsidR="007C23EB" w:rsidRDefault="007C23EB">
            <w:pPr>
              <w:jc w:val="center"/>
            </w:pPr>
            <w:r>
              <w:rPr>
                <w:sz w:val="20"/>
                <w:szCs w:val="20"/>
              </w:rPr>
              <w:t>.900</w:t>
            </w:r>
          </w:p>
          <w:p w14:paraId="23215CD5" w14:textId="77777777" w:rsidR="007C23EB" w:rsidRDefault="007C23EB">
            <w:pPr>
              <w:jc w:val="center"/>
            </w:pPr>
            <w:r>
              <w:rPr>
                <w:sz w:val="20"/>
                <w:szCs w:val="20"/>
              </w:rPr>
              <w:t>(2315/2572)</w:t>
            </w:r>
          </w:p>
        </w:tc>
        <w:tc>
          <w:tcPr>
            <w:tcW w:w="1206" w:type="dxa"/>
            <w:tcBorders>
              <w:top w:val="nil"/>
              <w:left w:val="nil"/>
              <w:bottom w:val="nil"/>
              <w:right w:val="nil"/>
            </w:tcBorders>
            <w:hideMark/>
          </w:tcPr>
          <w:p w14:paraId="51F31678" w14:textId="77777777" w:rsidR="007C23EB" w:rsidRDefault="007C23EB">
            <w:pPr>
              <w:jc w:val="center"/>
            </w:pPr>
            <w:r>
              <w:rPr>
                <w:sz w:val="20"/>
                <w:szCs w:val="20"/>
              </w:rPr>
              <w:t>.926</w:t>
            </w:r>
          </w:p>
        </w:tc>
      </w:tr>
      <w:tr w:rsidR="007C23EB" w14:paraId="3928F22E" w14:textId="77777777" w:rsidTr="007C23EB">
        <w:trPr>
          <w:trHeight w:val="497"/>
        </w:trPr>
        <w:tc>
          <w:tcPr>
            <w:tcW w:w="2694" w:type="dxa"/>
            <w:tcBorders>
              <w:top w:val="nil"/>
              <w:left w:val="nil"/>
              <w:bottom w:val="single" w:sz="8" w:space="0" w:color="auto"/>
              <w:right w:val="nil"/>
            </w:tcBorders>
            <w:hideMark/>
          </w:tcPr>
          <w:p w14:paraId="41B2DEE0" w14:textId="77777777" w:rsidR="007C23EB" w:rsidRDefault="007C23EB">
            <w:pPr>
              <w:ind w:firstLine="164"/>
            </w:pPr>
            <w:r>
              <w:rPr>
                <w:sz w:val="20"/>
                <w:szCs w:val="20"/>
              </w:rPr>
              <w:t>gpt-4-0613</w:t>
            </w:r>
          </w:p>
        </w:tc>
        <w:tc>
          <w:tcPr>
            <w:tcW w:w="772" w:type="dxa"/>
            <w:tcBorders>
              <w:top w:val="nil"/>
              <w:left w:val="nil"/>
              <w:bottom w:val="nil"/>
              <w:right w:val="nil"/>
            </w:tcBorders>
            <w:hideMark/>
          </w:tcPr>
          <w:p w14:paraId="061D194F" w14:textId="77777777" w:rsidR="007C23EB" w:rsidRDefault="007C23EB">
            <w:pPr>
              <w:jc w:val="center"/>
            </w:pPr>
            <w:r>
              <w:rPr>
                <w:sz w:val="20"/>
                <w:szCs w:val="20"/>
              </w:rPr>
              <w:t>1</w:t>
            </w:r>
          </w:p>
        </w:tc>
        <w:tc>
          <w:tcPr>
            <w:tcW w:w="1488" w:type="dxa"/>
            <w:tcBorders>
              <w:top w:val="nil"/>
              <w:left w:val="nil"/>
              <w:bottom w:val="nil"/>
              <w:right w:val="nil"/>
            </w:tcBorders>
            <w:hideMark/>
          </w:tcPr>
          <w:p w14:paraId="2560AEB0" w14:textId="77777777" w:rsidR="007C23EB" w:rsidRDefault="007C23EB">
            <w:pPr>
              <w:jc w:val="center"/>
            </w:pPr>
            <w:r>
              <w:rPr>
                <w:sz w:val="20"/>
                <w:szCs w:val="20"/>
              </w:rPr>
              <w:t>.984</w:t>
            </w:r>
          </w:p>
          <w:p w14:paraId="091A5841" w14:textId="77777777" w:rsidR="007C23EB" w:rsidRDefault="007C23EB">
            <w:pPr>
              <w:jc w:val="center"/>
            </w:pPr>
            <w:r>
              <w:rPr>
                <w:sz w:val="20"/>
                <w:szCs w:val="20"/>
              </w:rPr>
              <w:t>(63/64)</w:t>
            </w:r>
          </w:p>
        </w:tc>
        <w:tc>
          <w:tcPr>
            <w:tcW w:w="1520" w:type="dxa"/>
            <w:tcBorders>
              <w:top w:val="nil"/>
              <w:left w:val="nil"/>
              <w:bottom w:val="nil"/>
              <w:right w:val="nil"/>
            </w:tcBorders>
            <w:hideMark/>
          </w:tcPr>
          <w:p w14:paraId="52B85F93" w14:textId="77777777" w:rsidR="007C23EB" w:rsidRDefault="007C23EB">
            <w:pPr>
              <w:jc w:val="center"/>
            </w:pPr>
            <w:r>
              <w:rPr>
                <w:sz w:val="20"/>
                <w:szCs w:val="20"/>
              </w:rPr>
              <w:t>.974</w:t>
            </w:r>
          </w:p>
          <w:p w14:paraId="06375975" w14:textId="77777777" w:rsidR="007C23EB" w:rsidRDefault="007C23EB">
            <w:pPr>
              <w:jc w:val="center"/>
            </w:pPr>
            <w:r>
              <w:rPr>
                <w:sz w:val="20"/>
                <w:szCs w:val="20"/>
              </w:rPr>
              <w:t>(2442/2508)</w:t>
            </w:r>
          </w:p>
        </w:tc>
        <w:tc>
          <w:tcPr>
            <w:tcW w:w="1900" w:type="dxa"/>
            <w:tcBorders>
              <w:top w:val="nil"/>
              <w:left w:val="nil"/>
              <w:bottom w:val="nil"/>
              <w:right w:val="nil"/>
            </w:tcBorders>
            <w:hideMark/>
          </w:tcPr>
          <w:p w14:paraId="146F82D2" w14:textId="77777777" w:rsidR="007C23EB" w:rsidRDefault="007C23EB">
            <w:pPr>
              <w:jc w:val="center"/>
            </w:pPr>
            <w:r>
              <w:rPr>
                <w:sz w:val="20"/>
                <w:szCs w:val="20"/>
              </w:rPr>
              <w:t>.979</w:t>
            </w:r>
          </w:p>
          <w:p w14:paraId="14FA774D" w14:textId="77777777" w:rsidR="007C23EB" w:rsidRDefault="007C23EB">
            <w:pPr>
              <w:jc w:val="center"/>
            </w:pPr>
            <w:r>
              <w:rPr>
                <w:sz w:val="20"/>
                <w:szCs w:val="20"/>
              </w:rPr>
              <w:t>(2518/2572)</w:t>
            </w:r>
          </w:p>
        </w:tc>
        <w:tc>
          <w:tcPr>
            <w:tcW w:w="1206" w:type="dxa"/>
            <w:tcBorders>
              <w:top w:val="nil"/>
              <w:left w:val="nil"/>
              <w:bottom w:val="nil"/>
              <w:right w:val="nil"/>
            </w:tcBorders>
            <w:hideMark/>
          </w:tcPr>
          <w:p w14:paraId="67BF839C" w14:textId="77777777" w:rsidR="007C23EB" w:rsidRDefault="007C23EB">
            <w:pPr>
              <w:jc w:val="center"/>
            </w:pPr>
            <w:r>
              <w:rPr>
                <w:sz w:val="20"/>
                <w:szCs w:val="20"/>
              </w:rPr>
              <w:t>.979</w:t>
            </w:r>
          </w:p>
        </w:tc>
      </w:tr>
      <w:tr w:rsidR="007C23EB" w14:paraId="3CC423FF" w14:textId="77777777" w:rsidTr="007C23EB">
        <w:trPr>
          <w:trHeight w:val="262"/>
        </w:trPr>
        <w:tc>
          <w:tcPr>
            <w:tcW w:w="2694" w:type="dxa"/>
            <w:tcBorders>
              <w:top w:val="nil"/>
              <w:left w:val="nil"/>
              <w:bottom w:val="nil"/>
              <w:right w:val="nil"/>
            </w:tcBorders>
            <w:hideMark/>
          </w:tcPr>
          <w:p w14:paraId="72DFA7DF" w14:textId="77777777" w:rsidR="007C23EB" w:rsidRDefault="007C23EB">
            <w:r>
              <w:rPr>
                <w:i/>
                <w:iCs/>
                <w:sz w:val="20"/>
                <w:szCs w:val="20"/>
              </w:rPr>
              <w:t>TF</w:t>
            </w:r>
          </w:p>
        </w:tc>
        <w:tc>
          <w:tcPr>
            <w:tcW w:w="772" w:type="dxa"/>
            <w:tcBorders>
              <w:top w:val="nil"/>
              <w:left w:val="nil"/>
              <w:bottom w:val="nil"/>
              <w:right w:val="nil"/>
            </w:tcBorders>
            <w:hideMark/>
          </w:tcPr>
          <w:p w14:paraId="09381C10" w14:textId="77777777" w:rsidR="007C23EB" w:rsidRDefault="007C23EB">
            <w:pPr>
              <w:jc w:val="center"/>
            </w:pPr>
            <w:r>
              <w:rPr>
                <w:sz w:val="20"/>
                <w:szCs w:val="20"/>
              </w:rPr>
              <w:t> </w:t>
            </w:r>
          </w:p>
        </w:tc>
        <w:tc>
          <w:tcPr>
            <w:tcW w:w="1488" w:type="dxa"/>
            <w:tcBorders>
              <w:top w:val="nil"/>
              <w:left w:val="nil"/>
              <w:bottom w:val="nil"/>
              <w:right w:val="nil"/>
            </w:tcBorders>
            <w:hideMark/>
          </w:tcPr>
          <w:p w14:paraId="489943A4" w14:textId="77777777" w:rsidR="007C23EB" w:rsidRDefault="007C23EB">
            <w:pPr>
              <w:jc w:val="center"/>
            </w:pPr>
            <w:r>
              <w:rPr>
                <w:sz w:val="20"/>
                <w:szCs w:val="20"/>
              </w:rPr>
              <w:t> </w:t>
            </w:r>
          </w:p>
        </w:tc>
        <w:tc>
          <w:tcPr>
            <w:tcW w:w="1520" w:type="dxa"/>
            <w:tcBorders>
              <w:top w:val="nil"/>
              <w:left w:val="nil"/>
              <w:bottom w:val="nil"/>
              <w:right w:val="nil"/>
            </w:tcBorders>
            <w:hideMark/>
          </w:tcPr>
          <w:p w14:paraId="3AC4BC67" w14:textId="77777777" w:rsidR="007C23EB" w:rsidRDefault="007C23EB">
            <w:pPr>
              <w:jc w:val="center"/>
            </w:pPr>
            <w:r>
              <w:rPr>
                <w:sz w:val="20"/>
                <w:szCs w:val="20"/>
              </w:rPr>
              <w:t> </w:t>
            </w:r>
          </w:p>
        </w:tc>
        <w:tc>
          <w:tcPr>
            <w:tcW w:w="1900" w:type="dxa"/>
            <w:tcBorders>
              <w:top w:val="nil"/>
              <w:left w:val="nil"/>
              <w:bottom w:val="nil"/>
              <w:right w:val="nil"/>
            </w:tcBorders>
            <w:hideMark/>
          </w:tcPr>
          <w:p w14:paraId="287C7C62" w14:textId="77777777" w:rsidR="007C23EB" w:rsidRDefault="007C23EB">
            <w:pPr>
              <w:jc w:val="center"/>
            </w:pPr>
            <w:r>
              <w:rPr>
                <w:sz w:val="20"/>
                <w:szCs w:val="20"/>
              </w:rPr>
              <w:t> </w:t>
            </w:r>
          </w:p>
        </w:tc>
        <w:tc>
          <w:tcPr>
            <w:tcW w:w="1206" w:type="dxa"/>
            <w:tcBorders>
              <w:top w:val="nil"/>
              <w:left w:val="nil"/>
              <w:bottom w:val="nil"/>
              <w:right w:val="nil"/>
            </w:tcBorders>
            <w:hideMark/>
          </w:tcPr>
          <w:p w14:paraId="4ABC8196" w14:textId="77777777" w:rsidR="007C23EB" w:rsidRDefault="007C23EB">
            <w:pPr>
              <w:jc w:val="center"/>
            </w:pPr>
            <w:r>
              <w:rPr>
                <w:sz w:val="20"/>
                <w:szCs w:val="20"/>
              </w:rPr>
              <w:t> </w:t>
            </w:r>
          </w:p>
        </w:tc>
      </w:tr>
      <w:tr w:rsidR="007C23EB" w14:paraId="10A29451" w14:textId="77777777" w:rsidTr="007C23EB">
        <w:trPr>
          <w:trHeight w:val="497"/>
        </w:trPr>
        <w:tc>
          <w:tcPr>
            <w:tcW w:w="2694" w:type="dxa"/>
            <w:tcBorders>
              <w:top w:val="nil"/>
              <w:left w:val="nil"/>
              <w:bottom w:val="nil"/>
              <w:right w:val="nil"/>
            </w:tcBorders>
            <w:hideMark/>
          </w:tcPr>
          <w:p w14:paraId="4BA5B292" w14:textId="77777777" w:rsidR="007C23EB" w:rsidRPr="003F5F82" w:rsidRDefault="007C23EB">
            <w:pPr>
              <w:ind w:firstLine="164"/>
              <w:rPr>
                <w:lang w:val="en-US"/>
              </w:rPr>
            </w:pPr>
            <w:r w:rsidRPr="003F5F82">
              <w:rPr>
                <w:sz w:val="20"/>
                <w:szCs w:val="20"/>
                <w:lang w:val="en-US"/>
              </w:rPr>
              <w:t>gpt-4-0613</w:t>
            </w:r>
          </w:p>
          <w:p w14:paraId="2EC06913" w14:textId="0531CB23" w:rsidR="007C23EB" w:rsidRPr="003F5F82" w:rsidRDefault="007C23EB">
            <w:pPr>
              <w:ind w:firstLine="164"/>
              <w:rPr>
                <w:lang w:val="en-US"/>
              </w:rPr>
            </w:pPr>
            <w:r w:rsidRPr="003F5F82">
              <w:rPr>
                <w:sz w:val="20"/>
                <w:szCs w:val="20"/>
                <w:lang w:val="en-US"/>
              </w:rPr>
              <w:t xml:space="preserve">(incl. </w:t>
            </w:r>
            <w:r>
              <w:rPr>
                <w:rFonts w:cs="Times New Roman"/>
                <w:noProof/>
                <w:szCs w:val="24"/>
              </w:rPr>
              <w:drawing>
                <wp:inline distT="0" distB="0" distL="0" distR="0" wp14:anchorId="2C95FBDC" wp14:editId="5BDB3FF7">
                  <wp:extent cx="95250" cy="161925"/>
                  <wp:effectExtent l="0" t="0" r="0" b="9525"/>
                  <wp:docPr id="26" name="Picture 26"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sidRPr="003F5F82">
              <w:rPr>
                <w:sz w:val="20"/>
                <w:szCs w:val="20"/>
                <w:lang w:val="en-US"/>
              </w:rPr>
              <w:t>5 out of 6 prompts)</w:t>
            </w:r>
          </w:p>
        </w:tc>
        <w:tc>
          <w:tcPr>
            <w:tcW w:w="772" w:type="dxa"/>
            <w:tcBorders>
              <w:top w:val="nil"/>
              <w:left w:val="nil"/>
              <w:bottom w:val="nil"/>
              <w:right w:val="nil"/>
            </w:tcBorders>
            <w:hideMark/>
          </w:tcPr>
          <w:p w14:paraId="268BD62B" w14:textId="77777777" w:rsidR="007C23EB" w:rsidRDefault="007C23EB">
            <w:pPr>
              <w:jc w:val="center"/>
            </w:pPr>
            <w:r>
              <w:rPr>
                <w:sz w:val="20"/>
                <w:szCs w:val="20"/>
              </w:rPr>
              <w:t>1</w:t>
            </w:r>
          </w:p>
        </w:tc>
        <w:tc>
          <w:tcPr>
            <w:tcW w:w="1488" w:type="dxa"/>
            <w:tcBorders>
              <w:top w:val="nil"/>
              <w:left w:val="nil"/>
              <w:bottom w:val="nil"/>
              <w:right w:val="nil"/>
            </w:tcBorders>
            <w:hideMark/>
          </w:tcPr>
          <w:p w14:paraId="5DA40869" w14:textId="77777777" w:rsidR="007C23EB" w:rsidRDefault="007C23EB">
            <w:pPr>
              <w:jc w:val="center"/>
            </w:pPr>
            <w:r>
              <w:rPr>
                <w:sz w:val="20"/>
                <w:szCs w:val="20"/>
              </w:rPr>
              <w:t>.800</w:t>
            </w:r>
          </w:p>
          <w:p w14:paraId="78E38759" w14:textId="77777777" w:rsidR="007C23EB" w:rsidRDefault="007C23EB">
            <w:pPr>
              <w:jc w:val="center"/>
            </w:pPr>
            <w:r>
              <w:rPr>
                <w:sz w:val="20"/>
                <w:szCs w:val="20"/>
              </w:rPr>
              <w:t>(80/100)</w:t>
            </w:r>
          </w:p>
        </w:tc>
        <w:tc>
          <w:tcPr>
            <w:tcW w:w="1520" w:type="dxa"/>
            <w:tcBorders>
              <w:top w:val="nil"/>
              <w:left w:val="nil"/>
              <w:bottom w:val="nil"/>
              <w:right w:val="nil"/>
            </w:tcBorders>
            <w:hideMark/>
          </w:tcPr>
          <w:p w14:paraId="4BCC4E0D" w14:textId="77777777" w:rsidR="007C23EB" w:rsidRDefault="007C23EB">
            <w:pPr>
              <w:jc w:val="center"/>
            </w:pPr>
            <w:r>
              <w:rPr>
                <w:sz w:val="20"/>
                <w:szCs w:val="20"/>
              </w:rPr>
              <w:t>.838</w:t>
            </w:r>
          </w:p>
          <w:p w14:paraId="77DB3823" w14:textId="77777777" w:rsidR="007C23EB" w:rsidRDefault="007C23EB">
            <w:pPr>
              <w:jc w:val="center"/>
            </w:pPr>
            <w:r>
              <w:rPr>
                <w:sz w:val="20"/>
                <w:szCs w:val="20"/>
              </w:rPr>
              <w:t>(1676/2000)</w:t>
            </w:r>
          </w:p>
        </w:tc>
        <w:tc>
          <w:tcPr>
            <w:tcW w:w="1900" w:type="dxa"/>
            <w:tcBorders>
              <w:top w:val="nil"/>
              <w:left w:val="nil"/>
              <w:bottom w:val="nil"/>
              <w:right w:val="nil"/>
            </w:tcBorders>
            <w:hideMark/>
          </w:tcPr>
          <w:p w14:paraId="30059ABD" w14:textId="77777777" w:rsidR="007C23EB" w:rsidRDefault="007C23EB">
            <w:pPr>
              <w:jc w:val="center"/>
            </w:pPr>
            <w:r>
              <w:rPr>
                <w:sz w:val="20"/>
                <w:szCs w:val="20"/>
              </w:rPr>
              <w:t>.836</w:t>
            </w:r>
          </w:p>
          <w:p w14:paraId="620E2098" w14:textId="77777777" w:rsidR="007C23EB" w:rsidRDefault="007C23EB">
            <w:pPr>
              <w:jc w:val="center"/>
            </w:pPr>
            <w:r>
              <w:rPr>
                <w:sz w:val="20"/>
                <w:szCs w:val="20"/>
              </w:rPr>
              <w:t>(1756/2100)</w:t>
            </w:r>
          </w:p>
        </w:tc>
        <w:tc>
          <w:tcPr>
            <w:tcW w:w="1206" w:type="dxa"/>
            <w:tcBorders>
              <w:top w:val="nil"/>
              <w:left w:val="nil"/>
              <w:bottom w:val="nil"/>
              <w:right w:val="nil"/>
            </w:tcBorders>
            <w:hideMark/>
          </w:tcPr>
          <w:p w14:paraId="5305628D" w14:textId="77777777" w:rsidR="007C23EB" w:rsidRDefault="007C23EB">
            <w:pPr>
              <w:jc w:val="center"/>
            </w:pPr>
            <w:r>
              <w:rPr>
                <w:sz w:val="20"/>
                <w:szCs w:val="20"/>
              </w:rPr>
              <w:t>.819</w:t>
            </w:r>
          </w:p>
        </w:tc>
      </w:tr>
      <w:tr w:rsidR="007C23EB" w14:paraId="3331E17E" w14:textId="77777777" w:rsidTr="007C23EB">
        <w:trPr>
          <w:trHeight w:val="497"/>
        </w:trPr>
        <w:tc>
          <w:tcPr>
            <w:tcW w:w="2694" w:type="dxa"/>
            <w:tcBorders>
              <w:top w:val="nil"/>
              <w:left w:val="nil"/>
              <w:bottom w:val="nil"/>
              <w:right w:val="nil"/>
            </w:tcBorders>
            <w:hideMark/>
          </w:tcPr>
          <w:p w14:paraId="482099C7" w14:textId="77777777" w:rsidR="007C23EB" w:rsidRPr="003F5F82" w:rsidRDefault="007C23EB">
            <w:pPr>
              <w:ind w:firstLine="164"/>
              <w:rPr>
                <w:lang w:val="en-US"/>
              </w:rPr>
            </w:pPr>
            <w:r w:rsidRPr="003F5F82">
              <w:rPr>
                <w:sz w:val="20"/>
                <w:szCs w:val="20"/>
                <w:lang w:val="en-US"/>
              </w:rPr>
              <w:t>gpt-4-0613</w:t>
            </w:r>
          </w:p>
          <w:p w14:paraId="25B84388" w14:textId="5A9BCEB6" w:rsidR="007C23EB" w:rsidRPr="003F5F82" w:rsidRDefault="007C23EB">
            <w:pPr>
              <w:ind w:firstLine="164"/>
              <w:rPr>
                <w:lang w:val="en-US"/>
              </w:rPr>
            </w:pPr>
            <w:r w:rsidRPr="003F5F82">
              <w:rPr>
                <w:sz w:val="20"/>
                <w:szCs w:val="20"/>
                <w:lang w:val="en-US"/>
              </w:rPr>
              <w:t xml:space="preserve">(incl. </w:t>
            </w:r>
            <w:r>
              <w:rPr>
                <w:rFonts w:cs="Times New Roman"/>
                <w:noProof/>
                <w:szCs w:val="24"/>
              </w:rPr>
              <w:drawing>
                <wp:inline distT="0" distB="0" distL="0" distR="0" wp14:anchorId="10EBE99C" wp14:editId="44E9DBA3">
                  <wp:extent cx="95250" cy="161925"/>
                  <wp:effectExtent l="0" t="0" r="0" b="9525"/>
                  <wp:docPr id="22" name="Picture 22"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sidRPr="003F5F82">
              <w:rPr>
                <w:sz w:val="20"/>
                <w:szCs w:val="20"/>
                <w:lang w:val="en-US"/>
              </w:rPr>
              <w:t> 4 out of 6 prompts)</w:t>
            </w:r>
          </w:p>
        </w:tc>
        <w:tc>
          <w:tcPr>
            <w:tcW w:w="772" w:type="dxa"/>
            <w:tcBorders>
              <w:top w:val="nil"/>
              <w:left w:val="nil"/>
              <w:bottom w:val="nil"/>
              <w:right w:val="nil"/>
            </w:tcBorders>
            <w:hideMark/>
          </w:tcPr>
          <w:p w14:paraId="290382E3" w14:textId="77777777" w:rsidR="007C23EB" w:rsidRDefault="007C23EB">
            <w:pPr>
              <w:jc w:val="center"/>
            </w:pPr>
            <w:r>
              <w:rPr>
                <w:sz w:val="20"/>
                <w:szCs w:val="20"/>
              </w:rPr>
              <w:t>1</w:t>
            </w:r>
          </w:p>
        </w:tc>
        <w:tc>
          <w:tcPr>
            <w:tcW w:w="1488" w:type="dxa"/>
            <w:tcBorders>
              <w:top w:val="nil"/>
              <w:left w:val="nil"/>
              <w:bottom w:val="nil"/>
              <w:right w:val="nil"/>
            </w:tcBorders>
            <w:hideMark/>
          </w:tcPr>
          <w:p w14:paraId="06C10713" w14:textId="77777777" w:rsidR="007C23EB" w:rsidRDefault="007C23EB">
            <w:pPr>
              <w:jc w:val="center"/>
            </w:pPr>
            <w:r>
              <w:rPr>
                <w:sz w:val="20"/>
                <w:szCs w:val="20"/>
              </w:rPr>
              <w:t>.890</w:t>
            </w:r>
          </w:p>
          <w:p w14:paraId="363917C1" w14:textId="77777777" w:rsidR="007C23EB" w:rsidRDefault="007C23EB">
            <w:pPr>
              <w:jc w:val="center"/>
            </w:pPr>
            <w:r>
              <w:rPr>
                <w:sz w:val="20"/>
                <w:szCs w:val="20"/>
              </w:rPr>
              <w:t>(89/100)</w:t>
            </w:r>
          </w:p>
        </w:tc>
        <w:tc>
          <w:tcPr>
            <w:tcW w:w="1520" w:type="dxa"/>
            <w:tcBorders>
              <w:top w:val="nil"/>
              <w:left w:val="nil"/>
              <w:bottom w:val="nil"/>
              <w:right w:val="nil"/>
            </w:tcBorders>
            <w:hideMark/>
          </w:tcPr>
          <w:p w14:paraId="47511543" w14:textId="77777777" w:rsidR="007C23EB" w:rsidRDefault="007C23EB">
            <w:pPr>
              <w:jc w:val="center"/>
            </w:pPr>
            <w:r>
              <w:rPr>
                <w:sz w:val="20"/>
                <w:szCs w:val="20"/>
              </w:rPr>
              <w:t>.743</w:t>
            </w:r>
          </w:p>
          <w:p w14:paraId="0CA9967E" w14:textId="77777777" w:rsidR="007C23EB" w:rsidRDefault="007C23EB">
            <w:pPr>
              <w:jc w:val="center"/>
            </w:pPr>
            <w:r>
              <w:rPr>
                <w:sz w:val="20"/>
                <w:szCs w:val="20"/>
              </w:rPr>
              <w:t>(1486/2000)</w:t>
            </w:r>
          </w:p>
        </w:tc>
        <w:tc>
          <w:tcPr>
            <w:tcW w:w="1900" w:type="dxa"/>
            <w:tcBorders>
              <w:top w:val="nil"/>
              <w:left w:val="nil"/>
              <w:bottom w:val="nil"/>
              <w:right w:val="nil"/>
            </w:tcBorders>
            <w:hideMark/>
          </w:tcPr>
          <w:p w14:paraId="60FF0982" w14:textId="77777777" w:rsidR="007C23EB" w:rsidRDefault="007C23EB">
            <w:pPr>
              <w:jc w:val="center"/>
            </w:pPr>
            <w:r>
              <w:rPr>
                <w:sz w:val="20"/>
                <w:szCs w:val="20"/>
              </w:rPr>
              <w:t>.75</w:t>
            </w:r>
          </w:p>
          <w:p w14:paraId="331CA0BC" w14:textId="77777777" w:rsidR="007C23EB" w:rsidRDefault="007C23EB">
            <w:pPr>
              <w:jc w:val="center"/>
            </w:pPr>
            <w:r>
              <w:rPr>
                <w:sz w:val="20"/>
                <w:szCs w:val="20"/>
              </w:rPr>
              <w:t>(1575/2100)</w:t>
            </w:r>
          </w:p>
        </w:tc>
        <w:tc>
          <w:tcPr>
            <w:tcW w:w="1206" w:type="dxa"/>
            <w:tcBorders>
              <w:top w:val="nil"/>
              <w:left w:val="nil"/>
              <w:bottom w:val="nil"/>
              <w:right w:val="nil"/>
            </w:tcBorders>
            <w:hideMark/>
          </w:tcPr>
          <w:p w14:paraId="6C4F2456" w14:textId="77777777" w:rsidR="007C23EB" w:rsidRDefault="007C23EB">
            <w:pPr>
              <w:jc w:val="center"/>
            </w:pPr>
            <w:r>
              <w:rPr>
                <w:sz w:val="20"/>
                <w:szCs w:val="20"/>
              </w:rPr>
              <w:t>.816</w:t>
            </w:r>
          </w:p>
        </w:tc>
      </w:tr>
      <w:tr w:rsidR="007C23EB" w14:paraId="7B651917" w14:textId="77777777" w:rsidTr="007C23EB">
        <w:trPr>
          <w:trHeight w:val="497"/>
        </w:trPr>
        <w:tc>
          <w:tcPr>
            <w:tcW w:w="2694" w:type="dxa"/>
            <w:tcBorders>
              <w:top w:val="nil"/>
              <w:left w:val="nil"/>
              <w:bottom w:val="nil"/>
              <w:right w:val="nil"/>
            </w:tcBorders>
            <w:hideMark/>
          </w:tcPr>
          <w:p w14:paraId="1BA46821" w14:textId="77777777" w:rsidR="007C23EB" w:rsidRPr="003F5F82" w:rsidRDefault="007C23EB">
            <w:pPr>
              <w:ind w:firstLine="164"/>
              <w:rPr>
                <w:lang w:val="en-US"/>
              </w:rPr>
            </w:pPr>
            <w:r w:rsidRPr="003F5F82">
              <w:rPr>
                <w:sz w:val="20"/>
                <w:szCs w:val="20"/>
                <w:lang w:val="en-US"/>
              </w:rPr>
              <w:t>gpt-4-0613</w:t>
            </w:r>
          </w:p>
          <w:p w14:paraId="0D3B8D2A" w14:textId="5E4557B0" w:rsidR="007C23EB" w:rsidRPr="003F5F82" w:rsidRDefault="007C23EB">
            <w:pPr>
              <w:ind w:firstLine="164"/>
              <w:rPr>
                <w:lang w:val="en-US"/>
              </w:rPr>
            </w:pPr>
            <w:r w:rsidRPr="003F5F82">
              <w:rPr>
                <w:sz w:val="20"/>
                <w:szCs w:val="20"/>
                <w:lang w:val="en-US"/>
              </w:rPr>
              <w:t xml:space="preserve">(incl. </w:t>
            </w:r>
            <w:r>
              <w:rPr>
                <w:rFonts w:cs="Times New Roman"/>
                <w:noProof/>
                <w:szCs w:val="24"/>
              </w:rPr>
              <w:drawing>
                <wp:inline distT="0" distB="0" distL="0" distR="0" wp14:anchorId="456DD279" wp14:editId="710EC26A">
                  <wp:extent cx="123825" cy="161925"/>
                  <wp:effectExtent l="0" t="0" r="9525" b="9525"/>
                  <wp:docPr id="21" name="Picture 21" descr="C:\Users\B199526\AppData\Local\Microsoft\Windows\Clipboard\HistoryData\{477C512D-1A7F-457E-8535-BA1A50B930FD}\{8EC10CA1-5DA0-4EA1-BA3E-5E8D00C8419D}\ResourceMap\{E26D208B-7B8F-4B85-8C97-FD917E0F35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199526\AppData\Local\Microsoft\Windows\Clipboard\HistoryData\{477C512D-1A7F-457E-8535-BA1A50B930FD}\{8EC10CA1-5DA0-4EA1-BA3E-5E8D00C8419D}\ResourceMap\{E26D208B-7B8F-4B85-8C97-FD917E0F353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3F5F82">
              <w:rPr>
                <w:sz w:val="20"/>
                <w:szCs w:val="20"/>
                <w:lang w:val="en-US"/>
              </w:rPr>
              <w:t>3 out of 6 prompts)</w:t>
            </w:r>
          </w:p>
        </w:tc>
        <w:tc>
          <w:tcPr>
            <w:tcW w:w="772" w:type="dxa"/>
            <w:tcBorders>
              <w:top w:val="nil"/>
              <w:left w:val="nil"/>
              <w:bottom w:val="nil"/>
              <w:right w:val="nil"/>
            </w:tcBorders>
            <w:hideMark/>
          </w:tcPr>
          <w:p w14:paraId="40A32933" w14:textId="77777777" w:rsidR="007C23EB" w:rsidRDefault="007C23EB">
            <w:pPr>
              <w:jc w:val="center"/>
            </w:pPr>
            <w:r>
              <w:rPr>
                <w:sz w:val="20"/>
                <w:szCs w:val="20"/>
              </w:rPr>
              <w:t>1</w:t>
            </w:r>
          </w:p>
        </w:tc>
        <w:tc>
          <w:tcPr>
            <w:tcW w:w="1488" w:type="dxa"/>
            <w:tcBorders>
              <w:top w:val="nil"/>
              <w:left w:val="nil"/>
              <w:bottom w:val="nil"/>
              <w:right w:val="nil"/>
            </w:tcBorders>
            <w:hideMark/>
          </w:tcPr>
          <w:p w14:paraId="4E70520F" w14:textId="77777777" w:rsidR="007C23EB" w:rsidRDefault="007C23EB">
            <w:pPr>
              <w:jc w:val="center"/>
            </w:pPr>
            <w:r>
              <w:rPr>
                <w:sz w:val="20"/>
                <w:szCs w:val="20"/>
              </w:rPr>
              <w:t>.950</w:t>
            </w:r>
          </w:p>
          <w:p w14:paraId="4608DCB2" w14:textId="77777777" w:rsidR="007C23EB" w:rsidRDefault="007C23EB">
            <w:pPr>
              <w:jc w:val="center"/>
            </w:pPr>
            <w:r>
              <w:rPr>
                <w:sz w:val="20"/>
                <w:szCs w:val="20"/>
              </w:rPr>
              <w:t>(95/100)</w:t>
            </w:r>
          </w:p>
        </w:tc>
        <w:tc>
          <w:tcPr>
            <w:tcW w:w="1520" w:type="dxa"/>
            <w:tcBorders>
              <w:top w:val="nil"/>
              <w:left w:val="nil"/>
              <w:bottom w:val="nil"/>
              <w:right w:val="nil"/>
            </w:tcBorders>
            <w:hideMark/>
          </w:tcPr>
          <w:p w14:paraId="5D076AEF" w14:textId="77777777" w:rsidR="007C23EB" w:rsidRDefault="007C23EB">
            <w:pPr>
              <w:jc w:val="center"/>
            </w:pPr>
            <w:r>
              <w:rPr>
                <w:sz w:val="20"/>
                <w:szCs w:val="20"/>
              </w:rPr>
              <w:t>.670</w:t>
            </w:r>
          </w:p>
          <w:p w14:paraId="009E3D9A" w14:textId="77777777" w:rsidR="007C23EB" w:rsidRDefault="007C23EB">
            <w:pPr>
              <w:jc w:val="center"/>
            </w:pPr>
            <w:r>
              <w:rPr>
                <w:sz w:val="20"/>
                <w:szCs w:val="20"/>
              </w:rPr>
              <w:t>(1340/2000)</w:t>
            </w:r>
          </w:p>
        </w:tc>
        <w:tc>
          <w:tcPr>
            <w:tcW w:w="1900" w:type="dxa"/>
            <w:tcBorders>
              <w:top w:val="nil"/>
              <w:left w:val="nil"/>
              <w:bottom w:val="nil"/>
              <w:right w:val="nil"/>
            </w:tcBorders>
            <w:hideMark/>
          </w:tcPr>
          <w:p w14:paraId="51ADEA34" w14:textId="77777777" w:rsidR="007C23EB" w:rsidRDefault="007C23EB">
            <w:pPr>
              <w:jc w:val="center"/>
            </w:pPr>
            <w:r>
              <w:rPr>
                <w:sz w:val="20"/>
                <w:szCs w:val="20"/>
              </w:rPr>
              <w:t>.683</w:t>
            </w:r>
          </w:p>
          <w:p w14:paraId="17FE9BA5" w14:textId="77777777" w:rsidR="007C23EB" w:rsidRDefault="007C23EB">
            <w:pPr>
              <w:jc w:val="center"/>
            </w:pPr>
            <w:r>
              <w:rPr>
                <w:sz w:val="20"/>
                <w:szCs w:val="20"/>
              </w:rPr>
              <w:t>(1435/2100)</w:t>
            </w:r>
          </w:p>
        </w:tc>
        <w:tc>
          <w:tcPr>
            <w:tcW w:w="1206" w:type="dxa"/>
            <w:tcBorders>
              <w:top w:val="nil"/>
              <w:left w:val="nil"/>
              <w:bottom w:val="nil"/>
              <w:right w:val="nil"/>
            </w:tcBorders>
            <w:hideMark/>
          </w:tcPr>
          <w:p w14:paraId="1DA5C436" w14:textId="77777777" w:rsidR="007C23EB" w:rsidRDefault="007C23EB">
            <w:pPr>
              <w:jc w:val="center"/>
            </w:pPr>
            <w:r>
              <w:rPr>
                <w:sz w:val="20"/>
                <w:szCs w:val="20"/>
              </w:rPr>
              <w:t>.810</w:t>
            </w:r>
          </w:p>
        </w:tc>
      </w:tr>
      <w:tr w:rsidR="007C23EB" w14:paraId="0F4DA530" w14:textId="77777777" w:rsidTr="007C23EB">
        <w:trPr>
          <w:trHeight w:val="497"/>
        </w:trPr>
        <w:tc>
          <w:tcPr>
            <w:tcW w:w="2694" w:type="dxa"/>
            <w:tcBorders>
              <w:top w:val="nil"/>
              <w:left w:val="nil"/>
              <w:bottom w:val="single" w:sz="8" w:space="0" w:color="auto"/>
              <w:right w:val="nil"/>
            </w:tcBorders>
            <w:hideMark/>
          </w:tcPr>
          <w:p w14:paraId="70808083" w14:textId="77777777" w:rsidR="007C23EB" w:rsidRPr="003F5F82" w:rsidRDefault="007C23EB">
            <w:pPr>
              <w:ind w:firstLine="164"/>
              <w:rPr>
                <w:lang w:val="en-US"/>
              </w:rPr>
            </w:pPr>
            <w:r w:rsidRPr="003F5F82">
              <w:rPr>
                <w:sz w:val="20"/>
                <w:szCs w:val="20"/>
                <w:lang w:val="en-US"/>
              </w:rPr>
              <w:t>gpt-4-0613</w:t>
            </w:r>
          </w:p>
          <w:p w14:paraId="0CCF16DB" w14:textId="77777777" w:rsidR="007C23EB" w:rsidRPr="003F5F82" w:rsidRDefault="007C23EB">
            <w:pPr>
              <w:ind w:firstLine="164"/>
              <w:rPr>
                <w:lang w:val="en-US"/>
              </w:rPr>
            </w:pPr>
            <w:r w:rsidRPr="003F5F82">
              <w:rPr>
                <w:sz w:val="20"/>
                <w:szCs w:val="20"/>
                <w:lang w:val="en-US"/>
              </w:rPr>
              <w:t>(all criteria in one prompt)</w:t>
            </w:r>
          </w:p>
        </w:tc>
        <w:tc>
          <w:tcPr>
            <w:tcW w:w="772" w:type="dxa"/>
            <w:tcBorders>
              <w:top w:val="nil"/>
              <w:left w:val="nil"/>
              <w:bottom w:val="single" w:sz="8" w:space="0" w:color="auto"/>
              <w:right w:val="nil"/>
            </w:tcBorders>
            <w:hideMark/>
          </w:tcPr>
          <w:p w14:paraId="7FAC8D5F" w14:textId="77777777" w:rsidR="007C23EB" w:rsidRDefault="007C23EB">
            <w:pPr>
              <w:jc w:val="center"/>
            </w:pPr>
            <w:r>
              <w:rPr>
                <w:sz w:val="20"/>
                <w:szCs w:val="20"/>
              </w:rPr>
              <w:t>1</w:t>
            </w:r>
          </w:p>
        </w:tc>
        <w:tc>
          <w:tcPr>
            <w:tcW w:w="1488" w:type="dxa"/>
            <w:tcBorders>
              <w:top w:val="nil"/>
              <w:left w:val="nil"/>
              <w:bottom w:val="single" w:sz="8" w:space="0" w:color="auto"/>
              <w:right w:val="nil"/>
            </w:tcBorders>
            <w:hideMark/>
          </w:tcPr>
          <w:p w14:paraId="19B87019" w14:textId="77777777" w:rsidR="007C23EB" w:rsidRDefault="007C23EB">
            <w:pPr>
              <w:jc w:val="center"/>
            </w:pPr>
            <w:r>
              <w:rPr>
                <w:sz w:val="20"/>
                <w:szCs w:val="20"/>
              </w:rPr>
              <w:t>.91</w:t>
            </w:r>
          </w:p>
          <w:p w14:paraId="53B128DA" w14:textId="77777777" w:rsidR="007C23EB" w:rsidRDefault="007C23EB">
            <w:pPr>
              <w:jc w:val="center"/>
            </w:pPr>
            <w:r>
              <w:rPr>
                <w:sz w:val="20"/>
                <w:szCs w:val="20"/>
              </w:rPr>
              <w:t>(91/100)</w:t>
            </w:r>
          </w:p>
        </w:tc>
        <w:tc>
          <w:tcPr>
            <w:tcW w:w="1520" w:type="dxa"/>
            <w:tcBorders>
              <w:top w:val="nil"/>
              <w:left w:val="nil"/>
              <w:bottom w:val="single" w:sz="8" w:space="0" w:color="auto"/>
              <w:right w:val="nil"/>
            </w:tcBorders>
            <w:hideMark/>
          </w:tcPr>
          <w:p w14:paraId="4E790EC2" w14:textId="77777777" w:rsidR="007C23EB" w:rsidRDefault="007C23EB">
            <w:pPr>
              <w:jc w:val="center"/>
            </w:pPr>
            <w:r>
              <w:rPr>
                <w:sz w:val="20"/>
                <w:szCs w:val="20"/>
              </w:rPr>
              <w:t>.741</w:t>
            </w:r>
          </w:p>
          <w:p w14:paraId="153800F8" w14:textId="77777777" w:rsidR="007C23EB" w:rsidRDefault="007C23EB">
            <w:pPr>
              <w:jc w:val="center"/>
            </w:pPr>
            <w:r>
              <w:rPr>
                <w:sz w:val="20"/>
                <w:szCs w:val="20"/>
              </w:rPr>
              <w:t>(1483/2000)</w:t>
            </w:r>
          </w:p>
        </w:tc>
        <w:tc>
          <w:tcPr>
            <w:tcW w:w="1900" w:type="dxa"/>
            <w:tcBorders>
              <w:top w:val="nil"/>
              <w:left w:val="nil"/>
              <w:bottom w:val="single" w:sz="8" w:space="0" w:color="auto"/>
              <w:right w:val="nil"/>
            </w:tcBorders>
            <w:hideMark/>
          </w:tcPr>
          <w:p w14:paraId="2089F16D" w14:textId="77777777" w:rsidR="007C23EB" w:rsidRDefault="007C23EB">
            <w:pPr>
              <w:jc w:val="center"/>
            </w:pPr>
            <w:r>
              <w:rPr>
                <w:sz w:val="20"/>
                <w:szCs w:val="20"/>
              </w:rPr>
              <w:t>.749</w:t>
            </w:r>
          </w:p>
          <w:p w14:paraId="66FFB970" w14:textId="77777777" w:rsidR="007C23EB" w:rsidRDefault="007C23EB">
            <w:pPr>
              <w:jc w:val="center"/>
            </w:pPr>
            <w:r>
              <w:rPr>
                <w:sz w:val="20"/>
                <w:szCs w:val="20"/>
              </w:rPr>
              <w:t>(1574/2100)</w:t>
            </w:r>
          </w:p>
        </w:tc>
        <w:tc>
          <w:tcPr>
            <w:tcW w:w="1206" w:type="dxa"/>
            <w:tcBorders>
              <w:top w:val="nil"/>
              <w:left w:val="nil"/>
              <w:bottom w:val="single" w:sz="8" w:space="0" w:color="auto"/>
              <w:right w:val="nil"/>
            </w:tcBorders>
            <w:hideMark/>
          </w:tcPr>
          <w:p w14:paraId="7B79EB87" w14:textId="77777777" w:rsidR="007C23EB" w:rsidRDefault="007C23EB">
            <w:pPr>
              <w:jc w:val="center"/>
            </w:pPr>
            <w:r>
              <w:rPr>
                <w:sz w:val="20"/>
                <w:szCs w:val="20"/>
              </w:rPr>
              <w:t>.825</w:t>
            </w:r>
          </w:p>
        </w:tc>
      </w:tr>
    </w:tbl>
    <w:p w14:paraId="30C6E1C1" w14:textId="08B121EF" w:rsidR="007C23EB" w:rsidRPr="003F5F82" w:rsidRDefault="007C23EB" w:rsidP="007C23EB">
      <w:pPr>
        <w:spacing w:after="0" w:line="360" w:lineRule="auto"/>
        <w:rPr>
          <w:lang w:val="en-US"/>
        </w:rPr>
      </w:pPr>
      <w:r w:rsidRPr="003F5F82">
        <w:rPr>
          <w:i/>
          <w:iCs/>
          <w:sz w:val="20"/>
          <w:szCs w:val="20"/>
          <w:lang w:val="en-US"/>
        </w:rPr>
        <w:t>a</w:t>
      </w:r>
      <w:r w:rsidRPr="003F5F82">
        <w:rPr>
          <w:sz w:val="20"/>
          <w:szCs w:val="20"/>
          <w:lang w:val="en-US"/>
        </w:rPr>
        <w:t xml:space="preserve">: </w:t>
      </w:r>
      <w:r>
        <w:rPr>
          <w:rFonts w:cs="Times New Roman"/>
          <w:noProof/>
          <w:szCs w:val="24"/>
        </w:rPr>
        <w:drawing>
          <wp:inline distT="0" distB="0" distL="0" distR="0" wp14:anchorId="21304CC4" wp14:editId="2C3F050A">
            <wp:extent cx="95250" cy="161925"/>
            <wp:effectExtent l="0" t="0" r="0" b="9525"/>
            <wp:docPr id="20" name="Picture 20" descr="C:\Users\B199526\AppData\Local\Microsoft\Windows\Clipboard\HistoryData\{477C512D-1A7F-457E-8535-BA1A50B930FD}\{8EC10CA1-5DA0-4EA1-BA3E-5E8D00C8419D}\ResourceMap\{AE64BDE6-12EC-40AC-B806-89DB6C946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199526\AppData\Local\Microsoft\Windows\Clipboard\HistoryData\{477C512D-1A7F-457E-8535-BA1A50B930FD}\{8EC10CA1-5DA0-4EA1-BA3E-5E8D00C8419D}\ResourceMap\{AE64BDE6-12EC-40AC-B806-89DB6C9465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sidRPr="003F5F82">
        <w:rPr>
          <w:sz w:val="20"/>
          <w:szCs w:val="20"/>
          <w:lang w:val="en-US"/>
        </w:rPr>
        <w:t> is the total number of references</w:t>
      </w:r>
    </w:p>
    <w:p w14:paraId="7AD2128B" w14:textId="7AF426AB" w:rsidR="006407F3" w:rsidRPr="003F5F82" w:rsidRDefault="007C23EB">
      <w:pPr>
        <w:rPr>
          <w:lang w:val="en-US"/>
        </w:rPr>
      </w:pPr>
      <w:bookmarkStart w:id="8" w:name="_Hlk176159461"/>
      <w:r w:rsidRPr="003F5F82">
        <w:rPr>
          <w:i/>
          <w:lang w:val="en-US"/>
        </w:rPr>
        <w:t>Table 3.</w:t>
      </w:r>
      <w:r w:rsidR="000A4633" w:rsidRPr="003F5F82">
        <w:rPr>
          <w:lang w:val="en-US"/>
        </w:rPr>
        <w:t xml:space="preserve"> </w:t>
      </w:r>
      <w:r w:rsidRPr="003F5F82">
        <w:rPr>
          <w:lang w:val="en-US"/>
        </w:rPr>
        <w:t>Results of the three classifier experiments</w:t>
      </w:r>
      <w:bookmarkEnd w:id="8"/>
      <w:r w:rsidR="006407F3" w:rsidRPr="003F5F82">
        <w:rPr>
          <w:lang w:val="en-US"/>
        </w:rPr>
        <w:t>.</w:t>
      </w:r>
    </w:p>
    <w:p w14:paraId="110C930D" w14:textId="77777777" w:rsidR="006407F3" w:rsidRPr="003F5F82" w:rsidRDefault="006407F3">
      <w:pPr>
        <w:rPr>
          <w:lang w:val="en-US"/>
        </w:rPr>
      </w:pPr>
      <w:r w:rsidRPr="003F5F82">
        <w:rPr>
          <w:lang w:val="en-US"/>
        </w:rPr>
        <w:br w:type="page"/>
      </w:r>
    </w:p>
    <w:tbl>
      <w:tblPr>
        <w:tblStyle w:val="TableGrid"/>
        <w:tblW w:w="0" w:type="auto"/>
        <w:tblLook w:val="04A0" w:firstRow="1" w:lastRow="0" w:firstColumn="1" w:lastColumn="0" w:noHBand="0" w:noVBand="1"/>
      </w:tblPr>
      <w:tblGrid>
        <w:gridCol w:w="988"/>
        <w:gridCol w:w="8640"/>
      </w:tblGrid>
      <w:tr w:rsidR="006407F3" w14:paraId="1DB6FA25" w14:textId="77777777" w:rsidTr="00B47FE8">
        <w:tc>
          <w:tcPr>
            <w:tcW w:w="988" w:type="dxa"/>
          </w:tcPr>
          <w:p w14:paraId="47DFC8AE" w14:textId="77777777" w:rsidR="006407F3" w:rsidRDefault="006407F3" w:rsidP="00B47FE8">
            <w:pPr>
              <w:spacing w:line="360" w:lineRule="auto"/>
              <w:jc w:val="both"/>
              <w:rPr>
                <w:b/>
                <w:lang w:val="en-US"/>
              </w:rPr>
            </w:pPr>
            <w:r>
              <w:rPr>
                <w:b/>
                <w:lang w:val="en-US"/>
              </w:rPr>
              <w:lastRenderedPageBreak/>
              <w:t>Step</w:t>
            </w:r>
          </w:p>
        </w:tc>
        <w:tc>
          <w:tcPr>
            <w:tcW w:w="8640" w:type="dxa"/>
          </w:tcPr>
          <w:p w14:paraId="6F229B91" w14:textId="77777777" w:rsidR="006407F3" w:rsidRDefault="006407F3" w:rsidP="00B47FE8">
            <w:pPr>
              <w:spacing w:line="360" w:lineRule="auto"/>
              <w:jc w:val="both"/>
              <w:rPr>
                <w:b/>
                <w:lang w:val="en-US"/>
              </w:rPr>
            </w:pPr>
            <w:r>
              <w:rPr>
                <w:b/>
                <w:lang w:val="en-US"/>
              </w:rPr>
              <w:t>Reviewer action</w:t>
            </w:r>
          </w:p>
        </w:tc>
      </w:tr>
      <w:tr w:rsidR="006407F3" w:rsidRPr="003F5F82" w14:paraId="5497D44E" w14:textId="77777777" w:rsidTr="00B47FE8">
        <w:tc>
          <w:tcPr>
            <w:tcW w:w="988" w:type="dxa"/>
          </w:tcPr>
          <w:p w14:paraId="0FA729A6" w14:textId="77777777" w:rsidR="006407F3" w:rsidRPr="00011FF4" w:rsidRDefault="006407F3" w:rsidP="00B47FE8">
            <w:pPr>
              <w:spacing w:line="360" w:lineRule="auto"/>
              <w:jc w:val="both"/>
              <w:rPr>
                <w:lang w:val="en-US"/>
              </w:rPr>
            </w:pPr>
            <w:r w:rsidRPr="00011FF4">
              <w:rPr>
                <w:lang w:val="en-US"/>
              </w:rPr>
              <w:t>1</w:t>
            </w:r>
          </w:p>
        </w:tc>
        <w:tc>
          <w:tcPr>
            <w:tcW w:w="8640" w:type="dxa"/>
          </w:tcPr>
          <w:p w14:paraId="1AF56E5E" w14:textId="77777777" w:rsidR="006407F3" w:rsidRPr="00011FF4" w:rsidRDefault="006407F3" w:rsidP="00B47FE8">
            <w:pPr>
              <w:spacing w:line="360" w:lineRule="auto"/>
              <w:jc w:val="both"/>
              <w:rPr>
                <w:lang w:val="en-US"/>
              </w:rPr>
            </w:pPr>
            <w:r>
              <w:rPr>
                <w:lang w:val="en-US"/>
              </w:rPr>
              <w:t>Find approximately 10 relevant study records (ideally more).</w:t>
            </w:r>
          </w:p>
        </w:tc>
      </w:tr>
      <w:tr w:rsidR="006407F3" w:rsidRPr="003F5F82" w14:paraId="09FF71B1" w14:textId="77777777" w:rsidTr="00B47FE8">
        <w:tc>
          <w:tcPr>
            <w:tcW w:w="988" w:type="dxa"/>
          </w:tcPr>
          <w:p w14:paraId="5FB88B1A" w14:textId="77777777" w:rsidR="006407F3" w:rsidRPr="00011FF4" w:rsidRDefault="006407F3" w:rsidP="00B47FE8">
            <w:pPr>
              <w:spacing w:line="360" w:lineRule="auto"/>
              <w:jc w:val="both"/>
              <w:rPr>
                <w:lang w:val="en-US"/>
              </w:rPr>
            </w:pPr>
            <w:r w:rsidRPr="00011FF4">
              <w:rPr>
                <w:lang w:val="en-US"/>
              </w:rPr>
              <w:t>2</w:t>
            </w:r>
          </w:p>
        </w:tc>
        <w:tc>
          <w:tcPr>
            <w:tcW w:w="8640" w:type="dxa"/>
          </w:tcPr>
          <w:p w14:paraId="45BD4B52" w14:textId="77777777" w:rsidR="006407F3" w:rsidRPr="00011FF4" w:rsidRDefault="006407F3" w:rsidP="00B47FE8">
            <w:pPr>
              <w:spacing w:line="360" w:lineRule="auto"/>
              <w:jc w:val="both"/>
              <w:rPr>
                <w:lang w:val="en-US"/>
              </w:rPr>
            </w:pPr>
            <w:r>
              <w:rPr>
                <w:lang w:val="en-US"/>
              </w:rPr>
              <w:t>Find a minimum of 150 irrelevant study records (ideally randomly sampled from the entire pool of records).</w:t>
            </w:r>
          </w:p>
        </w:tc>
      </w:tr>
      <w:tr w:rsidR="006407F3" w:rsidRPr="003F5F82" w14:paraId="7AD5E97F" w14:textId="77777777" w:rsidTr="00B47FE8">
        <w:tc>
          <w:tcPr>
            <w:tcW w:w="988" w:type="dxa"/>
          </w:tcPr>
          <w:p w14:paraId="27B9522B" w14:textId="77777777" w:rsidR="006407F3" w:rsidRPr="00011FF4" w:rsidRDefault="006407F3" w:rsidP="00B47FE8">
            <w:pPr>
              <w:spacing w:line="360" w:lineRule="auto"/>
              <w:jc w:val="both"/>
              <w:rPr>
                <w:lang w:val="en-US"/>
              </w:rPr>
            </w:pPr>
            <w:r w:rsidRPr="00011FF4">
              <w:rPr>
                <w:lang w:val="en-US"/>
              </w:rPr>
              <w:t>3</w:t>
            </w:r>
          </w:p>
        </w:tc>
        <w:tc>
          <w:tcPr>
            <w:tcW w:w="8640" w:type="dxa"/>
          </w:tcPr>
          <w:p w14:paraId="0B91FE50" w14:textId="24CBD227" w:rsidR="006407F3" w:rsidRPr="00011FF4" w:rsidRDefault="006407F3" w:rsidP="00B47FE8">
            <w:pPr>
              <w:spacing w:line="360" w:lineRule="auto"/>
              <w:jc w:val="both"/>
              <w:rPr>
                <w:lang w:val="en-US"/>
              </w:rPr>
            </w:pPr>
            <w:r>
              <w:rPr>
                <w:lang w:val="en-US"/>
              </w:rPr>
              <w:t>Construct the test dataset by combining the records from steps 1 and 2.</w:t>
            </w:r>
            <w:r w:rsidR="0007727F">
              <w:rPr>
                <w:lang w:val="en-US"/>
              </w:rPr>
              <w:t xml:space="preserve"> If finetuning is used, the fine-tuned model should be trained at this point.</w:t>
            </w:r>
          </w:p>
        </w:tc>
      </w:tr>
      <w:tr w:rsidR="006407F3" w:rsidRPr="003F5F82" w14:paraId="52D65917" w14:textId="77777777" w:rsidTr="00B47FE8">
        <w:tc>
          <w:tcPr>
            <w:tcW w:w="988" w:type="dxa"/>
          </w:tcPr>
          <w:p w14:paraId="7B6BB44E" w14:textId="77777777" w:rsidR="006407F3" w:rsidRPr="00011FF4" w:rsidRDefault="006407F3" w:rsidP="00B47FE8">
            <w:pPr>
              <w:spacing w:line="360" w:lineRule="auto"/>
              <w:jc w:val="both"/>
              <w:rPr>
                <w:lang w:val="en-US"/>
              </w:rPr>
            </w:pPr>
            <w:r w:rsidRPr="00011FF4">
              <w:rPr>
                <w:lang w:val="en-US"/>
              </w:rPr>
              <w:t>4</w:t>
            </w:r>
          </w:p>
        </w:tc>
        <w:tc>
          <w:tcPr>
            <w:tcW w:w="8640" w:type="dxa"/>
          </w:tcPr>
          <w:p w14:paraId="6DF1083F" w14:textId="0EA5D96B" w:rsidR="006407F3" w:rsidRPr="00011FF4" w:rsidRDefault="006407F3" w:rsidP="00B47FE8">
            <w:pPr>
              <w:spacing w:line="360" w:lineRule="auto"/>
              <w:jc w:val="both"/>
              <w:rPr>
                <w:lang w:val="en-US"/>
              </w:rPr>
            </w:pPr>
            <w:r>
              <w:rPr>
                <w:lang w:val="en-US"/>
              </w:rPr>
              <w:t>Develop one or multiple prompts and test the(</w:t>
            </w:r>
            <w:proofErr w:type="spellStart"/>
            <w:r>
              <w:rPr>
                <w:lang w:val="en-US"/>
              </w:rPr>
              <w:t>ir</w:t>
            </w:r>
            <w:proofErr w:type="spellEnd"/>
            <w:r>
              <w:rPr>
                <w:lang w:val="en-US"/>
              </w:rPr>
              <w:t xml:space="preserve">) performance. If repeated requests are used an </w:t>
            </w:r>
            <w:r w:rsidRPr="00D45476">
              <w:rPr>
                <w:lang w:val="en-US"/>
              </w:rPr>
              <w:t>inclusion probability threshold must also be decided at this point.</w:t>
            </w:r>
            <w:r w:rsidR="003F5F82">
              <w:rPr>
                <w:lang w:val="en-US"/>
              </w:rPr>
              <w:t xml:space="preserve"> </w:t>
            </w:r>
          </w:p>
        </w:tc>
      </w:tr>
      <w:tr w:rsidR="006407F3" w:rsidRPr="003F5F82" w14:paraId="5A325AF0" w14:textId="77777777" w:rsidTr="00B47FE8">
        <w:tc>
          <w:tcPr>
            <w:tcW w:w="988" w:type="dxa"/>
          </w:tcPr>
          <w:p w14:paraId="0424991B" w14:textId="77777777" w:rsidR="006407F3" w:rsidRPr="00011FF4" w:rsidRDefault="006407F3" w:rsidP="00B47FE8">
            <w:pPr>
              <w:spacing w:line="360" w:lineRule="auto"/>
              <w:jc w:val="both"/>
              <w:rPr>
                <w:lang w:val="en-US"/>
              </w:rPr>
            </w:pPr>
            <w:r w:rsidRPr="00011FF4">
              <w:rPr>
                <w:lang w:val="en-US"/>
              </w:rPr>
              <w:t>5</w:t>
            </w:r>
          </w:p>
        </w:tc>
        <w:tc>
          <w:tcPr>
            <w:tcW w:w="8640" w:type="dxa"/>
          </w:tcPr>
          <w:p w14:paraId="0B125ACF" w14:textId="77777777" w:rsidR="006407F3" w:rsidRPr="00011FF4" w:rsidRDefault="006407F3" w:rsidP="00B47FE8">
            <w:pPr>
              <w:spacing w:line="360" w:lineRule="auto"/>
              <w:jc w:val="both"/>
              <w:rPr>
                <w:lang w:val="en-US"/>
              </w:rPr>
            </w:pPr>
            <w:r>
              <w:rPr>
                <w:lang w:val="en-US"/>
              </w:rPr>
              <w:t xml:space="preserve">Repeat/refine step 4 until reaching a recall close to or above .75, and a specificity equal to or above .8. If this step cannot be fulfilled, we recommend </w:t>
            </w:r>
            <w:r w:rsidRPr="00112AC7">
              <w:rPr>
                <w:i/>
                <w:lang w:val="en-US"/>
              </w:rPr>
              <w:t>not</w:t>
            </w:r>
            <w:r>
              <w:rPr>
                <w:lang w:val="en-US"/>
              </w:rPr>
              <w:t xml:space="preserve"> using the GPT API model as an independent second screener. Thus, human double screening is the ideal solution. Yet, the GPT API model can still be used as a third screener for extra insurance of not missing relevant studies. In cases where low budgets exclude human duplicate screening, we consider it acceptable to work with recalls below .75 as the alternative (i.e., stand-alone single-screening) is worse.   </w:t>
            </w:r>
          </w:p>
        </w:tc>
      </w:tr>
      <w:tr w:rsidR="006407F3" w:rsidRPr="003F5F82" w14:paraId="507DAE66" w14:textId="77777777" w:rsidTr="00B47FE8">
        <w:tc>
          <w:tcPr>
            <w:tcW w:w="988" w:type="dxa"/>
          </w:tcPr>
          <w:p w14:paraId="58D79BAD" w14:textId="77777777" w:rsidR="006407F3" w:rsidRPr="00011FF4" w:rsidRDefault="006407F3" w:rsidP="00B47FE8">
            <w:pPr>
              <w:spacing w:line="360" w:lineRule="auto"/>
              <w:jc w:val="both"/>
              <w:rPr>
                <w:lang w:val="en-US"/>
              </w:rPr>
            </w:pPr>
            <w:r w:rsidRPr="00011FF4">
              <w:rPr>
                <w:lang w:val="en-US"/>
              </w:rPr>
              <w:t>6</w:t>
            </w:r>
          </w:p>
        </w:tc>
        <w:tc>
          <w:tcPr>
            <w:tcW w:w="8640" w:type="dxa"/>
          </w:tcPr>
          <w:p w14:paraId="627C2AAA" w14:textId="77777777" w:rsidR="006407F3" w:rsidRPr="00011FF4" w:rsidRDefault="006407F3" w:rsidP="00B47FE8">
            <w:pPr>
              <w:spacing w:line="360" w:lineRule="auto"/>
              <w:jc w:val="both"/>
              <w:rPr>
                <w:lang w:val="en-US"/>
              </w:rPr>
            </w:pPr>
            <w:r>
              <w:rPr>
                <w:lang w:val="en-US"/>
              </w:rPr>
              <w:t xml:space="preserve">Manually single-screen all study records (could be divided into batches of 500-1000 study records). </w:t>
            </w:r>
          </w:p>
        </w:tc>
      </w:tr>
      <w:tr w:rsidR="006407F3" w:rsidRPr="003F5F82" w14:paraId="424762B5" w14:textId="77777777" w:rsidTr="00B47FE8">
        <w:tc>
          <w:tcPr>
            <w:tcW w:w="988" w:type="dxa"/>
          </w:tcPr>
          <w:p w14:paraId="00985574" w14:textId="77777777" w:rsidR="006407F3" w:rsidRPr="00011FF4" w:rsidRDefault="006407F3" w:rsidP="00B47FE8">
            <w:pPr>
              <w:spacing w:line="360" w:lineRule="auto"/>
              <w:jc w:val="both"/>
              <w:rPr>
                <w:lang w:val="en-US"/>
              </w:rPr>
            </w:pPr>
            <w:r>
              <w:rPr>
                <w:lang w:val="en-US"/>
              </w:rPr>
              <w:t>7</w:t>
            </w:r>
          </w:p>
        </w:tc>
        <w:tc>
          <w:tcPr>
            <w:tcW w:w="8640" w:type="dxa"/>
          </w:tcPr>
          <w:p w14:paraId="6F12E0CF" w14:textId="77777777" w:rsidR="006407F3" w:rsidRDefault="006407F3" w:rsidP="00B47FE8">
            <w:pPr>
              <w:spacing w:line="360" w:lineRule="auto"/>
              <w:jc w:val="both"/>
              <w:rPr>
                <w:lang w:val="en-US"/>
              </w:rPr>
            </w:pPr>
            <w:r>
              <w:rPr>
                <w:lang w:val="en-US"/>
              </w:rPr>
              <w:t xml:space="preserve">Download RIS files for included and excluded references. Load this data into R and track the human decisions. </w:t>
            </w:r>
          </w:p>
        </w:tc>
      </w:tr>
      <w:tr w:rsidR="006407F3" w:rsidRPr="003F5F82" w14:paraId="1E96845E" w14:textId="77777777" w:rsidTr="00B47FE8">
        <w:tc>
          <w:tcPr>
            <w:tcW w:w="988" w:type="dxa"/>
          </w:tcPr>
          <w:p w14:paraId="47A2825C" w14:textId="77777777" w:rsidR="006407F3" w:rsidRPr="00011FF4" w:rsidRDefault="006407F3" w:rsidP="00B47FE8">
            <w:pPr>
              <w:spacing w:line="360" w:lineRule="auto"/>
              <w:jc w:val="both"/>
              <w:rPr>
                <w:lang w:val="en-US"/>
              </w:rPr>
            </w:pPr>
            <w:r>
              <w:rPr>
                <w:lang w:val="en-US"/>
              </w:rPr>
              <w:t>8</w:t>
            </w:r>
          </w:p>
        </w:tc>
        <w:tc>
          <w:tcPr>
            <w:tcW w:w="8640" w:type="dxa"/>
          </w:tcPr>
          <w:p w14:paraId="406FDDA3" w14:textId="77777777" w:rsidR="006407F3" w:rsidRPr="00011FF4" w:rsidRDefault="006407F3" w:rsidP="00B47FE8">
            <w:pPr>
              <w:spacing w:line="360" w:lineRule="auto"/>
              <w:jc w:val="both"/>
              <w:rPr>
                <w:lang w:val="en-US"/>
              </w:rPr>
            </w:pPr>
            <w:r>
              <w:rPr>
                <w:lang w:val="en-US"/>
              </w:rPr>
              <w:t xml:space="preserve">Run the full TAB screening using the GPT API model. Consider removing all study records without an abstract and human screen those references. </w:t>
            </w:r>
          </w:p>
        </w:tc>
      </w:tr>
      <w:tr w:rsidR="006407F3" w:rsidRPr="003F5F82" w14:paraId="70B21C3D" w14:textId="77777777" w:rsidTr="00B47FE8">
        <w:tc>
          <w:tcPr>
            <w:tcW w:w="988" w:type="dxa"/>
          </w:tcPr>
          <w:p w14:paraId="0F60CEF0" w14:textId="77777777" w:rsidR="006407F3" w:rsidRPr="00011FF4" w:rsidRDefault="006407F3" w:rsidP="00B47FE8">
            <w:pPr>
              <w:spacing w:line="360" w:lineRule="auto"/>
              <w:jc w:val="both"/>
              <w:rPr>
                <w:lang w:val="en-US"/>
              </w:rPr>
            </w:pPr>
            <w:r>
              <w:rPr>
                <w:lang w:val="en-US"/>
              </w:rPr>
              <w:t>9</w:t>
            </w:r>
          </w:p>
        </w:tc>
        <w:tc>
          <w:tcPr>
            <w:tcW w:w="8640" w:type="dxa"/>
          </w:tcPr>
          <w:p w14:paraId="0FEF76ED" w14:textId="77777777" w:rsidR="006407F3" w:rsidRPr="00011FF4" w:rsidRDefault="006407F3" w:rsidP="00B47FE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7BF24E90" w14:textId="487A3A50" w:rsidR="006407F3" w:rsidRDefault="006407F3" w:rsidP="006407F3">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For a detailed presentation of how, in practice, to conduct TAB screening using GPT API models, see the vignette accompanying the AIscreenR package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Pr>
          <w:sz w:val="20"/>
          <w:lang w:val="en-US"/>
        </w:rPr>
        <w:t xml:space="preserve">. </w:t>
      </w:r>
    </w:p>
    <w:p w14:paraId="141BDF04" w14:textId="33FB9E33" w:rsidR="006407F3" w:rsidRDefault="006407F3" w:rsidP="006407F3">
      <w:pPr>
        <w:spacing w:after="0" w:line="360" w:lineRule="auto"/>
        <w:jc w:val="both"/>
        <w:rPr>
          <w:sz w:val="20"/>
          <w:lang w:val="en-US"/>
        </w:rPr>
      </w:pPr>
      <w:r w:rsidRPr="006407F3">
        <w:rPr>
          <w:i/>
          <w:lang w:val="en-US"/>
        </w:rPr>
        <w:t>Table 4</w:t>
      </w:r>
      <w:r>
        <w:rPr>
          <w:lang w:val="en-US"/>
        </w:rPr>
        <w:t>.</w:t>
      </w:r>
      <w:r w:rsidRPr="00065E3A">
        <w:rPr>
          <w:lang w:val="en-US"/>
        </w:rPr>
        <w:t xml:space="preserve"> </w:t>
      </w:r>
      <w:r w:rsidRPr="00C233FC">
        <w:rPr>
          <w:lang w:val="en-US"/>
        </w:rPr>
        <w:t>Workflow for how to conduct TAB screening using GPT API models</w:t>
      </w:r>
      <w:r>
        <w:rPr>
          <w:lang w:val="en-US"/>
        </w:rPr>
        <w:t>.</w:t>
      </w:r>
    </w:p>
    <w:p w14:paraId="6313D369" w14:textId="77777777" w:rsidR="007C23EB" w:rsidRPr="003F5F82" w:rsidRDefault="007C23EB">
      <w:pPr>
        <w:rPr>
          <w:lang w:val="en-US"/>
        </w:rPr>
      </w:pPr>
    </w:p>
    <w:p w14:paraId="29E2F7F6" w14:textId="77777777" w:rsidR="007C23EB" w:rsidRPr="003F5F82" w:rsidRDefault="007C23EB">
      <w:pPr>
        <w:rPr>
          <w:lang w:val="en-US"/>
        </w:rPr>
      </w:pPr>
      <w:r w:rsidRPr="003F5F82">
        <w:rPr>
          <w:lang w:val="en-US"/>
        </w:rPr>
        <w:br w:type="page"/>
      </w:r>
    </w:p>
    <w:tbl>
      <w:tblPr>
        <w:tblStyle w:val="TableGrid"/>
        <w:tblW w:w="0" w:type="auto"/>
        <w:tblLook w:val="04A0" w:firstRow="1" w:lastRow="0" w:firstColumn="1" w:lastColumn="0" w:noHBand="0" w:noVBand="1"/>
      </w:tblPr>
      <w:tblGrid>
        <w:gridCol w:w="1701"/>
        <w:gridCol w:w="993"/>
        <w:gridCol w:w="3543"/>
        <w:gridCol w:w="3391"/>
      </w:tblGrid>
      <w:tr w:rsidR="007C23EB" w14:paraId="620E3922" w14:textId="77777777" w:rsidTr="007C23EB">
        <w:tc>
          <w:tcPr>
            <w:tcW w:w="1701" w:type="dxa"/>
            <w:tcBorders>
              <w:top w:val="single" w:sz="4" w:space="0" w:color="auto"/>
              <w:left w:val="single" w:sz="4" w:space="0" w:color="auto"/>
              <w:bottom w:val="nil"/>
              <w:right w:val="single" w:sz="4" w:space="0" w:color="auto"/>
            </w:tcBorders>
          </w:tcPr>
          <w:p w14:paraId="4042B37D" w14:textId="77777777" w:rsidR="007C23EB" w:rsidRDefault="007C23EB">
            <w:pPr>
              <w:spacing w:line="360" w:lineRule="auto"/>
              <w:rPr>
                <w:lang w:val="en-US"/>
              </w:rPr>
            </w:pPr>
          </w:p>
        </w:tc>
        <w:tc>
          <w:tcPr>
            <w:tcW w:w="7927" w:type="dxa"/>
            <w:gridSpan w:val="3"/>
            <w:tcBorders>
              <w:top w:val="single" w:sz="4" w:space="0" w:color="auto"/>
              <w:left w:val="single" w:sz="4" w:space="0" w:color="auto"/>
              <w:bottom w:val="single" w:sz="4" w:space="0" w:color="auto"/>
              <w:right w:val="single" w:sz="4" w:space="0" w:color="auto"/>
            </w:tcBorders>
            <w:hideMark/>
          </w:tcPr>
          <w:p w14:paraId="59EC8745" w14:textId="77777777" w:rsidR="007C23EB" w:rsidRDefault="007C23EB">
            <w:pPr>
              <w:spacing w:line="360" w:lineRule="auto"/>
              <w:jc w:val="center"/>
              <w:rPr>
                <w:b/>
                <w:lang w:val="en-US"/>
              </w:rPr>
            </w:pPr>
            <w:r>
              <w:rPr>
                <w:b/>
                <w:lang w:val="en-US"/>
              </w:rPr>
              <w:t>Number of studies</w:t>
            </w:r>
          </w:p>
        </w:tc>
      </w:tr>
      <w:tr w:rsidR="007C23EB" w14:paraId="41701F3F" w14:textId="77777777" w:rsidTr="007C23EB">
        <w:tc>
          <w:tcPr>
            <w:tcW w:w="1701" w:type="dxa"/>
            <w:vMerge w:val="restart"/>
            <w:tcBorders>
              <w:top w:val="nil"/>
              <w:left w:val="single" w:sz="4" w:space="0" w:color="auto"/>
              <w:bottom w:val="single" w:sz="4" w:space="0" w:color="auto"/>
              <w:right w:val="single" w:sz="4" w:space="0" w:color="auto"/>
            </w:tcBorders>
            <w:vAlign w:val="center"/>
            <w:hideMark/>
          </w:tcPr>
          <w:p w14:paraId="56B2A9BD" w14:textId="77777777" w:rsidR="007C23EB" w:rsidRDefault="007C23EB">
            <w:pPr>
              <w:spacing w:line="360" w:lineRule="auto"/>
              <w:jc w:val="center"/>
              <w:rPr>
                <w:b/>
                <w:lang w:val="en-US"/>
              </w:rPr>
            </w:pPr>
            <w:r>
              <w:rPr>
                <w:b/>
                <w:lang w:val="en-US"/>
              </w:rPr>
              <w:t>Complexity of the review question(s) and/or inclusion criteria</w:t>
            </w:r>
          </w:p>
        </w:tc>
        <w:tc>
          <w:tcPr>
            <w:tcW w:w="993" w:type="dxa"/>
            <w:tcBorders>
              <w:top w:val="single" w:sz="4" w:space="0" w:color="auto"/>
              <w:left w:val="single" w:sz="4" w:space="0" w:color="auto"/>
              <w:bottom w:val="single" w:sz="4" w:space="0" w:color="auto"/>
              <w:right w:val="single" w:sz="4" w:space="0" w:color="auto"/>
            </w:tcBorders>
          </w:tcPr>
          <w:p w14:paraId="1F269014" w14:textId="77777777" w:rsidR="007C23EB" w:rsidRDefault="007C23EB">
            <w:pPr>
              <w:spacing w:line="360" w:lineRule="auto"/>
              <w:rPr>
                <w:lang w:val="en-US"/>
              </w:rPr>
            </w:pPr>
          </w:p>
        </w:tc>
        <w:tc>
          <w:tcPr>
            <w:tcW w:w="3543" w:type="dxa"/>
            <w:tcBorders>
              <w:top w:val="single" w:sz="4" w:space="0" w:color="auto"/>
              <w:left w:val="single" w:sz="4" w:space="0" w:color="auto"/>
              <w:bottom w:val="single" w:sz="4" w:space="0" w:color="auto"/>
              <w:right w:val="single" w:sz="4" w:space="0" w:color="auto"/>
            </w:tcBorders>
            <w:hideMark/>
          </w:tcPr>
          <w:p w14:paraId="25720FA2" w14:textId="77777777" w:rsidR="007C23EB" w:rsidRDefault="007C23EB">
            <w:pPr>
              <w:spacing w:line="360" w:lineRule="auto"/>
              <w:rPr>
                <w:lang w:val="en-US"/>
              </w:rPr>
            </w:pPr>
            <w:r>
              <w:rPr>
                <w:lang w:val="en-US"/>
              </w:rPr>
              <w:t>Low</w:t>
            </w:r>
          </w:p>
        </w:tc>
        <w:tc>
          <w:tcPr>
            <w:tcW w:w="3391" w:type="dxa"/>
            <w:tcBorders>
              <w:top w:val="single" w:sz="4" w:space="0" w:color="auto"/>
              <w:left w:val="single" w:sz="4" w:space="0" w:color="auto"/>
              <w:bottom w:val="single" w:sz="4" w:space="0" w:color="auto"/>
              <w:right w:val="single" w:sz="4" w:space="0" w:color="auto"/>
            </w:tcBorders>
            <w:hideMark/>
          </w:tcPr>
          <w:p w14:paraId="23CE6E74" w14:textId="77777777" w:rsidR="007C23EB" w:rsidRDefault="007C23EB">
            <w:pPr>
              <w:spacing w:line="360" w:lineRule="auto"/>
              <w:rPr>
                <w:lang w:val="en-US"/>
              </w:rPr>
            </w:pPr>
            <w:r>
              <w:rPr>
                <w:lang w:val="en-US"/>
              </w:rPr>
              <w:t>High</w:t>
            </w:r>
          </w:p>
        </w:tc>
      </w:tr>
      <w:tr w:rsidR="007C23EB" w:rsidRPr="003F5F82" w14:paraId="56AB37C4" w14:textId="77777777" w:rsidTr="007C23EB">
        <w:tc>
          <w:tcPr>
            <w:tcW w:w="0" w:type="auto"/>
            <w:vMerge/>
            <w:tcBorders>
              <w:top w:val="nil"/>
              <w:left w:val="single" w:sz="4" w:space="0" w:color="auto"/>
              <w:bottom w:val="single" w:sz="4" w:space="0" w:color="auto"/>
              <w:right w:val="single" w:sz="4" w:space="0" w:color="auto"/>
            </w:tcBorders>
            <w:vAlign w:val="center"/>
            <w:hideMark/>
          </w:tcPr>
          <w:p w14:paraId="056B9C31" w14:textId="77777777" w:rsidR="007C23EB" w:rsidRDefault="007C23EB">
            <w:pPr>
              <w:rPr>
                <w:b/>
                <w:lang w:val="en-US"/>
              </w:rPr>
            </w:pPr>
          </w:p>
        </w:tc>
        <w:tc>
          <w:tcPr>
            <w:tcW w:w="993" w:type="dxa"/>
            <w:tcBorders>
              <w:top w:val="single" w:sz="4" w:space="0" w:color="auto"/>
              <w:left w:val="single" w:sz="4" w:space="0" w:color="auto"/>
              <w:bottom w:val="single" w:sz="4" w:space="0" w:color="auto"/>
              <w:right w:val="single" w:sz="4" w:space="0" w:color="auto"/>
            </w:tcBorders>
            <w:hideMark/>
          </w:tcPr>
          <w:p w14:paraId="0C53B149" w14:textId="77777777" w:rsidR="007C23EB" w:rsidRDefault="007C23EB">
            <w:pPr>
              <w:spacing w:line="360" w:lineRule="auto"/>
              <w:rPr>
                <w:lang w:val="en-US"/>
              </w:rPr>
            </w:pPr>
            <w:r>
              <w:rPr>
                <w:lang w:val="en-US"/>
              </w:rPr>
              <w:t>Low</w:t>
            </w:r>
          </w:p>
        </w:tc>
        <w:tc>
          <w:tcPr>
            <w:tcW w:w="3543"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14:paraId="01C4FAD1" w14:textId="77777777" w:rsidR="007C23EB" w:rsidRDefault="007C23EB">
            <w:pPr>
              <w:spacing w:line="360" w:lineRule="auto"/>
              <w:rPr>
                <w:lang w:val="en-US"/>
              </w:rPr>
            </w:pPr>
            <w:r>
              <w:rPr>
                <w:lang w:val="en-US"/>
              </w:rPr>
              <w:t>Questionable whether the time is worth investing in prompt development relative to merely initiating human duplicate screening</w:t>
            </w:r>
          </w:p>
        </w:tc>
        <w:tc>
          <w:tcPr>
            <w:tcW w:w="339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CD6C75D" w14:textId="77777777" w:rsidR="007C23EB" w:rsidRDefault="007C23EB">
            <w:pPr>
              <w:spacing w:line="360" w:lineRule="auto"/>
              <w:rPr>
                <w:lang w:val="en-US"/>
              </w:rPr>
            </w:pPr>
            <w:r>
              <w:rPr>
                <w:lang w:val="en-US"/>
              </w:rPr>
              <w:t xml:space="preserve">GPT screening is likely well-suited. </w:t>
            </w:r>
          </w:p>
        </w:tc>
      </w:tr>
      <w:tr w:rsidR="007C23EB" w:rsidRPr="003F5F82" w14:paraId="00370A1E" w14:textId="77777777" w:rsidTr="007C23EB">
        <w:trPr>
          <w:trHeight w:val="1987"/>
        </w:trPr>
        <w:tc>
          <w:tcPr>
            <w:tcW w:w="0" w:type="auto"/>
            <w:vMerge/>
            <w:tcBorders>
              <w:top w:val="nil"/>
              <w:left w:val="single" w:sz="4" w:space="0" w:color="auto"/>
              <w:bottom w:val="single" w:sz="4" w:space="0" w:color="auto"/>
              <w:right w:val="single" w:sz="4" w:space="0" w:color="auto"/>
            </w:tcBorders>
            <w:vAlign w:val="center"/>
            <w:hideMark/>
          </w:tcPr>
          <w:p w14:paraId="01874A3A" w14:textId="77777777" w:rsidR="007C23EB" w:rsidRDefault="007C23EB">
            <w:pPr>
              <w:rPr>
                <w:b/>
                <w:lang w:val="en-US"/>
              </w:rPr>
            </w:pPr>
          </w:p>
        </w:tc>
        <w:tc>
          <w:tcPr>
            <w:tcW w:w="993" w:type="dxa"/>
            <w:tcBorders>
              <w:top w:val="single" w:sz="4" w:space="0" w:color="auto"/>
              <w:left w:val="single" w:sz="4" w:space="0" w:color="auto"/>
              <w:bottom w:val="single" w:sz="4" w:space="0" w:color="auto"/>
              <w:right w:val="single" w:sz="4" w:space="0" w:color="auto"/>
            </w:tcBorders>
            <w:hideMark/>
          </w:tcPr>
          <w:p w14:paraId="3E373563" w14:textId="77777777" w:rsidR="007C23EB" w:rsidRDefault="007C23EB">
            <w:pPr>
              <w:spacing w:line="360" w:lineRule="auto"/>
              <w:rPr>
                <w:lang w:val="en-US"/>
              </w:rPr>
            </w:pPr>
            <w:r>
              <w:rPr>
                <w:lang w:val="en-US"/>
              </w:rPr>
              <w:t>High</w:t>
            </w:r>
          </w:p>
        </w:tc>
        <w:tc>
          <w:tcPr>
            <w:tcW w:w="3543" w:type="dxa"/>
            <w:tcBorders>
              <w:top w:val="single" w:sz="4" w:space="0" w:color="auto"/>
              <w:left w:val="single" w:sz="4" w:space="0" w:color="auto"/>
              <w:bottom w:val="single" w:sz="4" w:space="0" w:color="auto"/>
              <w:right w:val="single" w:sz="4" w:space="0" w:color="auto"/>
            </w:tcBorders>
            <w:shd w:val="clear" w:color="auto" w:fill="FF5050"/>
            <w:hideMark/>
          </w:tcPr>
          <w:p w14:paraId="6707F825" w14:textId="77777777" w:rsidR="007C23EB" w:rsidRDefault="007C23EB">
            <w:pPr>
              <w:spacing w:line="360" w:lineRule="auto"/>
              <w:rPr>
                <w:lang w:val="en-US"/>
              </w:rPr>
            </w:pPr>
            <w:r>
              <w:rPr>
                <w:lang w:val="en-US"/>
              </w:rPr>
              <w:t>Apply duplicate human screening</w:t>
            </w:r>
          </w:p>
        </w:tc>
        <w:tc>
          <w:tcPr>
            <w:tcW w:w="339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7C79F4C" w14:textId="77777777" w:rsidR="007C23EB" w:rsidRDefault="007C23EB">
            <w:pPr>
              <w:spacing w:line="360" w:lineRule="auto"/>
              <w:rPr>
                <w:lang w:val="en-US"/>
              </w:rPr>
            </w:pPr>
            <w:r>
              <w:rPr>
                <w:lang w:val="en-US"/>
              </w:rPr>
              <w:t xml:space="preserve">GPT screening is potentially well-suited. </w:t>
            </w:r>
          </w:p>
        </w:tc>
      </w:tr>
    </w:tbl>
    <w:p w14:paraId="1319D65E" w14:textId="72EC2E8E" w:rsidR="001F31FD" w:rsidRPr="003F5F82" w:rsidRDefault="007C23EB">
      <w:pPr>
        <w:rPr>
          <w:lang w:val="en-US"/>
        </w:rPr>
      </w:pPr>
      <w:r w:rsidRPr="007C23EB">
        <w:rPr>
          <w:i/>
          <w:lang w:val="en-US"/>
        </w:rPr>
        <w:t>Table 5</w:t>
      </w:r>
      <w:r>
        <w:rPr>
          <w:lang w:val="en-US"/>
        </w:rPr>
        <w:t>. When to use GPT API models for TAB screening</w:t>
      </w:r>
    </w:p>
    <w:p w14:paraId="7135CD2B" w14:textId="77777777" w:rsidR="001F31FD" w:rsidRPr="003F5F82" w:rsidRDefault="001F31FD">
      <w:pPr>
        <w:rPr>
          <w:lang w:val="en-US"/>
        </w:rPr>
      </w:pPr>
      <w:r w:rsidRPr="003F5F82">
        <w:rPr>
          <w:lang w:val="en-US"/>
        </w:rPr>
        <w:br w:type="page"/>
      </w:r>
    </w:p>
    <w:p w14:paraId="72D3A8E4" w14:textId="491FF6AF" w:rsidR="001F31FD" w:rsidRDefault="001F31FD" w:rsidP="001F31FD">
      <w:pPr>
        <w:tabs>
          <w:tab w:val="left" w:pos="4111"/>
        </w:tabs>
        <w:spacing w:after="0" w:line="360" w:lineRule="auto"/>
        <w:jc w:val="both"/>
        <w:rPr>
          <w:lang w:val="en-US"/>
        </w:rPr>
      </w:pPr>
      <w:r w:rsidRPr="00135358">
        <w:rPr>
          <w:i/>
          <w:noProof/>
          <w:sz w:val="22"/>
          <w:lang w:val="en-US"/>
        </w:rPr>
        <w:lastRenderedPageBreak/>
        <mc:AlternateContent>
          <mc:Choice Requires="wps">
            <w:drawing>
              <wp:anchor distT="45720" distB="45720" distL="114300" distR="114300" simplePos="0" relativeHeight="251779072" behindDoc="0" locked="0" layoutInCell="1" allowOverlap="1" wp14:anchorId="4EF9EBF7" wp14:editId="47570AC3">
                <wp:simplePos x="0" y="0"/>
                <wp:positionH relativeFrom="page">
                  <wp:posOffset>5543550</wp:posOffset>
                </wp:positionH>
                <wp:positionV relativeFrom="paragraph">
                  <wp:posOffset>1814195</wp:posOffset>
                </wp:positionV>
                <wp:extent cx="1146810" cy="504825"/>
                <wp:effectExtent l="0" t="0" r="1524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E0D46D9" w14:textId="77777777" w:rsidR="001F31FD" w:rsidRDefault="001F31FD" w:rsidP="001F31FD">
                            <w:proofErr w:type="spellStart"/>
                            <w:r>
                              <w:t>Inclusion</w:t>
                            </w:r>
                            <w:proofErr w:type="spellEnd"/>
                            <w:r>
                              <w:t xml:space="preserve"> </w:t>
                            </w:r>
                            <w:proofErr w:type="spellStart"/>
                            <w:r>
                              <w:t>criteria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EBF7" id="_x0000_s1036" type="#_x0000_t202" style="position:absolute;left:0;text-align:left;margin-left:436.5pt;margin-top:142.85pt;width:90.3pt;height:39.75pt;z-index:251779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">
                <v:textbox>
                  <w:txbxContent>
                    <w:p w14:paraId="5E0D46D9" w14:textId="77777777" w:rsidR="001F31FD" w:rsidRDefault="001F31FD" w:rsidP="001F31FD">
                      <w:proofErr w:type="spellStart"/>
                      <w:r>
                        <w:t>Inclusion</w:t>
                      </w:r>
                      <w:proofErr w:type="spellEnd"/>
                      <w:r>
                        <w:t xml:space="preserve"> </w:t>
                      </w:r>
                      <w:proofErr w:type="spellStart"/>
                      <w:r>
                        <w:t>criteria</w:t>
                      </w:r>
                      <w:proofErr w:type="spellEnd"/>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8048" behindDoc="0" locked="0" layoutInCell="1" allowOverlap="1" wp14:anchorId="3CDD7DAD" wp14:editId="54BF6CDA">
                <wp:simplePos x="0" y="0"/>
                <wp:positionH relativeFrom="column">
                  <wp:posOffset>4423410</wp:posOffset>
                </wp:positionH>
                <wp:positionV relativeFrom="paragraph">
                  <wp:posOffset>1812290</wp:posOffset>
                </wp:positionV>
                <wp:extent cx="232756" cy="556952"/>
                <wp:effectExtent l="0" t="0" r="34290" b="14605"/>
                <wp:wrapNone/>
                <wp:docPr id="15" name="Right Brace 15"/>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66F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48.3pt;margin-top:142.7pt;width:18.35pt;height:43.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etdw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7024" behindDoc="0" locked="0" layoutInCell="1" allowOverlap="1" wp14:anchorId="4C8EFC13" wp14:editId="2772A2AE">
                <wp:simplePos x="0" y="0"/>
                <wp:positionH relativeFrom="page">
                  <wp:posOffset>5524500</wp:posOffset>
                </wp:positionH>
                <wp:positionV relativeFrom="paragraph">
                  <wp:posOffset>575945</wp:posOffset>
                </wp:positionV>
                <wp:extent cx="1146810" cy="731520"/>
                <wp:effectExtent l="0" t="0" r="1524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1A9D9B63" w14:textId="16A6DDB2" w:rsidR="001F31FD" w:rsidRDefault="001F31FD" w:rsidP="001F31FD">
                            <w:r>
                              <w:t xml:space="preserve">Short </w:t>
                            </w:r>
                            <w:proofErr w:type="spellStart"/>
                            <w:r>
                              <w:t>background</w:t>
                            </w:r>
                            <w:proofErr w:type="spellEnd"/>
                            <w:r>
                              <w:t xml:space="preserve">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EFC13" id="_x0000_s1037" type="#_x0000_t202" style="position:absolute;left:0;text-align:left;margin-left:435pt;margin-top:45.35pt;width:90.3pt;height:57.6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">
                <v:textbox>
                  <w:txbxContent>
                    <w:p w14:paraId="1A9D9B63" w14:textId="16A6DDB2" w:rsidR="001F31FD" w:rsidRDefault="001F31FD" w:rsidP="001F31FD">
                      <w:r>
                        <w:t xml:space="preserve">Short </w:t>
                      </w:r>
                      <w:proofErr w:type="spellStart"/>
                      <w:r>
                        <w:t>background</w:t>
                      </w:r>
                      <w:proofErr w:type="spellEnd"/>
                      <w:r>
                        <w:t xml:space="preserve">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6000" behindDoc="0" locked="0" layoutInCell="1" allowOverlap="1" wp14:anchorId="7403576B" wp14:editId="27925F50">
                <wp:simplePos x="0" y="0"/>
                <wp:positionH relativeFrom="column">
                  <wp:posOffset>4423410</wp:posOffset>
                </wp:positionH>
                <wp:positionV relativeFrom="paragraph">
                  <wp:posOffset>159385</wp:posOffset>
                </wp:positionV>
                <wp:extent cx="241069" cy="1504950"/>
                <wp:effectExtent l="0" t="0" r="45085" b="19050"/>
                <wp:wrapNone/>
                <wp:docPr id="17" name="Right Brace 17"/>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E9B85" id="Right Brace 17" o:spid="_x0000_s1026" type="#_x0000_t88" style="position:absolute;margin-left:348.3pt;margin-top:12.55pt;width:19pt;height:11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" adj="288" strokecolor="black [3200]" strokeweight=".5pt">
                <v:stroke joinstyle="miter"/>
              </v:shape>
            </w:pict>
          </mc:Fallback>
        </mc:AlternateContent>
      </w:r>
      <w:r w:rsidRPr="001F31FD">
        <w:rPr>
          <w:i/>
          <w:lang w:val="en-US"/>
        </w:rPr>
        <w:t>Textbox 1</w:t>
      </w:r>
      <w:r>
        <w:rPr>
          <w:lang w:val="en-US"/>
        </w:rPr>
        <w:t>. Promp</w:t>
      </w:r>
      <w:r w:rsidRPr="002C471E">
        <w:rPr>
          <w:noProof/>
          <w:lang w:val="en-US"/>
        </w:rPr>
        <mc:AlternateContent>
          <mc:Choice Requires="wps">
            <w:drawing>
              <wp:anchor distT="45720" distB="45720" distL="114300" distR="114300" simplePos="0" relativeHeight="251774976" behindDoc="0" locked="0" layoutInCell="1" allowOverlap="1" wp14:anchorId="16451D3C" wp14:editId="1BF69064">
                <wp:simplePos x="0" y="0"/>
                <wp:positionH relativeFrom="margin">
                  <wp:align>left</wp:align>
                </wp:positionH>
                <wp:positionV relativeFrom="paragraph">
                  <wp:posOffset>45085</wp:posOffset>
                </wp:positionV>
                <wp:extent cx="6010275" cy="2533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380CCC7A" w14:textId="77777777" w:rsidR="001F31FD" w:rsidRPr="002C471E" w:rsidRDefault="001F31FD" w:rsidP="001F31FD">
                            <w:pPr>
                              <w:tabs>
                                <w:tab w:val="left" w:pos="6663"/>
                              </w:tabs>
                              <w:spacing w:line="360" w:lineRule="auto"/>
                              <w:ind w:right="2502"/>
                              <w:jc w:val="both"/>
                              <w:rPr>
                                <w:lang w:val="en-US"/>
                              </w:rPr>
                            </w:pPr>
                            <w:r w:rsidRPr="00135358">
                              <w:rPr>
                                <w:i/>
                                <w:sz w:val="22"/>
                                <w:lang w:val="en-US"/>
                              </w:rPr>
                              <w:t xml:space="preserve">“We are screening studies for a systematic literature review.  The topic of the systematic review is the effect of the FRIENDS preventive </w:t>
                            </w:r>
                            <w:proofErr w:type="spellStart"/>
                            <w:r w:rsidRPr="00135358">
                              <w:rPr>
                                <w:i/>
                                <w:sz w:val="22"/>
                                <w:lang w:val="en-US"/>
                              </w:rPr>
                              <w:t>programme</w:t>
                            </w:r>
                            <w:proofErr w:type="spellEnd"/>
                            <w:r w:rsidRPr="00135358">
                              <w:rPr>
                                <w:i/>
                                <w:sz w:val="22"/>
                                <w:lang w:val="en-US"/>
                              </w:rPr>
                              <w:t xml:space="preserve"> on reducing anxiety symptoms in children and adolescents. The FRIENDS </w:t>
                            </w:r>
                            <w:proofErr w:type="spellStart"/>
                            <w:r w:rsidRPr="00135358">
                              <w:rPr>
                                <w:i/>
                                <w:sz w:val="22"/>
                                <w:lang w:val="en-US"/>
                              </w:rPr>
                              <w:t>programme</w:t>
                            </w:r>
                            <w:proofErr w:type="spellEnd"/>
                            <w:r w:rsidRPr="00135358">
                              <w:rPr>
                                <w:i/>
                                <w:sz w:val="22"/>
                                <w:lang w:val="en-US"/>
                              </w:rPr>
                              <w:t xml:space="preserve"> is a 10-session </w:t>
                            </w:r>
                            <w:proofErr w:type="spellStart"/>
                            <w:r w:rsidRPr="00135358">
                              <w:rPr>
                                <w:i/>
                                <w:sz w:val="22"/>
                                <w:lang w:val="en-US"/>
                              </w:rPr>
                              <w:t>manualised</w:t>
                            </w:r>
                            <w:proofErr w:type="spellEnd"/>
                            <w:r w:rsidRPr="00135358">
                              <w:rPr>
                                <w:i/>
                                <w:sz w:val="22"/>
                                <w:lang w:val="en-US"/>
                              </w:rPr>
                              <w:t xml:space="preserve"> cognitive </w:t>
                            </w:r>
                            <w:proofErr w:type="spellStart"/>
                            <w:r w:rsidRPr="00135358">
                              <w:rPr>
                                <w:i/>
                                <w:sz w:val="22"/>
                                <w:lang w:val="en-US"/>
                              </w:rPr>
                              <w:t>behavioural</w:t>
                            </w:r>
                            <w:proofErr w:type="spellEnd"/>
                            <w:r w:rsidRPr="00135358">
                              <w:rPr>
                                <w:i/>
                                <w:sz w:val="22"/>
                                <w:lang w:val="en-US"/>
                              </w:rPr>
                              <w:t xml:space="preserve"> therapy (CBT) </w:t>
                            </w:r>
                            <w:proofErr w:type="spellStart"/>
                            <w:r w:rsidRPr="00135358">
                              <w:rPr>
                                <w:i/>
                                <w:sz w:val="22"/>
                                <w:lang w:val="en-US"/>
                              </w:rPr>
                              <w:t>programme</w:t>
                            </w:r>
                            <w:proofErr w:type="spellEnd"/>
                            <w:r w:rsidRPr="00135358">
                              <w:rPr>
                                <w:i/>
                                <w:sz w:val="22"/>
                                <w:lang w:val="en-US"/>
                              </w:rPr>
                              <w:t xml:space="preserv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w:t>
                            </w:r>
                            <w:proofErr w:type="spellStart"/>
                            <w:r w:rsidRPr="00135358">
                              <w:rPr>
                                <w:i/>
                                <w:sz w:val="22"/>
                                <w:lang w:val="en-US"/>
                              </w:rPr>
                              <w:t>programme</w:t>
                            </w:r>
                            <w:proofErr w:type="spellEnd"/>
                            <w:r w:rsidRPr="00135358">
                              <w:rPr>
                                <w:i/>
                                <w:sz w:val="22"/>
                                <w:lang w:val="en-US"/>
                              </w:rPr>
                              <w:t>?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51D3C" id="_x0000_s1038" type="#_x0000_t202" style="position:absolute;left:0;text-align:left;margin-left:0;margin-top:3.55pt;width:473.25pt;height:199.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">
                <v:textbox>
                  <w:txbxContent>
                    <w:p w14:paraId="380CCC7A" w14:textId="77777777" w:rsidR="001F31FD" w:rsidRPr="002C471E" w:rsidRDefault="001F31FD" w:rsidP="001F31FD">
                      <w:pPr>
                        <w:tabs>
                          <w:tab w:val="left" w:pos="6663"/>
                        </w:tabs>
                        <w:spacing w:line="360" w:lineRule="auto"/>
                        <w:ind w:right="2502"/>
                        <w:jc w:val="both"/>
                        <w:rPr>
                          <w:lang w:val="en-US"/>
                        </w:rPr>
                      </w:pPr>
                      <w:r w:rsidRPr="00135358">
                        <w:rPr>
                          <w:i/>
                          <w:sz w:val="22"/>
                          <w:lang w:val="en-US"/>
                        </w:rPr>
                        <w:t xml:space="preserve">“We are screening studies for a systematic literature review.  The topic of the systematic review is the effect of the FRIENDS preventive </w:t>
                      </w:r>
                      <w:proofErr w:type="spellStart"/>
                      <w:r w:rsidRPr="00135358">
                        <w:rPr>
                          <w:i/>
                          <w:sz w:val="22"/>
                          <w:lang w:val="en-US"/>
                        </w:rPr>
                        <w:t>programme</w:t>
                      </w:r>
                      <w:proofErr w:type="spellEnd"/>
                      <w:r w:rsidRPr="00135358">
                        <w:rPr>
                          <w:i/>
                          <w:sz w:val="22"/>
                          <w:lang w:val="en-US"/>
                        </w:rPr>
                        <w:t xml:space="preserve"> on reducing anxiety symptoms in children and adolescents. The FRIENDS </w:t>
                      </w:r>
                      <w:proofErr w:type="spellStart"/>
                      <w:r w:rsidRPr="00135358">
                        <w:rPr>
                          <w:i/>
                          <w:sz w:val="22"/>
                          <w:lang w:val="en-US"/>
                        </w:rPr>
                        <w:t>programme</w:t>
                      </w:r>
                      <w:proofErr w:type="spellEnd"/>
                      <w:r w:rsidRPr="00135358">
                        <w:rPr>
                          <w:i/>
                          <w:sz w:val="22"/>
                          <w:lang w:val="en-US"/>
                        </w:rPr>
                        <w:t xml:space="preserve"> is a 10-session </w:t>
                      </w:r>
                      <w:proofErr w:type="spellStart"/>
                      <w:r w:rsidRPr="00135358">
                        <w:rPr>
                          <w:i/>
                          <w:sz w:val="22"/>
                          <w:lang w:val="en-US"/>
                        </w:rPr>
                        <w:t>manualised</w:t>
                      </w:r>
                      <w:proofErr w:type="spellEnd"/>
                      <w:r w:rsidRPr="00135358">
                        <w:rPr>
                          <w:i/>
                          <w:sz w:val="22"/>
                          <w:lang w:val="en-US"/>
                        </w:rPr>
                        <w:t xml:space="preserve"> cognitive </w:t>
                      </w:r>
                      <w:proofErr w:type="spellStart"/>
                      <w:r w:rsidRPr="00135358">
                        <w:rPr>
                          <w:i/>
                          <w:sz w:val="22"/>
                          <w:lang w:val="en-US"/>
                        </w:rPr>
                        <w:t>behavioural</w:t>
                      </w:r>
                      <w:proofErr w:type="spellEnd"/>
                      <w:r w:rsidRPr="00135358">
                        <w:rPr>
                          <w:i/>
                          <w:sz w:val="22"/>
                          <w:lang w:val="en-US"/>
                        </w:rPr>
                        <w:t xml:space="preserve"> therapy (CBT) </w:t>
                      </w:r>
                      <w:proofErr w:type="spellStart"/>
                      <w:r w:rsidRPr="00135358">
                        <w:rPr>
                          <w:i/>
                          <w:sz w:val="22"/>
                          <w:lang w:val="en-US"/>
                        </w:rPr>
                        <w:t>programme</w:t>
                      </w:r>
                      <w:proofErr w:type="spellEnd"/>
                      <w:r w:rsidRPr="00135358">
                        <w:rPr>
                          <w:i/>
                          <w:sz w:val="22"/>
                          <w:lang w:val="en-US"/>
                        </w:rPr>
                        <w:t xml:space="preserv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w:t>
                      </w:r>
                      <w:proofErr w:type="spellStart"/>
                      <w:r w:rsidRPr="00135358">
                        <w:rPr>
                          <w:i/>
                          <w:sz w:val="22"/>
                          <w:lang w:val="en-US"/>
                        </w:rPr>
                        <w:t>programme</w:t>
                      </w:r>
                      <w:proofErr w:type="spellEnd"/>
                      <w:r w:rsidRPr="00135358">
                        <w:rPr>
                          <w:i/>
                          <w:sz w:val="22"/>
                          <w:lang w:val="en-US"/>
                        </w:rPr>
                        <w:t>?  2) Is the study estimating an effect between a treatment and control/comparison group?</w:t>
                      </w:r>
                    </w:p>
                  </w:txbxContent>
                </v:textbox>
                <w10:wrap type="square" anchorx="margin"/>
              </v:shape>
            </w:pict>
          </mc:Fallback>
        </mc:AlternateContent>
      </w:r>
      <w:r>
        <w:rPr>
          <w:lang w:val="en-US"/>
        </w:rPr>
        <w:t>t example</w:t>
      </w:r>
    </w:p>
    <w:p w14:paraId="3D031ECD" w14:textId="1BA2DFBD" w:rsidR="001F31FD" w:rsidRDefault="001F31FD" w:rsidP="001F31FD">
      <w:pPr>
        <w:spacing w:after="0" w:line="360" w:lineRule="auto"/>
        <w:ind w:firstLine="1304"/>
        <w:jc w:val="both"/>
        <w:rPr>
          <w:lang w:val="en-US"/>
        </w:rPr>
      </w:pPr>
      <w:r w:rsidRPr="008A477D">
        <w:rPr>
          <w:noProof/>
          <w:lang w:val="en-US"/>
        </w:rPr>
        <mc:AlternateContent>
          <mc:Choice Requires="wps">
            <w:drawing>
              <wp:anchor distT="45720" distB="45720" distL="114300" distR="114300" simplePos="0" relativeHeight="251773952" behindDoc="0" locked="0" layoutInCell="1" allowOverlap="1" wp14:anchorId="38599AD8" wp14:editId="66316AF4">
                <wp:simplePos x="0" y="0"/>
                <wp:positionH relativeFrom="margin">
                  <wp:align>right</wp:align>
                </wp:positionH>
                <wp:positionV relativeFrom="paragraph">
                  <wp:posOffset>343535</wp:posOffset>
                </wp:positionV>
                <wp:extent cx="6086475" cy="1404620"/>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FA823F9" w14:textId="77777777" w:rsidR="001F31FD" w:rsidRPr="008A477D" w:rsidRDefault="001F31FD" w:rsidP="001F31FD">
                            <w:pPr>
                              <w:spacing w:after="0" w:line="360" w:lineRule="auto"/>
                              <w:ind w:right="-1"/>
                              <w:jc w:val="both"/>
                              <w:rPr>
                                <w:i/>
                                <w:sz w:val="22"/>
                                <w:lang w:val="en-US"/>
                              </w:rPr>
                            </w:pPr>
                            <w:r w:rsidRPr="00135358">
                              <w:rPr>
                                <w:i/>
                                <w:sz w:val="22"/>
                                <w:lang w:val="en-US"/>
                              </w:rPr>
                              <w:t xml:space="preserve">“Now, evaluate the following title and abstract for Study [the study id is inserted here]:  -Title: [the study title is inserted </w:t>
                            </w:r>
                            <w:proofErr w:type="gramStart"/>
                            <w:r w:rsidRPr="00135358">
                              <w:rPr>
                                <w:i/>
                                <w:sz w:val="22"/>
                                <w:lang w:val="en-US"/>
                              </w:rPr>
                              <w:t>here]  -</w:t>
                            </w:r>
                            <w:proofErr w:type="gramEnd"/>
                            <w:r w:rsidRPr="00135358">
                              <w:rPr>
                                <w:i/>
                                <w:sz w:val="22"/>
                                <w:lang w:val="en-US"/>
                              </w:rPr>
                              <w:t>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99AD8" id="_x0000_s1039" type="#_x0000_t202" style="position:absolute;left:0;text-align:left;margin-left:428.05pt;margin-top:27.05pt;width:479.25pt;height:110.6pt;z-index:2517739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JcJwIAAE4EAAAOAAAAZHJzL2Uyb0RvYy54bWysVNtu2zAMfR+wfxD0vtjJnDQ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">
                <v:textbox style="mso-fit-shape-to-text:t">
                  <w:txbxContent>
                    <w:p w14:paraId="6FA823F9" w14:textId="77777777" w:rsidR="001F31FD" w:rsidRPr="008A477D" w:rsidRDefault="001F31FD" w:rsidP="001F31FD">
                      <w:pPr>
                        <w:spacing w:after="0" w:line="360" w:lineRule="auto"/>
                        <w:ind w:right="-1"/>
                        <w:jc w:val="both"/>
                        <w:rPr>
                          <w:i/>
                          <w:sz w:val="22"/>
                          <w:lang w:val="en-US"/>
                        </w:rPr>
                      </w:pPr>
                      <w:r w:rsidRPr="00135358">
                        <w:rPr>
                          <w:i/>
                          <w:sz w:val="22"/>
                          <w:lang w:val="en-US"/>
                        </w:rPr>
                        <w:t xml:space="preserve">“Now, evaluate the following title and abstract for Study [the study id is inserted here]:  -Title: [the study title is inserted </w:t>
                      </w:r>
                      <w:proofErr w:type="gramStart"/>
                      <w:r w:rsidRPr="00135358">
                        <w:rPr>
                          <w:i/>
                          <w:sz w:val="22"/>
                          <w:lang w:val="en-US"/>
                        </w:rPr>
                        <w:t>here]  -</w:t>
                      </w:r>
                      <w:proofErr w:type="gramEnd"/>
                      <w:r w:rsidRPr="00135358">
                        <w:rPr>
                          <w:i/>
                          <w:sz w:val="22"/>
                          <w:lang w:val="en-US"/>
                        </w:rPr>
                        <w:t>Abstract: [the study abstract is inserted here]”</w:t>
                      </w:r>
                    </w:p>
                  </w:txbxContent>
                </v:textbox>
                <w10:wrap type="square" anchorx="margin"/>
              </v:shape>
            </w:pict>
          </mc:Fallback>
        </mc:AlternateContent>
      </w:r>
    </w:p>
    <w:p w14:paraId="63F27CB1" w14:textId="47C9ADFD" w:rsidR="001F31FD" w:rsidRDefault="001F31FD" w:rsidP="001F31FD">
      <w:pPr>
        <w:spacing w:after="0" w:line="360" w:lineRule="auto"/>
        <w:jc w:val="both"/>
        <w:rPr>
          <w:lang w:val="en-US"/>
        </w:rPr>
      </w:pPr>
      <w:r w:rsidRPr="001F31FD">
        <w:rPr>
          <w:i/>
          <w:lang w:val="en-US"/>
        </w:rPr>
        <w:t>Textbox 2</w:t>
      </w:r>
      <w:r>
        <w:rPr>
          <w:lang w:val="en-US"/>
        </w:rPr>
        <w:t>. End of prompt added by AIscreenR</w:t>
      </w:r>
    </w:p>
    <w:p w14:paraId="64225ACD" w14:textId="74D9CAAF" w:rsidR="001F31FD" w:rsidRDefault="001F31FD" w:rsidP="001F31FD">
      <w:pPr>
        <w:spacing w:after="0" w:line="360" w:lineRule="auto"/>
        <w:jc w:val="both"/>
        <w:rPr>
          <w:lang w:val="en-US"/>
        </w:rPr>
      </w:pPr>
      <w:r w:rsidRPr="007B20AC">
        <w:rPr>
          <w:noProof/>
          <w:lang w:val="en-US"/>
        </w:rPr>
        <mc:AlternateContent>
          <mc:Choice Requires="wps">
            <w:drawing>
              <wp:anchor distT="45720" distB="45720" distL="114300" distR="114300" simplePos="0" relativeHeight="251772928" behindDoc="0" locked="0" layoutInCell="1" allowOverlap="1" wp14:anchorId="798365A8" wp14:editId="40DFD0F9">
                <wp:simplePos x="0" y="0"/>
                <wp:positionH relativeFrom="margin">
                  <wp:align>right</wp:align>
                </wp:positionH>
                <wp:positionV relativeFrom="paragraph">
                  <wp:posOffset>285750</wp:posOffset>
                </wp:positionV>
                <wp:extent cx="6086475" cy="10668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5A537C51" w14:textId="77777777" w:rsidR="001F31FD" w:rsidRPr="00515C28" w:rsidRDefault="001F31FD" w:rsidP="001F31FD">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4FD50897" w14:textId="77777777" w:rsidR="001F31FD" w:rsidRPr="007B20AC" w:rsidRDefault="001F31FD" w:rsidP="001F31F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65A8" id="_x0000_s1040" type="#_x0000_t202" style="position:absolute;left:0;text-align:left;margin-left:428.05pt;margin-top:22.5pt;width:479.25pt;height:84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">
                <v:textbox>
                  <w:txbxContent>
                    <w:p w14:paraId="5A537C51" w14:textId="77777777" w:rsidR="001F31FD" w:rsidRPr="00515C28" w:rsidRDefault="001F31FD" w:rsidP="001F31FD">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4FD50897" w14:textId="77777777" w:rsidR="001F31FD" w:rsidRPr="007B20AC" w:rsidRDefault="001F31FD" w:rsidP="001F31FD">
                      <w:pPr>
                        <w:rPr>
                          <w:lang w:val="en-US"/>
                        </w:rPr>
                      </w:pPr>
                    </w:p>
                  </w:txbxContent>
                </v:textbox>
                <w10:wrap type="square" anchorx="margin"/>
              </v:shape>
            </w:pict>
          </mc:Fallback>
        </mc:AlternateContent>
      </w:r>
    </w:p>
    <w:p w14:paraId="624185AC" w14:textId="25FBCF98" w:rsidR="001F31FD" w:rsidRDefault="001F31FD" w:rsidP="001F31FD">
      <w:pPr>
        <w:spacing w:after="0" w:line="360" w:lineRule="auto"/>
        <w:jc w:val="both"/>
        <w:rPr>
          <w:lang w:val="en-US"/>
        </w:rPr>
      </w:pPr>
      <w:r w:rsidRPr="001F31FD">
        <w:rPr>
          <w:i/>
          <w:lang w:val="en-US"/>
        </w:rPr>
        <w:t>Textbox 3.</w:t>
      </w:r>
      <w:r>
        <w:rPr>
          <w:lang w:val="en-US"/>
        </w:rPr>
        <w:t xml:space="preserve"> Function call text</w:t>
      </w:r>
    </w:p>
    <w:p w14:paraId="62BD4E74" w14:textId="77777777" w:rsidR="000C304F" w:rsidRDefault="000C304F">
      <w:pPr>
        <w:rPr>
          <w:lang w:val="en-US"/>
        </w:rPr>
      </w:pPr>
    </w:p>
    <w:p w14:paraId="2621C870" w14:textId="3F55929A" w:rsidR="000C304F" w:rsidRDefault="000C304F" w:rsidP="000C304F">
      <w:pPr>
        <w:spacing w:after="0" w:line="360" w:lineRule="auto"/>
        <w:jc w:val="both"/>
        <w:rPr>
          <w:lang w:val="en-US"/>
        </w:rPr>
      </w:pPr>
    </w:p>
    <w:sectPr w:rsidR="000C304F" w:rsidSect="001F2F21">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68693" w14:textId="77777777" w:rsidR="00A912CF" w:rsidRDefault="00A912CF" w:rsidP="00E22B11">
      <w:pPr>
        <w:spacing w:after="0" w:line="240" w:lineRule="auto"/>
      </w:pPr>
      <w:r>
        <w:separator/>
      </w:r>
    </w:p>
  </w:endnote>
  <w:endnote w:type="continuationSeparator" w:id="0">
    <w:p w14:paraId="4F9AA36D" w14:textId="77777777" w:rsidR="00A912CF" w:rsidRDefault="00A912CF"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83AC2" w14:textId="77777777" w:rsidR="00A912CF" w:rsidRDefault="00A912CF" w:rsidP="00E22B11">
      <w:pPr>
        <w:spacing w:after="0" w:line="240" w:lineRule="auto"/>
      </w:pPr>
      <w:r>
        <w:separator/>
      </w:r>
    </w:p>
  </w:footnote>
  <w:footnote w:type="continuationSeparator" w:id="0">
    <w:p w14:paraId="7DDE0849" w14:textId="77777777" w:rsidR="00A912CF" w:rsidRDefault="00A912CF" w:rsidP="00E22B11">
      <w:pPr>
        <w:spacing w:after="0" w:line="240" w:lineRule="auto"/>
      </w:pPr>
      <w:r>
        <w:continuationSeparator/>
      </w:r>
    </w:p>
  </w:footnote>
  <w:footnote w:id="1">
    <w:p w14:paraId="547BB04B" w14:textId="42ABA2C7"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2">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3">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proofErr w:type="spellStart"/>
      <w:r w:rsidRPr="00BB68DB">
        <w:t>Syriani</w:t>
      </w:r>
      <w:proofErr w:type="spellEnd"/>
      <w:r w:rsidRPr="00BB68DB">
        <w:t xml:space="preserve">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proofErr w:type="spellStart"/>
      <w:r w:rsidRPr="00AB5B4D">
        <w:t>argari</w:t>
      </w:r>
      <w:proofErr w:type="spellEnd"/>
      <w:r w:rsidRPr="00AB5B4D">
        <w:t xml:space="preserve">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w:t>
      </w:r>
      <w:proofErr w:type="spellStart"/>
      <w:r w:rsidRPr="00AB5B4D">
        <w:rPr>
          <w:lang w:val="en-US"/>
        </w:rPr>
        <w:t>G</w:t>
      </w:r>
      <w:r w:rsidRPr="00BB68DB">
        <w:rPr>
          <w:lang w:val="en-US"/>
        </w:rPr>
        <w:t>argari</w:t>
      </w:r>
      <w:proofErr w:type="spellEnd"/>
      <w:r w:rsidRPr="00BB68DB">
        <w:rPr>
          <w:lang w:val="en-US"/>
        </w:rPr>
        <w:t xml:space="preserve">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4">
    <w:p w14:paraId="09978E02" w14:textId="54E46ABA" w:rsidR="00857791" w:rsidRPr="00072A8A" w:rsidRDefault="00857791" w:rsidP="00A0547C">
      <w:pPr>
        <w:spacing w:after="0"/>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5">
    <w:p w14:paraId="6350BBBA" w14:textId="52FD20C6" w:rsidR="00D654F8" w:rsidRDefault="00D654F8" w:rsidP="00D654F8">
      <w:pPr>
        <w:spacing w:after="0" w:line="240" w:lineRule="auto"/>
        <w:jc w:val="both"/>
        <w:rPr>
          <w:lang w:val="en-US"/>
        </w:rPr>
      </w:pPr>
      <w:r>
        <w:rPr>
          <w:rStyle w:val="FootnoteReference"/>
        </w:rPr>
        <w:footnoteRef/>
      </w:r>
      <w:r w:rsidRPr="00253B0C">
        <w:rPr>
          <w:lang w:val="en-US"/>
        </w:rPr>
        <w:t xml:space="preserve"> In </w:t>
      </w:r>
      <w:r>
        <w:rPr>
          <w:sz w:val="20"/>
          <w:lang w:val="en-US"/>
        </w:rPr>
        <w:t>f</w:t>
      </w:r>
      <w:r w:rsidRPr="00A0547C">
        <w:rPr>
          <w:sz w:val="20"/>
          <w:lang w:val="en-US"/>
        </w:rPr>
        <w:t xml:space="preserve">our of the Campbell Systematic Reviews the first level of title and abstract screening has been conducted but the final review has not yet been published. We, therefore, refer to the protocol of these four reviews in Table 1.  </w:t>
      </w:r>
    </w:p>
    <w:p w14:paraId="2B3EC99B" w14:textId="77777777" w:rsidR="00D654F8" w:rsidRPr="00253B0C" w:rsidRDefault="00D654F8" w:rsidP="00D654F8">
      <w:pPr>
        <w:pStyle w:val="FootnoteText"/>
        <w:rPr>
          <w:lang w:val="en-US"/>
        </w:rPr>
      </w:pPr>
    </w:p>
  </w:footnote>
  <w:footnote w:id="6">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3BB29696" w14:textId="5FEEC824" w:rsidR="001269B0" w:rsidRPr="001C4E3C" w:rsidRDefault="001269B0" w:rsidP="001269B0">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t>
      </w:r>
      <w:r w:rsidR="003C2886">
        <w:rPr>
          <w:lang w:val="en-US"/>
        </w:rPr>
        <w:t>was</w:t>
      </w:r>
      <w:r w:rsidRPr="001C4E3C">
        <w:rPr>
          <w:lang w:val="en-US"/>
        </w:rPr>
        <w:t xml:space="preserve"> published on the 15</w:t>
      </w:r>
      <w:r w:rsidRPr="001C4E3C">
        <w:rPr>
          <w:vertAlign w:val="superscript"/>
          <w:lang w:val="en-US"/>
        </w:rPr>
        <w:t>th</w:t>
      </w:r>
      <w:r w:rsidRPr="001C4E3C">
        <w:rPr>
          <w:lang w:val="en-US"/>
        </w:rPr>
        <w:t xml:space="preserve"> of December 2023. </w:t>
      </w:r>
    </w:p>
  </w:footnote>
  <w:footnote w:id="8">
    <w:p w14:paraId="4D47CB5D" w14:textId="77777777" w:rsidR="001269B0" w:rsidRPr="005762D8" w:rsidRDefault="001269B0" w:rsidP="001269B0">
      <w:pPr>
        <w:pStyle w:val="FootnoteText"/>
        <w:rPr>
          <w:lang w:val="en-US"/>
        </w:rPr>
      </w:pPr>
      <w:r>
        <w:rPr>
          <w:rStyle w:val="FootnoteReference"/>
        </w:rPr>
        <w:footnoteRef/>
      </w:r>
      <w:r w:rsidRPr="005762D8">
        <w:rPr>
          <w:lang w:val="en-US"/>
        </w:rPr>
        <w:t xml:space="preserve"> </w:t>
      </w:r>
      <w:r>
        <w:rPr>
          <w:rFonts w:cstheme="minorHAnsi"/>
          <w:lang w:val="en-US"/>
        </w:rPr>
        <w:t xml:space="preserve">Testing can be used as a formative tool, e.g., to promote retention of academic content, adjust instructional strategies, and uncover student needs for remediation or more intensive support. In most school systems, testing is also used </w:t>
      </w:r>
      <w:proofErr w:type="spellStart"/>
      <w:r>
        <w:rPr>
          <w:rFonts w:cstheme="minorHAnsi"/>
          <w:lang w:val="en-US"/>
        </w:rPr>
        <w:t>summatively</w:t>
      </w:r>
      <w:proofErr w:type="spellEnd"/>
      <w:r>
        <w:rPr>
          <w:rFonts w:cstheme="minorHAnsi"/>
          <w:lang w:val="en-US"/>
        </w:rPr>
        <w:t xml:space="preserve"> for assigning grades, determining graduation or </w:t>
      </w:r>
      <w:r w:rsidRPr="00BC3EF2">
        <w:rPr>
          <w:rFonts w:cstheme="minorHAnsi"/>
          <w:lang w:val="en-US"/>
        </w:rPr>
        <w:t xml:space="preserve">certification, </w:t>
      </w:r>
      <w:r>
        <w:rPr>
          <w:rFonts w:cstheme="minorHAnsi"/>
          <w:lang w:val="en-US"/>
        </w:rPr>
        <w:t>and for school accountability assessment.</w:t>
      </w:r>
    </w:p>
  </w:footnote>
  <w:footnote w:id="9">
    <w:p w14:paraId="56518494" w14:textId="77777777" w:rsidR="001269B0" w:rsidRPr="008E5280" w:rsidRDefault="001269B0" w:rsidP="001269B0">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1057FAC9" w14:textId="77777777" w:rsidR="001269B0" w:rsidRPr="00C22609" w:rsidRDefault="001269B0" w:rsidP="001269B0">
      <w:pPr>
        <w:pStyle w:val="FootnoteText"/>
        <w:rPr>
          <w:lang w:val="en-US"/>
        </w:rPr>
      </w:pPr>
      <w:r>
        <w:rPr>
          <w:rStyle w:val="FootnoteReference"/>
        </w:rPr>
        <w:footnoteRef/>
      </w:r>
      <w:r w:rsidRPr="00C22609">
        <w:rPr>
          <w:lang w:val="en-US"/>
        </w:rPr>
        <w:t xml:space="preserve"> </w:t>
      </w:r>
      <w:r>
        <w:rPr>
          <w:lang w:val="en-US"/>
        </w:rPr>
        <w:t>T</w:t>
      </w:r>
      <w:r w:rsidRPr="00C22609">
        <w:rPr>
          <w:lang w:val="en-US"/>
        </w:rPr>
        <w:t>he exact</w:t>
      </w:r>
      <w:r>
        <w:rPr>
          <w:lang w:val="en-US"/>
        </w:rPr>
        <w:t xml:space="preserve"> wording of each</w:t>
      </w:r>
      <w:r w:rsidRPr="00C22609">
        <w:rPr>
          <w:lang w:val="en-US"/>
        </w:rPr>
        <w:t xml:space="preserve"> function</w:t>
      </w:r>
      <w:r>
        <w:rPr>
          <w:lang w:val="en-US"/>
        </w:rPr>
        <w:t xml:space="preserve"> can be found at</w:t>
      </w:r>
      <w:r w:rsidRPr="001B338C">
        <w:rPr>
          <w:lang w:val="en-US"/>
        </w:rPr>
        <w:t xml:space="preserve"> </w:t>
      </w:r>
      <w:hyperlink r:id="rId1" w:tgtFrame="_blank" w:history="1">
        <w:r w:rsidRPr="00C22609">
          <w:rPr>
            <w:rStyle w:val="Hyperlink"/>
            <w:lang w:val="en-US"/>
          </w:rPr>
          <w:t>bit.ly/3Vl0SRp</w:t>
        </w:r>
      </w:hyperlink>
    </w:p>
  </w:footnote>
  <w:footnote w:id="11">
    <w:p w14:paraId="1A3C9C68" w14:textId="45F3A9C2" w:rsidR="001269B0" w:rsidRPr="00C22609" w:rsidRDefault="001269B0" w:rsidP="001269B0">
      <w:pPr>
        <w:pStyle w:val="FootnoteText"/>
        <w:rPr>
          <w:lang w:val="en-US"/>
        </w:rPr>
      </w:pPr>
      <w:r>
        <w:rPr>
          <w:rStyle w:val="FootnoteReference"/>
        </w:rPr>
        <w:footnoteRef/>
      </w:r>
      <w:r w:rsidRPr="00C22609">
        <w:rPr>
          <w:lang w:val="en-US"/>
        </w:rPr>
        <w:t xml:space="preserve"> </w:t>
      </w:r>
      <w:r w:rsidR="00B076D7">
        <w:rPr>
          <w:lang w:val="en-US"/>
        </w:rPr>
        <w:t>W</w:t>
      </w:r>
      <w:r w:rsidRPr="00C22609">
        <w:rPr>
          <w:lang w:val="en-US"/>
        </w:rPr>
        <w:t>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2248FBC7" w14:textId="730D217C" w:rsidR="001269B0" w:rsidRPr="00D45476" w:rsidRDefault="001269B0" w:rsidP="001269B0">
      <w:pPr>
        <w:pStyle w:val="FootnoteText"/>
        <w:jc w:val="both"/>
        <w:rPr>
          <w:lang w:val="en-US"/>
        </w:rPr>
      </w:pPr>
      <w:r>
        <w:rPr>
          <w:rStyle w:val="FootnoteReference"/>
        </w:rPr>
        <w:footnoteRef/>
      </w:r>
      <w:r w:rsidRPr="00D45476">
        <w:rPr>
          <w:lang w:val="en-US"/>
        </w:rPr>
        <w:t xml:space="preserve"> Note: After we conducted the experiment </w:t>
      </w:r>
      <w:proofErr w:type="spellStart"/>
      <w:r w:rsidRPr="00D45476">
        <w:rPr>
          <w:lang w:val="en-US"/>
        </w:rPr>
        <w:t>OpenAI</w:t>
      </w:r>
      <w:proofErr w:type="spellEnd"/>
      <w:r w:rsidRPr="00D45476">
        <w:rPr>
          <w:lang w:val="en-US"/>
        </w:rPr>
        <w:t xml:space="preserve"> has presented the GPT-4o-mini which is cheaper than the GPT-3.5 models that we used. All of </w:t>
      </w:r>
      <w:proofErr w:type="spellStart"/>
      <w:r w:rsidRPr="00D45476">
        <w:rPr>
          <w:lang w:val="en-US"/>
        </w:rPr>
        <w:t>OpenAI’s</w:t>
      </w:r>
      <w:proofErr w:type="spellEnd"/>
      <w:r w:rsidRPr="00D45476">
        <w:rPr>
          <w:lang w:val="en-US"/>
        </w:rPr>
        <w:t xml:space="preserve"> new GPT API models are configured differently than the GPT-3.5 and GPT-4 model, we draw upon. Therefore, we have not evaluated these models yet since </w:t>
      </w:r>
      <w:r w:rsidR="000806DF">
        <w:rPr>
          <w:lang w:val="en-US"/>
        </w:rPr>
        <w:t>they need</w:t>
      </w:r>
      <w:r w:rsidRPr="00D45476">
        <w:rPr>
          <w:lang w:val="en-US"/>
        </w:rPr>
        <w:t xml:space="preserve"> to be coded anew. </w:t>
      </w:r>
    </w:p>
  </w:footnote>
  <w:footnote w:id="13">
    <w:p w14:paraId="69023BB8" w14:textId="6FC3B5F4" w:rsidR="002534B5" w:rsidRPr="00253B0C" w:rsidRDefault="002534B5">
      <w:pPr>
        <w:pStyle w:val="FootnoteText"/>
        <w:rPr>
          <w:lang w:val="en-US"/>
        </w:rPr>
      </w:pPr>
      <w:r>
        <w:rPr>
          <w:rStyle w:val="FootnoteReference"/>
        </w:rPr>
        <w:footnoteRef/>
      </w:r>
      <w:r w:rsidRPr="00253B0C">
        <w:rPr>
          <w:lang w:val="en-US"/>
        </w:rPr>
        <w:t xml:space="preserve"> </w:t>
      </w:r>
      <w:proofErr w:type="gramStart"/>
      <w:r w:rsidRPr="00253B0C">
        <w:rPr>
          <w:lang w:val="en-US"/>
        </w:rPr>
        <w:t>Deprecation ”refer</w:t>
      </w:r>
      <w:proofErr w:type="gramEnd"/>
      <w:r w:rsidR="00B076D7" w:rsidRPr="00253B0C">
        <w:rPr>
          <w:lang w:val="en-US"/>
        </w:rPr>
        <w:t>[s]</w:t>
      </w:r>
      <w:r w:rsidRPr="00253B0C">
        <w:rPr>
          <w:lang w:val="en-US"/>
        </w:rPr>
        <w:t xml:space="preserve"> to the process of retiring a model or endpoint. When we announce that a model or endpoint is being deprecated, it immediately becomes deprecated. All deprecated models and endpoints will also have a </w:t>
      </w:r>
      <w:proofErr w:type="spellStart"/>
      <w:r w:rsidRPr="00253B0C">
        <w:rPr>
          <w:lang w:val="en-US"/>
        </w:rPr>
        <w:t>shut down</w:t>
      </w:r>
      <w:proofErr w:type="spellEnd"/>
      <w:r w:rsidRPr="00253B0C">
        <w:rPr>
          <w:lang w:val="en-US"/>
        </w:rPr>
        <w:t xml:space="preserve"> date. At the time of the </w:t>
      </w:r>
      <w:proofErr w:type="spellStart"/>
      <w:r w:rsidRPr="00253B0C">
        <w:rPr>
          <w:lang w:val="en-US"/>
        </w:rPr>
        <w:t>shut down</w:t>
      </w:r>
      <w:proofErr w:type="spellEnd"/>
      <w:r w:rsidRPr="00253B0C">
        <w:rPr>
          <w:lang w:val="en-US"/>
        </w:rPr>
        <w:t xml:space="preserve">, the model or endpoint will no longer be accessible.” </w:t>
      </w:r>
      <w:r>
        <w:fldChar w:fldCharType="begin" w:fldLock="1"/>
      </w:r>
      <w:r w:rsidR="00B20AAB" w:rsidRPr="00253B0C">
        <w:rPr>
          <w:lang w:val="en-US"/>
        </w:rPr>
        <w:instrText>ADDIN CSL_CITATION {"citationItems":[{"id":"ITEM-1","itemData":{"URL":"https://platform.openai.com/docs/deprecations","author":[{"dropping-particle":"","family":"OpenAI","given":"","non-dropping-particle":"","parse-names":false,"suffix":""}],"id":"ITEM-1","issued":{"date-parts":[["2024"]]},"title":"Deprecations","type":"webpage"},"uris":["http://www.mendeley.com/documents/?uuid=4d21a6d8-003b-40b5-983b-d2d4253cbc26"]}],"mendeley":{"formattedCitation":"(OpenAI, 2024a)","plainTextFormattedCitation":"(OpenAI, 2024a)","previouslyFormattedCitation":"(OpenAI, 2024a)"},"properties":{"noteIndex":0},"schema":"https://github.com/citation-style-language/schema/raw/master/csl-citation.json"}</w:instrText>
      </w:r>
      <w:r>
        <w:fldChar w:fldCharType="separate"/>
      </w:r>
      <w:r w:rsidRPr="00253B0C">
        <w:rPr>
          <w:noProof/>
          <w:lang w:val="en-US"/>
        </w:rPr>
        <w:t>(OpenAI, 2024a)</w:t>
      </w:r>
      <w:r>
        <w:fldChar w:fldCharType="end"/>
      </w:r>
    </w:p>
  </w:footnote>
  <w:footnote w:id="14">
    <w:p w14:paraId="64EFCB65" w14:textId="77777777" w:rsidR="001269B0" w:rsidRPr="00CA6765" w:rsidRDefault="001269B0" w:rsidP="001269B0">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CB30" w14:textId="77777777" w:rsidR="00736F44" w:rsidRPr="003F5F82" w:rsidRDefault="00857791" w:rsidP="00736F44">
    <w:pPr>
      <w:pStyle w:val="Footer"/>
      <w:jc w:val="right"/>
      <w:rPr>
        <w:lang w:val="en-US"/>
      </w:rPr>
    </w:pPr>
    <w:r w:rsidRPr="007332FC">
      <w:rPr>
        <w:lang w:val="en-US"/>
      </w:rPr>
      <w:t xml:space="preserve">GPT </w:t>
    </w:r>
    <w:r>
      <w:rPr>
        <w:lang w:val="en-US"/>
      </w:rPr>
      <w:t xml:space="preserve">API MODEL </w:t>
    </w:r>
    <w:r w:rsidRPr="007332FC">
      <w:rPr>
        <w:lang w:val="en-US"/>
      </w:rPr>
      <w:t>AS SECOND SCREENER OF TITLES AND ABSTRACTS</w:t>
    </w:r>
    <w:r w:rsidR="00736F44">
      <w:rPr>
        <w:lang w:val="en-US"/>
      </w:rPr>
      <w:tab/>
    </w:r>
    <w:sdt>
      <w:sdtPr>
        <w:id w:val="1018437111"/>
        <w:docPartObj>
          <w:docPartGallery w:val="Page Numbers (Bottom of Page)"/>
          <w:docPartUnique/>
        </w:docPartObj>
      </w:sdtPr>
      <w:sdtEndPr>
        <w:rPr>
          <w:noProof/>
        </w:rPr>
      </w:sdtEndPr>
      <w:sdtContent>
        <w:r w:rsidR="00736F44">
          <w:fldChar w:fldCharType="begin"/>
        </w:r>
        <w:r w:rsidR="00736F44" w:rsidRPr="003F5F82">
          <w:rPr>
            <w:lang w:val="en-US"/>
          </w:rPr>
          <w:instrText xml:space="preserve"> PAGE   \* MERGEFORMAT </w:instrText>
        </w:r>
        <w:r w:rsidR="00736F44">
          <w:fldChar w:fldCharType="separate"/>
        </w:r>
        <w:r w:rsidR="00736F44" w:rsidRPr="003F5F82">
          <w:rPr>
            <w:lang w:val="en-US"/>
          </w:rPr>
          <w:t>26</w:t>
        </w:r>
        <w:r w:rsidR="00736F44">
          <w:rPr>
            <w:noProof/>
          </w:rPr>
          <w:fldChar w:fldCharType="end"/>
        </w:r>
      </w:sdtContent>
    </w:sdt>
  </w:p>
  <w:p w14:paraId="666F45B5" w14:textId="1D103A78" w:rsidR="00857791" w:rsidRPr="007332FC" w:rsidRDefault="0085779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NKkFAOL2sYQ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55A8"/>
    <w:rsid w:val="000169E1"/>
    <w:rsid w:val="00021558"/>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E5D"/>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27F"/>
    <w:rsid w:val="00077B9E"/>
    <w:rsid w:val="0008000E"/>
    <w:rsid w:val="000806DF"/>
    <w:rsid w:val="00081125"/>
    <w:rsid w:val="0008295A"/>
    <w:rsid w:val="000837FF"/>
    <w:rsid w:val="00084E58"/>
    <w:rsid w:val="000851F2"/>
    <w:rsid w:val="0009006C"/>
    <w:rsid w:val="0009296A"/>
    <w:rsid w:val="00094E93"/>
    <w:rsid w:val="000A0728"/>
    <w:rsid w:val="000A07BB"/>
    <w:rsid w:val="000A07FF"/>
    <w:rsid w:val="000A08CC"/>
    <w:rsid w:val="000A26CA"/>
    <w:rsid w:val="000A41B8"/>
    <w:rsid w:val="000A4633"/>
    <w:rsid w:val="000A50FA"/>
    <w:rsid w:val="000A5F4F"/>
    <w:rsid w:val="000A6598"/>
    <w:rsid w:val="000A797D"/>
    <w:rsid w:val="000B0E90"/>
    <w:rsid w:val="000B1D78"/>
    <w:rsid w:val="000B216F"/>
    <w:rsid w:val="000B363D"/>
    <w:rsid w:val="000B4CB0"/>
    <w:rsid w:val="000B6C4F"/>
    <w:rsid w:val="000B782A"/>
    <w:rsid w:val="000C1DB9"/>
    <w:rsid w:val="000C304F"/>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3E04"/>
    <w:rsid w:val="000F40C7"/>
    <w:rsid w:val="000F43DE"/>
    <w:rsid w:val="000F4A3E"/>
    <w:rsid w:val="000F506E"/>
    <w:rsid w:val="000F56A9"/>
    <w:rsid w:val="000F7404"/>
    <w:rsid w:val="00104D0B"/>
    <w:rsid w:val="00106BC6"/>
    <w:rsid w:val="0010749A"/>
    <w:rsid w:val="00107C28"/>
    <w:rsid w:val="00111CFA"/>
    <w:rsid w:val="00112AC7"/>
    <w:rsid w:val="00112C48"/>
    <w:rsid w:val="001138D4"/>
    <w:rsid w:val="00114402"/>
    <w:rsid w:val="00116CBB"/>
    <w:rsid w:val="0011702D"/>
    <w:rsid w:val="00117829"/>
    <w:rsid w:val="00120C6D"/>
    <w:rsid w:val="00121068"/>
    <w:rsid w:val="00122A7F"/>
    <w:rsid w:val="0012405C"/>
    <w:rsid w:val="001269B0"/>
    <w:rsid w:val="00130973"/>
    <w:rsid w:val="00133D30"/>
    <w:rsid w:val="00134BE0"/>
    <w:rsid w:val="00135343"/>
    <w:rsid w:val="00135358"/>
    <w:rsid w:val="00136452"/>
    <w:rsid w:val="00137956"/>
    <w:rsid w:val="00140D2D"/>
    <w:rsid w:val="00142CFE"/>
    <w:rsid w:val="001438BF"/>
    <w:rsid w:val="00144033"/>
    <w:rsid w:val="00145A2B"/>
    <w:rsid w:val="00146C5D"/>
    <w:rsid w:val="001472F2"/>
    <w:rsid w:val="0015006E"/>
    <w:rsid w:val="0015218F"/>
    <w:rsid w:val="00152C10"/>
    <w:rsid w:val="00153951"/>
    <w:rsid w:val="00154B95"/>
    <w:rsid w:val="00155358"/>
    <w:rsid w:val="00155D2A"/>
    <w:rsid w:val="0015743E"/>
    <w:rsid w:val="00157855"/>
    <w:rsid w:val="001603A7"/>
    <w:rsid w:val="001605B2"/>
    <w:rsid w:val="001608CA"/>
    <w:rsid w:val="001630CC"/>
    <w:rsid w:val="00165D32"/>
    <w:rsid w:val="00166662"/>
    <w:rsid w:val="00167EBB"/>
    <w:rsid w:val="00170F75"/>
    <w:rsid w:val="0017101A"/>
    <w:rsid w:val="00171424"/>
    <w:rsid w:val="00173088"/>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546"/>
    <w:rsid w:val="001A0A0A"/>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C73D9"/>
    <w:rsid w:val="001D0746"/>
    <w:rsid w:val="001D1A3D"/>
    <w:rsid w:val="001D23BB"/>
    <w:rsid w:val="001D295A"/>
    <w:rsid w:val="001D2A98"/>
    <w:rsid w:val="001D4611"/>
    <w:rsid w:val="001E3495"/>
    <w:rsid w:val="001E3E96"/>
    <w:rsid w:val="001E4BF0"/>
    <w:rsid w:val="001E6DC5"/>
    <w:rsid w:val="001E702F"/>
    <w:rsid w:val="001F01FB"/>
    <w:rsid w:val="001F0247"/>
    <w:rsid w:val="001F0CFC"/>
    <w:rsid w:val="001F1AD6"/>
    <w:rsid w:val="001F21D2"/>
    <w:rsid w:val="001F2F21"/>
    <w:rsid w:val="001F31FD"/>
    <w:rsid w:val="001F3EE3"/>
    <w:rsid w:val="001F4141"/>
    <w:rsid w:val="001F4910"/>
    <w:rsid w:val="001F7678"/>
    <w:rsid w:val="001F7D5E"/>
    <w:rsid w:val="00200F7D"/>
    <w:rsid w:val="002025ED"/>
    <w:rsid w:val="0020555C"/>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22EC"/>
    <w:rsid w:val="00234C3D"/>
    <w:rsid w:val="0023520D"/>
    <w:rsid w:val="0023752B"/>
    <w:rsid w:val="0024028C"/>
    <w:rsid w:val="00240608"/>
    <w:rsid w:val="00240878"/>
    <w:rsid w:val="00240F68"/>
    <w:rsid w:val="002429D3"/>
    <w:rsid w:val="00246DFC"/>
    <w:rsid w:val="00246F91"/>
    <w:rsid w:val="0025186E"/>
    <w:rsid w:val="002534B5"/>
    <w:rsid w:val="00253B0C"/>
    <w:rsid w:val="00253BEB"/>
    <w:rsid w:val="002545C4"/>
    <w:rsid w:val="002553A8"/>
    <w:rsid w:val="00256978"/>
    <w:rsid w:val="00256D62"/>
    <w:rsid w:val="00257337"/>
    <w:rsid w:val="00263C8C"/>
    <w:rsid w:val="00267BFF"/>
    <w:rsid w:val="002708C6"/>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5182"/>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2886"/>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5F82"/>
    <w:rsid w:val="003F7586"/>
    <w:rsid w:val="0040019C"/>
    <w:rsid w:val="00401172"/>
    <w:rsid w:val="00401E2B"/>
    <w:rsid w:val="0040261F"/>
    <w:rsid w:val="00403C43"/>
    <w:rsid w:val="004049BE"/>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0E13"/>
    <w:rsid w:val="00441345"/>
    <w:rsid w:val="004457FD"/>
    <w:rsid w:val="00447BAE"/>
    <w:rsid w:val="0045186C"/>
    <w:rsid w:val="0045594F"/>
    <w:rsid w:val="00455B50"/>
    <w:rsid w:val="00456430"/>
    <w:rsid w:val="004600DD"/>
    <w:rsid w:val="0046220F"/>
    <w:rsid w:val="00462549"/>
    <w:rsid w:val="00463A4D"/>
    <w:rsid w:val="004643D6"/>
    <w:rsid w:val="00464626"/>
    <w:rsid w:val="004650C4"/>
    <w:rsid w:val="00466B16"/>
    <w:rsid w:val="004676B3"/>
    <w:rsid w:val="00467E10"/>
    <w:rsid w:val="0047024E"/>
    <w:rsid w:val="0047364A"/>
    <w:rsid w:val="00474195"/>
    <w:rsid w:val="004761BC"/>
    <w:rsid w:val="00476BB4"/>
    <w:rsid w:val="004807D4"/>
    <w:rsid w:val="004808CD"/>
    <w:rsid w:val="00482A9C"/>
    <w:rsid w:val="00484A32"/>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5800"/>
    <w:rsid w:val="004C637A"/>
    <w:rsid w:val="004C73DD"/>
    <w:rsid w:val="004D175A"/>
    <w:rsid w:val="004D23EE"/>
    <w:rsid w:val="004D3C3D"/>
    <w:rsid w:val="004D4245"/>
    <w:rsid w:val="004E1A95"/>
    <w:rsid w:val="004E28C2"/>
    <w:rsid w:val="004E4B82"/>
    <w:rsid w:val="004E5BD3"/>
    <w:rsid w:val="004E5CDC"/>
    <w:rsid w:val="004E5F63"/>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0CFC"/>
    <w:rsid w:val="005E3081"/>
    <w:rsid w:val="005E7BDD"/>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7F3"/>
    <w:rsid w:val="00640F74"/>
    <w:rsid w:val="006417A3"/>
    <w:rsid w:val="00642E49"/>
    <w:rsid w:val="00643080"/>
    <w:rsid w:val="006433DF"/>
    <w:rsid w:val="00646382"/>
    <w:rsid w:val="00646458"/>
    <w:rsid w:val="006468C8"/>
    <w:rsid w:val="0065004E"/>
    <w:rsid w:val="0065114D"/>
    <w:rsid w:val="00661A63"/>
    <w:rsid w:val="00662E60"/>
    <w:rsid w:val="00663E77"/>
    <w:rsid w:val="00664A3A"/>
    <w:rsid w:val="006650B1"/>
    <w:rsid w:val="00667CB7"/>
    <w:rsid w:val="00670F83"/>
    <w:rsid w:val="00672E8D"/>
    <w:rsid w:val="006747EC"/>
    <w:rsid w:val="00675AE0"/>
    <w:rsid w:val="006764A0"/>
    <w:rsid w:val="0068158C"/>
    <w:rsid w:val="006815E3"/>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4B0"/>
    <w:rsid w:val="00704CC4"/>
    <w:rsid w:val="007051A9"/>
    <w:rsid w:val="0070555F"/>
    <w:rsid w:val="00705E52"/>
    <w:rsid w:val="007069FF"/>
    <w:rsid w:val="007073A2"/>
    <w:rsid w:val="00710BDB"/>
    <w:rsid w:val="007130DD"/>
    <w:rsid w:val="00724671"/>
    <w:rsid w:val="007263A3"/>
    <w:rsid w:val="00726CD7"/>
    <w:rsid w:val="0072792A"/>
    <w:rsid w:val="00727AB7"/>
    <w:rsid w:val="007318B3"/>
    <w:rsid w:val="00732822"/>
    <w:rsid w:val="007332FC"/>
    <w:rsid w:val="00733623"/>
    <w:rsid w:val="00733EC8"/>
    <w:rsid w:val="007340E8"/>
    <w:rsid w:val="007346FF"/>
    <w:rsid w:val="00734ACC"/>
    <w:rsid w:val="007355A1"/>
    <w:rsid w:val="00735DD3"/>
    <w:rsid w:val="00735FFC"/>
    <w:rsid w:val="00736F44"/>
    <w:rsid w:val="00740B8D"/>
    <w:rsid w:val="00743CF7"/>
    <w:rsid w:val="007444B6"/>
    <w:rsid w:val="0074497F"/>
    <w:rsid w:val="00745511"/>
    <w:rsid w:val="00745765"/>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6784E"/>
    <w:rsid w:val="007723F7"/>
    <w:rsid w:val="00773B0D"/>
    <w:rsid w:val="00774BB1"/>
    <w:rsid w:val="007757A8"/>
    <w:rsid w:val="00776038"/>
    <w:rsid w:val="00780797"/>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4FF"/>
    <w:rsid w:val="007B394E"/>
    <w:rsid w:val="007B4CDF"/>
    <w:rsid w:val="007B4E3B"/>
    <w:rsid w:val="007B5F92"/>
    <w:rsid w:val="007C1DCF"/>
    <w:rsid w:val="007C22CC"/>
    <w:rsid w:val="007C23EB"/>
    <w:rsid w:val="007C3286"/>
    <w:rsid w:val="007C42D5"/>
    <w:rsid w:val="007C6660"/>
    <w:rsid w:val="007C70A5"/>
    <w:rsid w:val="007D01EA"/>
    <w:rsid w:val="007D199E"/>
    <w:rsid w:val="007D60F0"/>
    <w:rsid w:val="007D747E"/>
    <w:rsid w:val="007D74AB"/>
    <w:rsid w:val="007E1D1B"/>
    <w:rsid w:val="007E5786"/>
    <w:rsid w:val="007E7274"/>
    <w:rsid w:val="007E73D4"/>
    <w:rsid w:val="007E7ED6"/>
    <w:rsid w:val="007F09B9"/>
    <w:rsid w:val="007F2B4C"/>
    <w:rsid w:val="007F3084"/>
    <w:rsid w:val="007F39CF"/>
    <w:rsid w:val="007F4727"/>
    <w:rsid w:val="007F58AE"/>
    <w:rsid w:val="007F59B4"/>
    <w:rsid w:val="007F5CA3"/>
    <w:rsid w:val="007F6ABA"/>
    <w:rsid w:val="007F6C5D"/>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222C"/>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4D11"/>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0BE"/>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1449"/>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45B"/>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0547C"/>
    <w:rsid w:val="00A10243"/>
    <w:rsid w:val="00A12377"/>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2CF"/>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179"/>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076D7"/>
    <w:rsid w:val="00B11511"/>
    <w:rsid w:val="00B11F8C"/>
    <w:rsid w:val="00B11F99"/>
    <w:rsid w:val="00B120A6"/>
    <w:rsid w:val="00B13F15"/>
    <w:rsid w:val="00B1404C"/>
    <w:rsid w:val="00B1474F"/>
    <w:rsid w:val="00B1564C"/>
    <w:rsid w:val="00B20225"/>
    <w:rsid w:val="00B20AAB"/>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4F68"/>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311A"/>
    <w:rsid w:val="00C233FC"/>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2629"/>
    <w:rsid w:val="00C83246"/>
    <w:rsid w:val="00C83910"/>
    <w:rsid w:val="00C84C97"/>
    <w:rsid w:val="00C8682F"/>
    <w:rsid w:val="00C86B26"/>
    <w:rsid w:val="00C9006C"/>
    <w:rsid w:val="00C9169A"/>
    <w:rsid w:val="00C93DE1"/>
    <w:rsid w:val="00C944FB"/>
    <w:rsid w:val="00C95599"/>
    <w:rsid w:val="00C97FCE"/>
    <w:rsid w:val="00CA1075"/>
    <w:rsid w:val="00CA251A"/>
    <w:rsid w:val="00CA34D8"/>
    <w:rsid w:val="00CA3755"/>
    <w:rsid w:val="00CA3D5A"/>
    <w:rsid w:val="00CA6765"/>
    <w:rsid w:val="00CA67C7"/>
    <w:rsid w:val="00CA6827"/>
    <w:rsid w:val="00CA7E26"/>
    <w:rsid w:val="00CB100A"/>
    <w:rsid w:val="00CB182B"/>
    <w:rsid w:val="00CB2AEE"/>
    <w:rsid w:val="00CB5104"/>
    <w:rsid w:val="00CB6E62"/>
    <w:rsid w:val="00CB7BA6"/>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0C7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4BA4"/>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54F8"/>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2741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55D"/>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55AF"/>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5F7E"/>
    <w:rsid w:val="00F1767F"/>
    <w:rsid w:val="00F17A5F"/>
    <w:rsid w:val="00F20A56"/>
    <w:rsid w:val="00F3212D"/>
    <w:rsid w:val="00F326C5"/>
    <w:rsid w:val="00F328D4"/>
    <w:rsid w:val="00F32C74"/>
    <w:rsid w:val="00F34A7B"/>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0590"/>
    <w:rsid w:val="00F81578"/>
    <w:rsid w:val="00F819A5"/>
    <w:rsid w:val="00F8213A"/>
    <w:rsid w:val="00F84A47"/>
    <w:rsid w:val="00F85F12"/>
    <w:rsid w:val="00F8664C"/>
    <w:rsid w:val="00F90BAC"/>
    <w:rsid w:val="00F9103F"/>
    <w:rsid w:val="00F938EF"/>
    <w:rsid w:val="00F95A80"/>
    <w:rsid w:val="00F967D3"/>
    <w:rsid w:val="00FA1036"/>
    <w:rsid w:val="00FA1AEB"/>
    <w:rsid w:val="00FA2231"/>
    <w:rsid w:val="00FA26A7"/>
    <w:rsid w:val="00FA62AD"/>
    <w:rsid w:val="00FA768B"/>
    <w:rsid w:val="00FA7824"/>
    <w:rsid w:val="00FB2D46"/>
    <w:rsid w:val="00FB56B2"/>
    <w:rsid w:val="00FC14A9"/>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FD"/>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42677452">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1963369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18399611">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433085479">
      <w:bodyDiv w:val="1"/>
      <w:marLeft w:val="0"/>
      <w:marRight w:val="0"/>
      <w:marTop w:val="0"/>
      <w:marBottom w:val="0"/>
      <w:divBdr>
        <w:top w:val="none" w:sz="0" w:space="0" w:color="auto"/>
        <w:left w:val="none" w:sz="0" w:space="0" w:color="auto"/>
        <w:bottom w:val="none" w:sz="0" w:space="0" w:color="auto"/>
        <w:right w:val="none" w:sz="0" w:space="0" w:color="auto"/>
      </w:divBdr>
    </w:div>
    <w:div w:id="1450128552">
      <w:bodyDiv w:val="1"/>
      <w:marLeft w:val="0"/>
      <w:marRight w:val="0"/>
      <w:marTop w:val="0"/>
      <w:marBottom w:val="0"/>
      <w:divBdr>
        <w:top w:val="none" w:sz="0" w:space="0" w:color="auto"/>
        <w:left w:val="none" w:sz="0" w:space="0" w:color="auto"/>
        <w:bottom w:val="none" w:sz="0" w:space="0" w:color="auto"/>
        <w:right w:val="none" w:sz="0" w:space="0" w:color="auto"/>
      </w:divBdr>
    </w:div>
    <w:div w:id="1574272267">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nlinelibrary.wiley.com/doi/10.1002/cl2.1212"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sf.io/apdf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kkelVembye/screen_benchmarks"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bit.ly/3Vl0SRp"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3EC24-E5FD-44C0-A641-023F55E3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43</Pages>
  <Words>45618</Words>
  <Characters>260029</Characters>
  <Application>Microsoft Office Word</Application>
  <DocSecurity>0</DocSecurity>
  <Lines>2166</Lines>
  <Paragraphs>610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25</cp:revision>
  <cp:lastPrinted>2024-09-17T06:46:00Z</cp:lastPrinted>
  <dcterms:created xsi:type="dcterms:W3CDTF">2024-09-12T12:15:00Z</dcterms:created>
  <dcterms:modified xsi:type="dcterms:W3CDTF">2024-09-18T12:37:00Z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