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4A7E7F36"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 models for title and abstract screening. For this purpose, we present the R package AIscreenR.</w:t>
      </w:r>
    </w:p>
    <w:p w14:paraId="79C853BD" w14:textId="561A9D4E" w:rsidR="00D43317" w:rsidRDefault="00E22B11" w:rsidP="00410211">
      <w:pPr>
        <w:spacing w:line="360" w:lineRule="auto"/>
        <w:rPr>
          <w:i/>
          <w:lang w:val="en-US"/>
        </w:rPr>
      </w:pPr>
      <w:r>
        <w:rPr>
          <w:b/>
          <w:lang w:val="en-US"/>
        </w:rPr>
        <w:t xml:space="preserve">KEYWORDS: </w:t>
      </w:r>
      <w:r>
        <w:rPr>
          <w:i/>
          <w:lang w:val="en-US"/>
        </w:rPr>
        <w:t xml:space="preserve">title and abstract screening, </w:t>
      </w:r>
      <w:r w:rsidR="000D620B">
        <w:rPr>
          <w:i/>
          <w:lang w:val="en-US"/>
        </w:rPr>
        <w:t>ChatGPT</w:t>
      </w:r>
      <w:r>
        <w:rPr>
          <w:i/>
          <w:lang w:val="en-US"/>
        </w:rPr>
        <w:t>, systematic review,</w:t>
      </w:r>
      <w:r w:rsidR="00C46DF7">
        <w:rPr>
          <w:i/>
          <w:lang w:val="en-US"/>
        </w:rPr>
        <w:t xml:space="preserve"> meta-analysis,</w:t>
      </w:r>
      <w:r>
        <w:rPr>
          <w:i/>
          <w:lang w:val="en-US"/>
        </w:rPr>
        <w:t xml:space="preserve"> screening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14:paraId="5518EFEF" w14:textId="5173B529" w:rsidR="00E22B11" w:rsidRPr="0011702D" w:rsidRDefault="001D4611"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clinical and software literature. </w:t>
      </w:r>
    </w:p>
    <w:p w14:paraId="38B97AF7" w14:textId="5EF9B4A5" w:rsidR="00625587" w:rsidRDefault="00310E18"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5C6A6563" w:rsidR="0011702D" w:rsidRPr="0011702D" w:rsidRDefault="0011702D" w:rsidP="00410211">
      <w:pPr>
        <w:pStyle w:val="ListParagraph"/>
        <w:numPr>
          <w:ilvl w:val="0"/>
          <w:numId w:val="3"/>
        </w:numPr>
        <w:spacing w:line="360" w:lineRule="auto"/>
        <w:rPr>
          <w:rFonts w:cs="Times New Roman"/>
          <w:szCs w:val="24"/>
          <w:lang w:val="en-US"/>
        </w:rPr>
      </w:pPr>
      <w:r>
        <w:rPr>
          <w:rFonts w:cs="Times New Roman"/>
          <w:szCs w:val="24"/>
          <w:lang w:val="en-US"/>
        </w:rPr>
        <w:t>Yet, a</w:t>
      </w:r>
      <w:r w:rsidRPr="0011702D">
        <w:rPr>
          <w:rFonts w:cs="Times New Roman"/>
          <w:szCs w:val="24"/>
          <w:lang w:val="en-US"/>
        </w:rPr>
        <w:t>utomating screening tools</w:t>
      </w:r>
      <w:r>
        <w:rPr>
          <w:rFonts w:cs="Times New Roman"/>
          <w:szCs w:val="24"/>
          <w:lang w:val="en-US"/>
        </w:rPr>
        <w:t xml:space="preserve"> most often cannot detect/classify all relevant studies,  which in turn, induces the so-called ‘</w:t>
      </w:r>
      <w:commentRangeStart w:id="0"/>
      <w:r>
        <w:rPr>
          <w:rFonts w:cs="Times New Roman"/>
          <w:szCs w:val="24"/>
          <w:lang w:val="en-US"/>
        </w:rPr>
        <w:t>artificial screening biases’</w:t>
      </w:r>
      <w:commentRangeEnd w:id="0"/>
      <w:r>
        <w:rPr>
          <w:rStyle w:val="CommentReference"/>
        </w:rPr>
        <w:commentReference w:id="0"/>
      </w:r>
      <w:r>
        <w:rPr>
          <w:rFonts w:cs="Times New Roman"/>
          <w:szCs w:val="24"/>
          <w:lang w:val="en-US"/>
        </w:rPr>
        <w:t xml:space="preserve">  </w:t>
      </w:r>
    </w:p>
    <w:p w14:paraId="3EAF3916" w14:textId="77777777" w:rsidR="001A4320" w:rsidRPr="001A4320" w:rsidRDefault="00E22B11" w:rsidP="00410211">
      <w:pPr>
        <w:spacing w:line="360" w:lineRule="auto"/>
        <w:rPr>
          <w:rFonts w:cs="Times New Roman"/>
          <w:b/>
          <w:bCs/>
          <w:szCs w:val="24"/>
        </w:rPr>
      </w:pPr>
      <w:r w:rsidRPr="005112A8">
        <w:rPr>
          <w:rFonts w:cs="Times New Roman"/>
          <w:b/>
          <w:bCs/>
          <w:szCs w:val="24"/>
        </w:rPr>
        <w:t>What is new</w:t>
      </w:r>
    </w:p>
    <w:p w14:paraId="632DD549" w14:textId="77777777" w:rsidR="001A4320" w:rsidRPr="0011702D" w:rsidRDefault="001A4320" w:rsidP="00410211">
      <w:pPr>
        <w:pStyle w:val="ListParagraph"/>
        <w:numPr>
          <w:ilvl w:val="0"/>
          <w:numId w:val="2"/>
        </w:numPr>
        <w:spacing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 </w:t>
      </w:r>
    </w:p>
    <w:p w14:paraId="705C389E" w14:textId="77777777" w:rsidR="00625587" w:rsidRPr="0011702D" w:rsidRDefault="009A0FAE"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develop </w:t>
      </w:r>
      <w:r w:rsidR="00542A3C" w:rsidRPr="0011702D">
        <w:rPr>
          <w:rFonts w:cs="Times New Roman"/>
          <w:szCs w:val="24"/>
          <w:lang w:val="en-US"/>
        </w:rPr>
        <w:t xml:space="preserve">general </w:t>
      </w:r>
      <w:r w:rsidR="00625587" w:rsidRPr="0011702D">
        <w:rPr>
          <w:rFonts w:cs="Times New Roman"/>
          <w:szCs w:val="24"/>
          <w:lang w:val="en-US"/>
        </w:rPr>
        <w:t>benchmarks</w:t>
      </w:r>
      <w:r w:rsidR="001D4611" w:rsidRPr="0011702D">
        <w:rPr>
          <w:rFonts w:cs="Times New Roman"/>
          <w:szCs w:val="24"/>
          <w:lang w:val="en-US"/>
        </w:rPr>
        <w:t xml:space="preserve"> to</w:t>
      </w:r>
      <w:r w:rsidR="00625587" w:rsidRPr="0011702D">
        <w:rPr>
          <w:rFonts w:cs="Times New Roman"/>
          <w:szCs w:val="24"/>
          <w:lang w:val="en-US"/>
        </w:rPr>
        <w:t xml:space="preserve"> </w:t>
      </w:r>
      <w:r w:rsidR="001D4611" w:rsidRPr="0011702D">
        <w:rPr>
          <w:rFonts w:cs="Times New Roman"/>
          <w:szCs w:val="24"/>
          <w:lang w:val="en-US"/>
        </w:rPr>
        <w:t xml:space="preserve">compare the performance of </w:t>
      </w:r>
      <w:r w:rsidR="00625587" w:rsidRPr="0011702D">
        <w:rPr>
          <w:rFonts w:cs="Times New Roman"/>
          <w:szCs w:val="24"/>
          <w:lang w:val="en-US"/>
        </w:rPr>
        <w:t>AI screening</w:t>
      </w:r>
      <w:r w:rsidR="001D4611" w:rsidRPr="0011702D">
        <w:rPr>
          <w:rFonts w:cs="Times New Roman"/>
          <w:szCs w:val="24"/>
          <w:lang w:val="en-US"/>
        </w:rPr>
        <w:t xml:space="preserve"> tools</w:t>
      </w:r>
      <w:r w:rsidR="00625587" w:rsidRPr="0011702D">
        <w:rPr>
          <w:rFonts w:cs="Times New Roman"/>
          <w:szCs w:val="24"/>
          <w:lang w:val="en-US"/>
        </w:rPr>
        <w:t xml:space="preserve"> </w:t>
      </w:r>
      <w:r w:rsidR="00542A3C" w:rsidRPr="0011702D">
        <w:rPr>
          <w:rFonts w:cs="Times New Roman"/>
          <w:szCs w:val="24"/>
          <w:lang w:val="en-US"/>
        </w:rPr>
        <w:t>with human screening</w:t>
      </w:r>
      <w:r w:rsidR="00625587" w:rsidRPr="0011702D">
        <w:rPr>
          <w:rFonts w:cs="Times New Roman"/>
          <w:szCs w:val="24"/>
          <w:lang w:val="en-US"/>
        </w:rPr>
        <w:t>.</w:t>
      </w:r>
    </w:p>
    <w:p w14:paraId="1CF50335" w14:textId="77777777" w:rsidR="00E22B11" w:rsidRPr="0011702D" w:rsidRDefault="001D4611" w:rsidP="00410211">
      <w:pPr>
        <w:pStyle w:val="ListParagraph"/>
        <w:numPr>
          <w:ilvl w:val="0"/>
          <w:numId w:val="2"/>
        </w:numPr>
        <w:spacing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77777777" w:rsidR="00E22B11" w:rsidRPr="0011702D" w:rsidRDefault="00625587"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r w:rsidR="001D4611" w:rsidRPr="0011702D">
        <w:rPr>
          <w:rFonts w:cs="Times New Roman"/>
          <w:szCs w:val="24"/>
          <w:lang w:val="en-US"/>
        </w:rPr>
        <w:t xml:space="preserve">OpenAI’s </w:t>
      </w:r>
      <w:r w:rsidRPr="0011702D">
        <w:rPr>
          <w:rFonts w:cs="Times New Roman"/>
          <w:szCs w:val="24"/>
          <w:lang w:val="en-US"/>
        </w:rPr>
        <w:t>GPT</w:t>
      </w:r>
      <w:r w:rsidR="001D4611" w:rsidRPr="0011702D">
        <w:rPr>
          <w:rFonts w:cs="Times New Roman"/>
          <w:szCs w:val="24"/>
          <w:lang w:val="en-US"/>
        </w:rPr>
        <w:t xml:space="preserve"> models</w:t>
      </w:r>
      <w:r w:rsidRPr="0011702D">
        <w:rPr>
          <w:rFonts w:cs="Times New Roman"/>
          <w:szCs w:val="24"/>
          <w:lang w:val="en-US"/>
        </w:rPr>
        <w:t xml:space="preserve">. </w:t>
      </w:r>
    </w:p>
    <w:p w14:paraId="5E744828" w14:textId="77777777" w:rsidR="00E22B11" w:rsidRPr="0011702D" w:rsidRDefault="00E22B11" w:rsidP="00410211">
      <w:pPr>
        <w:spacing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77777777" w:rsidR="00C46DF7" w:rsidRPr="0011702D" w:rsidRDefault="00C46DF7" w:rsidP="00410211">
      <w:pPr>
        <w:pStyle w:val="ListParagraph"/>
        <w:numPr>
          <w:ilvl w:val="0"/>
          <w:numId w:val="4"/>
        </w:numPr>
        <w:spacing w:line="360" w:lineRule="auto"/>
        <w:rPr>
          <w:rFonts w:cs="Times New Roman"/>
          <w:szCs w:val="24"/>
          <w:lang w:val="en-US"/>
        </w:rPr>
      </w:pPr>
      <w:r w:rsidRPr="0011702D">
        <w:rPr>
          <w:rFonts w:cs="Times New Roman"/>
          <w:szCs w:val="24"/>
          <w:lang w:val="en-US"/>
        </w:rPr>
        <w:t>Increasing the reliability of systematic reviews</w:t>
      </w:r>
    </w:p>
    <w:p w14:paraId="5B608AB8" w14:textId="62775BD5" w:rsidR="009A0FAE" w:rsidRPr="0011702D" w:rsidRDefault="009A0FAE"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Substantial 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21B692BB"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GPT API model</w:t>
      </w:r>
      <w:r w:rsidR="00EB0949" w:rsidRPr="0011702D">
        <w:rPr>
          <w:rFonts w:cs="Times New Roman"/>
          <w:szCs w:val="24"/>
          <w:lang w:val="en-US"/>
        </w:rPr>
        <w:t>s</w:t>
      </w:r>
    </w:p>
    <w:p w14:paraId="7427DA42" w14:textId="77777777" w:rsidR="00E22B11" w:rsidRPr="0011702D" w:rsidRDefault="00E22B11" w:rsidP="00410211">
      <w:pPr>
        <w:pStyle w:val="ListParagraph"/>
        <w:spacing w:line="360" w:lineRule="auto"/>
        <w:rPr>
          <w:rFonts w:cs="Times New Roman"/>
          <w:szCs w:val="24"/>
          <w:lang w:val="en-US"/>
        </w:rPr>
      </w:pPr>
    </w:p>
    <w:p w14:paraId="37ED1D5F" w14:textId="77777777" w:rsidR="00E22B11" w:rsidRPr="00E22B11" w:rsidRDefault="00E22B11" w:rsidP="00410211">
      <w:pPr>
        <w:spacing w:line="360" w:lineRule="auto"/>
        <w:rPr>
          <w:b/>
          <w:lang w:val="en-US"/>
        </w:rPr>
      </w:pPr>
    </w:p>
    <w:p w14:paraId="1E8CA80B" w14:textId="1365C834" w:rsidR="00E22B11" w:rsidRPr="00E22B11" w:rsidRDefault="00E22B11" w:rsidP="00AC200B">
      <w:pPr>
        <w:spacing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3454B851" w:rsidR="00974422" w:rsidRDefault="00A10243" w:rsidP="00E268FB">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of a large number of titles and abstracts </w:t>
      </w:r>
      <w:r w:rsidR="00E268FB">
        <w:rPr>
          <w:lang w:val="en-US"/>
        </w:rPr>
        <w:t>can 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D067F9">
        <w:rPr>
          <w:lang w:val="en-US"/>
        </w:rPr>
        <w:t>, indeed</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leading to substantially biased results</w:t>
      </w:r>
      <w:r w:rsidR="001F4910" w:rsidRPr="0011702D">
        <w:rPr>
          <w:rStyle w:val="translation"/>
          <w:lang w:val="en-US"/>
        </w:rPr>
        <w:t xml:space="preserve">. </w:t>
      </w:r>
      <w:r w:rsidR="000D620B" w:rsidRPr="0011702D">
        <w:rPr>
          <w:rStyle w:val="translation"/>
          <w:lang w:val="en-US"/>
        </w:rPr>
        <w:t>In fact, t</w:t>
      </w:r>
      <w:r w:rsidR="001F4910" w:rsidRPr="0011702D">
        <w:rPr>
          <w:rStyle w:val="translation"/>
          <w:lang w:val="en-US"/>
        </w:rPr>
        <w:t xml:space="preserve">his </w:t>
      </w:r>
      <w:r w:rsidR="00E03701" w:rsidRPr="0011702D">
        <w:rPr>
          <w:rStyle w:val="translation"/>
          <w:lang w:val="en-US"/>
        </w:rPr>
        <w:t>can be seen as a special case of publication bias</w:t>
      </w:r>
      <w:r w:rsidR="00D067F9">
        <w:rPr>
          <w:rStyle w:val="FootnoteReference"/>
          <w:lang w:val="en-US"/>
        </w:rPr>
        <w:footnoteReference w:id="1"/>
      </w:r>
      <w:r w:rsidR="00E03701" w:rsidRPr="0011702D">
        <w:rPr>
          <w:rStyle w:val="translation"/>
          <w:lang w:val="en-US"/>
        </w:rPr>
        <w:t xml:space="preserve">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B55A11">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2020)","previouslyFormattedCitation":"(Guo et al., 2024; 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Pr>
          <w:rStyle w:val="translation"/>
        </w:rPr>
        <w:t>.</w:t>
      </w:r>
      <w:r w:rsidR="000851F2">
        <w:rPr>
          <w:rStyle w:val="translation"/>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962924" w:rsidRPr="0011702D">
        <w:rPr>
          <w:rStyle w:val="translation"/>
          <w:lang w:val="en-US"/>
        </w:rPr>
        <w:t xml:space="preserve"> </w:t>
      </w:r>
      <w:r w:rsidR="00663E77" w:rsidRPr="0011702D">
        <w:rPr>
          <w:rStyle w:val="translation"/>
          <w:lang w:val="en-US"/>
        </w:rPr>
        <w:t>impact</w:t>
      </w:r>
      <w:r w:rsidR="005C6CFD" w:rsidRPr="0011702D">
        <w:rPr>
          <w:rStyle w:val="translation"/>
          <w:lang w:val="en-US"/>
        </w:rPr>
        <w:t>s</w:t>
      </w:r>
      <w:r w:rsidR="00811203" w:rsidRPr="0011702D">
        <w:rPr>
          <w:rStyle w:val="translation"/>
          <w:lang w:val="en-US"/>
        </w:rPr>
        <w:t xml:space="preserve"> the final results</w:t>
      </w:r>
      <w:r w:rsidR="00D43317" w:rsidRPr="0011702D">
        <w:rPr>
          <w:rStyle w:val="translation"/>
          <w:lang w:val="en-US"/>
        </w:rPr>
        <w:t xml:space="preserve"> substantially</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Pr>
          <w:rStyle w:val="translation"/>
        </w:rPr>
        <w:t xml:space="preserve">. </w:t>
      </w:r>
      <w:r w:rsidR="00811203" w:rsidRPr="0011702D">
        <w:rPr>
          <w:rStyle w:val="translation"/>
          <w:lang w:val="en-US"/>
        </w:rPr>
        <w:t>Yet</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limits, for instance</w:t>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8F1538">
        <w:rPr>
          <w:lang w:val="en-US"/>
        </w:rPr>
        <w:t>Over 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only to rely on human screening of titles and abstracts in future 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611107">
        <w:rPr>
          <w:lang w:val="en-US"/>
        </w:rPr>
        <w:t xml:space="preserve">. </w:t>
      </w:r>
    </w:p>
    <w:p w14:paraId="3B36F871" w14:textId="4FA41377" w:rsidR="001F7678" w:rsidRPr="00FA1036" w:rsidRDefault="00EF0A2C" w:rsidP="00974422">
      <w:pPr>
        <w:autoSpaceDE w:val="0"/>
        <w:autoSpaceDN w:val="0"/>
        <w:adjustRightInd w:val="0"/>
        <w:spacing w:after="0" w:line="360" w:lineRule="auto"/>
        <w:ind w:firstLine="1304"/>
        <w:jc w:val="both"/>
        <w:rPr>
          <w:rFonts w:cs="Times New Roman"/>
          <w:szCs w:val="24"/>
        </w:rPr>
      </w:pPr>
      <w:r w:rsidRPr="001F0CFC">
        <w:rPr>
          <w:lang w:val="en-US"/>
        </w:rPr>
        <w:t xml:space="preserve">An alternative to human double-screening is to use </w:t>
      </w:r>
      <w:r w:rsidR="00F54D4D">
        <w:rPr>
          <w:lang w:val="en-US"/>
        </w:rPr>
        <w:t>(semi-)</w:t>
      </w:r>
      <w:r w:rsidRPr="001F0CFC">
        <w:rPr>
          <w:lang w:val="en-US"/>
        </w:rPr>
        <w:t xml:space="preserve">automated </w:t>
      </w:r>
      <w:r w:rsidR="0011702D">
        <w:rPr>
          <w:lang w:val="en-US"/>
        </w:rPr>
        <w:t xml:space="preserve">screening </w:t>
      </w:r>
      <w:r w:rsidRPr="001F0CFC">
        <w:rPr>
          <w:lang w:val="en-US"/>
        </w:rPr>
        <w:t>tools</w:t>
      </w:r>
      <w:r w:rsidR="00F54D4D">
        <w:rPr>
          <w:lang w:val="en-US"/>
        </w:rPr>
        <w:t xml:space="preserve"> </w:t>
      </w:r>
      <w:r w:rsidR="0011702D">
        <w:rPr>
          <w:lang w:val="en-US"/>
        </w:rPr>
        <w:t xml:space="preserve">either </w:t>
      </w:r>
      <w:r w:rsidR="00F54D4D">
        <w:rPr>
          <w:lang w:val="en-US"/>
        </w:rPr>
        <w:t xml:space="preserve">based on </w:t>
      </w:r>
      <w:r w:rsidR="00200F7D">
        <w:rPr>
          <w:lang w:val="en-US"/>
        </w:rPr>
        <w:t xml:space="preserve">text-mining or </w:t>
      </w:r>
      <w:r w:rsidR="00F54D4D">
        <w:rPr>
          <w:lang w:val="en-US"/>
        </w:rPr>
        <w:t>machine-learning algorithms</w:t>
      </w:r>
      <w:r w:rsidRPr="001F0CFC">
        <w:rPr>
          <w:lang w:val="en-US"/>
        </w:rPr>
        <w:t xml:space="preserve"> to act as the second screener</w:t>
      </w:r>
      <w:r w:rsidR="000D620B">
        <w:rPr>
          <w:lang w:val="en-US"/>
        </w:rPr>
        <w:t xml:space="preserve">, </w:t>
      </w:r>
      <w:r w:rsidR="00520939">
        <w:rPr>
          <w:lang w:val="en-US"/>
        </w:rPr>
        <w:t>a course-</w:t>
      </w:r>
      <w:r w:rsidR="00520939">
        <w:rPr>
          <w:lang w:val="en-US"/>
        </w:rPr>
        <w:lastRenderedPageBreak/>
        <w:t xml:space="preserve">grained </w:t>
      </w:r>
      <w:r w:rsidR="00356322">
        <w:rPr>
          <w:lang w:val="en-US"/>
        </w:rPr>
        <w:t>classifier</w:t>
      </w:r>
      <w:r w:rsidR="000D620B">
        <w:rPr>
          <w:lang w:val="en-US"/>
        </w:rPr>
        <w:t>, or to sort citation records in prioritized order</w:t>
      </w:r>
      <w:r>
        <w:rPr>
          <w:lang w:val="en-US"/>
        </w:rPr>
        <w:t xml:space="preserve"> </w:t>
      </w:r>
      <w:r>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fldChar w:fldCharType="separate"/>
      </w:r>
      <w:r w:rsidR="00B92FF8" w:rsidRPr="0011702D">
        <w:rPr>
          <w:noProof/>
        </w:rPr>
        <w:t>(Cohen et al., 2006; Gartlehner et al., 2019; O’Mara-Eves et al., 2015; Van De Schoot et al., 2021)</w:t>
      </w:r>
      <w:r>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8A5716">
        <w:rPr>
          <w:noProof/>
        </w:rPr>
        <w:t>(O’Mara-Eves et al., 2015; Perlman‐Arrow et al., 2023)</w:t>
      </w:r>
      <w:r w:rsidR="002A499D">
        <w:fldChar w:fldCharType="end"/>
      </w:r>
      <w:r w:rsidR="002A499D">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w:t>
      </w:r>
      <w:commentRangeStart w:id="1"/>
      <w:r w:rsidR="00200F7D">
        <w:rPr>
          <w:rFonts w:cs="Times New Roman"/>
          <w:szCs w:val="24"/>
          <w:lang w:val="en-US"/>
        </w:rPr>
        <w:t>artificial screening bias’</w:t>
      </w:r>
      <w:commentRangeEnd w:id="1"/>
      <w:r w:rsidR="00525CCC">
        <w:rPr>
          <w:rFonts w:cs="Times New Roman"/>
          <w:szCs w:val="24"/>
          <w:lang w:val="en-US"/>
        </w:rPr>
        <w:t xml:space="preserve"> (ASB)</w:t>
      </w:r>
      <w:r w:rsidR="00B55A11">
        <w:rPr>
          <w:rStyle w:val="CommentReference"/>
        </w:rPr>
        <w:commentReference w:id="1"/>
      </w:r>
      <w:r w:rsidR="00200F7D">
        <w:rPr>
          <w:rFonts w:cs="Times New Roman"/>
          <w:szCs w:val="24"/>
          <w:lang w:val="en-US"/>
        </w:rPr>
        <w:t xml:space="preserve">. </w:t>
      </w:r>
      <w:r w:rsidR="006C7126">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sidR="006C7126">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w:t>
      </w:r>
      <w:r w:rsidR="00525CCC">
        <w:rPr>
          <w:rFonts w:cs="Times New Roman"/>
          <w:szCs w:val="24"/>
          <w:lang w:val="en-US"/>
        </w:rPr>
        <w:t>the proportion</w:t>
      </w:r>
      <w:r w:rsidR="00D247A4">
        <w:rPr>
          <w:rFonts w:cs="Times New Roman"/>
          <w:szCs w:val="24"/>
          <w:lang w:val="en-US"/>
        </w:rPr>
        <w:t xml:space="preserve"> of included studies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0D743A6F" w14:textId="0A730CA3" w:rsidR="009D3333" w:rsidRDefault="00AB4492" w:rsidP="00E268FB">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significant risk of omitting </w:t>
      </w:r>
      <w:r w:rsidR="00B55A11">
        <w:rPr>
          <w:rFonts w:cs="Times New Roman"/>
          <w:szCs w:val="24"/>
          <w:lang w:val="en-US"/>
        </w:rPr>
        <w:t xml:space="preserve">a substantial number of </w:t>
      </w:r>
      <w:r w:rsidR="00BE2999">
        <w:rPr>
          <w:rFonts w:cs="Times New Roman"/>
          <w:szCs w:val="24"/>
          <w:lang w:val="en-US"/>
        </w:rPr>
        <w:t xml:space="preserve">eligible studies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(Gartlehner et al., 2019; O’Mara-Eves et al., 2015; Olorisade et al., 2016; Rathbone et al., 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trust-worthy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 xml:space="preserve">Instead, the vast majority of tools are predominated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xml:space="preserve">. If considerable time savings should be realized, it is regarded as pivotal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D027A4">
        <w:rPr>
          <w:rFonts w:cs="Times New Roman"/>
          <w:szCs w:val="24"/>
          <w:lang w:val="en-US"/>
        </w:rPr>
        <w:t xml:space="preserve"> </w:t>
      </w:r>
      <w:r w:rsidR="00806F5B">
        <w:rPr>
          <w:rFonts w:cs="Times New Roman"/>
          <w:szCs w:val="24"/>
          <w:lang w:val="en-US"/>
        </w:rPr>
        <w:t>Level 3 or 4</w:t>
      </w:r>
      <w:r w:rsidR="00D027A4">
        <w:rPr>
          <w:rFonts w:cs="Times New Roman"/>
          <w:szCs w:val="24"/>
          <w:lang w:val="en-US"/>
        </w:rPr>
        <w:t xml:space="preserve"> of</w:t>
      </w:r>
      <w:r w:rsidR="00806F5B">
        <w:rPr>
          <w:rFonts w:cs="Times New Roman"/>
          <w:szCs w:val="24"/>
          <w:lang w:val="en-US"/>
        </w:rPr>
        <w:t xml:space="preserve"> automation. </w:t>
      </w:r>
    </w:p>
    <w:p w14:paraId="39306A07" w14:textId="094BE696" w:rsidR="00D06CB7" w:rsidRDefault="009D3333" w:rsidP="00334757">
      <w:pPr>
        <w:autoSpaceDE w:val="0"/>
        <w:autoSpaceDN w:val="0"/>
        <w:adjustRightInd w:val="0"/>
        <w:spacing w:after="0" w:line="360" w:lineRule="auto"/>
        <w:jc w:val="both"/>
        <w:rPr>
          <w:rFonts w:cs="Times New Roman"/>
          <w:szCs w:val="24"/>
          <w:lang w:val="en-US"/>
        </w:rPr>
      </w:pPr>
      <w:r>
        <w:rPr>
          <w:rFonts w:cs="Times New Roman"/>
          <w:szCs w:val="24"/>
          <w:lang w:val="en-US"/>
        </w:rPr>
        <w:tab/>
      </w:r>
    </w:p>
    <w:p w14:paraId="4BDB03AB" w14:textId="77777777" w:rsidR="00D06CB7" w:rsidRPr="00D06CB7" w:rsidRDefault="00D06CB7" w:rsidP="00D06CB7">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083EAD">
        <w:tc>
          <w:tcPr>
            <w:tcW w:w="1129" w:type="dxa"/>
            <w:tcBorders>
              <w:left w:val="nil"/>
              <w:bottom w:val="single" w:sz="4" w:space="0" w:color="auto"/>
              <w:right w:val="nil"/>
            </w:tcBorders>
          </w:tcPr>
          <w:p w14:paraId="2C289D8D"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A907B9" w14:paraId="09AEB908" w14:textId="77777777" w:rsidTr="00083EAD">
        <w:tc>
          <w:tcPr>
            <w:tcW w:w="1129" w:type="dxa"/>
            <w:tcBorders>
              <w:left w:val="nil"/>
              <w:bottom w:val="nil"/>
              <w:right w:val="nil"/>
            </w:tcBorders>
          </w:tcPr>
          <w:p w14:paraId="110EE27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A907B9" w14:paraId="1DCC697F" w14:textId="77777777" w:rsidTr="00083EAD">
        <w:tc>
          <w:tcPr>
            <w:tcW w:w="1129" w:type="dxa"/>
            <w:tcBorders>
              <w:top w:val="nil"/>
              <w:left w:val="nil"/>
              <w:bottom w:val="nil"/>
              <w:right w:val="nil"/>
            </w:tcBorders>
          </w:tcPr>
          <w:p w14:paraId="0EFD2A3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lastRenderedPageBreak/>
              <w:t>Level 3</w:t>
            </w:r>
          </w:p>
        </w:tc>
        <w:tc>
          <w:tcPr>
            <w:tcW w:w="8499" w:type="dxa"/>
            <w:tcBorders>
              <w:top w:val="nil"/>
              <w:left w:val="nil"/>
              <w:bottom w:val="nil"/>
              <w:right w:val="nil"/>
            </w:tcBorders>
          </w:tcPr>
          <w:p w14:paraId="21498DA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11702D" w14:paraId="572BF22B" w14:textId="77777777" w:rsidTr="00083EAD">
        <w:tc>
          <w:tcPr>
            <w:tcW w:w="1129" w:type="dxa"/>
            <w:tcBorders>
              <w:top w:val="nil"/>
              <w:left w:val="nil"/>
              <w:bottom w:val="nil"/>
              <w:right w:val="nil"/>
            </w:tcBorders>
          </w:tcPr>
          <w:p w14:paraId="45F7E7D8"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083EAD">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083EAD">
        <w:tc>
          <w:tcPr>
            <w:tcW w:w="1129" w:type="dxa"/>
            <w:tcBorders>
              <w:top w:val="nil"/>
              <w:left w:val="nil"/>
              <w:right w:val="nil"/>
            </w:tcBorders>
          </w:tcPr>
          <w:p w14:paraId="4BF63E0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083EAD">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2138561A" w14:textId="77777777" w:rsidR="00D06CB7" w:rsidRPr="00860934" w:rsidRDefault="00D06CB7" w:rsidP="00D06CB7">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1336D49" w14:textId="77777777" w:rsidR="00D06CB7" w:rsidRDefault="00D06CB7" w:rsidP="00D06CB7">
      <w:pPr>
        <w:autoSpaceDE w:val="0"/>
        <w:autoSpaceDN w:val="0"/>
        <w:adjustRightInd w:val="0"/>
        <w:spacing w:after="0" w:line="360" w:lineRule="auto"/>
        <w:jc w:val="both"/>
        <w:rPr>
          <w:rFonts w:cs="Times New Roman"/>
          <w:szCs w:val="24"/>
          <w:lang w:val="en-US"/>
        </w:rPr>
      </w:pPr>
    </w:p>
    <w:p w14:paraId="76C0589B" w14:textId="4FF3E0B6" w:rsidR="00E268FB" w:rsidRDefault="009D3333" w:rsidP="00D06CB7">
      <w:pPr>
        <w:autoSpaceDE w:val="0"/>
        <w:autoSpaceDN w:val="0"/>
        <w:adjustRightInd w:val="0"/>
        <w:spacing w:after="0" w:line="360" w:lineRule="auto"/>
        <w:ind w:firstLine="1304"/>
        <w:jc w:val="both"/>
        <w:rPr>
          <w:rStyle w:val="translation"/>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[(Chat)GPT]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OpenAI. The first evaluations of using GPTs for screening of medical</w:t>
      </w:r>
      <w:r w:rsidR="00A907B9">
        <w:rPr>
          <w:rFonts w:ascii="URWPalladioL-Roma" w:hAnsi="URWPalladioL-Roma" w:cs="URWPalladioL-Roma"/>
          <w:sz w:val="16"/>
          <w:szCs w:val="16"/>
          <w:lang w:val="en-US"/>
        </w:rPr>
        <w:t xml:space="preserve">, </w:t>
      </w:r>
      <w:r w:rsidR="00A907B9">
        <w:rPr>
          <w:rFonts w:cs="Times New Roman"/>
          <w:szCs w:val="16"/>
          <w:lang w:val="en-US"/>
        </w:rPr>
        <w:t>e</w:t>
      </w:r>
      <w:r w:rsidR="00A907B9" w:rsidRPr="00A907B9">
        <w:rPr>
          <w:rFonts w:cs="Times New Roman"/>
          <w:szCs w:val="16"/>
          <w:lang w:val="en-US"/>
        </w:rPr>
        <w:t>nvironmental</w:t>
      </w:r>
      <w:r w:rsidR="00A907B9">
        <w:rPr>
          <w:rFonts w:cs="Times New Roman"/>
          <w:szCs w:val="16"/>
          <w:lang w:val="en-US"/>
        </w:rPr>
        <w:t>, 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Pr>
          <w:rFonts w:cs="Times New Roman"/>
          <w:szCs w:val="24"/>
          <w:lang w:val="en-US"/>
        </w:rPr>
        <w:fldChar w:fldCharType="begin" w:fldLock="1"/>
      </w:r>
      <w:r w:rsidR="00334757">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id":"ITEM-3","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-3","issue":"7","issued":{"date-parts":[["2023"]]},"page":"351","publisher":"Multidisciplinary Digital Publishing Institute","title":"Harnessing the power of ChatGPT for automating systematic review process: Methodology, case study, limitations, and future directions","type":"article-journal","volume":"11"},"uris":["http://www.mendeley.com/documents/?uuid=a920bb50-e72b-4256-a0d5-0760488d390c"]}],"mendeley":{"formattedCitation":"(Alshami et al., 2023; Guo et al., 2024; Syriani et al., 2023)","plainTextFormattedCitation":"(Alshami et al., 2023; Guo et al., 2024; Syriani et al., 2023)","previouslyFormattedCitation":"(Alshami et al., 2023; Guo et al., 2024; Syriani et al., 2023)"},"properties":{"noteIndex":0},"schema":"https://github.com/citation-style-language/schema/raw/master/csl-citation.json"}</w:instrText>
      </w:r>
      <w:r>
        <w:rPr>
          <w:rFonts w:cs="Times New Roman"/>
          <w:szCs w:val="24"/>
          <w:lang w:val="en-US"/>
        </w:rPr>
        <w:fldChar w:fldCharType="separate"/>
      </w:r>
      <w:r w:rsidR="00A907B9" w:rsidRPr="00A907B9">
        <w:rPr>
          <w:rFonts w:cs="Times New Roman"/>
          <w:noProof/>
          <w:szCs w:val="24"/>
        </w:rPr>
        <w:t>(Alshami et al., 2023; Guo et al., 2024; Syriani et al., 2023)</w:t>
      </w:r>
      <w:r>
        <w:rPr>
          <w:rFonts w:cs="Times New Roman"/>
          <w:szCs w:val="24"/>
          <w:lang w:val="en-US"/>
        </w:rPr>
        <w:fldChar w:fldCharType="end"/>
      </w:r>
      <w:r w:rsidRPr="00A907B9">
        <w:rPr>
          <w:rFonts w:cs="Times New Roman"/>
          <w:szCs w:val="24"/>
        </w:rPr>
        <w:t xml:space="preserve">. </w:t>
      </w:r>
      <w:r w:rsidR="00D027A4">
        <w:rPr>
          <w:rFonts w:cs="Times New Roman"/>
          <w:szCs w:val="24"/>
          <w:lang w:val="en-US"/>
        </w:rPr>
        <w:t>Meanwhile</w:t>
      </w:r>
      <w:r w:rsidR="00A907B9" w:rsidRPr="00A907B9">
        <w:rPr>
          <w:rFonts w:cs="Times New Roman"/>
          <w:szCs w:val="24"/>
          <w:lang w:val="en-US"/>
        </w:rPr>
        <w:t>, the current evaluations</w:t>
      </w:r>
      <w:r w:rsidR="001B7CFE">
        <w:rPr>
          <w:rFonts w:cs="Times New Roman"/>
          <w:szCs w:val="24"/>
          <w:lang w:val="en-US"/>
        </w:rPr>
        <w:t xml:space="preserve"> </w:t>
      </w:r>
      <w:r w:rsidR="00D027A4">
        <w:rPr>
          <w:rFonts w:cs="Times New Roman"/>
          <w:szCs w:val="24"/>
          <w:lang w:val="en-US"/>
        </w:rPr>
        <w:t>were</w:t>
      </w:r>
      <w:r w:rsidR="00A907B9" w:rsidRPr="00A907B9">
        <w:rPr>
          <w:rFonts w:cs="Times New Roman"/>
          <w:szCs w:val="24"/>
          <w:lang w:val="en-US"/>
        </w:rPr>
        <w:t xml:space="preserve"> either </w:t>
      </w:r>
      <w:r w:rsidR="00077B9E">
        <w:rPr>
          <w:rFonts w:cs="Times New Roman"/>
          <w:szCs w:val="24"/>
          <w:lang w:val="en-US"/>
        </w:rPr>
        <w:t>premised</w:t>
      </w:r>
      <w:r w:rsidR="001B7CFE">
        <w:rPr>
          <w:rFonts w:cs="Times New Roman"/>
          <w:szCs w:val="24"/>
          <w:lang w:val="en-US"/>
        </w:rPr>
        <w:t xml:space="preserve"> </w:t>
      </w:r>
      <w:r w:rsidR="00077B9E">
        <w:rPr>
          <w:rFonts w:cs="Times New Roman"/>
          <w:szCs w:val="24"/>
          <w:lang w:val="en-US"/>
        </w:rPr>
        <w:t>on the original</w:t>
      </w:r>
      <w:r w:rsidR="00A907B9" w:rsidRPr="00A907B9">
        <w:rPr>
          <w:rFonts w:cs="Times New Roman"/>
          <w:szCs w:val="24"/>
          <w:lang w:val="en-US"/>
        </w:rPr>
        <w:t xml:space="preserve"> GPT-3.5</w:t>
      </w:r>
      <w:r w:rsidR="00077B9E">
        <w:rPr>
          <w:rFonts w:cs="Times New Roman"/>
          <w:szCs w:val="24"/>
          <w:lang w:val="en-US"/>
        </w:rPr>
        <w:t>-0301</w:t>
      </w:r>
      <w:r w:rsidR="00A907B9" w:rsidRPr="00A907B9">
        <w:rPr>
          <w:rFonts w:cs="Times New Roman"/>
          <w:szCs w:val="24"/>
          <w:lang w:val="en-US"/>
        </w:rPr>
        <w:t xml:space="preserve"> models that will soon deprecate or d</w:t>
      </w:r>
      <w:r w:rsidR="00D027A4">
        <w:rPr>
          <w:rFonts w:cs="Times New Roman"/>
          <w:szCs w:val="24"/>
          <w:lang w:val="en-US"/>
        </w:rPr>
        <w:t>id</w:t>
      </w:r>
      <w:r w:rsidR="00A907B9" w:rsidRPr="00A907B9">
        <w:rPr>
          <w:rFonts w:cs="Times New Roman"/>
          <w:szCs w:val="24"/>
          <w:lang w:val="en-US"/>
        </w:rPr>
        <w:t xml:space="preserve"> not draw on up-to-date features of the newest </w:t>
      </w:r>
      <w:r w:rsidR="001B7CFE">
        <w:rPr>
          <w:rFonts w:cs="Times New Roman"/>
          <w:szCs w:val="24"/>
          <w:lang w:val="en-US"/>
        </w:rPr>
        <w:t xml:space="preserve">GPT </w:t>
      </w:r>
      <w:r w:rsidR="00A907B9" w:rsidRPr="00A907B9">
        <w:rPr>
          <w:rFonts w:cs="Times New Roman"/>
          <w:szCs w:val="24"/>
          <w:lang w:val="en-US"/>
        </w:rPr>
        <w:t>models</w:t>
      </w:r>
      <w:r w:rsidR="00AF1FF2">
        <w:rPr>
          <w:rFonts w:cs="Times New Roman"/>
          <w:szCs w:val="24"/>
          <w:lang w:val="en-US"/>
        </w:rPr>
        <w:t xml:space="preserve"> such as function calling </w:t>
      </w:r>
      <w:r w:rsidR="00AF1FF2">
        <w:rPr>
          <w:rFonts w:cs="Times New Roman"/>
          <w:szCs w:val="24"/>
          <w:lang w:val="en-US"/>
        </w:rPr>
        <w:fldChar w:fldCharType="begin" w:fldLock="1"/>
      </w:r>
      <w:r w:rsidR="00EA68E1">
        <w:rPr>
          <w:rFonts w:cs="Times New Roman"/>
          <w:szCs w:val="24"/>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AF1FF2">
        <w:rPr>
          <w:rFonts w:cs="Times New Roman"/>
          <w:szCs w:val="24"/>
          <w:lang w:val="en-US"/>
        </w:rPr>
        <w:fldChar w:fldCharType="separate"/>
      </w:r>
      <w:r w:rsidR="00AF1FF2" w:rsidRPr="00AF1FF2">
        <w:rPr>
          <w:rFonts w:cs="Times New Roman"/>
          <w:noProof/>
          <w:szCs w:val="24"/>
          <w:lang w:val="en-US"/>
        </w:rPr>
        <w:t>(OpenAI, 2024)</w:t>
      </w:r>
      <w:r w:rsidR="00AF1FF2">
        <w:rPr>
          <w:rFonts w:cs="Times New Roman"/>
          <w:szCs w:val="24"/>
          <w:lang w:val="en-US"/>
        </w:rPr>
        <w:fldChar w:fldCharType="end"/>
      </w:r>
      <w:r w:rsidR="00E268FB">
        <w:rPr>
          <w:rFonts w:cs="Times New Roman"/>
          <w:szCs w:val="24"/>
          <w:lang w:val="en-US"/>
        </w:rPr>
        <w:t>.</w:t>
      </w:r>
      <w:r w:rsidR="009A757B">
        <w:rPr>
          <w:rFonts w:cs="Times New Roman"/>
          <w:szCs w:val="24"/>
          <w:lang w:val="en-US"/>
        </w:rPr>
        <w:t xml:space="preserve"> </w:t>
      </w:r>
      <w:r w:rsidR="001B7CFE">
        <w:rPr>
          <w:rFonts w:cs="Times New Roman"/>
          <w:szCs w:val="24"/>
          <w:lang w:val="en-US"/>
        </w:rPr>
        <w:t>Moreover</w:t>
      </w:r>
      <w:r w:rsidR="00E268FB">
        <w:rPr>
          <w:rFonts w:cs="Times New Roman"/>
          <w:szCs w:val="24"/>
          <w:lang w:val="en-US"/>
        </w:rPr>
        <w:t xml:space="preserve">, </w:t>
      </w:r>
      <w:r w:rsidR="009A757B">
        <w:rPr>
          <w:rFonts w:cs="Times New Roman"/>
          <w:szCs w:val="24"/>
          <w:lang w:val="en-US"/>
        </w:rPr>
        <w:t>it is unclear if these findings generalize</w:t>
      </w:r>
      <w:r w:rsidR="009F7953">
        <w:rPr>
          <w:rFonts w:cs="Times New Roman"/>
          <w:szCs w:val="24"/>
          <w:lang w:val="en-US"/>
        </w:rPr>
        <w:t xml:space="preserve"> </w:t>
      </w:r>
      <w:r w:rsidR="009A757B">
        <w:rPr>
          <w:rFonts w:cs="Times New Roman"/>
          <w:szCs w:val="24"/>
          <w:lang w:val="en-US"/>
        </w:rPr>
        <w:t xml:space="preserve">to social science </w:t>
      </w:r>
      <w:r w:rsidR="00AA699A">
        <w:rPr>
          <w:rFonts w:cs="Times New Roman"/>
          <w:szCs w:val="24"/>
          <w:lang w:val="en-US"/>
        </w:rPr>
        <w:t>reviews</w:t>
      </w:r>
      <w:r w:rsidR="00740B8D">
        <w:rPr>
          <w:rFonts w:cs="Times New Roman"/>
          <w:szCs w:val="24"/>
          <w:lang w:val="en-US"/>
        </w:rPr>
        <w:t xml:space="preserve"> </w:t>
      </w:r>
      <w:r w:rsidR="00077B9E">
        <w:rPr>
          <w:rFonts w:cs="Times New Roman"/>
          <w:szCs w:val="24"/>
          <w:lang w:val="en-US"/>
        </w:rPr>
        <w:t>in which the</w:t>
      </w:r>
      <w:r w:rsidR="00740B8D">
        <w:rPr>
          <w:rFonts w:cs="Times New Roman"/>
          <w:szCs w:val="24"/>
          <w:lang w:val="en-US"/>
        </w:rPr>
        <w:t xml:space="preserve"> </w:t>
      </w:r>
      <w:r w:rsidR="00077B9E">
        <w:rPr>
          <w:rFonts w:cs="Times New Roman"/>
          <w:szCs w:val="24"/>
          <w:lang w:val="en-US"/>
        </w:rPr>
        <w:t xml:space="preserve">scientific </w:t>
      </w:r>
      <w:r w:rsidR="00740B8D">
        <w:rPr>
          <w:rFonts w:cs="Times New Roman"/>
          <w:szCs w:val="24"/>
          <w:lang w:val="en-US"/>
        </w:rPr>
        <w:t>abstracts are less structured</w:t>
      </w:r>
      <w:r w:rsidR="009A757B">
        <w:rPr>
          <w:rFonts w:cs="Times New Roman"/>
          <w:szCs w:val="24"/>
          <w:lang w:val="en-US"/>
        </w:rPr>
        <w:t xml:space="preserve">. </w:t>
      </w:r>
      <w:r w:rsidR="00525CCC">
        <w:rPr>
          <w:rFonts w:cs="Times New Roman"/>
          <w:szCs w:val="24"/>
          <w:lang w:val="en-US"/>
        </w:rPr>
        <w:t>Therefore</w:t>
      </w:r>
      <w:r w:rsidR="00077B9E">
        <w:rPr>
          <w:rFonts w:cs="Times New Roman"/>
          <w:szCs w:val="24"/>
          <w:lang w:val="en-US"/>
        </w:rPr>
        <w:t>,</w:t>
      </w:r>
      <w:r w:rsidR="00525CCC">
        <w:rPr>
          <w:rFonts w:cs="Times New Roman"/>
          <w:szCs w:val="24"/>
          <w:lang w:val="en-US"/>
        </w:rPr>
        <w:t xml:space="preserve"> one of the major aims of t</w:t>
      </w:r>
      <w:r w:rsidR="00AF690D">
        <w:rPr>
          <w:rFonts w:cs="Times New Roman"/>
          <w:szCs w:val="24"/>
          <w:lang w:val="en-US"/>
        </w:rPr>
        <w:t xml:space="preserve">his </w:t>
      </w:r>
      <w:r w:rsidR="00D027A4">
        <w:rPr>
          <w:rFonts w:cs="Times New Roman"/>
          <w:szCs w:val="24"/>
          <w:lang w:val="en-US"/>
        </w:rPr>
        <w:t>paper</w:t>
      </w:r>
      <w:r w:rsidR="00525CCC">
        <w:rPr>
          <w:rFonts w:cs="Times New Roman"/>
          <w:szCs w:val="24"/>
          <w:lang w:val="en-US"/>
        </w:rPr>
        <w:t xml:space="preserve"> is to </w:t>
      </w:r>
      <w:r w:rsidR="00AF690D">
        <w:rPr>
          <w:rFonts w:cs="Times New Roman"/>
          <w:szCs w:val="24"/>
          <w:lang w:val="en-US"/>
        </w:rPr>
        <w:t xml:space="preserve">evaluate the use and performance of OpensAI’s GPT </w:t>
      </w:r>
      <w:r w:rsidR="00E268FB">
        <w:rPr>
          <w:rFonts w:cs="Times New Roman"/>
          <w:szCs w:val="24"/>
          <w:lang w:val="en-US"/>
        </w:rPr>
        <w:t xml:space="preserve">API </w:t>
      </w:r>
      <w:r w:rsidR="00AF690D">
        <w:rPr>
          <w:rFonts w:cs="Times New Roman"/>
          <w:szCs w:val="24"/>
          <w:lang w:val="en-US"/>
        </w:rPr>
        <w:t>(</w:t>
      </w:r>
      <w:r w:rsidR="00E268FB">
        <w:rPr>
          <w:rFonts w:cs="Times New Roman"/>
          <w:szCs w:val="24"/>
          <w:lang w:val="en-US"/>
        </w:rPr>
        <w:t>application programming interface</w:t>
      </w:r>
      <w:r w:rsidR="00AF690D">
        <w:rPr>
          <w:rFonts w:cs="Times New Roman"/>
          <w:szCs w:val="24"/>
          <w:lang w:val="en-US"/>
        </w:rPr>
        <w:t xml:space="preserve">) </w:t>
      </w:r>
      <w:r w:rsidR="00E268FB">
        <w:rPr>
          <w:rFonts w:cs="Times New Roman"/>
          <w:szCs w:val="24"/>
          <w:lang w:val="en-US"/>
        </w:rPr>
        <w:t xml:space="preserve">models </w:t>
      </w:r>
      <w:r w:rsidR="00AF690D">
        <w:rPr>
          <w:rFonts w:cs="Times New Roman"/>
          <w:szCs w:val="24"/>
          <w:lang w:val="en-US"/>
        </w:rPr>
        <w:t xml:space="preserve">in social science reviews. </w:t>
      </w:r>
      <w:r w:rsidR="00AB0F15">
        <w:rPr>
          <w:rFonts w:cs="Times New Roman"/>
          <w:szCs w:val="24"/>
          <w:lang w:val="en-US"/>
        </w:rPr>
        <w:t>Hereto, we confirm</w:t>
      </w:r>
      <w:r w:rsidR="00E268FB">
        <w:rPr>
          <w:rFonts w:cs="Times New Roman"/>
          <w:szCs w:val="24"/>
          <w:lang w:val="en-US"/>
        </w:rPr>
        <w:t xml:space="preserve"> that OpenAI’s GPI API models can function as a highly reliable second screener with recalls</w:t>
      </w:r>
      <w:r w:rsidR="006118FB">
        <w:rPr>
          <w:rFonts w:cs="Times New Roman"/>
          <w:szCs w:val="24"/>
          <w:lang w:val="en-US"/>
        </w:rPr>
        <w:t xml:space="preserve"> (i.e., the ability to detect relevant studies)</w:t>
      </w:r>
      <w:r w:rsidR="00E268FB">
        <w:rPr>
          <w:rFonts w:cs="Times New Roman"/>
          <w:szCs w:val="24"/>
          <w:lang w:val="en-US"/>
        </w:rPr>
        <w:t xml:space="preserve"> similar or </w:t>
      </w:r>
      <w:r w:rsidR="00E268FB" w:rsidRPr="00E268FB">
        <w:rPr>
          <w:rStyle w:val="translation"/>
          <w:lang w:val="en-US"/>
        </w:rPr>
        <w:t>superior</w:t>
      </w:r>
      <w:r w:rsidR="00E268FB">
        <w:rPr>
          <w:rStyle w:val="translation"/>
          <w:lang w:val="en-US"/>
        </w:rPr>
        <w:t xml:space="preserve"> to human performance. </w:t>
      </w:r>
    </w:p>
    <w:p w14:paraId="50EF9C04" w14:textId="5BC87ED9" w:rsidR="00E374F5" w:rsidRDefault="00E268FB" w:rsidP="00E374F5">
      <w:pPr>
        <w:spacing w:after="0" w:line="360" w:lineRule="auto"/>
        <w:jc w:val="both"/>
        <w:rPr>
          <w:lang w:val="en-US"/>
        </w:rPr>
      </w:pPr>
      <w:r>
        <w:rPr>
          <w:rStyle w:val="translation"/>
          <w:lang w:val="en-US"/>
        </w:rPr>
        <w:tab/>
      </w:r>
      <w:r w:rsidR="00077B9E">
        <w:rPr>
          <w:rStyle w:val="translation"/>
          <w:lang w:val="en-US"/>
        </w:rPr>
        <w:t>Although</w:t>
      </w:r>
      <w:r w:rsidR="00EA68E1">
        <w:rPr>
          <w:rStyle w:val="translation"/>
          <w:lang w:val="en-US"/>
        </w:rPr>
        <w:t xml:space="preserve"> the above</w:t>
      </w:r>
      <w:r w:rsidR="00334757">
        <w:rPr>
          <w:rStyle w:val="translation"/>
          <w:lang w:val="en-US"/>
        </w:rPr>
        <w:t xml:space="preserve"> finding</w:t>
      </w:r>
      <w:r w:rsidR="00EA68E1">
        <w:rPr>
          <w:rStyle w:val="translation"/>
          <w:lang w:val="en-US"/>
        </w:rPr>
        <w:t>s</w:t>
      </w:r>
      <w:r w:rsidR="00334757">
        <w:rPr>
          <w:rStyle w:val="translation"/>
          <w:lang w:val="en-US"/>
        </w:rPr>
        <w:t xml:space="preserve"> </w:t>
      </w:r>
      <w:r w:rsidR="00EA68E1">
        <w:rPr>
          <w:rStyle w:val="translation"/>
          <w:lang w:val="en-US"/>
        </w:rPr>
        <w:t>represent</w:t>
      </w:r>
      <w:r w:rsidR="00334757">
        <w:rPr>
          <w:rStyle w:val="translation"/>
          <w:lang w:val="en-US"/>
        </w:rPr>
        <w:t xml:space="preserve"> a vital first step to validat</w:t>
      </w:r>
      <w:r w:rsidR="00077B9E">
        <w:rPr>
          <w:rStyle w:val="translation"/>
          <w:lang w:val="en-US"/>
        </w:rPr>
        <w:t>ing</w:t>
      </w:r>
      <w:r w:rsidR="00334757">
        <w:rPr>
          <w:rStyle w:val="translation"/>
          <w:lang w:val="en-US"/>
        </w:rPr>
        <w:t xml:space="preserve"> the use of GPT as a</w:t>
      </w:r>
      <w:r w:rsidR="00D825FE">
        <w:rPr>
          <w:rStyle w:val="translation"/>
          <w:lang w:val="en-US"/>
        </w:rPr>
        <w:t xml:space="preserve">n independent </w:t>
      </w:r>
      <w:r w:rsidR="00334757">
        <w:rPr>
          <w:rStyle w:val="translation"/>
          <w:lang w:val="en-US"/>
        </w:rPr>
        <w:t>second screener</w:t>
      </w:r>
      <w:r w:rsidR="00077B9E">
        <w:rPr>
          <w:rStyle w:val="translation"/>
          <w:lang w:val="en-US"/>
        </w:rPr>
        <w:t>, it</w:t>
      </w:r>
      <w:r w:rsidR="00334757">
        <w:rPr>
          <w:rStyle w:val="translation"/>
          <w:lang w:val="en-US"/>
        </w:rPr>
        <w:t xml:space="preserve"> is </w:t>
      </w:r>
      <w:r w:rsidR="00077B9E">
        <w:rPr>
          <w:rStyle w:val="translation"/>
          <w:lang w:val="en-US"/>
        </w:rPr>
        <w:t xml:space="preserve">neither </w:t>
      </w:r>
      <w:r w:rsidR="00334757">
        <w:rPr>
          <w:rStyle w:val="translation"/>
          <w:lang w:val="en-US"/>
        </w:rPr>
        <w:t xml:space="preserve">enough to ensure user deployment and acceptance </w:t>
      </w:r>
      <w:r w:rsidR="00334757">
        <w:rPr>
          <w:rStyle w:val="translation"/>
          <w:lang w:val="en-US"/>
        </w:rPr>
        <w:fldChar w:fldCharType="begin" w:fldLock="1"/>
      </w:r>
      <w:r w:rsidR="00D027A4">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334757">
        <w:rPr>
          <w:rStyle w:val="translation"/>
          <w:lang w:val="en-US"/>
        </w:rPr>
        <w:fldChar w:fldCharType="separate"/>
      </w:r>
      <w:r w:rsidR="00334757" w:rsidRPr="00334757">
        <w:rPr>
          <w:rStyle w:val="translation"/>
          <w:noProof/>
          <w:lang w:val="en-US"/>
        </w:rPr>
        <w:t>(O’Connor et al., 2019)</w:t>
      </w:r>
      <w:r w:rsidR="00334757">
        <w:rPr>
          <w:rStyle w:val="translation"/>
          <w:lang w:val="en-US"/>
        </w:rPr>
        <w:fldChar w:fldCharType="end"/>
      </w:r>
      <w:r w:rsidR="00077B9E">
        <w:rPr>
          <w:rStyle w:val="translation"/>
          <w:lang w:val="en-US"/>
        </w:rPr>
        <w:t xml:space="preserve"> nor</w:t>
      </w:r>
      <w:r w:rsidR="00334757">
        <w:rPr>
          <w:rStyle w:val="translation"/>
          <w:lang w:val="en-US"/>
        </w:rPr>
        <w:t xml:space="preserve"> that evidence institutions (such as Cochrane and the Campbell Collaboration) will accept and recommend the use of such tools. According to Campbell Collaboration the</w:t>
      </w:r>
      <w:r w:rsidR="00107C28">
        <w:rPr>
          <w:rStyle w:val="translation"/>
          <w:lang w:val="en-US"/>
        </w:rPr>
        <w:t xml:space="preserve"> incorporation of automation tools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E374F5">
        <w:rPr>
          <w:lang w:val="en-US"/>
        </w:rPr>
        <w:t>Consequently</w:t>
      </w:r>
      <w:r w:rsidR="00D027A4">
        <w:rPr>
          <w:lang w:val="en-US"/>
        </w:rPr>
        <w:t xml:space="preserve">, the main aim of this paper is to build </w:t>
      </w:r>
      <w:r w:rsidR="00EA68E1">
        <w:rPr>
          <w:lang w:val="en-US"/>
        </w:rPr>
        <w:t>a framework</w:t>
      </w:r>
      <w:r w:rsidR="00E374F5">
        <w:rPr>
          <w:lang w:val="en-US"/>
        </w:rPr>
        <w:t xml:space="preserve"> </w:t>
      </w:r>
      <w:r w:rsidR="009854F9">
        <w:rPr>
          <w:lang w:val="en-US"/>
        </w:rPr>
        <w:t>in which title and abstract screening with GPT models</w:t>
      </w:r>
      <w:r w:rsidR="00D027A4">
        <w:rPr>
          <w:lang w:val="en-US"/>
        </w:rPr>
        <w:t xml:space="preserve"> meet these standards. </w:t>
      </w:r>
      <w:r w:rsidR="00EA68E1">
        <w:rPr>
          <w:lang w:val="en-US"/>
        </w:rPr>
        <w:t xml:space="preserve">This work will furthermore </w:t>
      </w:r>
      <w:r w:rsidR="009854F9">
        <w:rPr>
          <w:lang w:val="en-US"/>
        </w:rPr>
        <w:t xml:space="preserve">aim to </w:t>
      </w:r>
      <w:r w:rsidR="00EA68E1">
        <w:rPr>
          <w:lang w:val="en-US"/>
        </w:rPr>
        <w:t xml:space="preserve">align with the recommendation put </w:t>
      </w:r>
      <w:r w:rsidR="00EA68E1">
        <w:rPr>
          <w:lang w:val="en-US"/>
        </w:rPr>
        <w:lastRenderedPageBreak/>
        <w:t xml:space="preserve">forward by O’Connor et al. </w:t>
      </w:r>
      <w:r w:rsidR="00EA68E1">
        <w:rPr>
          <w:lang w:val="en-US"/>
        </w:rPr>
        <w:fldChar w:fldCharType="begin" w:fldLock="1"/>
      </w:r>
      <w:r w:rsidR="00DD450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EA68E1">
        <w:rPr>
          <w:lang w:val="en-US"/>
        </w:rPr>
        <w:fldChar w:fldCharType="separate"/>
      </w:r>
      <w:r w:rsidR="00EA68E1" w:rsidRPr="00EA68E1">
        <w:rPr>
          <w:noProof/>
          <w:lang w:val="en-US"/>
        </w:rPr>
        <w:t>(2019)</w:t>
      </w:r>
      <w:r w:rsidR="00EA68E1">
        <w:rPr>
          <w:lang w:val="en-US"/>
        </w:rPr>
        <w:fldChar w:fldCharType="end"/>
      </w:r>
      <w:r w:rsidR="00EA68E1">
        <w:rPr>
          <w:lang w:val="en-US"/>
        </w:rPr>
        <w:t xml:space="preserve"> for what it takes </w:t>
      </w:r>
      <w:r w:rsidR="003D5914">
        <w:rPr>
          <w:lang w:val="en-US"/>
        </w:rPr>
        <w:t xml:space="preserve">to gain trust in systematic review automation technologies. </w:t>
      </w:r>
    </w:p>
    <w:p w14:paraId="3DEECF3C" w14:textId="4B842D27" w:rsidR="006E5DFF" w:rsidRPr="00A63955" w:rsidRDefault="00D027A4" w:rsidP="00E374F5">
      <w:pPr>
        <w:spacing w:after="0" w:line="360" w:lineRule="auto"/>
        <w:ind w:firstLine="1304"/>
        <w:jc w:val="both"/>
        <w:rPr>
          <w:rStyle w:val="translation"/>
          <w:lang w:val="en-US"/>
        </w:rPr>
      </w:pPr>
      <w:commentRangeStart w:id="2"/>
      <w:r>
        <w:rPr>
          <w:lang w:val="en-US"/>
        </w:rPr>
        <w:t xml:space="preserve">Since the GPT </w:t>
      </w:r>
      <w:r w:rsidR="001472F2">
        <w:rPr>
          <w:lang w:val="en-US"/>
        </w:rPr>
        <w:t xml:space="preserve">API </w:t>
      </w:r>
      <w:r>
        <w:rPr>
          <w:lang w:val="en-US"/>
        </w:rPr>
        <w:t>models we draw on ar</w:t>
      </w:r>
      <w:r w:rsidR="001472F2">
        <w:rPr>
          <w:lang w:val="en-US"/>
        </w:rPr>
        <w:t xml:space="preserve">e </w:t>
      </w:r>
      <w:r w:rsidR="00FA1036" w:rsidRPr="00FA1036">
        <w:rPr>
          <w:lang w:val="en-US"/>
        </w:rPr>
        <w:t>closed</w:t>
      </w:r>
      <w:r w:rsidR="00FA1036">
        <w:rPr>
          <w:lang w:val="en-US"/>
        </w:rPr>
        <w:t>-</w:t>
      </w:r>
      <w:r w:rsidR="00FA1036" w:rsidRPr="00FA1036">
        <w:rPr>
          <w:lang w:val="en-US"/>
        </w:rPr>
        <w:t>source applications with black</w:t>
      </w:r>
      <w:r w:rsidR="00FA1036">
        <w:rPr>
          <w:lang w:val="en-US"/>
        </w:rPr>
        <w:t>-</w:t>
      </w:r>
      <w:r w:rsidR="00FA1036" w:rsidRPr="00FA1036">
        <w:rPr>
          <w:lang w:val="en-US"/>
        </w:rPr>
        <w:t>box algorithms</w:t>
      </w:r>
      <w:r w:rsidR="001472F2">
        <w:rPr>
          <w:lang w:val="en-US"/>
        </w:rPr>
        <w:t>,</w:t>
      </w:r>
      <w:r>
        <w:rPr>
          <w:lang w:val="en-US"/>
        </w:rPr>
        <w:t xml:space="preserve"> fulfilling </w:t>
      </w:r>
      <w:r w:rsidRPr="00B85B57">
        <w:rPr>
          <w:i/>
          <w:lang w:val="en-US"/>
        </w:rPr>
        <w:t>(a)</w:t>
      </w:r>
      <w:r>
        <w:rPr>
          <w:lang w:val="en-US"/>
        </w:rPr>
        <w:t xml:space="preserve"> is </w:t>
      </w:r>
      <w:r w:rsidR="00FA1036">
        <w:rPr>
          <w:lang w:val="en-US"/>
        </w:rPr>
        <w:t xml:space="preserve">out of our hands. </w:t>
      </w:r>
      <w:r w:rsidR="00D825FE">
        <w:rPr>
          <w:lang w:val="en-US"/>
        </w:rPr>
        <w:t>Yet, t</w:t>
      </w:r>
      <w:r w:rsidR="00B85B57">
        <w:rPr>
          <w:lang w:val="en-US"/>
        </w:rPr>
        <w:t>o prove the working the GPT API model</w:t>
      </w:r>
      <w:r w:rsidR="00B92AF4">
        <w:rPr>
          <w:lang w:val="en-US"/>
        </w:rPr>
        <w:t xml:space="preserve"> </w:t>
      </w:r>
      <w:r w:rsidR="00B85B57" w:rsidRPr="00D825FE">
        <w:rPr>
          <w:i/>
          <w:lang w:val="en-US"/>
        </w:rPr>
        <w:t>(b)</w:t>
      </w:r>
      <w:r w:rsidR="00B85B57">
        <w:rPr>
          <w:lang w:val="en-US"/>
        </w:rPr>
        <w:t xml:space="preserve">, we conducted two </w:t>
      </w:r>
      <w:r w:rsidR="00D825FE">
        <w:rPr>
          <w:lang w:val="en-US"/>
        </w:rPr>
        <w:t xml:space="preserve">large-scale </w:t>
      </w:r>
      <w:r w:rsidR="00B85B57">
        <w:rPr>
          <w:lang w:val="en-US"/>
        </w:rPr>
        <w:t xml:space="preserve">classification experiments. A key part of fulfilling </w:t>
      </w:r>
      <w:r w:rsidR="00B85B57" w:rsidRPr="00D825FE">
        <w:rPr>
          <w:i/>
          <w:lang w:val="en-US"/>
        </w:rPr>
        <w:t>(b)</w:t>
      </w:r>
      <w:r w:rsidR="00B85B57">
        <w:rPr>
          <w:lang w:val="en-US"/>
        </w:rPr>
        <w:t xml:space="preserve"> and not compromising the quality of </w:t>
      </w:r>
      <w:r w:rsidR="00D825FE">
        <w:rPr>
          <w:lang w:val="en-US"/>
        </w:rPr>
        <w:t xml:space="preserve">future </w:t>
      </w:r>
      <w:r w:rsidR="00B85B57">
        <w:rPr>
          <w:lang w:val="en-US"/>
        </w:rPr>
        <w:t>systematic review</w:t>
      </w:r>
      <w:r w:rsidR="00D825FE">
        <w:rPr>
          <w:lang w:val="en-US"/>
        </w:rPr>
        <w:t>s</w:t>
      </w:r>
      <w:r w:rsidR="00B85B57">
        <w:rPr>
          <w:lang w:val="en-US"/>
        </w:rPr>
        <w:t xml:space="preserve">, </w:t>
      </w:r>
      <w:r w:rsidR="00D825FE">
        <w:rPr>
          <w:lang w:val="en-US"/>
        </w:rPr>
        <w:t xml:space="preserve">is </w:t>
      </w:r>
      <w:r w:rsidR="00B85B57">
        <w:rPr>
          <w:lang w:val="en-US"/>
        </w:rPr>
        <w:t>also to show that GPT is not inferior to human screen performance</w:t>
      </w:r>
      <w:r w:rsidR="00D825FE">
        <w:rPr>
          <w:lang w:val="en-US"/>
        </w:rPr>
        <w:t xml:space="preserve"> </w:t>
      </w:r>
      <w:r w:rsidR="00D825FE">
        <w:rPr>
          <w:lang w:val="en-US"/>
        </w:rPr>
        <w:fldChar w:fldCharType="begin" w:fldLock="1"/>
      </w:r>
      <w:r w:rsidR="00B92AF4">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825FE">
        <w:rPr>
          <w:lang w:val="en-US"/>
        </w:rPr>
        <w:fldChar w:fldCharType="separate"/>
      </w:r>
      <w:r w:rsidR="00D825FE" w:rsidRPr="00D825FE">
        <w:rPr>
          <w:noProof/>
          <w:lang w:val="en-US"/>
        </w:rPr>
        <w:t>(O’Connor et al., 2019)</w:t>
      </w:r>
      <w:r w:rsidR="00D825FE">
        <w:rPr>
          <w:lang w:val="en-US"/>
        </w:rPr>
        <w:fldChar w:fldCharType="end"/>
      </w:r>
      <w:r w:rsidR="00B85B57">
        <w:rPr>
          <w:lang w:val="en-US"/>
        </w:rPr>
        <w:t xml:space="preserve">. </w:t>
      </w:r>
      <w:r w:rsidR="00B92AF4">
        <w:rPr>
          <w:lang w:val="en-US"/>
        </w:rPr>
        <w:t xml:space="preserve">Therefore, we </w:t>
      </w:r>
      <w:r w:rsidR="00B85B57">
        <w:rPr>
          <w:lang w:val="en-US"/>
        </w:rPr>
        <w:t>mapped the human screening performance of 21 large-scale systematic reviews and held overall</w:t>
      </w:r>
      <w:r w:rsidR="00E374F5">
        <w:rPr>
          <w:lang w:val="en-US"/>
        </w:rPr>
        <w:t xml:space="preserve"> average</w:t>
      </w:r>
      <w:r w:rsidR="00B85B57">
        <w:rPr>
          <w:lang w:val="en-US"/>
        </w:rPr>
        <w:t xml:space="preserve"> human screening performances again</w:t>
      </w:r>
      <w:r w:rsidR="004B04C7">
        <w:rPr>
          <w:lang w:val="en-US"/>
        </w:rPr>
        <w:t>s</w:t>
      </w:r>
      <w:r w:rsidR="00B85B57">
        <w:rPr>
          <w:lang w:val="en-US"/>
        </w:rPr>
        <w:t xml:space="preserve">t the </w:t>
      </w:r>
      <w:r w:rsidR="004B04C7">
        <w:rPr>
          <w:lang w:val="en-US"/>
        </w:rPr>
        <w:t xml:space="preserve">performance of the </w:t>
      </w:r>
      <w:r w:rsidR="00B92AF4">
        <w:rPr>
          <w:lang w:val="en-US"/>
        </w:rPr>
        <w:t>used</w:t>
      </w:r>
      <w:r w:rsidR="004B04C7">
        <w:rPr>
          <w:lang w:val="en-US"/>
        </w:rPr>
        <w:t xml:space="preserve"> </w:t>
      </w:r>
      <w:r w:rsidR="00B85B57">
        <w:rPr>
          <w:lang w:val="en-US"/>
        </w:rPr>
        <w:t>GPT</w:t>
      </w:r>
      <w:r w:rsidR="004B04C7">
        <w:rPr>
          <w:lang w:val="en-US"/>
        </w:rPr>
        <w:t xml:space="preserve"> models</w:t>
      </w:r>
      <w:r w:rsidR="00B85B57">
        <w:rPr>
          <w:lang w:val="en-US"/>
        </w:rPr>
        <w:t xml:space="preserve">. </w:t>
      </w:r>
      <w:r w:rsidR="00B92AF4">
        <w:rPr>
          <w:lang w:val="en-US"/>
        </w:rPr>
        <w:t>T</w:t>
      </w:r>
      <w:r w:rsidR="00B85B57">
        <w:rPr>
          <w:lang w:val="en-US"/>
        </w:rPr>
        <w:t>hese measures were further used to develop common</w:t>
      </w:r>
      <w:r w:rsidR="00646458">
        <w:rPr>
          <w:lang w:val="en-US"/>
        </w:rPr>
        <w:t xml:space="preserve"> and flexible</w:t>
      </w:r>
      <w:r w:rsidR="00B85B57">
        <w:rPr>
          <w:lang w:val="en-US"/>
        </w:rPr>
        <w:t xml:space="preserve"> guidelines</w:t>
      </w:r>
      <w:r w:rsidR="00E374F5">
        <w:rPr>
          <w:lang w:val="en-US"/>
        </w:rPr>
        <w:t xml:space="preserve"> </w:t>
      </w:r>
      <w:r w:rsidR="00E374F5">
        <w:rPr>
          <w:lang w:val="en-US"/>
        </w:rPr>
        <w:t xml:space="preserve">[i.e., </w:t>
      </w:r>
      <w:r w:rsidR="00E374F5">
        <w:rPr>
          <w:lang w:val="en-US"/>
        </w:rPr>
        <w:t>complying with</w:t>
      </w:r>
      <w:r w:rsidR="00E374F5">
        <w:rPr>
          <w:lang w:val="en-US"/>
        </w:rPr>
        <w:t xml:space="preserve"> </w:t>
      </w:r>
      <w:r w:rsidR="00E374F5">
        <w:rPr>
          <w:i/>
          <w:lang w:val="en-US"/>
        </w:rPr>
        <w:t>(</w:t>
      </w:r>
      <w:r w:rsidR="00E374F5">
        <w:rPr>
          <w:i/>
          <w:lang w:val="en-US"/>
        </w:rPr>
        <w:t>d</w:t>
      </w:r>
      <w:r w:rsidR="00E374F5">
        <w:rPr>
          <w:i/>
          <w:lang w:val="en-US"/>
        </w:rPr>
        <w:t>)</w:t>
      </w:r>
      <w:r w:rsidR="00E374F5" w:rsidRPr="00E374F5">
        <w:rPr>
          <w:lang w:val="en-US"/>
        </w:rPr>
        <w:t>]</w:t>
      </w:r>
      <w:r w:rsidR="00E374F5">
        <w:rPr>
          <w:lang w:val="en-US"/>
        </w:rPr>
        <w:t xml:space="preserve"> </w:t>
      </w:r>
      <w:r w:rsidR="00B85B57">
        <w:rPr>
          <w:lang w:val="en-US"/>
        </w:rPr>
        <w:t>for when it can be considered safe to apply the GPT API models as an independent screening screener</w:t>
      </w:r>
      <w:r w:rsidR="00646458">
        <w:rPr>
          <w:lang w:val="en-US"/>
        </w:rPr>
        <w:t xml:space="preserve"> and when it is not</w:t>
      </w:r>
      <w:r w:rsidR="00B85B57">
        <w:rPr>
          <w:lang w:val="en-US"/>
        </w:rPr>
        <w:t xml:space="preserve">. </w:t>
      </w:r>
      <w:r w:rsidR="000B1D78">
        <w:rPr>
          <w:lang w:val="en-US"/>
        </w:rPr>
        <w:t xml:space="preserve">This also includes guidelines for how reviewers can set up tests </w:t>
      </w:r>
      <w:r w:rsidR="00E374F5">
        <w:rPr>
          <w:lang w:val="en-US"/>
        </w:rPr>
        <w:t xml:space="preserve">[i.e., </w:t>
      </w:r>
      <w:r w:rsidR="00E374F5">
        <w:rPr>
          <w:lang w:val="en-US"/>
        </w:rPr>
        <w:t>complying with</w:t>
      </w:r>
      <w:r w:rsidR="00E374F5">
        <w:rPr>
          <w:lang w:val="en-US"/>
        </w:rPr>
        <w:t xml:space="preserve"> </w:t>
      </w:r>
      <w:r w:rsidR="000B1D78">
        <w:rPr>
          <w:i/>
          <w:lang w:val="en-US"/>
        </w:rPr>
        <w:t>(e)</w:t>
      </w:r>
      <w:r w:rsidR="00E374F5" w:rsidRPr="00E374F5">
        <w:rPr>
          <w:lang w:val="en-US"/>
        </w:rPr>
        <w:t>]</w:t>
      </w:r>
      <w:r w:rsidR="000B1D78">
        <w:rPr>
          <w:lang w:val="en-US"/>
        </w:rPr>
        <w:t xml:space="preserve"> to make</w:t>
      </w:r>
      <w:r w:rsidR="000B1D78" w:rsidRPr="000B1D78">
        <w:rPr>
          <w:lang w:val="en-US"/>
        </w:rPr>
        <w:t xml:space="preserve"> </w:t>
      </w:r>
      <w:r w:rsidR="000B1D78">
        <w:rPr>
          <w:lang w:val="en-US"/>
        </w:rPr>
        <w:t xml:space="preserve">their screening prompt(s) work(s) as expected in terms of identifying the most relevant studies. </w:t>
      </w:r>
      <w:r w:rsidR="00B92AF4">
        <w:rPr>
          <w:lang w:val="en-US"/>
        </w:rPr>
        <w:t>To standardize and c</w:t>
      </w:r>
      <w:r w:rsidR="00280EB1">
        <w:rPr>
          <w:lang w:val="en-US"/>
        </w:rPr>
        <w:t>omply with</w:t>
      </w:r>
      <w:r w:rsidR="00E374F5">
        <w:rPr>
          <w:lang w:val="en-US"/>
        </w:rPr>
        <w:t xml:space="preserve"> the requirements in point</w:t>
      </w:r>
      <w:r w:rsidR="00280EB1">
        <w:rPr>
          <w:lang w:val="en-US"/>
        </w:rPr>
        <w:t xml:space="preserve"> </w:t>
      </w:r>
      <w:r w:rsidR="00280EB1">
        <w:rPr>
          <w:i/>
          <w:lang w:val="en-US"/>
        </w:rPr>
        <w:t>(c)</w:t>
      </w:r>
      <w:r w:rsidR="00B92AF4">
        <w:rPr>
          <w:lang w:val="en-US"/>
        </w:rPr>
        <w:t>,</w:t>
      </w:r>
      <w:r w:rsidR="008228C7">
        <w:rPr>
          <w:lang w:val="en-US"/>
        </w:rPr>
        <w:t xml:space="preserve"> </w:t>
      </w:r>
      <w:r w:rsidR="00B92AF4">
        <w:rPr>
          <w:lang w:val="en-US"/>
        </w:rPr>
        <w:t xml:space="preserve">we have developed the R package AIscreenR. </w:t>
      </w:r>
      <w:r w:rsidR="008228C7">
        <w:rPr>
          <w:lang w:val="en-US"/>
        </w:rPr>
        <w:t xml:space="preserve">A key part of making user-friendly software is to make sure that software aligns with common workflows in systematic reviews </w:t>
      </w:r>
      <w:r w:rsidR="008228C7">
        <w:rPr>
          <w:lang w:val="en-US"/>
        </w:rPr>
        <w:fldChar w:fldCharType="begin" w:fldLock="1"/>
      </w:r>
      <w:r w:rsidR="000378D0">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228C7">
        <w:rPr>
          <w:lang w:val="en-US"/>
        </w:rPr>
        <w:fldChar w:fldCharType="separate"/>
      </w:r>
      <w:r w:rsidR="008228C7" w:rsidRPr="008228C7">
        <w:rPr>
          <w:noProof/>
          <w:lang w:val="en-US"/>
        </w:rPr>
        <w:t>(O’Connor et al., 2019)</w:t>
      </w:r>
      <w:r w:rsidR="008228C7">
        <w:rPr>
          <w:lang w:val="en-US"/>
        </w:rPr>
        <w:fldChar w:fldCharType="end"/>
      </w:r>
      <w:r w:rsidR="008228C7">
        <w:rPr>
          <w:lang w:val="en-US"/>
        </w:rPr>
        <w:t xml:space="preserve">. Therefore, we have built the AIscreenR so that it takes in the same input (i.e., ris-file data) as common screening software such as </w:t>
      </w:r>
      <w:r w:rsidR="00E16408">
        <w:rPr>
          <w:lang w:val="en-US"/>
        </w:rPr>
        <w:t>C</w:t>
      </w:r>
      <w:r w:rsidR="008228C7">
        <w:rPr>
          <w:lang w:val="en-US"/>
        </w:rPr>
        <w:t>ovidence and EPPI-reviewer</w:t>
      </w:r>
      <w:r w:rsidR="006E5DFF">
        <w:rPr>
          <w:lang w:val="en-US"/>
        </w:rPr>
        <w:t xml:space="preserve">. </w:t>
      </w:r>
      <w:r w:rsidR="00A63955">
        <w:rPr>
          <w:lang w:val="en-US"/>
        </w:rPr>
        <w:t>Furthermore, we have built the AIscreenR as open-source software so that other</w:t>
      </w:r>
      <w:r w:rsidR="00704CC4">
        <w:rPr>
          <w:lang w:val="en-US"/>
        </w:rPr>
        <w:t>s in the review community</w:t>
      </w:r>
      <w:r w:rsidR="00A63955">
        <w:rPr>
          <w:lang w:val="en-US"/>
        </w:rPr>
        <w:t xml:space="preserve"> can </w:t>
      </w:r>
      <w:r w:rsidR="00704CC4">
        <w:rPr>
          <w:lang w:val="en-US"/>
        </w:rPr>
        <w:t xml:space="preserve">easily </w:t>
      </w:r>
      <w:r w:rsidR="00A63955">
        <w:rPr>
          <w:lang w:val="en-US"/>
        </w:rPr>
        <w:t>contribute to the development and ongoing support of the software</w:t>
      </w:r>
      <w:r w:rsidR="00E374F5">
        <w:rPr>
          <w:lang w:val="en-US"/>
        </w:rPr>
        <w:t xml:space="preserve"> [and thereby accommodate </w:t>
      </w:r>
      <w:r w:rsidR="00A63955" w:rsidRPr="00A63955">
        <w:rPr>
          <w:i/>
          <w:lang w:val="en-US"/>
        </w:rPr>
        <w:t>(f)</w:t>
      </w:r>
      <w:r w:rsidR="00E374F5">
        <w:rPr>
          <w:lang w:val="en-US"/>
        </w:rPr>
        <w:t>]</w:t>
      </w:r>
      <w:r w:rsidR="00A63955">
        <w:rPr>
          <w:lang w:val="en-US"/>
        </w:rPr>
        <w:t xml:space="preserve">. </w:t>
      </w:r>
      <w:commentRangeEnd w:id="2"/>
      <w:r w:rsidR="00E374F5">
        <w:rPr>
          <w:rStyle w:val="CommentReference"/>
        </w:rPr>
        <w:commentReference w:id="2"/>
      </w:r>
      <w:r w:rsidR="00E374F5">
        <w:rPr>
          <w:lang w:val="en-US"/>
        </w:rPr>
        <w:t xml:space="preserve">With this exposition, we hope </w:t>
      </w:r>
      <w:r w:rsidR="00411ACF">
        <w:rPr>
          <w:lang w:val="en-US"/>
        </w:rPr>
        <w:t>to make the</w:t>
      </w:r>
      <w:r w:rsidR="00E374F5">
        <w:rPr>
          <w:lang w:val="en-US"/>
        </w:rPr>
        <w:t xml:space="preserve"> uptake of such tools</w:t>
      </w:r>
      <w:r w:rsidR="00411ACF">
        <w:rPr>
          <w:lang w:val="en-US"/>
        </w:rPr>
        <w:t xml:space="preserve"> more acceptable</w:t>
      </w:r>
      <w:r w:rsidR="00E374F5">
        <w:rPr>
          <w:lang w:val="en-US"/>
        </w:rPr>
        <w:t xml:space="preserve"> </w:t>
      </w:r>
      <w:r w:rsidR="00411ACF">
        <w:rPr>
          <w:lang w:val="en-US"/>
        </w:rPr>
        <w:t>in future reviews</w:t>
      </w:r>
      <w:r w:rsidR="00E374F5">
        <w:rPr>
          <w:lang w:val="en-US"/>
        </w:rPr>
        <w:t>.</w:t>
      </w:r>
    </w:p>
    <w:p w14:paraId="464A5F43" w14:textId="7F2705D8" w:rsidR="006E5DFF" w:rsidRDefault="006E5DFF" w:rsidP="006E5DFF">
      <w:pPr>
        <w:spacing w:line="360" w:lineRule="auto"/>
        <w:jc w:val="both"/>
        <w:rPr>
          <w:lang w:val="en-US"/>
        </w:rPr>
      </w:pPr>
      <w:r>
        <w:rPr>
          <w:lang w:val="en-US"/>
        </w:rPr>
        <w:tab/>
        <w:t>The remainder of the paper proceeds as follows</w:t>
      </w:r>
      <w:r w:rsidR="00DD4509">
        <w:rPr>
          <w:lang w:val="en-US"/>
        </w:rPr>
        <w:t xml:space="preserve">: In </w:t>
      </w:r>
      <w:r w:rsidR="00856BA9">
        <w:rPr>
          <w:lang w:val="en-US"/>
        </w:rPr>
        <w:t xml:space="preserve"> </w:t>
      </w:r>
    </w:p>
    <w:p w14:paraId="3030C9F4" w14:textId="2253D46F" w:rsidR="00357147" w:rsidRDefault="00DB1D88" w:rsidP="00296111">
      <w:pPr>
        <w:spacing w:line="360" w:lineRule="auto"/>
        <w:jc w:val="both"/>
        <w:rPr>
          <w:lang w:val="en-US"/>
        </w:rPr>
      </w:pPr>
      <w:r>
        <w:rPr>
          <w:lang w:val="en-US"/>
        </w:rPr>
        <w:t>Section 2</w:t>
      </w:r>
      <w:r w:rsidR="00856BA9">
        <w:rPr>
          <w:lang w:val="en-US"/>
        </w:rPr>
        <w:t xml:space="preserve">Previous research, what we add, </w:t>
      </w:r>
      <w:r>
        <w:rPr>
          <w:lang w:val="en-US"/>
        </w:rPr>
        <w:t xml:space="preserve">Section 3 </w:t>
      </w:r>
      <w:r w:rsidR="00856BA9">
        <w:rPr>
          <w:lang w:val="en-US"/>
        </w:rPr>
        <w:t>methods</w:t>
      </w:r>
      <w:r>
        <w:rPr>
          <w:lang w:val="en-US"/>
        </w:rPr>
        <w:t xml:space="preserve"> and </w:t>
      </w:r>
      <w:r w:rsidR="00856BA9">
        <w:rPr>
          <w:lang w:val="en-US"/>
        </w:rPr>
        <w:t>human screening performance,</w:t>
      </w:r>
      <w:r>
        <w:rPr>
          <w:lang w:val="en-US"/>
        </w:rPr>
        <w:t xml:space="preserve"> Section 4 </w:t>
      </w:r>
      <w:r w:rsidR="00856BA9">
        <w:rPr>
          <w:lang w:val="en-US"/>
        </w:rPr>
        <w:t>simulation/classifier experiment.</w:t>
      </w:r>
      <w:r>
        <w:rPr>
          <w:lang w:val="en-US"/>
        </w:rPr>
        <w:t xml:space="preserve"> Section 5 Section 6 Section 7 and Section 8</w:t>
      </w:r>
      <w:r w:rsidR="00856BA9">
        <w:rPr>
          <w:lang w:val="en-US"/>
        </w:rPr>
        <w:t xml:space="preserve"> </w:t>
      </w:r>
      <w:r w:rsidR="00932CB0" w:rsidRPr="009A757B">
        <w:rPr>
          <w:rFonts w:cs="Times New Roman"/>
          <w:szCs w:val="24"/>
          <w:lang w:val="en-US"/>
        </w:rPr>
        <w:tab/>
      </w:r>
    </w:p>
    <w:p w14:paraId="09350433" w14:textId="77777777" w:rsidR="00296111" w:rsidRDefault="00296111" w:rsidP="00296111">
      <w:pPr>
        <w:spacing w:line="360" w:lineRule="auto"/>
        <w:jc w:val="both"/>
        <w:rPr>
          <w:lang w:val="en-US"/>
        </w:rPr>
      </w:pPr>
    </w:p>
    <w:p w14:paraId="7FBE22BF" w14:textId="3201200F" w:rsidR="00C03E98" w:rsidRPr="00DD4509" w:rsidRDefault="00DD4509" w:rsidP="00410211">
      <w:pPr>
        <w:spacing w:line="360" w:lineRule="auto"/>
        <w:rPr>
          <w:b/>
          <w:lang w:val="en-US"/>
        </w:rPr>
      </w:pPr>
      <w:r>
        <w:rPr>
          <w:b/>
          <w:lang w:val="en-US"/>
        </w:rPr>
        <w:t>2 RELATED WORK</w:t>
      </w:r>
    </w:p>
    <w:p w14:paraId="3C480487" w14:textId="77777777" w:rsidR="00625587" w:rsidRPr="0011702D" w:rsidRDefault="00625587" w:rsidP="00410211">
      <w:pPr>
        <w:spacing w:line="360" w:lineRule="auto"/>
        <w:rPr>
          <w:lang w:val="en-US"/>
        </w:rPr>
      </w:pPr>
      <w:r>
        <w:rPr>
          <w:lang w:val="en-US"/>
        </w:rPr>
        <w:t>Syriani et al.</w:t>
      </w:r>
      <w:r w:rsidRPr="0011702D">
        <w:rPr>
          <w:lang w:val="en-US"/>
        </w:rPr>
        <w:t xml:space="preserve"> </w:t>
      </w:r>
      <w:r>
        <w:fldChar w:fldCharType="begin" w:fldLock="1"/>
      </w:r>
      <w:r w:rsidR="00AA4BB7" w:rsidRPr="0011702D">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11702D">
        <w:rPr>
          <w:noProof/>
          <w:lang w:val="en-US"/>
        </w:rPr>
        <w:t>(Syriani et al., 2023)</w:t>
      </w:r>
      <w:r>
        <w:fldChar w:fldCharType="end"/>
      </w:r>
      <w:r>
        <w:rPr>
          <w:lang w:val="en-US"/>
        </w:rPr>
        <w:t xml:space="preserve"> test the performance relative to other machine-learning models.</w:t>
      </w:r>
    </w:p>
    <w:p w14:paraId="31E294B9" w14:textId="0390CF3F" w:rsidR="00C1782D" w:rsidRPr="00DD4509" w:rsidRDefault="00DD4509" w:rsidP="00410211">
      <w:pPr>
        <w:spacing w:line="360" w:lineRule="auto"/>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5C704357" w14:textId="57D8B09F" w:rsidR="00625587" w:rsidRDefault="00625587" w:rsidP="00410211">
      <w:pPr>
        <w:pStyle w:val="ListParagraph"/>
        <w:numPr>
          <w:ilvl w:val="0"/>
          <w:numId w:val="5"/>
        </w:numPr>
        <w:spacing w:line="360" w:lineRule="auto"/>
        <w:rPr>
          <w:lang w:val="en-US"/>
        </w:rPr>
      </w:pPr>
      <w:r>
        <w:rPr>
          <w:lang w:val="en-US"/>
        </w:rPr>
        <w:t xml:space="preserve">Use </w:t>
      </w:r>
      <w:r w:rsidR="00DD4509">
        <w:rPr>
          <w:lang w:val="en-US"/>
        </w:rPr>
        <w:t xml:space="preserve">the </w:t>
      </w:r>
      <w:r>
        <w:rPr>
          <w:lang w:val="en-US"/>
        </w:rPr>
        <w:t xml:space="preserve">newest models with function calling. We are the first to present results for the GPT-4 model. </w:t>
      </w:r>
    </w:p>
    <w:p w14:paraId="59D43B0B" w14:textId="77777777" w:rsidR="00C1782D" w:rsidRPr="00C1782D" w:rsidRDefault="00C1782D" w:rsidP="00410211">
      <w:pPr>
        <w:spacing w:line="360" w:lineRule="auto"/>
        <w:rPr>
          <w:lang w:val="en-US"/>
        </w:rPr>
      </w:pPr>
      <w:r w:rsidRPr="0011702D">
        <w:rPr>
          <w:lang w:val="en-US"/>
        </w:rPr>
        <w:lastRenderedPageBreak/>
        <w:t>”</w:t>
      </w:r>
      <w:r w:rsidRPr="0011702D">
        <w:rPr>
          <w:i/>
          <w:lang w:val="en-US"/>
        </w:rPr>
        <w:t>Function calling allows developers to more reliably get structured data back from the model.</w:t>
      </w:r>
      <w:r w:rsidRPr="0011702D">
        <w:rPr>
          <w:lang w:val="en-US"/>
        </w:rPr>
        <w:t>” (</w:t>
      </w:r>
      <w:hyperlink r:id="rId12" w:history="1">
        <w:r w:rsidRPr="0011702D">
          <w:rPr>
            <w:rStyle w:val="Hyperlink"/>
            <w:lang w:val="en-US"/>
          </w:rPr>
          <w:t>https://openai.com/blog/function-calling-and-other-api-updates</w:t>
        </w:r>
      </w:hyperlink>
      <w:r w:rsidRPr="0011702D">
        <w:rPr>
          <w:lang w:val="en-US"/>
        </w:rP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77777777"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rsidRPr="0011702D">
        <w:rPr>
          <w:lang w:val="en-US"/>
        </w:rPr>
        <w:t>Function calling allows developers to more reliably get structured data back from the model” (</w:t>
      </w:r>
      <w:hyperlink r:id="rId13" w:history="1">
        <w:r w:rsidR="009A0FAE" w:rsidRPr="0011702D">
          <w:rPr>
            <w:rStyle w:val="Hyperlink"/>
            <w:lang w:val="en-US"/>
          </w:rPr>
          <w:t>https://openai.com/blog/function-calling-and-other-api-updates</w:t>
        </w:r>
      </w:hyperlink>
      <w:r w:rsidR="009A0FAE" w:rsidRPr="0011702D">
        <w:rPr>
          <w:lang w:val="en-US"/>
        </w:rPr>
        <w:t xml:space="preserve">) </w:t>
      </w:r>
    </w:p>
    <w:p w14:paraId="02AA1510" w14:textId="63790BA5" w:rsidR="00DD4509" w:rsidRDefault="00DD4509" w:rsidP="00410211">
      <w:pPr>
        <w:spacing w:line="360" w:lineRule="auto"/>
        <w:rPr>
          <w:b/>
          <w:lang w:val="en-US"/>
        </w:rPr>
      </w:pPr>
      <w:r>
        <w:rPr>
          <w:b/>
          <w:lang w:val="en-US"/>
        </w:rPr>
        <w:t>3</w:t>
      </w:r>
      <w:r w:rsidRPr="00DD4509">
        <w:rPr>
          <w:b/>
          <w:lang w:val="en-US"/>
        </w:rPr>
        <w:t xml:space="preserve"> METHODS</w:t>
      </w:r>
    </w:p>
    <w:p w14:paraId="3902D16D" w14:textId="346C6A19" w:rsidR="00DD4509" w:rsidRPr="00DD4509" w:rsidRDefault="00DD4509" w:rsidP="00410211">
      <w:pPr>
        <w:spacing w:line="360" w:lineRule="auto"/>
        <w:rPr>
          <w:b/>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and O’Connor et al. </w:t>
      </w:r>
      <w:r>
        <w:rPr>
          <w:lang w:val="en-US"/>
        </w:rPr>
        <w:fldChar w:fldCharType="begin" w:fldLock="1"/>
      </w:r>
      <w:r>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operties":{"noteIndex":0},"schema":"https://github.com/citation-style-language/schema/raw/master/csl-citation.json"}</w:instrText>
      </w:r>
      <w:r>
        <w:rPr>
          <w:lang w:val="en-US"/>
        </w:rPr>
        <w:fldChar w:fldCharType="separate"/>
      </w:r>
      <w:r w:rsidRPr="00DD4509">
        <w:rPr>
          <w:noProof/>
          <w:lang w:val="en-US"/>
        </w:rPr>
        <w:t>(2019)</w:t>
      </w:r>
      <w:r>
        <w:rPr>
          <w:lang w:val="en-US"/>
        </w:rPr>
        <w:fldChar w:fldCharType="end"/>
      </w:r>
      <w:r>
        <w:rPr>
          <w:lang w:val="en-US"/>
        </w:rPr>
        <w:t>.</w:t>
      </w:r>
    </w:p>
    <w:p w14:paraId="506FDFCC" w14:textId="74770EE3" w:rsidR="00C03E98" w:rsidRPr="00DD4509" w:rsidRDefault="00DD4509" w:rsidP="00410211">
      <w:pPr>
        <w:spacing w:line="360" w:lineRule="auto"/>
        <w:rPr>
          <w:b/>
          <w:lang w:val="en-US"/>
        </w:rPr>
      </w:pPr>
      <w:r>
        <w:rPr>
          <w:b/>
          <w:lang w:val="en-US"/>
        </w:rPr>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AA4BB7">
      <w:pPr>
        <w:autoSpaceDE w:val="0"/>
        <w:autoSpaceDN w:val="0"/>
        <w:adjustRightInd w:val="0"/>
        <w:spacing w:after="0" w:line="360" w:lineRule="auto"/>
        <w:rPr>
          <w:lang w:val="en-US"/>
        </w:rPr>
      </w:pPr>
      <w:r>
        <w:rPr>
          <w:lang w:val="en-US"/>
        </w:rPr>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w:t>
      </w:r>
      <w:r>
        <w:rPr>
          <w:rFonts w:eastAsiaTheme="minorEastAsia"/>
          <w:lang w:val="en-US"/>
        </w:rPr>
        <w:lastRenderedPageBreak/>
        <w:t xml:space="preserve">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A86CFD">
      <w:pPr>
        <w:spacing w:line="360" w:lineRule="auto"/>
        <w:rPr>
          <w:rFonts w:eastAsiaTheme="minorEastAsia"/>
          <w:lang w:val="en-US"/>
        </w:rPr>
      </w:pPr>
      <m:oMathPara>
        <m:oMath>
          <m:r>
            <w:rPr>
              <w:rFonts w:ascii="Cambria Math" w:eastAsiaTheme="minorEastAsia" w:hAnsi="Cambria Math"/>
              <w:lang w:val="en-US"/>
            </w:rPr>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bookmarkStart w:id="3" w:name="_GoBack"/>
      <w:bookmarkEnd w:id="3"/>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Default="00A86CFD" w:rsidP="00A86CFD">
      <w:pPr>
        <w:autoSpaceDE w:val="0"/>
        <w:autoSpaceDN w:val="0"/>
        <w:adjustRightInd w:val="0"/>
        <w:spacing w:after="0" w:line="360" w:lineRule="auto"/>
        <w:rPr>
          <w:rFonts w:cs="Times New Roman"/>
          <w:color w:val="131413"/>
          <w:szCs w:val="24"/>
          <w:lang w:val="en-US"/>
        </w:rPr>
      </w:pPr>
      <w:r w:rsidRPr="0011702D">
        <w:rPr>
          <w:rFonts w:cs="Times New Roman"/>
          <w:color w:val="131413"/>
          <w:szCs w:val="24"/>
        </w:rPr>
        <w:t xml:space="preserve">Insert WSS </w:t>
      </w:r>
      <w:r>
        <w:rPr>
          <w:rFonts w:cs="Times New Roman"/>
          <w:color w:val="131413"/>
          <w:szCs w:val="24"/>
          <w:lang w:val="en-US"/>
        </w:rPr>
        <w:fldChar w:fldCharType="begin" w:fldLock="1"/>
      </w:r>
      <w:r w:rsidR="00EF601C" w:rsidRPr="0011702D">
        <w:rPr>
          <w:rFonts w:cs="Times New Roman"/>
          <w:color w:val="131413"/>
          <w:szCs w:val="24"/>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A86CFD">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A86CFD">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A86CFD">
      <w:pPr>
        <w:spacing w:line="360" w:lineRule="auto"/>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 xml:space="preserve">uman </w:t>
      </w:r>
      <w:r w:rsidR="00296111">
        <w:rPr>
          <w:b/>
          <w:lang w:val="en-US"/>
        </w:rPr>
        <w:t>screening performance for comparison</w:t>
      </w:r>
    </w:p>
    <w:p w14:paraId="5D46748F" w14:textId="351651F0" w:rsidR="005A61A3" w:rsidRDefault="00C77380" w:rsidP="00A86CFD">
      <w:pPr>
        <w:spacing w:line="360" w:lineRule="auto"/>
        <w:rPr>
          <w:i/>
          <w:lang w:val="en-US"/>
        </w:rPr>
      </w:pPr>
      <w:r>
        <w:rPr>
          <w:lang w:val="en-US"/>
        </w:rPr>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77777777" w:rsidR="00A40E4F" w:rsidRDefault="005A61A3" w:rsidP="00A86CFD">
      <w:pPr>
        <w:spacing w:line="360" w:lineRule="auto"/>
        <w:rPr>
          <w:lang w:val="en-US"/>
        </w:rPr>
      </w:pPr>
      <w:r>
        <w:rPr>
          <w:lang w:val="en-US"/>
        </w:rPr>
        <w:t xml:space="preserve">We think it is more fair to compare the performance of the GPT models </w:t>
      </w:r>
    </w:p>
    <w:p w14:paraId="5965D2D2" w14:textId="306681D1" w:rsidR="00A40E4F" w:rsidRPr="00296111" w:rsidRDefault="00A40E4F" w:rsidP="00A86CFD">
      <w:pPr>
        <w:spacing w:line="360" w:lineRule="auto"/>
        <w:rPr>
          <w:b/>
          <w:lang w:val="en-US"/>
        </w:rPr>
      </w:pPr>
      <w:r w:rsidRPr="00296111">
        <w:rPr>
          <w:b/>
          <w:lang w:val="en-US"/>
        </w:rPr>
        <w:br w:type="page"/>
      </w:r>
    </w:p>
    <w:tbl>
      <w:tblPr>
        <w:tblStyle w:val="TableGrid"/>
        <w:tblW w:w="0" w:type="auto"/>
        <w:tblLook w:val="04A0" w:firstRow="1" w:lastRow="0" w:firstColumn="1" w:lastColumn="0" w:noHBand="0" w:noVBand="1"/>
      </w:tblPr>
      <w:tblGrid>
        <w:gridCol w:w="1916"/>
        <w:gridCol w:w="3754"/>
        <w:gridCol w:w="1385"/>
        <w:gridCol w:w="668"/>
        <w:gridCol w:w="673"/>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4A42AC">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4A42AC">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4A42AC">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25089BA8" w:rsidR="00D04E6F" w:rsidRPr="006417A3" w:rsidRDefault="005460FC" w:rsidP="004A42AC">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relevant</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73F9EB6B" w:rsidR="00D04E6F" w:rsidRPr="00155358" w:rsidRDefault="00D04E6F"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73" w:type="dxa"/>
            <w:tcBorders>
              <w:left w:val="nil"/>
              <w:bottom w:val="single" w:sz="4" w:space="0" w:color="auto"/>
              <w:right w:val="nil"/>
            </w:tcBorders>
          </w:tcPr>
          <w:p w14:paraId="73048108" w14:textId="77777777" w:rsidR="00D04E6F" w:rsidRPr="00155358" w:rsidRDefault="00D04E6F" w:rsidP="004A42AC">
            <w:pPr>
              <w:rPr>
                <w:rFonts w:cs="Times New Roman"/>
                <w:b/>
                <w:sz w:val="22"/>
                <w:lang w:val="en-US"/>
              </w:rPr>
            </w:pPr>
            <w:r>
              <w:rPr>
                <w:rFonts w:cs="Times New Roman"/>
                <w:b/>
                <w:sz w:val="22"/>
                <w:lang w:val="en-US"/>
              </w:rPr>
              <w:t>Aut.</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4A42AC">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4A42AC">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4A42AC">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4A42AC">
            <w:pPr>
              <w:rPr>
                <w:rFonts w:cs="Times New Roman"/>
                <w:sz w:val="22"/>
                <w:lang w:val="en-US"/>
              </w:rPr>
            </w:pPr>
          </w:p>
        </w:tc>
      </w:tr>
      <w:tr w:rsidR="00D04E6F" w14:paraId="37FFFD5D" w14:textId="77777777" w:rsidTr="006417A3">
        <w:tc>
          <w:tcPr>
            <w:tcW w:w="1916" w:type="dxa"/>
            <w:tcBorders>
              <w:top w:val="nil"/>
              <w:left w:val="nil"/>
              <w:bottom w:val="nil"/>
              <w:right w:val="nil"/>
            </w:tcBorders>
          </w:tcPr>
          <w:p w14:paraId="4AFDF8AF" w14:textId="77777777" w:rsidR="00D04E6F" w:rsidRPr="00155358" w:rsidRDefault="00D04E6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4A42AC">
            <w:pPr>
              <w:rPr>
                <w:rFonts w:cs="Times New Roman"/>
                <w:sz w:val="22"/>
                <w:lang w:val="en-US"/>
              </w:rPr>
            </w:pPr>
            <w:r w:rsidRPr="00155358">
              <w:rPr>
                <w:rFonts w:cs="Times New Roman"/>
                <w:noProof/>
                <w:sz w:val="22"/>
              </w:rPr>
              <w:t>Deployment of personnel to military operations</w:t>
            </w:r>
          </w:p>
        </w:tc>
        <w:tc>
          <w:tcPr>
            <w:tcW w:w="1385" w:type="dxa"/>
            <w:tcBorders>
              <w:top w:val="nil"/>
              <w:left w:val="nil"/>
              <w:bottom w:val="nil"/>
              <w:right w:val="nil"/>
            </w:tcBorders>
          </w:tcPr>
          <w:p w14:paraId="7F5A3272" w14:textId="17399C90" w:rsidR="00D04E6F" w:rsidRDefault="00D04E6F" w:rsidP="004A42AC">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4A42AC">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4A42AC">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1702D" w14:paraId="75B0FFAF" w14:textId="77777777" w:rsidTr="006417A3">
        <w:tc>
          <w:tcPr>
            <w:tcW w:w="1916" w:type="dxa"/>
            <w:tcBorders>
              <w:top w:val="nil"/>
              <w:left w:val="nil"/>
              <w:bottom w:val="nil"/>
              <w:right w:val="nil"/>
            </w:tcBorders>
          </w:tcPr>
          <w:p w14:paraId="1EB677C2" w14:textId="77777777" w:rsidR="00D04E6F" w:rsidRPr="00155358" w:rsidRDefault="00D04E6F" w:rsidP="004A42AC">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11702D">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4A42AC">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4A42AC">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1702D" w14:paraId="733A88CD" w14:textId="77777777" w:rsidTr="006417A3">
        <w:tc>
          <w:tcPr>
            <w:tcW w:w="1916" w:type="dxa"/>
            <w:tcBorders>
              <w:top w:val="nil"/>
              <w:left w:val="nil"/>
              <w:bottom w:val="nil"/>
              <w:right w:val="nil"/>
            </w:tcBorders>
          </w:tcPr>
          <w:p w14:paraId="224DE16D" w14:textId="77777777" w:rsidR="00D04E6F" w:rsidRPr="00155358" w:rsidRDefault="00D04E6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4A42AC">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4A42AC">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1702D" w14:paraId="4F8C9BCA" w14:textId="77777777" w:rsidTr="006417A3">
        <w:tc>
          <w:tcPr>
            <w:tcW w:w="1916" w:type="dxa"/>
            <w:tcBorders>
              <w:top w:val="nil"/>
              <w:left w:val="nil"/>
              <w:bottom w:val="nil"/>
              <w:right w:val="nil"/>
            </w:tcBorders>
          </w:tcPr>
          <w:p w14:paraId="279F142A" w14:textId="77777777" w:rsidR="00D04E6F" w:rsidRPr="00155358" w:rsidRDefault="00D04E6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4A42AC">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4A42AC">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4A42AC">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4A42AC">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4A42AC">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4A42AC">
            <w:pPr>
              <w:jc w:val="center"/>
              <w:rPr>
                <w:rFonts w:cs="Times New Roman"/>
                <w:sz w:val="22"/>
                <w:lang w:val="en-US"/>
              </w:rPr>
            </w:pPr>
            <w:r>
              <w:rPr>
                <w:rFonts w:cs="Times New Roman"/>
                <w:sz w:val="22"/>
                <w:lang w:val="en-US"/>
              </w:rPr>
              <w:t>3</w:t>
            </w:r>
          </w:p>
        </w:tc>
      </w:tr>
      <w:tr w:rsidR="00D04E6F" w:rsidRPr="0011702D" w14:paraId="77D7F058" w14:textId="77777777" w:rsidTr="006417A3">
        <w:tc>
          <w:tcPr>
            <w:tcW w:w="1916" w:type="dxa"/>
            <w:tcBorders>
              <w:top w:val="nil"/>
              <w:left w:val="nil"/>
              <w:bottom w:val="nil"/>
              <w:right w:val="nil"/>
            </w:tcBorders>
          </w:tcPr>
          <w:p w14:paraId="21995E22" w14:textId="77777777" w:rsidR="00D04E6F" w:rsidRPr="00155358" w:rsidRDefault="00D04E6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4A42AC">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4A42AC">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4A42AC">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11702D" w14:paraId="45BA78C6" w14:textId="77777777" w:rsidTr="006417A3">
        <w:tc>
          <w:tcPr>
            <w:tcW w:w="1916" w:type="dxa"/>
            <w:tcBorders>
              <w:top w:val="nil"/>
              <w:left w:val="nil"/>
              <w:bottom w:val="nil"/>
              <w:right w:val="nil"/>
            </w:tcBorders>
          </w:tcPr>
          <w:p w14:paraId="322C6378" w14:textId="77777777" w:rsidR="00D04E6F" w:rsidRPr="00155358" w:rsidRDefault="00D04E6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4A42AC">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4A42AC">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11702D" w14:paraId="799F5C45" w14:textId="77777777" w:rsidTr="006417A3">
        <w:tc>
          <w:tcPr>
            <w:tcW w:w="1916" w:type="dxa"/>
            <w:tcBorders>
              <w:top w:val="nil"/>
              <w:left w:val="nil"/>
              <w:bottom w:val="nil"/>
              <w:right w:val="nil"/>
            </w:tcBorders>
          </w:tcPr>
          <w:p w14:paraId="1DB816A7" w14:textId="77777777" w:rsidR="00D04E6F" w:rsidRPr="00155358" w:rsidRDefault="00D04E6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4A42AC">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4A42AC">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11702D" w14:paraId="3EBF81A0" w14:textId="77777777" w:rsidTr="006417A3">
        <w:tc>
          <w:tcPr>
            <w:tcW w:w="1916" w:type="dxa"/>
            <w:tcBorders>
              <w:top w:val="nil"/>
              <w:left w:val="nil"/>
              <w:bottom w:val="nil"/>
              <w:right w:val="nil"/>
            </w:tcBorders>
          </w:tcPr>
          <w:p w14:paraId="71A3B1CF" w14:textId="77777777" w:rsidR="00D04E6F" w:rsidRPr="00155358" w:rsidRDefault="00D04E6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4A42AC">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4A42AC">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11702D" w14:paraId="080316F7" w14:textId="77777777" w:rsidTr="006417A3">
        <w:tc>
          <w:tcPr>
            <w:tcW w:w="1916" w:type="dxa"/>
            <w:tcBorders>
              <w:top w:val="nil"/>
              <w:left w:val="nil"/>
              <w:bottom w:val="nil"/>
              <w:right w:val="nil"/>
            </w:tcBorders>
          </w:tcPr>
          <w:p w14:paraId="53DCA32D" w14:textId="77777777" w:rsidR="00D04E6F" w:rsidRPr="00155358" w:rsidRDefault="00D04E6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4A42AC">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4A42AC">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4A42AC">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4A42AC">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4A42AC">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4A42AC">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4A42AC">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4A42AC">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4A42AC">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4A42AC">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4A42AC">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4A42AC">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4A42AC">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4A42AC">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4A42AC">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4A42AC">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4A42AC">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4A42AC">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D04E6F">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050C10">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050C10">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4A42AC">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050C10">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D04E6F">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050C10">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050C10">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4A42AC">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050C10">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050C10">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050C10">
            <w:pPr>
              <w:jc w:val="center"/>
              <w:rPr>
                <w:rFonts w:cs="Times New Roman"/>
                <w:sz w:val="22"/>
                <w:lang w:val="en-US"/>
              </w:rPr>
            </w:pPr>
            <w:r>
              <w:rPr>
                <w:rFonts w:cs="Times New Roman"/>
                <w:sz w:val="22"/>
                <w:lang w:val="en-US"/>
              </w:rPr>
              <w:t>3</w:t>
            </w:r>
          </w:p>
        </w:tc>
      </w:tr>
    </w:tbl>
    <w:p w14:paraId="1908D72C" w14:textId="565BC4FC" w:rsidR="005A61A3" w:rsidRDefault="005A61A3" w:rsidP="00410211">
      <w:pPr>
        <w:spacing w:line="360" w:lineRule="auto"/>
        <w:rPr>
          <w:lang w:val="en-US"/>
        </w:rPr>
      </w:pPr>
    </w:p>
    <w:p w14:paraId="19A0E82B" w14:textId="77777777" w:rsidR="00DD4509" w:rsidRPr="005A61A3" w:rsidRDefault="00DD4509" w:rsidP="00410211">
      <w:pPr>
        <w:spacing w:line="360" w:lineRule="auto"/>
        <w:rPr>
          <w:lang w:val="en-US"/>
        </w:rPr>
      </w:pPr>
    </w:p>
    <w:p w14:paraId="03338350" w14:textId="6A0CC42A"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410211">
      <w:pPr>
        <w:spacing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26F51E0D" w:rsidR="00296111" w:rsidRPr="00296111" w:rsidRDefault="005661A8" w:rsidP="00410211">
      <w:pPr>
        <w:spacing w:line="360" w:lineRule="auto"/>
        <w:rPr>
          <w:lang w:val="en-US"/>
        </w:rPr>
      </w:pPr>
      <w:r>
        <w:rPr>
          <w:lang w:val="en-US"/>
        </w:rPr>
        <w:t>Does not need to be trained. Only initial testing is needed.</w:t>
      </w:r>
      <w:r w:rsidR="00AA4BB7">
        <w:rPr>
          <w:lang w:val="en-US"/>
        </w:rPr>
        <w:t xml:space="preserve"> </w:t>
      </w:r>
    </w:p>
    <w:p w14:paraId="2D9D56FD" w14:textId="081EF6F7" w:rsidR="00296111" w:rsidRDefault="00296111" w:rsidP="00410211">
      <w:pPr>
        <w:spacing w:line="360" w:lineRule="auto"/>
        <w:rPr>
          <w:i/>
          <w:lang w:val="en-US"/>
        </w:rPr>
      </w:pPr>
      <w:r w:rsidRPr="00296111">
        <w:rPr>
          <w:b/>
          <w:lang w:val="en-US"/>
        </w:rPr>
        <w:t>4 NUMERICAL STUDY</w:t>
      </w:r>
    </w:p>
    <w:p w14:paraId="4DA013BC" w14:textId="01FBA2B3" w:rsidR="00303077" w:rsidRDefault="00303077" w:rsidP="00410211">
      <w:pPr>
        <w:spacing w:line="360" w:lineRule="auto"/>
        <w:rPr>
          <w:i/>
          <w:lang w:val="en-US"/>
        </w:rPr>
      </w:pPr>
      <w:r>
        <w:rPr>
          <w:i/>
          <w:lang w:val="en-US"/>
        </w:rPr>
        <w:t>Simulation data</w:t>
      </w:r>
    </w:p>
    <w:p w14:paraId="1121F35C" w14:textId="06BCB6A6" w:rsidR="00F8213A" w:rsidRDefault="00F8213A" w:rsidP="00410211">
      <w:pPr>
        <w:spacing w:line="360" w:lineRule="auto"/>
        <w:rPr>
          <w:lang w:val="en-US"/>
        </w:rPr>
      </w:pPr>
      <w:r>
        <w:rPr>
          <w:lang w:val="en-US"/>
        </w:rPr>
        <w:t>FRIENDS and FTT</w:t>
      </w:r>
      <w:r w:rsidR="00AF4595">
        <w:rPr>
          <w:lang w:val="en-US"/>
        </w:rPr>
        <w:t>, only citation records with abstracts</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4"/>
            <w:r w:rsidRPr="008D1FE3">
              <w:rPr>
                <w:rFonts w:cs="Times New Roman"/>
                <w:b/>
                <w:sz w:val="20"/>
                <w:szCs w:val="20"/>
                <w:lang w:val="en-US"/>
              </w:rPr>
              <w:t>WSS</w:t>
            </w:r>
            <w:commentRangeEnd w:id="4"/>
            <w:r w:rsidR="008E1A47">
              <w:rPr>
                <w:rStyle w:val="CommentReference"/>
              </w:rPr>
              <w:commentReference w:id="4"/>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5"/>
            <w:r w:rsidRPr="008D1FE3">
              <w:rPr>
                <w:rFonts w:cs="Times New Roman"/>
                <w:sz w:val="20"/>
                <w:szCs w:val="20"/>
              </w:rPr>
              <w:t>2455/2511</w:t>
            </w:r>
            <w:commentRangeEnd w:id="5"/>
            <w:r w:rsidR="007E73D4">
              <w:rPr>
                <w:rStyle w:val="CommentReference"/>
              </w:rPr>
              <w:commentReference w:id="5"/>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410211">
      <w:pPr>
        <w:spacing w:line="360" w:lineRule="auto"/>
        <w:rPr>
          <w:lang w:val="en-US"/>
        </w:rPr>
      </w:pPr>
      <w:commentRangeStart w:id="6"/>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6"/>
      <w:r>
        <w:rPr>
          <w:rStyle w:val="CommentReference"/>
        </w:rPr>
        <w:commentReference w:id="6"/>
      </w:r>
    </w:p>
    <w:p w14:paraId="7896EB71" w14:textId="465A470D" w:rsidR="00CD576D" w:rsidRDefault="00CD576D" w:rsidP="00410211">
      <w:pPr>
        <w:spacing w:line="360" w:lineRule="auto"/>
        <w:rPr>
          <w:lang w:val="en-US"/>
        </w:rPr>
      </w:pPr>
      <w:commentRangeStart w:id="7"/>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7"/>
      <w:r>
        <w:rPr>
          <w:rStyle w:val="CommentReference"/>
        </w:rPr>
        <w:commentReference w:id="7"/>
      </w:r>
    </w:p>
    <w:p w14:paraId="25C61028" w14:textId="6C2A0AE4" w:rsidR="00495581" w:rsidRDefault="00495581" w:rsidP="00410211">
      <w:pPr>
        <w:spacing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410211">
      <w:pPr>
        <w:spacing w:line="360" w:lineRule="auto"/>
        <w:rPr>
          <w:lang w:val="en-US"/>
        </w:rPr>
      </w:pPr>
      <w:r>
        <w:rPr>
          <w:lang w:val="en-US"/>
        </w:rPr>
        <w:lastRenderedPageBreak/>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410211">
      <w:pPr>
        <w:spacing w:line="360" w:lineRule="auto"/>
        <w:rPr>
          <w:lang w:val="en-US"/>
        </w:rPr>
      </w:pPr>
      <w:r>
        <w:rPr>
          <w:lang w:val="en-US"/>
        </w:rPr>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63E64B5F" w:rsidR="005A61A3"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14:paraId="14E65D99" w14:textId="2AACA12E"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410211">
      <w:pPr>
        <w:spacing w:line="360" w:lineRule="auto"/>
        <w:rPr>
          <w:i/>
          <w:lang w:val="en-US"/>
        </w:rPr>
      </w:pPr>
    </w:p>
    <w:p w14:paraId="32E7C4FC" w14:textId="43872691" w:rsidR="00C03E98" w:rsidRDefault="00296111" w:rsidP="00410211">
      <w:pPr>
        <w:spacing w:line="360" w:lineRule="auto"/>
        <w:rPr>
          <w:i/>
          <w:lang w:val="en-US"/>
        </w:rPr>
      </w:pPr>
      <w:r w:rsidRPr="00296111">
        <w:rPr>
          <w:b/>
          <w:lang w:val="en-US"/>
        </w:rPr>
        <w:t>5</w:t>
      </w:r>
      <w:r>
        <w:rPr>
          <w:i/>
          <w:lang w:val="en-US"/>
        </w:rPr>
        <w:t xml:space="preserve"> </w:t>
      </w:r>
      <w:r w:rsidRPr="00296111">
        <w:rPr>
          <w:b/>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086407AD" w:rsidR="00C03E98" w:rsidRPr="001F0CFC"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4FA1D2D3" w14:textId="2DC11B5D" w:rsidR="00C03E98" w:rsidRPr="00296111" w:rsidRDefault="00296111" w:rsidP="00410211">
      <w:pPr>
        <w:spacing w:line="360" w:lineRule="auto"/>
        <w:rPr>
          <w:b/>
          <w:lang w:val="en-US"/>
        </w:rPr>
      </w:pPr>
      <w:r>
        <w:rPr>
          <w:b/>
          <w:lang w:val="en-US"/>
        </w:rPr>
        <w:t>6 LIMITATIONS</w:t>
      </w:r>
    </w:p>
    <w:p w14:paraId="0E21D514" w14:textId="1A729525" w:rsidR="00625587" w:rsidRDefault="00625587" w:rsidP="00410211">
      <w:pPr>
        <w:pStyle w:val="ListParagraph"/>
        <w:numPr>
          <w:ilvl w:val="0"/>
          <w:numId w:val="5"/>
        </w:numPr>
        <w:spacing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410211">
      <w:pPr>
        <w:pStyle w:val="ListParagraph"/>
        <w:numPr>
          <w:ilvl w:val="0"/>
          <w:numId w:val="5"/>
        </w:numPr>
        <w:spacing w:line="360" w:lineRule="auto"/>
        <w:rPr>
          <w:lang w:val="en-US"/>
        </w:rPr>
      </w:pPr>
      <w:r>
        <w:rPr>
          <w:lang w:val="en-US"/>
        </w:rPr>
        <w:t>Different performance across model updates</w:t>
      </w:r>
    </w:p>
    <w:p w14:paraId="42F818D6" w14:textId="77777777" w:rsidR="00310E18" w:rsidRPr="0011702D" w:rsidRDefault="00310E18" w:rsidP="00410211">
      <w:pPr>
        <w:pStyle w:val="ListParagraph"/>
        <w:numPr>
          <w:ilvl w:val="0"/>
          <w:numId w:val="5"/>
        </w:numPr>
        <w:spacing w:line="360" w:lineRule="auto"/>
        <w:rPr>
          <w:lang w:val="en-US"/>
        </w:rPr>
      </w:pPr>
      <w:r w:rsidRPr="0011702D">
        <w:rPr>
          <w:lang w:val="en-US"/>
        </w:rPr>
        <w:t>Function tech? We have no control over the existence of OpenAI</w:t>
      </w:r>
    </w:p>
    <w:p w14:paraId="42DDA8E7" w14:textId="6E435A89" w:rsidR="00495581" w:rsidRPr="00296111" w:rsidRDefault="00296111" w:rsidP="00410211">
      <w:pPr>
        <w:spacing w:line="360" w:lineRule="auto"/>
        <w:rPr>
          <w:b/>
        </w:rPr>
      </w:pPr>
      <w:r w:rsidRPr="00296111">
        <w:rPr>
          <w:b/>
        </w:rPr>
        <w:t xml:space="preserve">7 </w:t>
      </w:r>
      <w:r>
        <w:rPr>
          <w:b/>
        </w:rPr>
        <w:t>FUTURE RESEARCH</w:t>
      </w:r>
    </w:p>
    <w:p w14:paraId="4CA5739E" w14:textId="4780411B" w:rsidR="00DD4464" w:rsidRPr="0011702D" w:rsidRDefault="00DD4464" w:rsidP="00410211">
      <w:pPr>
        <w:pStyle w:val="ListParagraph"/>
        <w:numPr>
          <w:ilvl w:val="0"/>
          <w:numId w:val="5"/>
        </w:numPr>
        <w:spacing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Simple prompts instead of long onces</w:t>
      </w:r>
    </w:p>
    <w:p w14:paraId="33092B0F" w14:textId="5B5450A7" w:rsidR="001B5D51" w:rsidRPr="0011702D" w:rsidRDefault="001B5D51" w:rsidP="00410211">
      <w:pPr>
        <w:pStyle w:val="ListParagraph"/>
        <w:numPr>
          <w:ilvl w:val="0"/>
          <w:numId w:val="5"/>
        </w:numPr>
        <w:spacing w:line="360" w:lineRule="auto"/>
        <w:rPr>
          <w:lang w:val="en-US"/>
        </w:rPr>
      </w:pPr>
      <w:r w:rsidRPr="0011702D">
        <w:rPr>
          <w:lang w:val="en-US"/>
        </w:rPr>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2515C1A" w14:textId="77777777" w:rsidR="00495581" w:rsidRPr="0011702D" w:rsidRDefault="00495581" w:rsidP="00410211">
      <w:pPr>
        <w:spacing w:line="360" w:lineRule="auto"/>
        <w:rPr>
          <w:lang w:val="en-US"/>
        </w:rPr>
      </w:pPr>
    </w:p>
    <w:p w14:paraId="064713E9" w14:textId="0793126C" w:rsidR="00C03E98" w:rsidRPr="00296111" w:rsidRDefault="00296111" w:rsidP="00410211">
      <w:pPr>
        <w:spacing w:line="360" w:lineRule="auto"/>
        <w:rPr>
          <w:b/>
        </w:rPr>
      </w:pPr>
      <w:r w:rsidRPr="00296111">
        <w:rPr>
          <w:b/>
        </w:rPr>
        <w:lastRenderedPageBreak/>
        <w:t>8 DISCU</w:t>
      </w:r>
      <w:r>
        <w:rPr>
          <w:b/>
        </w:rPr>
        <w:t>S</w:t>
      </w:r>
      <w:r w:rsidRPr="00296111">
        <w:rPr>
          <w:b/>
        </w:rPr>
        <w:t>SION</w:t>
      </w:r>
    </w:p>
    <w:p w14:paraId="6FD3898A" w14:textId="77777777" w:rsidR="00C03E98" w:rsidRPr="0011702D" w:rsidRDefault="00C03E98" w:rsidP="00410211">
      <w:pPr>
        <w:pStyle w:val="ListParagraph"/>
        <w:numPr>
          <w:ilvl w:val="0"/>
          <w:numId w:val="1"/>
        </w:numPr>
        <w:spacing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410211">
      <w:pPr>
        <w:pStyle w:val="ListParagraph"/>
        <w:numPr>
          <w:ilvl w:val="0"/>
          <w:numId w:val="1"/>
        </w:numPr>
        <w:spacing w:line="360" w:lineRule="auto"/>
      </w:pPr>
      <w:r w:rsidRPr="0011702D">
        <w:rPr>
          <w:lang w:val="en-US"/>
        </w:rPr>
        <w:t xml:space="preserve">Reviewers should not consider screening prioritization methods and GPT screening as two incommensurable methods. </w:t>
      </w:r>
      <w:r w:rsidRPr="008E4A35">
        <w:t xml:space="preserve">Instead, the strength from both should ideally be combined. </w:t>
      </w:r>
    </w:p>
    <w:p w14:paraId="26FD7933" w14:textId="77777777" w:rsidR="00A6591A" w:rsidRPr="0011702D" w:rsidRDefault="00A6591A" w:rsidP="00410211">
      <w:pPr>
        <w:pStyle w:val="ListParagraph"/>
        <w:numPr>
          <w:ilvl w:val="0"/>
          <w:numId w:val="1"/>
        </w:numPr>
        <w:spacing w:line="360" w:lineRule="auto"/>
        <w:rPr>
          <w:lang w:val="en-US"/>
        </w:rPr>
      </w:pPr>
      <w:r w:rsidRPr="0011702D">
        <w:rPr>
          <w:lang w:val="en-US"/>
        </w:rPr>
        <w:t>Forces review times to make very narrow searches due to lack of ressources to conduct the title and abstract screening rigorously (Guo find in ICloud)</w:t>
      </w:r>
    </w:p>
    <w:p w14:paraId="651F6427" w14:textId="77777777" w:rsidR="00521E21" w:rsidRPr="0011702D" w:rsidRDefault="00521E21" w:rsidP="00410211">
      <w:pPr>
        <w:pStyle w:val="ListParagraph"/>
        <w:numPr>
          <w:ilvl w:val="0"/>
          <w:numId w:val="1"/>
        </w:numPr>
        <w:spacing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410211">
      <w:pPr>
        <w:pStyle w:val="ListParagraph"/>
        <w:numPr>
          <w:ilvl w:val="0"/>
          <w:numId w:val="1"/>
        </w:numPr>
        <w:spacing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410211">
      <w:pPr>
        <w:pStyle w:val="ListParagraph"/>
        <w:numPr>
          <w:ilvl w:val="0"/>
          <w:numId w:val="1"/>
        </w:numPr>
        <w:spacing w:line="360" w:lineRule="auto"/>
        <w:rPr>
          <w:lang w:val="en-US"/>
        </w:rPr>
      </w:pPr>
      <w:r w:rsidRPr="0011702D">
        <w:rPr>
          <w:lang w:val="en-US"/>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410211">
      <w:pPr>
        <w:pStyle w:val="ListParagraph"/>
        <w:numPr>
          <w:ilvl w:val="0"/>
          <w:numId w:val="1"/>
        </w:numPr>
        <w:spacing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410211">
      <w:pPr>
        <w:pStyle w:val="ListParagraph"/>
        <w:numPr>
          <w:ilvl w:val="0"/>
          <w:numId w:val="1"/>
        </w:numPr>
        <w:spacing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410211">
      <w:pPr>
        <w:pStyle w:val="ListParagraph"/>
        <w:numPr>
          <w:ilvl w:val="0"/>
          <w:numId w:val="1"/>
        </w:numPr>
        <w:spacing w:line="360" w:lineRule="auto"/>
        <w:rPr>
          <w:lang w:val="en-US"/>
        </w:rPr>
      </w:pPr>
      <w:r>
        <w:rPr>
          <w:lang w:val="en-US"/>
        </w:rPr>
        <w:t>Extra security in low-budget and/or time-limited projects where there is only access to a single screener.</w:t>
      </w:r>
    </w:p>
    <w:p w14:paraId="6BD8049D" w14:textId="5935F05F" w:rsidR="00D06CB7" w:rsidRPr="0011702D" w:rsidRDefault="00D06CB7" w:rsidP="00410211">
      <w:pPr>
        <w:pStyle w:val="ListParagraph"/>
        <w:numPr>
          <w:ilvl w:val="0"/>
          <w:numId w:val="1"/>
        </w:numPr>
        <w:spacing w:line="360" w:lineRule="auto"/>
        <w:rPr>
          <w:lang w:val="en-US"/>
        </w:rPr>
      </w:pPr>
      <w:r>
        <w:rPr>
          <w:lang w:val="en-US"/>
        </w:rPr>
        <w:t>No need for unnecessary restriction on search string.</w:t>
      </w:r>
    </w:p>
    <w:p w14:paraId="6AFE8FDF" w14:textId="77777777" w:rsidR="00521E21" w:rsidRPr="0011702D" w:rsidRDefault="00521E21" w:rsidP="00410211">
      <w:pPr>
        <w:spacing w:line="360" w:lineRule="auto"/>
        <w:rPr>
          <w:i/>
          <w:lang w:val="en-US"/>
        </w:rPr>
      </w:pPr>
    </w:p>
    <w:p w14:paraId="42E25347" w14:textId="77777777" w:rsidR="00521E21" w:rsidRPr="0011702D" w:rsidRDefault="00521E21" w:rsidP="00410211">
      <w:pPr>
        <w:spacing w:line="360" w:lineRule="auto"/>
        <w:rPr>
          <w:b/>
          <w:lang w:val="en-US"/>
        </w:rPr>
      </w:pPr>
      <w:r w:rsidRPr="0011702D">
        <w:rPr>
          <w:b/>
          <w:lang w:val="en-US"/>
        </w:rPr>
        <w:t>ACKNOWLEDGEMENT</w:t>
      </w:r>
    </w:p>
    <w:p w14:paraId="7FA196FE" w14:textId="5BFAC776" w:rsidR="00A23F06" w:rsidRDefault="007948B5" w:rsidP="00410211">
      <w:pPr>
        <w:spacing w:line="360" w:lineRule="auto"/>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Also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410211">
      <w:pPr>
        <w:spacing w:line="360" w:lineRule="auto"/>
        <w:rPr>
          <w:b/>
          <w:lang w:val="en-US"/>
        </w:rPr>
      </w:pPr>
      <w:r w:rsidRPr="00DB1D88">
        <w:rPr>
          <w:b/>
          <w:lang w:val="en-US"/>
        </w:rPr>
        <w:t>FUNDING STATEMENT</w:t>
      </w:r>
    </w:p>
    <w:p w14:paraId="75455BBB" w14:textId="09239F55" w:rsidR="00DB1D88" w:rsidRPr="00DB1D88" w:rsidRDefault="00DB1D88" w:rsidP="00410211">
      <w:pPr>
        <w:spacing w:line="360" w:lineRule="auto"/>
        <w:rPr>
          <w:b/>
          <w:lang w:val="en-US"/>
        </w:rPr>
      </w:pPr>
      <w:r>
        <w:t xml:space="preserve">This manuscript was funded by </w:t>
      </w:r>
      <w:r>
        <w:t>VIVE Campbell, Denmark</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lastRenderedPageBreak/>
        <w:t>DATA AVAILABILITY STATEMENT</w:t>
      </w:r>
    </w:p>
    <w:p w14:paraId="3B72A7BF" w14:textId="2049A835" w:rsidR="00317DE3" w:rsidRPr="00317DE3" w:rsidRDefault="004315B1" w:rsidP="00410211">
      <w:pPr>
        <w:spacing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18" w:tgtFrame="_blank" w:history="1">
        <w:r w:rsidR="00117829">
          <w:rPr>
            <w:rStyle w:val="Hyperlink"/>
          </w:rPr>
          <w:t>bit.ly/3</w:t>
        </w:r>
        <w:r w:rsidR="00117829">
          <w:rPr>
            <w:rStyle w:val="Hyperlink"/>
          </w:rPr>
          <w:t>s</w:t>
        </w:r>
        <w:r w:rsidR="00117829">
          <w:rPr>
            <w:rStyle w:val="Hyperlink"/>
          </w:rPr>
          <w:t>pivoG</w:t>
        </w:r>
      </w:hyperlink>
      <w:r w:rsidR="00DB1D88">
        <w:rPr>
          <w:rFonts w:cs="Times New Roman"/>
          <w:szCs w:val="20"/>
          <w:lang w:val="en-US"/>
        </w:rPr>
        <w:t xml:space="preserve">: </w:t>
      </w:r>
    </w:p>
    <w:p w14:paraId="7D39C42C" w14:textId="77777777" w:rsidR="00DB1D88" w:rsidRPr="0011702D" w:rsidRDefault="00DB1D88" w:rsidP="00DB1D88">
      <w:pPr>
        <w:spacing w:line="360" w:lineRule="auto"/>
        <w:rPr>
          <w:b/>
          <w:lang w:val="en-US"/>
        </w:rPr>
      </w:pPr>
      <w:r w:rsidRPr="0011702D">
        <w:rPr>
          <w:b/>
          <w:lang w:val="en-US"/>
        </w:rPr>
        <w:t>CONFLICT OF INTEREST STATEMENT</w:t>
      </w:r>
    </w:p>
    <w:p w14:paraId="2C27C838" w14:textId="77777777" w:rsidR="00DB1D88" w:rsidRDefault="00DB1D88" w:rsidP="00DB1D88">
      <w:pPr>
        <w:spacing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410211">
      <w:pPr>
        <w:spacing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410211">
      <w:pPr>
        <w:spacing w:line="360" w:lineRule="auto"/>
        <w:rPr>
          <w:lang w:val="en-US"/>
        </w:rPr>
      </w:pPr>
      <w:r w:rsidRPr="0011702D">
        <w:rPr>
          <w:rFonts w:cs="Times New Roman"/>
          <w:b/>
          <w:bCs/>
          <w:szCs w:val="24"/>
          <w:lang w:val="en-US"/>
        </w:rPr>
        <w:lastRenderedPageBreak/>
        <w:t>REFERENCES</w:t>
      </w:r>
    </w:p>
    <w:p w14:paraId="375A2076" w14:textId="1BA20502" w:rsidR="00DD4509" w:rsidRPr="00DD4509" w:rsidRDefault="00A23F06" w:rsidP="00DD4509">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DD4509" w:rsidRPr="00DD4509">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DD4509" w:rsidRPr="00DD4509">
        <w:rPr>
          <w:rFonts w:cs="Times New Roman"/>
          <w:i/>
          <w:iCs/>
          <w:noProof/>
          <w:szCs w:val="24"/>
        </w:rPr>
        <w:t>Systems</w:t>
      </w:r>
      <w:r w:rsidR="00DD4509" w:rsidRPr="00DD4509">
        <w:rPr>
          <w:rFonts w:cs="Times New Roman"/>
          <w:noProof/>
          <w:szCs w:val="24"/>
        </w:rPr>
        <w:t xml:space="preserve">, </w:t>
      </w:r>
      <w:r w:rsidR="00DD4509" w:rsidRPr="00DD4509">
        <w:rPr>
          <w:rFonts w:cs="Times New Roman"/>
          <w:i/>
          <w:iCs/>
          <w:noProof/>
          <w:szCs w:val="24"/>
        </w:rPr>
        <w:t>11</w:t>
      </w:r>
      <w:r w:rsidR="00DD4509" w:rsidRPr="00DD4509">
        <w:rPr>
          <w:rFonts w:cs="Times New Roman"/>
          <w:noProof/>
          <w:szCs w:val="24"/>
        </w:rPr>
        <w:t>(7), 351.</w:t>
      </w:r>
    </w:p>
    <w:p w14:paraId="179C17A0"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Ames, H., Hestevik, C. H., &amp; Briggs, A. M. (2024). Acceptability, values, and preferences of older people for chronic low back pain management; a qualitative evidence synthesis. </w:t>
      </w:r>
      <w:r w:rsidRPr="00DD4509">
        <w:rPr>
          <w:rFonts w:cs="Times New Roman"/>
          <w:i/>
          <w:iCs/>
          <w:noProof/>
          <w:szCs w:val="24"/>
        </w:rPr>
        <w:t>BMC Geriatrics</w:t>
      </w:r>
      <w:r w:rsidRPr="00DD4509">
        <w:rPr>
          <w:rFonts w:cs="Times New Roman"/>
          <w:noProof/>
          <w:szCs w:val="24"/>
        </w:rPr>
        <w:t xml:space="preserve">, </w:t>
      </w:r>
      <w:r w:rsidRPr="00DD4509">
        <w:rPr>
          <w:rFonts w:cs="Times New Roman"/>
          <w:i/>
          <w:iCs/>
          <w:noProof/>
          <w:szCs w:val="24"/>
        </w:rPr>
        <w:t>24</w:t>
      </w:r>
      <w:r w:rsidRPr="00DD4509">
        <w:rPr>
          <w:rFonts w:cs="Times New Roman"/>
          <w:noProof/>
          <w:szCs w:val="24"/>
        </w:rPr>
        <w:t>(1), 1–22. https://doi.org/10.1186/s12877-023-04608-4</w:t>
      </w:r>
    </w:p>
    <w:p w14:paraId="5A4316E9"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Bøg, M., Filges, T., &amp; Jørgensen, A. M. K. (2018). Deployment of personnel to military operations: impact on mental health and social functioning.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14</w:t>
      </w:r>
      <w:r w:rsidRPr="00DD4509">
        <w:rPr>
          <w:rFonts w:cs="Times New Roman"/>
          <w:noProof/>
          <w:szCs w:val="24"/>
        </w:rPr>
        <w:t>(1), 1–127. https://doi.org/https://doi.org/10.4073/csr.2018.6</w:t>
      </w:r>
    </w:p>
    <w:p w14:paraId="5AD2D4EA"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19</w:t>
      </w:r>
      <w:r w:rsidRPr="00DD4509">
        <w:rPr>
          <w:rFonts w:cs="Times New Roman"/>
          <w:noProof/>
          <w:szCs w:val="24"/>
        </w:rPr>
        <w:t>(3), e1345.</w:t>
      </w:r>
    </w:p>
    <w:p w14:paraId="653F00E7"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DD4509">
        <w:rPr>
          <w:rFonts w:cs="Times New Roman"/>
          <w:i/>
          <w:iCs/>
          <w:noProof/>
          <w:szCs w:val="24"/>
        </w:rPr>
        <w:t>Humanities and Social Sciences Communications</w:t>
      </w:r>
      <w:r w:rsidRPr="00DD4509">
        <w:rPr>
          <w:rFonts w:cs="Times New Roman"/>
          <w:noProof/>
          <w:szCs w:val="24"/>
        </w:rPr>
        <w:t xml:space="preserve">, </w:t>
      </w:r>
      <w:r w:rsidRPr="00DD4509">
        <w:rPr>
          <w:rFonts w:cs="Times New Roman"/>
          <w:i/>
          <w:iCs/>
          <w:noProof/>
          <w:szCs w:val="24"/>
        </w:rPr>
        <w:t>8</w:t>
      </w:r>
      <w:r w:rsidRPr="00DD4509">
        <w:rPr>
          <w:rFonts w:cs="Times New Roman"/>
          <w:noProof/>
          <w:szCs w:val="24"/>
        </w:rPr>
        <w:t>(1), 1–15.</w:t>
      </w:r>
    </w:p>
    <w:p w14:paraId="3D128D56"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Burgard, T., &amp; Bittermann, A. (2023). Reducing Literature Screening Workload With Machine Learning. </w:t>
      </w:r>
      <w:r w:rsidRPr="00DD4509">
        <w:rPr>
          <w:rFonts w:cs="Times New Roman"/>
          <w:i/>
          <w:iCs/>
          <w:noProof/>
          <w:szCs w:val="24"/>
        </w:rPr>
        <w:t>Zeitschrift Für Psychologie</w:t>
      </w:r>
      <w:r w:rsidRPr="00DD4509">
        <w:rPr>
          <w:rFonts w:cs="Times New Roman"/>
          <w:noProof/>
          <w:szCs w:val="24"/>
        </w:rPr>
        <w:t>.</w:t>
      </w:r>
    </w:p>
    <w:p w14:paraId="0BC4F9E8"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Buscemi, N., Hartling, L., Vandermeer, B., Tjosvold, L., &amp; Klassen, T. P. (2006). Single data extraction generated more errors than double data extraction in systematic reviews. </w:t>
      </w:r>
      <w:r w:rsidRPr="00DD4509">
        <w:rPr>
          <w:rFonts w:cs="Times New Roman"/>
          <w:i/>
          <w:iCs/>
          <w:noProof/>
          <w:szCs w:val="24"/>
        </w:rPr>
        <w:t>Journal of Clinical Epidemiology</w:t>
      </w:r>
      <w:r w:rsidRPr="00DD4509">
        <w:rPr>
          <w:rFonts w:cs="Times New Roman"/>
          <w:noProof/>
          <w:szCs w:val="24"/>
        </w:rPr>
        <w:t xml:space="preserve">, </w:t>
      </w:r>
      <w:r w:rsidRPr="00DD4509">
        <w:rPr>
          <w:rFonts w:cs="Times New Roman"/>
          <w:i/>
          <w:iCs/>
          <w:noProof/>
          <w:szCs w:val="24"/>
        </w:rPr>
        <w:t>59</w:t>
      </w:r>
      <w:r w:rsidRPr="00DD4509">
        <w:rPr>
          <w:rFonts w:cs="Times New Roman"/>
          <w:noProof/>
          <w:szCs w:val="24"/>
        </w:rPr>
        <w:t>(7), 697–703.</w:t>
      </w:r>
    </w:p>
    <w:p w14:paraId="1EB3EEB5"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Campbell Collaboration. (2023). </w:t>
      </w:r>
      <w:r w:rsidRPr="00DD4509">
        <w:rPr>
          <w:rFonts w:cs="Times New Roman"/>
          <w:i/>
          <w:iCs/>
          <w:noProof/>
          <w:szCs w:val="24"/>
        </w:rPr>
        <w:t>Stepping up evidence synthesis: faster, cheaper and more useful</w:t>
      </w:r>
      <w:r w:rsidRPr="00DD4509">
        <w:rPr>
          <w:rFonts w:cs="Times New Roman"/>
          <w:noProof/>
          <w:szCs w:val="24"/>
        </w:rPr>
        <w:t>. https://www.campbellcollaboration.org/news-and-events/news/stepping-up-evidence-synthesis.html</w:t>
      </w:r>
    </w:p>
    <w:p w14:paraId="77D95CC8"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Campos, D. G., Fütterer, T., Gfrörer, T., Lavelle-Hill, R. E., Murayama, K., König, L., Hecht, M., Zitzmann, S., &amp; Scherer, R. (2023). </w:t>
      </w:r>
      <w:r w:rsidRPr="00DD4509">
        <w:rPr>
          <w:rFonts w:cs="Times New Roman"/>
          <w:i/>
          <w:iCs/>
          <w:noProof/>
          <w:szCs w:val="24"/>
        </w:rPr>
        <w:t>Screening Smarter, Not Harder: A Comparative Analysis of Machine Learning Screening Algorithms and Heuristic Stopping Criteria for Systematic Reviews in Educational Research</w:t>
      </w:r>
      <w:r w:rsidRPr="00DD4509">
        <w:rPr>
          <w:rFonts w:cs="Times New Roman"/>
          <w:noProof/>
          <w:szCs w:val="24"/>
        </w:rPr>
        <w:t>.</w:t>
      </w:r>
    </w:p>
    <w:p w14:paraId="68C96C59"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lastRenderedPageBreak/>
        <w:t xml:space="preserve">Chicco, D., &amp; Jurman, G. (2023). The Matthews correlation coefficient (MCC) should replace the ROC AUC as the standard metric for assessing binary classification. </w:t>
      </w:r>
      <w:r w:rsidRPr="00DD4509">
        <w:rPr>
          <w:rFonts w:cs="Times New Roman"/>
          <w:i/>
          <w:iCs/>
          <w:noProof/>
          <w:szCs w:val="24"/>
        </w:rPr>
        <w:t>BioData Mining</w:t>
      </w:r>
      <w:r w:rsidRPr="00DD4509">
        <w:rPr>
          <w:rFonts w:cs="Times New Roman"/>
          <w:noProof/>
          <w:szCs w:val="24"/>
        </w:rPr>
        <w:t xml:space="preserve">, </w:t>
      </w:r>
      <w:r w:rsidRPr="00DD4509">
        <w:rPr>
          <w:rFonts w:cs="Times New Roman"/>
          <w:i/>
          <w:iCs/>
          <w:noProof/>
          <w:szCs w:val="24"/>
        </w:rPr>
        <w:t>16</w:t>
      </w:r>
      <w:r w:rsidRPr="00DD4509">
        <w:rPr>
          <w:rFonts w:cs="Times New Roman"/>
          <w:noProof/>
          <w:szCs w:val="24"/>
        </w:rPr>
        <w:t>(1), 1–23.</w:t>
      </w:r>
    </w:p>
    <w:p w14:paraId="124E90BD"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Cohen, A. M., Hersh, W. R., Peterson, K., &amp; Yen, P.-Y. (2006). Reducing workload in systematic review preparation using automated citation classification. </w:t>
      </w:r>
      <w:r w:rsidRPr="00DD4509">
        <w:rPr>
          <w:rFonts w:cs="Times New Roman"/>
          <w:i/>
          <w:iCs/>
          <w:noProof/>
          <w:szCs w:val="24"/>
        </w:rPr>
        <w:t>Journal of the American Medical Informatics Association</w:t>
      </w:r>
      <w:r w:rsidRPr="00DD4509">
        <w:rPr>
          <w:rFonts w:cs="Times New Roman"/>
          <w:noProof/>
          <w:szCs w:val="24"/>
        </w:rPr>
        <w:t xml:space="preserve">, </w:t>
      </w:r>
      <w:r w:rsidRPr="00DD4509">
        <w:rPr>
          <w:rFonts w:cs="Times New Roman"/>
          <w:i/>
          <w:iCs/>
          <w:noProof/>
          <w:szCs w:val="24"/>
        </w:rPr>
        <w:t>13</w:t>
      </w:r>
      <w:r w:rsidRPr="00DD4509">
        <w:rPr>
          <w:rFonts w:cs="Times New Roman"/>
          <w:noProof/>
          <w:szCs w:val="24"/>
        </w:rPr>
        <w:t>(2), 206–219.</w:t>
      </w:r>
    </w:p>
    <w:p w14:paraId="6B13668B"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18</w:t>
      </w:r>
      <w:r w:rsidRPr="00DD4509">
        <w:rPr>
          <w:rFonts w:cs="Times New Roman"/>
          <w:noProof/>
          <w:szCs w:val="24"/>
        </w:rPr>
        <w:t>(2), e1239. https://doi.org/https://doi.org/10.1002/cl2.1239</w:t>
      </w:r>
    </w:p>
    <w:p w14:paraId="6251D210"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18</w:t>
      </w:r>
      <w:r w:rsidRPr="00DD4509">
        <w:rPr>
          <w:rFonts w:cs="Times New Roman"/>
          <w:noProof/>
          <w:szCs w:val="24"/>
        </w:rPr>
        <w:t>(4), e1291. https://doi.org/https://doi.org/10.1002/cl2.1291</w:t>
      </w:r>
    </w:p>
    <w:p w14:paraId="77F49B7B"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18</w:t>
      </w:r>
      <w:r w:rsidRPr="00DD4509">
        <w:rPr>
          <w:rFonts w:cs="Times New Roman"/>
          <w:noProof/>
          <w:szCs w:val="24"/>
        </w:rPr>
        <w:t>(1), e1209. https://doi.org/https://doi.org/10.1002/cl2.1209</w:t>
      </w:r>
    </w:p>
    <w:p w14:paraId="7DFDBE8F"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18</w:t>
      </w:r>
      <w:r w:rsidRPr="00DD4509">
        <w:rPr>
          <w:rFonts w:cs="Times New Roman"/>
          <w:noProof/>
          <w:szCs w:val="24"/>
        </w:rPr>
        <w:t>(3), e1254. https://doi.org/10.1002/cl2.1254</w:t>
      </w:r>
    </w:p>
    <w:p w14:paraId="0A845DFA"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16</w:t>
      </w:r>
      <w:r w:rsidRPr="00DD4509">
        <w:rPr>
          <w:rFonts w:cs="Times New Roman"/>
          <w:noProof/>
          <w:szCs w:val="24"/>
        </w:rPr>
        <w:t>(2), e1081. https://doi.org/10.1002/cl2.1081</w:t>
      </w:r>
    </w:p>
    <w:p w14:paraId="1315F433"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17</w:t>
      </w:r>
      <w:r w:rsidRPr="00DD4509">
        <w:rPr>
          <w:rFonts w:cs="Times New Roman"/>
          <w:noProof/>
          <w:szCs w:val="24"/>
        </w:rPr>
        <w:t>(2), e1152. https://doi.org/10.1002/cl2.1152</w:t>
      </w:r>
    </w:p>
    <w:p w14:paraId="4C45FABB"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lastRenderedPageBreak/>
        <w:t xml:space="preserve">Evensen, L. H., Kleven, L., Dahm, K. T., Hafstad, E. V., Holte, H. H., Robberstad, B., &amp; Risstad, H. (2023). </w:t>
      </w:r>
      <w:r w:rsidRPr="00DD4509">
        <w:rPr>
          <w:rFonts w:cs="Times New Roman"/>
          <w:i/>
          <w:iCs/>
          <w:noProof/>
          <w:szCs w:val="24"/>
        </w:rPr>
        <w:t>Sutur av degenerative rotatorcuff-rupturer: en fullstendig metodevurdering [Rotator cuff repair for degenerative rotator cuff tears: a health technology assessment].</w:t>
      </w:r>
      <w:r w:rsidRPr="00DD4509">
        <w:rPr>
          <w:rFonts w:cs="Times New Roman"/>
          <w:noProof/>
          <w:szCs w:val="24"/>
        </w:rPr>
        <w:t xml:space="preserve"> https://www.fhi.no/publ/2023/sutur-av-degenerative-rotatorcuff-rupturer/</w:t>
      </w:r>
    </w:p>
    <w:p w14:paraId="33B0A63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18</w:t>
      </w:r>
      <w:r w:rsidRPr="00DD4509">
        <w:rPr>
          <w:rFonts w:cs="Times New Roman"/>
          <w:noProof/>
          <w:szCs w:val="24"/>
        </w:rPr>
        <w:t>(4), e1282. https://doi.org/https://doi.org/10.1002/cl2.1282</w:t>
      </w:r>
    </w:p>
    <w:p w14:paraId="1AE61E85"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Dietrichson, J., Viinholt, B. C. A., &amp; Dalgaard, N. T. (2022). Service learning for improving academic success in students in grade K to 12: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18</w:t>
      </w:r>
      <w:r w:rsidRPr="00DD4509">
        <w:rPr>
          <w:rFonts w:cs="Times New Roman"/>
          <w:noProof/>
          <w:szCs w:val="24"/>
        </w:rPr>
        <w:t>(1), e1210. https://doi.org/https://doi.org/10.1002/cl2.1210</w:t>
      </w:r>
    </w:p>
    <w:p w14:paraId="092D9C2D"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Montgomery, E., Kastrup, M., &amp; Jørgensen, A.-M. K. (2015). The Impact of Detention on the Health of Asylum Seekers: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11</w:t>
      </w:r>
      <w:r w:rsidRPr="00DD4509">
        <w:rPr>
          <w:rFonts w:cs="Times New Roman"/>
          <w:noProof/>
          <w:szCs w:val="24"/>
        </w:rPr>
        <w:t>(1), 1–104. https://doi.org/https://doi.org/10.4073/csr.2015.13</w:t>
      </w:r>
    </w:p>
    <w:p w14:paraId="35CD253E"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Siren, A., Fridberg, T., &amp; Nielsen, B. C. V. (2020). Voluntary work for the physical and mental health of older volunteers: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16</w:t>
      </w:r>
      <w:r w:rsidRPr="00DD4509">
        <w:rPr>
          <w:rFonts w:cs="Times New Roman"/>
          <w:noProof/>
          <w:szCs w:val="24"/>
        </w:rPr>
        <w:t>(4), e1124. https://doi.org/https://doi.org/10.1002/cl2.1124</w:t>
      </w:r>
    </w:p>
    <w:p w14:paraId="1A1A8C86"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Smedslund, G., Eriksen, T., &amp; Birkefoss, K. (2023). PROTOCOL: The FRIENDS preventive programme for reducing anxiety symptoms in children and adolescents: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19</w:t>
      </w:r>
      <w:r w:rsidRPr="00DD4509">
        <w:rPr>
          <w:rFonts w:cs="Times New Roman"/>
          <w:noProof/>
          <w:szCs w:val="24"/>
        </w:rPr>
        <w:t>(4), e1374. https://doi.org/https://doi.org/10.1002/cl2.1374</w:t>
      </w:r>
    </w:p>
    <w:p w14:paraId="078DB1B9"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Sonne‐Schmidt, C. S., &amp; Nielsen, B. C. V. (2018). Small class sizes for improving student achievement in primary and secondary schools: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14</w:t>
      </w:r>
      <w:r w:rsidRPr="00DD4509">
        <w:rPr>
          <w:rFonts w:cs="Times New Roman"/>
          <w:noProof/>
          <w:szCs w:val="24"/>
        </w:rPr>
        <w:t>(1), 1–107. https://doi.org/10.4073/csr.2018.10</w:t>
      </w:r>
    </w:p>
    <w:p w14:paraId="61E7ACCB"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15</w:t>
      </w:r>
      <w:r w:rsidRPr="00DD4509">
        <w:rPr>
          <w:rFonts w:cs="Times New Roman"/>
          <w:noProof/>
          <w:szCs w:val="24"/>
        </w:rPr>
        <w:t>(4), e1060. https://doi.org/https://doi.org/10.1002/cl2.1060</w:t>
      </w:r>
    </w:p>
    <w:p w14:paraId="0FDCD67E"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Filges, T., Verner, M., Ladekjær, E., &amp; Bengtsen, E. (2023). PROTOCOL: Participation in </w:t>
      </w:r>
      <w:r w:rsidRPr="00DD4509">
        <w:rPr>
          <w:rFonts w:cs="Times New Roman"/>
          <w:noProof/>
          <w:szCs w:val="24"/>
        </w:rPr>
        <w:lastRenderedPageBreak/>
        <w:t xml:space="preserve">organised sport to improve and prevent adverse developmental trajectories of at-risk youth: A systematic review. </w:t>
      </w:r>
      <w:r w:rsidRPr="00DD4509">
        <w:rPr>
          <w:rFonts w:cs="Times New Roman"/>
          <w:i/>
          <w:iCs/>
          <w:noProof/>
          <w:szCs w:val="24"/>
        </w:rPr>
        <w:t>Campbell Systematic Reviews</w:t>
      </w:r>
      <w:r w:rsidRPr="00DD4509">
        <w:rPr>
          <w:rFonts w:cs="Times New Roman"/>
          <w:noProof/>
          <w:szCs w:val="24"/>
        </w:rPr>
        <w:t xml:space="preserve">, </w:t>
      </w:r>
      <w:r w:rsidRPr="00DD4509">
        <w:rPr>
          <w:rFonts w:cs="Times New Roman"/>
          <w:i/>
          <w:iCs/>
          <w:noProof/>
          <w:szCs w:val="24"/>
        </w:rPr>
        <w:t>19</w:t>
      </w:r>
      <w:r w:rsidRPr="00DD4509">
        <w:rPr>
          <w:rFonts w:cs="Times New Roman"/>
          <w:noProof/>
          <w:szCs w:val="24"/>
        </w:rPr>
        <w:t>(2), e1321. https://doi.org/https://doi.org/10.1002/cl2.1321</w:t>
      </w:r>
    </w:p>
    <w:p w14:paraId="261D6516"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DD4509">
        <w:rPr>
          <w:rFonts w:cs="Times New Roman"/>
          <w:i/>
          <w:iCs/>
          <w:noProof/>
          <w:szCs w:val="24"/>
        </w:rPr>
        <w:t>Systematic Reviews</w:t>
      </w:r>
      <w:r w:rsidRPr="00DD4509">
        <w:rPr>
          <w:rFonts w:cs="Times New Roman"/>
          <w:noProof/>
          <w:szCs w:val="24"/>
        </w:rPr>
        <w:t xml:space="preserve">, </w:t>
      </w:r>
      <w:r w:rsidRPr="00DD4509">
        <w:rPr>
          <w:rFonts w:cs="Times New Roman"/>
          <w:i/>
          <w:iCs/>
          <w:noProof/>
          <w:szCs w:val="24"/>
        </w:rPr>
        <w:t>8</w:t>
      </w:r>
      <w:r w:rsidRPr="00DD4509">
        <w:rPr>
          <w:rFonts w:cs="Times New Roman"/>
          <w:noProof/>
          <w:szCs w:val="24"/>
        </w:rPr>
        <w:t>(1), 277. https://doi.org/10.1186/s13643-019-1221-3</w:t>
      </w:r>
    </w:p>
    <w:p w14:paraId="50BBB124"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Gough, D., Oliver, S., &amp; Thomas, J. (2017). </w:t>
      </w:r>
      <w:r w:rsidRPr="00DD4509">
        <w:rPr>
          <w:rFonts w:cs="Times New Roman"/>
          <w:i/>
          <w:iCs/>
          <w:noProof/>
          <w:szCs w:val="24"/>
        </w:rPr>
        <w:t>An introduction to systematic reviews</w:t>
      </w:r>
      <w:r w:rsidRPr="00DD4509">
        <w:rPr>
          <w:rFonts w:cs="Times New Roman"/>
          <w:noProof/>
          <w:szCs w:val="24"/>
        </w:rPr>
        <w:t xml:space="preserve"> (2nd ed.). Sage.</w:t>
      </w:r>
    </w:p>
    <w:p w14:paraId="4B879C1A"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Guo, E., Gupta, M., Deng, J., Park, Y.-J., Paget, M., &amp; Naugler, C. (2024). Automated Paper Screening for Clinical Reviews Using Large Language Models: Data Analysis Study. </w:t>
      </w:r>
      <w:r w:rsidRPr="00DD4509">
        <w:rPr>
          <w:rFonts w:cs="Times New Roman"/>
          <w:i/>
          <w:iCs/>
          <w:noProof/>
          <w:szCs w:val="24"/>
        </w:rPr>
        <w:t>J Med Internet Res</w:t>
      </w:r>
      <w:r w:rsidRPr="00DD4509">
        <w:rPr>
          <w:rFonts w:cs="Times New Roman"/>
          <w:noProof/>
          <w:szCs w:val="24"/>
        </w:rPr>
        <w:t xml:space="preserve">, </w:t>
      </w:r>
      <w:r w:rsidRPr="00DD4509">
        <w:rPr>
          <w:rFonts w:cs="Times New Roman"/>
          <w:i/>
          <w:iCs/>
          <w:noProof/>
          <w:szCs w:val="24"/>
        </w:rPr>
        <w:t>26</w:t>
      </w:r>
      <w:r w:rsidRPr="00DD4509">
        <w:rPr>
          <w:rFonts w:cs="Times New Roman"/>
          <w:noProof/>
          <w:szCs w:val="24"/>
        </w:rPr>
        <w:t>, e48996. https://doi.org/10.2196/48996</w:t>
      </w:r>
    </w:p>
    <w:p w14:paraId="2C7C6C1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Hedges, L. V. (1992). Modeling Publication Selection Effects in Meta-Analysis. </w:t>
      </w:r>
      <w:r w:rsidRPr="00DD4509">
        <w:rPr>
          <w:rFonts w:cs="Times New Roman"/>
          <w:i/>
          <w:iCs/>
          <w:noProof/>
          <w:szCs w:val="24"/>
        </w:rPr>
        <w:t>Statistical Science</w:t>
      </w:r>
      <w:r w:rsidRPr="00DD4509">
        <w:rPr>
          <w:rFonts w:cs="Times New Roman"/>
          <w:noProof/>
          <w:szCs w:val="24"/>
        </w:rPr>
        <w:t xml:space="preserve">, </w:t>
      </w:r>
      <w:r w:rsidRPr="00DD4509">
        <w:rPr>
          <w:rFonts w:cs="Times New Roman"/>
          <w:i/>
          <w:iCs/>
          <w:noProof/>
          <w:szCs w:val="24"/>
        </w:rPr>
        <w:t>7</w:t>
      </w:r>
      <w:r w:rsidRPr="00DD4509">
        <w:rPr>
          <w:rFonts w:cs="Times New Roman"/>
          <w:noProof/>
          <w:szCs w:val="24"/>
        </w:rPr>
        <w:t>(2), 246–255. http://www.jstor.org/stable/2246311</w:t>
      </w:r>
    </w:p>
    <w:p w14:paraId="3C4C3FC5"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Higgins, J. P. T., Thomas, J., Chandler, J., Cumpston, M. S., Li, T., Page, M., &amp; Welch, V. (2019). </w:t>
      </w:r>
      <w:r w:rsidRPr="00DD4509">
        <w:rPr>
          <w:rFonts w:cs="Times New Roman"/>
          <w:i/>
          <w:iCs/>
          <w:noProof/>
          <w:szCs w:val="24"/>
        </w:rPr>
        <w:t>Cochrane handbook for systematic reviews of interventions</w:t>
      </w:r>
      <w:r w:rsidRPr="00DD4509">
        <w:rPr>
          <w:rFonts w:cs="Times New Roman"/>
          <w:noProof/>
          <w:szCs w:val="24"/>
        </w:rPr>
        <w:t xml:space="preserve"> (2nd ed.). Wiley Online Library. https://doi.org/10.1002/9781119536604</w:t>
      </w:r>
    </w:p>
    <w:p w14:paraId="54373AFD"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Hou, Z., &amp; Tipton, E. (2024). Enhancing recall in automated record screening: A resampling algorithm.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n/a</w:t>
      </w:r>
      <w:r w:rsidRPr="00DD4509">
        <w:rPr>
          <w:rFonts w:cs="Times New Roman"/>
          <w:noProof/>
          <w:szCs w:val="24"/>
        </w:rPr>
        <w:t>(n/a). https://doi.org/https://doi.org/10.1002/jrsm.1690</w:t>
      </w:r>
    </w:p>
    <w:p w14:paraId="65DECE41"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Jardim, P. S. J., Borge, T. C., &amp; Johansen, T. B. (2021). </w:t>
      </w:r>
      <w:r w:rsidRPr="00DD4509">
        <w:rPr>
          <w:rFonts w:cs="Times New Roman"/>
          <w:i/>
          <w:iCs/>
          <w:noProof/>
          <w:szCs w:val="24"/>
        </w:rPr>
        <w:t>Effekten av antipsykotika ved førstegangspsykose: en systematisk oversikt [The effect of antipsychotics on first episode psychosis]</w:t>
      </w:r>
      <w:r w:rsidRPr="00DD4509">
        <w:rPr>
          <w:rFonts w:cs="Times New Roman"/>
          <w:noProof/>
          <w:szCs w:val="24"/>
        </w:rPr>
        <w:t>. https://fhi.no/publ/2021/effekten-av-antipsykotika-ved-forstegangspsykose/</w:t>
      </w:r>
    </w:p>
    <w:p w14:paraId="2F9B855B"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Johansen, T. B., Nøkleby, H., Langøien, L. J., &amp; Borge, T. C. (2022). </w:t>
      </w:r>
      <w:r w:rsidRPr="00DD4509">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DD4509">
        <w:rPr>
          <w:rFonts w:cs="Times New Roman"/>
          <w:noProof/>
          <w:szCs w:val="24"/>
        </w:rPr>
        <w:t>. https://www.fhi.no/publ/2022/samvars--og-bostedsordninger-etter-samlivsbrudd-betydninger-for-barn-og-ung/</w:t>
      </w:r>
    </w:p>
    <w:p w14:paraId="7C57C38E"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König, L., Zitzmann, S., Fütterer, T., Campos, D. G., Scherer, R., &amp; Hecht, M. (2023). </w:t>
      </w:r>
      <w:r w:rsidRPr="00DD4509">
        <w:rPr>
          <w:rFonts w:cs="Times New Roman"/>
          <w:i/>
          <w:iCs/>
          <w:noProof/>
          <w:szCs w:val="24"/>
        </w:rPr>
        <w:t xml:space="preserve">When to stop and what to expect—An Evaluation of the performance of stopping rules in AI-assisted </w:t>
      </w:r>
      <w:r w:rsidRPr="00DD4509">
        <w:rPr>
          <w:rFonts w:cs="Times New Roman"/>
          <w:i/>
          <w:iCs/>
          <w:noProof/>
          <w:szCs w:val="24"/>
        </w:rPr>
        <w:lastRenderedPageBreak/>
        <w:t>reviewing for psychological meta-analytical research</w:t>
      </w:r>
      <w:r w:rsidRPr="00DD4509">
        <w:rPr>
          <w:rFonts w:cs="Times New Roman"/>
          <w:noProof/>
          <w:szCs w:val="24"/>
        </w:rPr>
        <w:t>.</w:t>
      </w:r>
    </w:p>
    <w:p w14:paraId="4DF61413"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Meneses Echavez, J. F., Borge, T. C., Nygård, H. T., Gaustad, J.-V., &amp; Hval, G. (2022). </w:t>
      </w:r>
      <w:r w:rsidRPr="00DD4509">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DD4509">
        <w:rPr>
          <w:rFonts w:cs="Times New Roman"/>
          <w:noProof/>
          <w:szCs w:val="24"/>
        </w:rPr>
        <w:t>. https://www.fhi.no/publ/2022/psykologisk-debriefing-for-helsepersonell-involvert-i-uonskede-pasienthende/</w:t>
      </w:r>
    </w:p>
    <w:p w14:paraId="746CEF8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DD4509">
        <w:rPr>
          <w:rFonts w:cs="Times New Roman"/>
          <w:i/>
          <w:iCs/>
          <w:noProof/>
          <w:szCs w:val="24"/>
        </w:rPr>
        <w:t>Systematic Reviews</w:t>
      </w:r>
      <w:r w:rsidRPr="00DD4509">
        <w:rPr>
          <w:rFonts w:cs="Times New Roman"/>
          <w:noProof/>
          <w:szCs w:val="24"/>
        </w:rPr>
        <w:t xml:space="preserve">, </w:t>
      </w:r>
      <w:r w:rsidRPr="00DD4509">
        <w:rPr>
          <w:rFonts w:cs="Times New Roman"/>
          <w:i/>
          <w:iCs/>
          <w:noProof/>
          <w:szCs w:val="24"/>
        </w:rPr>
        <w:t>3</w:t>
      </w:r>
      <w:r w:rsidRPr="00DD4509">
        <w:rPr>
          <w:rFonts w:cs="Times New Roman"/>
          <w:noProof/>
          <w:szCs w:val="24"/>
        </w:rPr>
        <w:t>, 1–8.</w:t>
      </w:r>
    </w:p>
    <w:p w14:paraId="122EB51D"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O’Connor, A. M., Tsafnat, G., Thomas, J., Glasziou, P., Gilbert, S. B., &amp; Hutton, B. (2019). A question of trust: can we build an evidence base to gain trust in systematic review automation technologies? </w:t>
      </w:r>
      <w:r w:rsidRPr="00DD4509">
        <w:rPr>
          <w:rFonts w:cs="Times New Roman"/>
          <w:i/>
          <w:iCs/>
          <w:noProof/>
          <w:szCs w:val="24"/>
        </w:rPr>
        <w:t>Systematic Reviews</w:t>
      </w:r>
      <w:r w:rsidRPr="00DD4509">
        <w:rPr>
          <w:rFonts w:cs="Times New Roman"/>
          <w:noProof/>
          <w:szCs w:val="24"/>
        </w:rPr>
        <w:t xml:space="preserve">, </w:t>
      </w:r>
      <w:r w:rsidRPr="00DD4509">
        <w:rPr>
          <w:rFonts w:cs="Times New Roman"/>
          <w:i/>
          <w:iCs/>
          <w:noProof/>
          <w:szCs w:val="24"/>
        </w:rPr>
        <w:t>8</w:t>
      </w:r>
      <w:r w:rsidRPr="00DD4509">
        <w:rPr>
          <w:rFonts w:cs="Times New Roman"/>
          <w:noProof/>
          <w:szCs w:val="24"/>
        </w:rPr>
        <w:t>(1), 1–8.</w:t>
      </w:r>
    </w:p>
    <w:p w14:paraId="24E6D8B4"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O’Mara-Eves, A., Thomas, J., McNaught, J., Miwa, M., &amp; Ananiadou, S. (2015). Using text mining for study identification in systematic reviews: a systematic review of current approaches. </w:t>
      </w:r>
      <w:r w:rsidRPr="00DD4509">
        <w:rPr>
          <w:rFonts w:cs="Times New Roman"/>
          <w:i/>
          <w:iCs/>
          <w:noProof/>
          <w:szCs w:val="24"/>
        </w:rPr>
        <w:t>Systematic Reviews</w:t>
      </w:r>
      <w:r w:rsidRPr="00DD4509">
        <w:rPr>
          <w:rFonts w:cs="Times New Roman"/>
          <w:noProof/>
          <w:szCs w:val="24"/>
        </w:rPr>
        <w:t xml:space="preserve">, </w:t>
      </w:r>
      <w:r w:rsidRPr="00DD4509">
        <w:rPr>
          <w:rFonts w:cs="Times New Roman"/>
          <w:i/>
          <w:iCs/>
          <w:noProof/>
          <w:szCs w:val="24"/>
        </w:rPr>
        <w:t>4</w:t>
      </w:r>
      <w:r w:rsidRPr="00DD4509">
        <w:rPr>
          <w:rFonts w:cs="Times New Roman"/>
          <w:noProof/>
          <w:szCs w:val="24"/>
        </w:rPr>
        <w:t>(1), 1–22.</w:t>
      </w:r>
    </w:p>
    <w:p w14:paraId="47142996"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8</w:t>
      </w:r>
      <w:r w:rsidRPr="00DD4509">
        <w:rPr>
          <w:rFonts w:cs="Times New Roman"/>
          <w:noProof/>
          <w:szCs w:val="24"/>
        </w:rPr>
        <w:t>(3), 275–280.</w:t>
      </w:r>
    </w:p>
    <w:p w14:paraId="6B8C422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Olorisade, B. K., Brereton, P., &amp; Andras, P. (2017). Reproducibility of studies on text mining for citation screening in systematic reviews: Evaluation and checklist. </w:t>
      </w:r>
      <w:r w:rsidRPr="00DD4509">
        <w:rPr>
          <w:rFonts w:cs="Times New Roman"/>
          <w:i/>
          <w:iCs/>
          <w:noProof/>
          <w:szCs w:val="24"/>
        </w:rPr>
        <w:t>Journal of Biomedical Informatics</w:t>
      </w:r>
      <w:r w:rsidRPr="00DD4509">
        <w:rPr>
          <w:rFonts w:cs="Times New Roman"/>
          <w:noProof/>
          <w:szCs w:val="24"/>
        </w:rPr>
        <w:t xml:space="preserve">, </w:t>
      </w:r>
      <w:r w:rsidRPr="00DD4509">
        <w:rPr>
          <w:rFonts w:cs="Times New Roman"/>
          <w:i/>
          <w:iCs/>
          <w:noProof/>
          <w:szCs w:val="24"/>
        </w:rPr>
        <w:t>73</w:t>
      </w:r>
      <w:r w:rsidRPr="00DD4509">
        <w:rPr>
          <w:rFonts w:cs="Times New Roman"/>
          <w:noProof/>
          <w:szCs w:val="24"/>
        </w:rPr>
        <w:t>, 1–13. https://doi.org/https://doi.org/10.1016/j.jbi.2017.07.010</w:t>
      </w:r>
    </w:p>
    <w:p w14:paraId="7ED37449"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Olorisade, B. K., de Quincey, E., Brereton, P., &amp; Andras, P. (2016). A critical analysis of studies that address the use of text mining for citation screening in systematic reviews. </w:t>
      </w:r>
      <w:r w:rsidRPr="00DD4509">
        <w:rPr>
          <w:rFonts w:cs="Times New Roman"/>
          <w:i/>
          <w:iCs/>
          <w:noProof/>
          <w:szCs w:val="24"/>
        </w:rPr>
        <w:t>Proceedings of the 20th International Conference on Evaluation and Assessment in Software Engineering</w:t>
      </w:r>
      <w:r w:rsidRPr="00DD4509">
        <w:rPr>
          <w:rFonts w:cs="Times New Roman"/>
          <w:noProof/>
          <w:szCs w:val="24"/>
        </w:rPr>
        <w:t>, 1–11.</w:t>
      </w:r>
    </w:p>
    <w:p w14:paraId="112120B7"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OpenAI. (2024). </w:t>
      </w:r>
      <w:r w:rsidRPr="00DD4509">
        <w:rPr>
          <w:rFonts w:cs="Times New Roman"/>
          <w:i/>
          <w:iCs/>
          <w:noProof/>
          <w:szCs w:val="24"/>
        </w:rPr>
        <w:t>Function calling</w:t>
      </w:r>
      <w:r w:rsidRPr="00DD4509">
        <w:rPr>
          <w:rFonts w:cs="Times New Roman"/>
          <w:noProof/>
          <w:szCs w:val="24"/>
        </w:rPr>
        <w:t>. https://platform.openai.com/docs/guides/function-calling</w:t>
      </w:r>
    </w:p>
    <w:p w14:paraId="3EF0BA43"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Perlman‐Arrow, S., Loo, N., Bobrovitz, N., Yan, T., &amp; Arora, R. K. (2023). A real‐world evaluation of the implementation of NLP technology in abstract screening of a systematic review.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14</w:t>
      </w:r>
      <w:r w:rsidRPr="00DD4509">
        <w:rPr>
          <w:rFonts w:cs="Times New Roman"/>
          <w:noProof/>
          <w:szCs w:val="24"/>
        </w:rPr>
        <w:t>(4), 608–621.</w:t>
      </w:r>
    </w:p>
    <w:p w14:paraId="34267581"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lastRenderedPageBreak/>
        <w:t xml:space="preserve">Polanin, J. R., Pigott, T. D., Espelage, D. L., &amp; Grotpeter, J. K. (2019). Best practice guidelines for abstract screening large-evidence systematic reviews and meta-analyses.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10</w:t>
      </w:r>
      <w:r w:rsidRPr="00DD4509">
        <w:rPr>
          <w:rFonts w:cs="Times New Roman"/>
          <w:noProof/>
          <w:szCs w:val="24"/>
        </w:rPr>
        <w:t>(3), 330–342. https://doi.org/https://doi.org/10.1002/jrsm.1354</w:t>
      </w:r>
    </w:p>
    <w:p w14:paraId="4276B58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Rathbone, J., Hoffmann, T., &amp; Glasziou, P. (2015). Faster title and abstract screening? Evaluating Abstrackr, a semi-automated online screening program for systematic reviewers. </w:t>
      </w:r>
      <w:r w:rsidRPr="00DD4509">
        <w:rPr>
          <w:rFonts w:cs="Times New Roman"/>
          <w:i/>
          <w:iCs/>
          <w:noProof/>
          <w:szCs w:val="24"/>
        </w:rPr>
        <w:t>Systematic Reviews</w:t>
      </w:r>
      <w:r w:rsidRPr="00DD4509">
        <w:rPr>
          <w:rFonts w:cs="Times New Roman"/>
          <w:noProof/>
          <w:szCs w:val="24"/>
        </w:rPr>
        <w:t xml:space="preserve">, </w:t>
      </w:r>
      <w:r w:rsidRPr="00DD4509">
        <w:rPr>
          <w:rFonts w:cs="Times New Roman"/>
          <w:i/>
          <w:iCs/>
          <w:noProof/>
          <w:szCs w:val="24"/>
        </w:rPr>
        <w:t>4</w:t>
      </w:r>
      <w:r w:rsidRPr="00DD4509">
        <w:rPr>
          <w:rFonts w:cs="Times New Roman"/>
          <w:noProof/>
          <w:szCs w:val="24"/>
        </w:rPr>
        <w:t>(1), 1–7.</w:t>
      </w:r>
    </w:p>
    <w:p w14:paraId="5F1F93F9"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Rothstein, H. R., Sutton, A. J., &amp; Borenstein, M. (2005). Publication bias in meta-analysis. In H. R. Rothstein, A. J. Sutton, &amp; M. Borenstein (Eds.), </w:t>
      </w:r>
      <w:r w:rsidRPr="00DD4509">
        <w:rPr>
          <w:rFonts w:cs="Times New Roman"/>
          <w:i/>
          <w:iCs/>
          <w:noProof/>
          <w:szCs w:val="24"/>
        </w:rPr>
        <w:t>Publication bias in meta-analysis: Prevention, assessment and adjustments</w:t>
      </w:r>
      <w:r w:rsidRPr="00DD4509">
        <w:rPr>
          <w:rFonts w:cs="Times New Roman"/>
          <w:noProof/>
          <w:szCs w:val="24"/>
        </w:rPr>
        <w:t>. Wiley Online Library.</w:t>
      </w:r>
    </w:p>
    <w:p w14:paraId="597CA8A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Röver, C., &amp; Friede, T. (2022). Double arcsine transform not appropriate for meta-analysis.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13</w:t>
      </w:r>
      <w:r w:rsidRPr="00DD4509">
        <w:rPr>
          <w:rFonts w:cs="Times New Roman"/>
          <w:noProof/>
          <w:szCs w:val="24"/>
        </w:rPr>
        <w:t>(5), 645–648. https://doi.org/https://doi.org/10.1002/jrsm.1591</w:t>
      </w:r>
    </w:p>
    <w:p w14:paraId="1E5FB9EF"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10</w:t>
      </w:r>
      <w:r w:rsidRPr="00DD4509">
        <w:rPr>
          <w:rFonts w:cs="Times New Roman"/>
          <w:noProof/>
          <w:szCs w:val="24"/>
        </w:rPr>
        <w:t>(3), 476–483. https://doi.org/https://doi.org/10.1002/jrsm.1348</w:t>
      </w:r>
    </w:p>
    <w:p w14:paraId="596CCB6E"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Shemilt, I., Khan, N., Park, S., &amp; Thomas, J. (2016). Use of cost-effectiveness analysis to compare the efficiency of study identification methods in systematic reviews. </w:t>
      </w:r>
      <w:r w:rsidRPr="00DD4509">
        <w:rPr>
          <w:rFonts w:cs="Times New Roman"/>
          <w:i/>
          <w:iCs/>
          <w:noProof/>
          <w:szCs w:val="24"/>
        </w:rPr>
        <w:t>Systematic Reviews</w:t>
      </w:r>
      <w:r w:rsidRPr="00DD4509">
        <w:rPr>
          <w:rFonts w:cs="Times New Roman"/>
          <w:noProof/>
          <w:szCs w:val="24"/>
        </w:rPr>
        <w:t xml:space="preserve">, </w:t>
      </w:r>
      <w:r w:rsidRPr="00DD4509">
        <w:rPr>
          <w:rFonts w:cs="Times New Roman"/>
          <w:i/>
          <w:iCs/>
          <w:noProof/>
          <w:szCs w:val="24"/>
        </w:rPr>
        <w:t>5</w:t>
      </w:r>
      <w:r w:rsidRPr="00DD4509">
        <w:rPr>
          <w:rFonts w:cs="Times New Roman"/>
          <w:noProof/>
          <w:szCs w:val="24"/>
        </w:rPr>
        <w:t>, 1–13.</w:t>
      </w:r>
    </w:p>
    <w:p w14:paraId="3DC53159"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DD4509">
        <w:rPr>
          <w:rFonts w:cs="Times New Roman"/>
          <w:i/>
          <w:iCs/>
          <w:noProof/>
          <w:szCs w:val="24"/>
        </w:rPr>
        <w:t>Research Synthesis Methods</w:t>
      </w:r>
      <w:r w:rsidRPr="00DD4509">
        <w:rPr>
          <w:rFonts w:cs="Times New Roman"/>
          <w:noProof/>
          <w:szCs w:val="24"/>
        </w:rPr>
        <w:t xml:space="preserve">, </w:t>
      </w:r>
      <w:r w:rsidRPr="00DD4509">
        <w:rPr>
          <w:rFonts w:cs="Times New Roman"/>
          <w:i/>
          <w:iCs/>
          <w:noProof/>
          <w:szCs w:val="24"/>
        </w:rPr>
        <w:t>5</w:t>
      </w:r>
      <w:r w:rsidRPr="00DD4509">
        <w:rPr>
          <w:rFonts w:cs="Times New Roman"/>
          <w:noProof/>
          <w:szCs w:val="24"/>
        </w:rPr>
        <w:t>(1), 31–49. https://doi.org/https://doi.org/10.1002/jrsm.1093</w:t>
      </w:r>
    </w:p>
    <w:p w14:paraId="5102FCDF"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Syriani, E., David, I., &amp; Kumar, G. (2023). Assessing the Ability of ChatGPT to Screen Articles for Systematic Reviews. </w:t>
      </w:r>
      <w:r w:rsidRPr="00DD4509">
        <w:rPr>
          <w:rFonts w:cs="Times New Roman"/>
          <w:i/>
          <w:iCs/>
          <w:noProof/>
          <w:szCs w:val="24"/>
        </w:rPr>
        <w:t>ArXiv Preprint ArXiv:2307.06464</w:t>
      </w:r>
      <w:r w:rsidRPr="00DD4509">
        <w:rPr>
          <w:rFonts w:cs="Times New Roman"/>
          <w:noProof/>
          <w:szCs w:val="24"/>
        </w:rPr>
        <w:t>.</w:t>
      </w:r>
    </w:p>
    <w:p w14:paraId="7AABD32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DD4509">
        <w:rPr>
          <w:rFonts w:cs="Times New Roman"/>
          <w:i/>
          <w:iCs/>
          <w:noProof/>
          <w:szCs w:val="24"/>
        </w:rPr>
        <w:t>Nature Machine Intelligence</w:t>
      </w:r>
      <w:r w:rsidRPr="00DD4509">
        <w:rPr>
          <w:rFonts w:cs="Times New Roman"/>
          <w:noProof/>
          <w:szCs w:val="24"/>
        </w:rPr>
        <w:t xml:space="preserve">, </w:t>
      </w:r>
      <w:r w:rsidRPr="00DD4509">
        <w:rPr>
          <w:rFonts w:cs="Times New Roman"/>
          <w:i/>
          <w:iCs/>
          <w:noProof/>
          <w:szCs w:val="24"/>
        </w:rPr>
        <w:t>3</w:t>
      </w:r>
      <w:r w:rsidRPr="00DD4509">
        <w:rPr>
          <w:rFonts w:cs="Times New Roman"/>
          <w:noProof/>
          <w:szCs w:val="24"/>
        </w:rPr>
        <w:t>(2), 125–133.</w:t>
      </w:r>
    </w:p>
    <w:p w14:paraId="2CD128DC" w14:textId="77777777" w:rsidR="00DD4509" w:rsidRPr="00DD4509" w:rsidRDefault="00DD4509" w:rsidP="00DD4509">
      <w:pPr>
        <w:widowControl w:val="0"/>
        <w:autoSpaceDE w:val="0"/>
        <w:autoSpaceDN w:val="0"/>
        <w:adjustRightInd w:val="0"/>
        <w:spacing w:line="360" w:lineRule="auto"/>
        <w:ind w:left="480" w:hanging="480"/>
        <w:rPr>
          <w:rFonts w:cs="Times New Roman"/>
          <w:noProof/>
          <w:szCs w:val="24"/>
        </w:rPr>
      </w:pPr>
      <w:r w:rsidRPr="00DD4509">
        <w:rPr>
          <w:rFonts w:cs="Times New Roman"/>
          <w:noProof/>
          <w:szCs w:val="24"/>
        </w:rPr>
        <w:t xml:space="preserve">Waffenschmidt, S., Knelangen, M., Sieben, W., Bühn, S., &amp; Pieper, D. (2019). Single screening </w:t>
      </w:r>
      <w:r w:rsidRPr="00DD4509">
        <w:rPr>
          <w:rFonts w:cs="Times New Roman"/>
          <w:noProof/>
          <w:szCs w:val="24"/>
        </w:rPr>
        <w:lastRenderedPageBreak/>
        <w:t xml:space="preserve">versus conventional double screening for study selection in systematic reviews: a methodological systematic review. </w:t>
      </w:r>
      <w:r w:rsidRPr="00DD4509">
        <w:rPr>
          <w:rFonts w:cs="Times New Roman"/>
          <w:i/>
          <w:iCs/>
          <w:noProof/>
          <w:szCs w:val="24"/>
        </w:rPr>
        <w:t>BMC Medical Research Methodology</w:t>
      </w:r>
      <w:r w:rsidRPr="00DD4509">
        <w:rPr>
          <w:rFonts w:cs="Times New Roman"/>
          <w:noProof/>
          <w:szCs w:val="24"/>
        </w:rPr>
        <w:t xml:space="preserve">, </w:t>
      </w:r>
      <w:r w:rsidRPr="00DD4509">
        <w:rPr>
          <w:rFonts w:cs="Times New Roman"/>
          <w:i/>
          <w:iCs/>
          <w:noProof/>
          <w:szCs w:val="24"/>
        </w:rPr>
        <w:t>19</w:t>
      </w:r>
      <w:r w:rsidRPr="00DD4509">
        <w:rPr>
          <w:rFonts w:cs="Times New Roman"/>
          <w:noProof/>
          <w:szCs w:val="24"/>
        </w:rPr>
        <w:t>(1), 132. https://doi.org/10.1186/s12874-019-0782-0</w:t>
      </w:r>
    </w:p>
    <w:p w14:paraId="6F194CB9" w14:textId="77777777" w:rsidR="00DD4509" w:rsidRPr="00DD4509" w:rsidRDefault="00DD4509" w:rsidP="00DD4509">
      <w:pPr>
        <w:widowControl w:val="0"/>
        <w:autoSpaceDE w:val="0"/>
        <w:autoSpaceDN w:val="0"/>
        <w:adjustRightInd w:val="0"/>
        <w:spacing w:line="360" w:lineRule="auto"/>
        <w:ind w:left="480" w:hanging="480"/>
        <w:rPr>
          <w:rFonts w:cs="Times New Roman"/>
          <w:noProof/>
        </w:rPr>
      </w:pPr>
      <w:r w:rsidRPr="00DD4509">
        <w:rPr>
          <w:rFonts w:cs="Times New Roman"/>
          <w:noProof/>
          <w:szCs w:val="24"/>
        </w:rPr>
        <w:t xml:space="preserve">Wang, Z., Nayfeh, T., Tetzlaff, J., O’Blenis, P., &amp; Murad, M. H. (2020). Error rates of human reviewers during abstract screening in systematic reviews. </w:t>
      </w:r>
      <w:r w:rsidRPr="00DD4509">
        <w:rPr>
          <w:rFonts w:cs="Times New Roman"/>
          <w:i/>
          <w:iCs/>
          <w:noProof/>
          <w:szCs w:val="24"/>
        </w:rPr>
        <w:t>PloS One</w:t>
      </w:r>
      <w:r w:rsidRPr="00DD4509">
        <w:rPr>
          <w:rFonts w:cs="Times New Roman"/>
          <w:noProof/>
          <w:szCs w:val="24"/>
        </w:rPr>
        <w:t xml:space="preserve">, </w:t>
      </w:r>
      <w:r w:rsidRPr="00DD4509">
        <w:rPr>
          <w:rFonts w:cs="Times New Roman"/>
          <w:i/>
          <w:iCs/>
          <w:noProof/>
          <w:szCs w:val="24"/>
        </w:rPr>
        <w:t>15</w:t>
      </w:r>
      <w:r w:rsidRPr="00DD4509">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even" r:id="rId19"/>
      <w:headerReference w:type="default" r:id="rId20"/>
      <w:footerReference w:type="even" r:id="rId21"/>
      <w:footerReference w:type="default" r:id="rId22"/>
      <w:headerReference w:type="first" r:id="rId23"/>
      <w:footerReference w:type="first" r:id="rId2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1-31T07:15:00Z" w:initials="MHV">
    <w:p w14:paraId="2999B4EA" w14:textId="77777777" w:rsidR="0011702D" w:rsidRPr="0011702D" w:rsidRDefault="0011702D" w:rsidP="0011702D">
      <w:pPr>
        <w:pStyle w:val="CommentText"/>
        <w:rPr>
          <w:lang w:val="en-US"/>
        </w:rPr>
      </w:pPr>
      <w:r>
        <w:rPr>
          <w:rStyle w:val="CommentReference"/>
        </w:rPr>
        <w:annotationRef/>
      </w:r>
      <w:r>
        <w:rPr>
          <w:rFonts w:cs="Times New Roman"/>
          <w:szCs w:val="24"/>
          <w:lang w:val="en-US"/>
        </w:rPr>
        <w:t xml:space="preserve">This is properly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r>
        <w:rPr>
          <w:rFonts w:cs="Times New Roman"/>
          <w:szCs w:val="24"/>
          <w:lang w:val="en-US"/>
        </w:rPr>
        <w:t>. [removed sentence]</w:t>
      </w:r>
    </w:p>
  </w:comment>
  <w:comment w:id="1" w:author="Mikkel Helding Vembye" w:date="2024-01-31T07:15:00Z" w:initials="MHV">
    <w:p w14:paraId="7EBDB1C5" w14:textId="780AAF27" w:rsidR="00B55A11" w:rsidRPr="0011702D" w:rsidRDefault="00B55A11">
      <w:pPr>
        <w:pStyle w:val="CommentText"/>
        <w:rPr>
          <w:lang w:val="en-US"/>
        </w:rPr>
      </w:pPr>
      <w:r>
        <w:rPr>
          <w:rStyle w:val="CommentReference"/>
        </w:rPr>
        <w:annotationRef/>
      </w:r>
      <w:r>
        <w:rPr>
          <w:rFonts w:cs="Times New Roman"/>
          <w:szCs w:val="24"/>
          <w:lang w:val="en-US"/>
        </w:rPr>
        <w:t xml:space="preserve">This is properly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r>
        <w:rPr>
          <w:rFonts w:cs="Times New Roman"/>
          <w:szCs w:val="24"/>
          <w:lang w:val="en-US"/>
        </w:rPr>
        <w:t>. [removed sentence]</w:t>
      </w:r>
    </w:p>
  </w:comment>
  <w:comment w:id="2" w:author="Mikkel Helding Vembye" w:date="2024-02-15T14:29:00Z" w:initials="MHV">
    <w:p w14:paraId="0EA2B66C" w14:textId="6A0580F9" w:rsidR="00E374F5" w:rsidRDefault="00E374F5">
      <w:pPr>
        <w:pStyle w:val="CommentText"/>
      </w:pPr>
      <w:r>
        <w:rPr>
          <w:rStyle w:val="CommentReference"/>
        </w:rPr>
        <w:annotationRef/>
      </w:r>
      <w:r>
        <w:t>Re-write so it is more readable</w:t>
      </w:r>
    </w:p>
  </w:comment>
  <w:comment w:id="4" w:author="Mikkel Helding Vembye" w:date="2024-01-29T13:56:00Z" w:initials="MHV">
    <w:p w14:paraId="5803C309" w14:textId="77777777" w:rsidR="008E1A47" w:rsidRPr="0011702D" w:rsidRDefault="008E1A47">
      <w:pPr>
        <w:pStyle w:val="CommentText"/>
        <w:rPr>
          <w:lang w:val="en-US"/>
        </w:rPr>
      </w:pPr>
      <w:r>
        <w:rPr>
          <w:rStyle w:val="CommentReference"/>
        </w:rPr>
        <w:annotationRef/>
      </w:r>
      <w:r w:rsidRPr="0011702D">
        <w:rPr>
          <w:lang w:val="en-US"/>
        </w:rPr>
        <w:t xml:space="preserve">Go back to WSS when all simulation results are re-screened. </w:t>
      </w:r>
    </w:p>
  </w:comment>
  <w:comment w:id="5" w:author="Mikkel Helding Vembye" w:date="2024-01-30T14:23:00Z" w:initials="MHV">
    <w:p w14:paraId="3A862896" w14:textId="37F5FF74" w:rsidR="007E73D4" w:rsidRPr="0011702D" w:rsidRDefault="007E73D4">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6" w:author="Mikkel Helding Vembye" w:date="2024-01-31T09:30:00Z" w:initials="MHV">
    <w:p w14:paraId="42CB394E" w14:textId="628948A2" w:rsidR="00CD576D" w:rsidRPr="0011702D" w:rsidRDefault="00CD576D">
      <w:pPr>
        <w:pStyle w:val="CommentText"/>
        <w:rPr>
          <w:lang w:val="en-US"/>
        </w:rPr>
      </w:pPr>
      <w:r>
        <w:rPr>
          <w:rStyle w:val="CommentReference"/>
        </w:rPr>
        <w:annotationRef/>
      </w:r>
      <w:r w:rsidRPr="0011702D">
        <w:rPr>
          <w:lang w:val="en-US"/>
        </w:rPr>
        <w:t>Check this - – this results seem to vary from the table</w:t>
      </w:r>
    </w:p>
  </w:comment>
  <w:comment w:id="7" w:author="Mikkel Helding Vembye" w:date="2024-01-31T09:32:00Z" w:initials="MHV">
    <w:p w14:paraId="3D6DE49E" w14:textId="402D72CA" w:rsidR="00CD576D" w:rsidRPr="0011702D" w:rsidRDefault="00CD576D">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9B4EA" w15:done="0"/>
  <w15:commentEx w15:paraId="7EBDB1C5" w15:done="0"/>
  <w15:commentEx w15:paraId="0EA2B66C"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9B4EA" w16cid:durableId="2965F0C7"/>
  <w16cid:commentId w16cid:paraId="7EBDB1C5" w16cid:durableId="29647204"/>
  <w16cid:commentId w16cid:paraId="0EA2B66C" w16cid:durableId="29789E2F"/>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DD42F" w14:textId="77777777" w:rsidR="005460FC" w:rsidRDefault="005460FC" w:rsidP="00E22B11">
      <w:pPr>
        <w:spacing w:after="0" w:line="240" w:lineRule="auto"/>
      </w:pPr>
      <w:r>
        <w:separator/>
      </w:r>
    </w:p>
  </w:endnote>
  <w:endnote w:type="continuationSeparator" w:id="0">
    <w:p w14:paraId="17E21820" w14:textId="77777777" w:rsidR="005460FC" w:rsidRDefault="005460FC"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0A281" w14:textId="77777777" w:rsidR="00DB1D88" w:rsidRDefault="00DB1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DB1D88" w:rsidRDefault="00DB1D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DB1D88" w:rsidRDefault="00DB1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E8E81" w14:textId="77777777" w:rsidR="00DB1D88" w:rsidRDefault="00DB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6A4D9" w14:textId="77777777" w:rsidR="005460FC" w:rsidRDefault="005460FC" w:rsidP="00E22B11">
      <w:pPr>
        <w:spacing w:after="0" w:line="240" w:lineRule="auto"/>
      </w:pPr>
      <w:r>
        <w:separator/>
      </w:r>
    </w:p>
  </w:footnote>
  <w:footnote w:type="continuationSeparator" w:id="0">
    <w:p w14:paraId="09627FFB" w14:textId="77777777" w:rsidR="005460FC" w:rsidRDefault="005460FC" w:rsidP="00E22B11">
      <w:pPr>
        <w:spacing w:after="0" w:line="240" w:lineRule="auto"/>
      </w:pPr>
      <w:r>
        <w:continuationSeparator/>
      </w:r>
    </w:p>
  </w:footnote>
  <w:footnote w:id="1">
    <w:p w14:paraId="28C7C23E" w14:textId="0968E228" w:rsidR="00D067F9" w:rsidRDefault="00D067F9" w:rsidP="00D067F9">
      <w:pPr>
        <w:pStyle w:val="FootnoteText"/>
      </w:pPr>
      <w:r>
        <w:rPr>
          <w:rStyle w:val="FootnoteReference"/>
        </w:rPr>
        <w:footnoteRef/>
      </w:r>
      <w:r>
        <w:t xml:space="preserve"> </w:t>
      </w:r>
      <w:r w:rsidR="00974422" w:rsidRPr="00974422">
        <w:rPr>
          <w:rStyle w:val="translation"/>
          <w:noProof/>
          <w:lang w:val="en-US"/>
        </w:rPr>
        <w:t>Rothstein et al.</w:t>
      </w:r>
      <w:r w:rsidR="00974422">
        <w:rPr>
          <w:rStyle w:val="translation"/>
          <w:noProof/>
          <w:lang w:val="en-US"/>
        </w:rPr>
        <w:t xml:space="preserve"> </w:t>
      </w:r>
      <w:r w:rsidR="00974422">
        <w:rPr>
          <w:rStyle w:val="translation"/>
          <w:noProof/>
          <w:lang w:val="en-US"/>
        </w:rPr>
        <w:fldChar w:fldCharType="begin" w:fldLock="1"/>
      </w:r>
      <w:r w:rsidR="00AF1FF2">
        <w:rPr>
          <w:rStyle w:val="translation"/>
          <w:noProof/>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suppress-author":1,"uris":["http://www.mendeley.com/documents/?uuid=e4f5b956-6afb-4713-8ab6-715fb113d8cb"]}],"mendeley":{"formattedCitation":"(2005)","plainTextFormattedCitation":"(2005)","previouslyFormattedCitation":"(2005)"},"properties":{"noteIndex":0},"schema":"https://github.com/citation-style-language/schema/raw/master/csl-citation.json"}</w:instrText>
      </w:r>
      <w:r w:rsidR="00974422">
        <w:rPr>
          <w:rStyle w:val="translation"/>
          <w:noProof/>
          <w:lang w:val="en-US"/>
        </w:rPr>
        <w:fldChar w:fldCharType="separate"/>
      </w:r>
      <w:r w:rsidR="00974422" w:rsidRPr="00974422">
        <w:rPr>
          <w:rStyle w:val="translation"/>
          <w:noProof/>
          <w:lang w:val="en-US"/>
        </w:rPr>
        <w:t>(2005)</w:t>
      </w:r>
      <w:r w:rsidR="00974422">
        <w:rPr>
          <w:rStyle w:val="translation"/>
          <w:noProof/>
          <w:lang w:val="en-US"/>
        </w:rPr>
        <w:fldChar w:fldCharType="end"/>
      </w:r>
      <w:r w:rsidR="00974422">
        <w:rPr>
          <w:rStyle w:val="translation"/>
          <w:noProof/>
          <w:lang w:val="en-US"/>
        </w:rPr>
        <w:t xml:space="preserve"> defines this type of publication bias as an availability bias.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D62EA" w14:textId="77777777" w:rsidR="00DB1D88" w:rsidRDefault="00DB1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7777777" w:rsidR="00E22B11" w:rsidRDefault="00E22B11">
    <w:pPr>
      <w:pStyle w:val="Header"/>
    </w:pPr>
    <w:r>
      <w:t>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52368" w14:textId="77777777" w:rsidR="00DB1D88" w:rsidRDefault="00DB1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sqwFAE5nSj0tAAAA"/>
  </w:docVars>
  <w:rsids>
    <w:rsidRoot w:val="00A23F06"/>
    <w:rsid w:val="00005B30"/>
    <w:rsid w:val="00014A6B"/>
    <w:rsid w:val="00024398"/>
    <w:rsid w:val="000345DE"/>
    <w:rsid w:val="000378D0"/>
    <w:rsid w:val="000414F1"/>
    <w:rsid w:val="00050C10"/>
    <w:rsid w:val="000526D6"/>
    <w:rsid w:val="00077B9E"/>
    <w:rsid w:val="0008000E"/>
    <w:rsid w:val="00081125"/>
    <w:rsid w:val="0008295A"/>
    <w:rsid w:val="000851F2"/>
    <w:rsid w:val="0009296A"/>
    <w:rsid w:val="000B1D78"/>
    <w:rsid w:val="000B216F"/>
    <w:rsid w:val="000D620B"/>
    <w:rsid w:val="000F56A9"/>
    <w:rsid w:val="00107C28"/>
    <w:rsid w:val="00114402"/>
    <w:rsid w:val="0011702D"/>
    <w:rsid w:val="00117829"/>
    <w:rsid w:val="00136452"/>
    <w:rsid w:val="00142CFE"/>
    <w:rsid w:val="00144033"/>
    <w:rsid w:val="00145A2B"/>
    <w:rsid w:val="00146C5D"/>
    <w:rsid w:val="001472F2"/>
    <w:rsid w:val="00155358"/>
    <w:rsid w:val="001608CA"/>
    <w:rsid w:val="00173371"/>
    <w:rsid w:val="00186531"/>
    <w:rsid w:val="00194CBC"/>
    <w:rsid w:val="001A4320"/>
    <w:rsid w:val="001B5D51"/>
    <w:rsid w:val="001B7CFE"/>
    <w:rsid w:val="001D4611"/>
    <w:rsid w:val="001F0247"/>
    <w:rsid w:val="001F0CFC"/>
    <w:rsid w:val="001F3EE3"/>
    <w:rsid w:val="001F4910"/>
    <w:rsid w:val="001F7678"/>
    <w:rsid w:val="00200F7D"/>
    <w:rsid w:val="00220AA0"/>
    <w:rsid w:val="0023752B"/>
    <w:rsid w:val="00246F91"/>
    <w:rsid w:val="0025186E"/>
    <w:rsid w:val="00253BEB"/>
    <w:rsid w:val="00263C8C"/>
    <w:rsid w:val="00276A96"/>
    <w:rsid w:val="00280EB1"/>
    <w:rsid w:val="00285183"/>
    <w:rsid w:val="00286F4E"/>
    <w:rsid w:val="00296111"/>
    <w:rsid w:val="002A499D"/>
    <w:rsid w:val="002B7442"/>
    <w:rsid w:val="002C730A"/>
    <w:rsid w:val="002D264A"/>
    <w:rsid w:val="002D531B"/>
    <w:rsid w:val="002F4D99"/>
    <w:rsid w:val="00303077"/>
    <w:rsid w:val="00310D56"/>
    <w:rsid w:val="00310E18"/>
    <w:rsid w:val="00311D80"/>
    <w:rsid w:val="00317DE3"/>
    <w:rsid w:val="00323F25"/>
    <w:rsid w:val="00334757"/>
    <w:rsid w:val="003538EF"/>
    <w:rsid w:val="00356322"/>
    <w:rsid w:val="00357147"/>
    <w:rsid w:val="00371CD1"/>
    <w:rsid w:val="00377405"/>
    <w:rsid w:val="00382F5D"/>
    <w:rsid w:val="00392867"/>
    <w:rsid w:val="003A2CC6"/>
    <w:rsid w:val="003C57F2"/>
    <w:rsid w:val="003C7425"/>
    <w:rsid w:val="003D3EC1"/>
    <w:rsid w:val="003D5914"/>
    <w:rsid w:val="00410211"/>
    <w:rsid w:val="00410E00"/>
    <w:rsid w:val="00411ACF"/>
    <w:rsid w:val="00430E43"/>
    <w:rsid w:val="004315B1"/>
    <w:rsid w:val="00447BAE"/>
    <w:rsid w:val="00456430"/>
    <w:rsid w:val="00466B16"/>
    <w:rsid w:val="0047024E"/>
    <w:rsid w:val="00476BB4"/>
    <w:rsid w:val="00495581"/>
    <w:rsid w:val="00496CC9"/>
    <w:rsid w:val="004B04C7"/>
    <w:rsid w:val="004E1A95"/>
    <w:rsid w:val="004F1EC5"/>
    <w:rsid w:val="005052F2"/>
    <w:rsid w:val="005107D8"/>
    <w:rsid w:val="0051383B"/>
    <w:rsid w:val="00520939"/>
    <w:rsid w:val="00521E21"/>
    <w:rsid w:val="00525CCC"/>
    <w:rsid w:val="005322D3"/>
    <w:rsid w:val="00533A66"/>
    <w:rsid w:val="00540D17"/>
    <w:rsid w:val="00542A3C"/>
    <w:rsid w:val="005460FC"/>
    <w:rsid w:val="005661A8"/>
    <w:rsid w:val="00570E6D"/>
    <w:rsid w:val="0057606E"/>
    <w:rsid w:val="005A61A3"/>
    <w:rsid w:val="005C149D"/>
    <w:rsid w:val="005C61C0"/>
    <w:rsid w:val="005C6CFD"/>
    <w:rsid w:val="005D50DA"/>
    <w:rsid w:val="005F7456"/>
    <w:rsid w:val="00606EFD"/>
    <w:rsid w:val="00611107"/>
    <w:rsid w:val="006118FB"/>
    <w:rsid w:val="006156B4"/>
    <w:rsid w:val="00625587"/>
    <w:rsid w:val="006417A3"/>
    <w:rsid w:val="00646458"/>
    <w:rsid w:val="00663E77"/>
    <w:rsid w:val="00672E8D"/>
    <w:rsid w:val="006747EC"/>
    <w:rsid w:val="006A5825"/>
    <w:rsid w:val="006A74AC"/>
    <w:rsid w:val="006C7126"/>
    <w:rsid w:val="006E5DFF"/>
    <w:rsid w:val="006E76C1"/>
    <w:rsid w:val="006E7DA1"/>
    <w:rsid w:val="00704CC4"/>
    <w:rsid w:val="0072792A"/>
    <w:rsid w:val="007318B3"/>
    <w:rsid w:val="007346FF"/>
    <w:rsid w:val="00734ACC"/>
    <w:rsid w:val="00735FFC"/>
    <w:rsid w:val="00740B8D"/>
    <w:rsid w:val="00747C76"/>
    <w:rsid w:val="00752C13"/>
    <w:rsid w:val="00785285"/>
    <w:rsid w:val="00793B6A"/>
    <w:rsid w:val="007948B5"/>
    <w:rsid w:val="007B5F92"/>
    <w:rsid w:val="007D01EA"/>
    <w:rsid w:val="007E73D4"/>
    <w:rsid w:val="007F58AE"/>
    <w:rsid w:val="00806F5B"/>
    <w:rsid w:val="00807874"/>
    <w:rsid w:val="00811203"/>
    <w:rsid w:val="008228C7"/>
    <w:rsid w:val="00826232"/>
    <w:rsid w:val="00831924"/>
    <w:rsid w:val="00836421"/>
    <w:rsid w:val="00856BA9"/>
    <w:rsid w:val="00860934"/>
    <w:rsid w:val="008802B3"/>
    <w:rsid w:val="00880700"/>
    <w:rsid w:val="00890ED0"/>
    <w:rsid w:val="00891AD7"/>
    <w:rsid w:val="0089339C"/>
    <w:rsid w:val="0089387E"/>
    <w:rsid w:val="008A5716"/>
    <w:rsid w:val="008B330E"/>
    <w:rsid w:val="008C3F74"/>
    <w:rsid w:val="008C7FAA"/>
    <w:rsid w:val="008D1FE3"/>
    <w:rsid w:val="008D3308"/>
    <w:rsid w:val="008E1A47"/>
    <w:rsid w:val="008E4A35"/>
    <w:rsid w:val="008F1538"/>
    <w:rsid w:val="008F3446"/>
    <w:rsid w:val="008F5E22"/>
    <w:rsid w:val="00905C8C"/>
    <w:rsid w:val="009125FA"/>
    <w:rsid w:val="00932CB0"/>
    <w:rsid w:val="00950F4A"/>
    <w:rsid w:val="00953421"/>
    <w:rsid w:val="00962924"/>
    <w:rsid w:val="00974422"/>
    <w:rsid w:val="009854F9"/>
    <w:rsid w:val="00985796"/>
    <w:rsid w:val="009867F7"/>
    <w:rsid w:val="009A0C73"/>
    <w:rsid w:val="009A0FAE"/>
    <w:rsid w:val="009A757B"/>
    <w:rsid w:val="009B4B6E"/>
    <w:rsid w:val="009D3333"/>
    <w:rsid w:val="009F7526"/>
    <w:rsid w:val="009F7953"/>
    <w:rsid w:val="00A005F9"/>
    <w:rsid w:val="00A10243"/>
    <w:rsid w:val="00A2293C"/>
    <w:rsid w:val="00A23F06"/>
    <w:rsid w:val="00A25FC2"/>
    <w:rsid w:val="00A40E4F"/>
    <w:rsid w:val="00A473E7"/>
    <w:rsid w:val="00A63955"/>
    <w:rsid w:val="00A6591A"/>
    <w:rsid w:val="00A86CFD"/>
    <w:rsid w:val="00A907B9"/>
    <w:rsid w:val="00AA4BB7"/>
    <w:rsid w:val="00AA699A"/>
    <w:rsid w:val="00AB0F15"/>
    <w:rsid w:val="00AB4492"/>
    <w:rsid w:val="00AC200B"/>
    <w:rsid w:val="00AD612C"/>
    <w:rsid w:val="00AE4081"/>
    <w:rsid w:val="00AF1FF2"/>
    <w:rsid w:val="00AF4595"/>
    <w:rsid w:val="00AF690D"/>
    <w:rsid w:val="00B11511"/>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3E98"/>
    <w:rsid w:val="00C12283"/>
    <w:rsid w:val="00C1782D"/>
    <w:rsid w:val="00C4017B"/>
    <w:rsid w:val="00C46DF7"/>
    <w:rsid w:val="00C72046"/>
    <w:rsid w:val="00C77380"/>
    <w:rsid w:val="00CA34D8"/>
    <w:rsid w:val="00CC2B3C"/>
    <w:rsid w:val="00CD1813"/>
    <w:rsid w:val="00CD576D"/>
    <w:rsid w:val="00CE468E"/>
    <w:rsid w:val="00CE5E3E"/>
    <w:rsid w:val="00D027A4"/>
    <w:rsid w:val="00D04E6F"/>
    <w:rsid w:val="00D067F9"/>
    <w:rsid w:val="00D06CB7"/>
    <w:rsid w:val="00D247A4"/>
    <w:rsid w:val="00D43317"/>
    <w:rsid w:val="00D70412"/>
    <w:rsid w:val="00D753BF"/>
    <w:rsid w:val="00D825FE"/>
    <w:rsid w:val="00DB0C82"/>
    <w:rsid w:val="00DB1D88"/>
    <w:rsid w:val="00DD4464"/>
    <w:rsid w:val="00DD4509"/>
    <w:rsid w:val="00DD5C6C"/>
    <w:rsid w:val="00DD7881"/>
    <w:rsid w:val="00DE4FC3"/>
    <w:rsid w:val="00DF1A00"/>
    <w:rsid w:val="00E03701"/>
    <w:rsid w:val="00E16408"/>
    <w:rsid w:val="00E22B11"/>
    <w:rsid w:val="00E268FB"/>
    <w:rsid w:val="00E374F5"/>
    <w:rsid w:val="00E41AB0"/>
    <w:rsid w:val="00E50CAC"/>
    <w:rsid w:val="00E82BE5"/>
    <w:rsid w:val="00EA68E1"/>
    <w:rsid w:val="00EB0949"/>
    <w:rsid w:val="00EB6061"/>
    <w:rsid w:val="00EC7E2E"/>
    <w:rsid w:val="00EF0A2C"/>
    <w:rsid w:val="00EF601C"/>
    <w:rsid w:val="00EF6EA2"/>
    <w:rsid w:val="00F10888"/>
    <w:rsid w:val="00F1767F"/>
    <w:rsid w:val="00F17A5F"/>
    <w:rsid w:val="00F4715C"/>
    <w:rsid w:val="00F51139"/>
    <w:rsid w:val="00F54D4D"/>
    <w:rsid w:val="00F55B35"/>
    <w:rsid w:val="00F8213A"/>
    <w:rsid w:val="00F85F12"/>
    <w:rsid w:val="00FA1036"/>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6E"/>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penai.com/blog/function-calling-and-other-api-updates" TargetMode="External"/><Relationship Id="rId18" Type="http://schemas.openxmlformats.org/officeDocument/2006/relationships/hyperlink" Target="https://bit.ly/3spivoG"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ai.com/blog/function-calling-and-other-api-update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AF94-CDA4-4436-B90F-C1A03F4E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24</Pages>
  <Words>28766</Words>
  <Characters>163971</Characters>
  <Application>Microsoft Office Word</Application>
  <DocSecurity>0</DocSecurity>
  <Lines>1366</Lines>
  <Paragraphs>384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192353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337</cp:revision>
  <dcterms:created xsi:type="dcterms:W3CDTF">2023-11-14T09:26:00Z</dcterms:created>
  <dcterms:modified xsi:type="dcterms:W3CDTF">2024-02-15T15:00:00Z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