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left w:val="none"/>
              <w:bottom w:val="none"/>
              <w:right w:val="none"/>
            </w:tcBorders>
            <w:shd w:fill="0D2B4E" w:val="clear"/>
            <w:tcMar>
              <w:top w:type="dxa" w:w="700"/>
              <w:left w:type="dxa" w:w="500"/>
              <w:bottom w:type="dxa" w:w="700"/>
              <w:right w:type="dxa" w:w="500"/>
            </w:tcMar>
          </w:tcPr>
          <w:p>
            <w:pPr>
              <w:spacing w:after="160" w:before="0"/>
              <w:jc w:val="center"/>
            </w:pPr>
            <w:r>
              <w:rPr>
                <w:rFonts w:ascii="Arial" w:cs="Arial" w:eastAsia="Arial" w:hAnsi="Arial"/>
                <w:b/>
                <w:bCs/>
                <w:color w:val="FFFFFF"/>
                <w:sz w:val="64"/>
                <w:szCs w:val="64"/>
              </w:rPr>
              <w:t xml:space="preserve">BLUEROCKEQUIPMENT</w:t>
            </w:r>
          </w:p>
          <w:p>
            <w:pPr>
              <w:spacing w:after="140" w:before="0"/>
              <w:jc w:val="center"/>
            </w:pPr>
            <w:r>
              <w:rPr>
                <w:rFonts w:ascii="Arial" w:cs="Arial" w:eastAsia="Arial" w:hAnsi="Arial"/>
                <w:b/>
                <w:bCs/>
                <w:color w:val="E8912A"/>
                <w:sz w:val="36"/>
                <w:szCs w:val="36"/>
              </w:rPr>
              <w:t xml:space="preserve">Project Build Plan  v1.0</w:t>
            </w:r>
          </w:p>
          <w:p>
            <w:pPr>
              <w:spacing w:after="80" w:before="0"/>
              <w:jc w:val="center"/>
            </w:pPr>
            <w:r>
              <w:rPr>
                <w:rFonts w:ascii="Arial" w:cs="Arial" w:eastAsia="Arial" w:hAnsi="Arial"/>
                <w:color w:val="A8C8E8"/>
                <w:sz w:val="22"/>
                <w:szCs w:val="22"/>
              </w:rPr>
              <w:t xml:space="preserve">Solo Developer  |  Next.js + Supabase  |  8-Week Sprint Plan</w:t>
            </w:r>
          </w:p>
          <w:p>
            <w:pPr>
              <w:spacing w:after="0" w:before="80"/>
              <w:jc w:val="center"/>
            </w:pPr>
            <w:r>
              <w:rPr>
                <w:rFonts w:ascii="Arial" w:cs="Arial" w:eastAsia="Arial" w:hAnsi="Arial"/>
                <w:color w:val="A8C8E8"/>
                <w:sz w:val="20"/>
                <w:szCs w:val="20"/>
              </w:rPr>
              <w:t xml:space="preserve">$0 Infrastructure  |  Intermediate Developer Edition</w:t>
            </w:r>
          </w:p>
        </w:tc>
      </w:tr>
    </w:tbl>
    <w:p>
      <w:pPr>
        <w:spacing w:after="1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Document Type</w:t>
            </w:r>
          </w:p>
        </w:tc>
        <w:tc>
          <w:tcPr>
            <w:tcW w:type="dxa" w:w="6760"/>
            <w:tcBorders>
              <w:top w:val="single" w:color="C5D5E8" w:sz="4"/>
              <w:left w:val="single" w:color="C5D5E8" w:sz="4"/>
              <w:bottom w:val="single" w:color="C5D5E8" w:sz="4"/>
              <w:right w:val="single" w:color="C5D5E8" w:sz="4"/>
            </w:tcBorders>
            <w:shd w:fill="F4F6F9" w:val="clear"/>
            <w:tcMar>
              <w:top w:type="dxa" w:w="80"/>
              <w:left w:type="dxa" w:w="120"/>
              <w:bottom w:type="dxa" w:w="80"/>
              <w:right w:type="dxa" w:w="120"/>
            </w:tcMar>
          </w:tcPr>
          <w:p>
            <w:r>
              <w:rPr>
                <w:rFonts w:ascii="Arial" w:cs="Arial" w:eastAsia="Arial" w:hAnsi="Arial"/>
                <w:color w:val="1C1C1C"/>
                <w:sz w:val="20"/>
                <w:szCs w:val="20"/>
              </w:rPr>
              <w:t xml:space="preserve">End-to-End Project Build Plan</w:t>
            </w:r>
          </w:p>
        </w:tc>
      </w:tr>
      <w:tr>
        <w:tc>
          <w:tcPr>
            <w:tcW w:type="dxa" w:w="26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Stack</w:t>
            </w:r>
          </w:p>
        </w:tc>
        <w:tc>
          <w:tcPr>
            <w:tcW w:type="dxa" w:w="6760"/>
            <w:tcBorders>
              <w:top w:val="single" w:color="C5D5E8" w:sz="4"/>
              <w:left w:val="single" w:color="C5D5E8" w:sz="4"/>
              <w:bottom w:val="single" w:color="C5D5E8" w:sz="4"/>
              <w:right w:val="single" w:color="C5D5E8" w:sz="4"/>
            </w:tcBorders>
            <w:shd w:fill="FFFFFF" w:val="clear"/>
            <w:tcMar>
              <w:top w:type="dxa" w:w="80"/>
              <w:left w:type="dxa" w:w="120"/>
              <w:bottom w:type="dxa" w:w="80"/>
              <w:right w:type="dxa" w:w="120"/>
            </w:tcMar>
          </w:tcPr>
          <w:p>
            <w:r>
              <w:rPr>
                <w:rFonts w:ascii="Arial" w:cs="Arial" w:eastAsia="Arial" w:hAnsi="Arial"/>
                <w:color w:val="1C1C1C"/>
                <w:sz w:val="20"/>
                <w:szCs w:val="20"/>
              </w:rPr>
              <w:t xml:space="preserve">Next.js 14 · Supabase · Node.js on Render · Resend · Puppeteer</w:t>
            </w:r>
          </w:p>
        </w:tc>
      </w:tr>
      <w:tr>
        <w:tc>
          <w:tcPr>
            <w:tcW w:type="dxa" w:w="26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Developer</w:t>
            </w:r>
          </w:p>
        </w:tc>
        <w:tc>
          <w:tcPr>
            <w:tcW w:type="dxa" w:w="6760"/>
            <w:tcBorders>
              <w:top w:val="single" w:color="C5D5E8" w:sz="4"/>
              <w:left w:val="single" w:color="C5D5E8" w:sz="4"/>
              <w:bottom w:val="single" w:color="C5D5E8" w:sz="4"/>
              <w:right w:val="single" w:color="C5D5E8" w:sz="4"/>
            </w:tcBorders>
            <w:shd w:fill="F4F6F9" w:val="clear"/>
            <w:tcMar>
              <w:top w:type="dxa" w:w="80"/>
              <w:left w:type="dxa" w:w="120"/>
              <w:bottom w:type="dxa" w:w="80"/>
              <w:right w:type="dxa" w:w="120"/>
            </w:tcMar>
          </w:tcPr>
          <w:p>
            <w:r>
              <w:rPr>
                <w:rFonts w:ascii="Arial" w:cs="Arial" w:eastAsia="Arial" w:hAnsi="Arial"/>
                <w:color w:val="1C1C1C"/>
                <w:sz w:val="20"/>
                <w:szCs w:val="20"/>
              </w:rPr>
              <w:t xml:space="preserve">Solo, Intermediate Level</w:t>
            </w:r>
          </w:p>
        </w:tc>
      </w:tr>
      <w:tr>
        <w:tc>
          <w:tcPr>
            <w:tcW w:type="dxa" w:w="26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Timeline</w:t>
            </w:r>
          </w:p>
        </w:tc>
        <w:tc>
          <w:tcPr>
            <w:tcW w:type="dxa" w:w="6760"/>
            <w:tcBorders>
              <w:top w:val="single" w:color="C5D5E8" w:sz="4"/>
              <w:left w:val="single" w:color="C5D5E8" w:sz="4"/>
              <w:bottom w:val="single" w:color="C5D5E8" w:sz="4"/>
              <w:right w:val="single" w:color="C5D5E8" w:sz="4"/>
            </w:tcBorders>
            <w:shd w:fill="FFFFFF" w:val="clear"/>
            <w:tcMar>
              <w:top w:type="dxa" w:w="80"/>
              <w:left w:type="dxa" w:w="120"/>
              <w:bottom w:type="dxa" w:w="80"/>
              <w:right w:type="dxa" w:w="120"/>
            </w:tcMar>
          </w:tcPr>
          <w:p>
            <w:r>
              <w:rPr>
                <w:rFonts w:ascii="Arial" w:cs="Arial" w:eastAsia="Arial" w:hAnsi="Arial"/>
                <w:color w:val="1C1C1C"/>
                <w:sz w:val="20"/>
                <w:szCs w:val="20"/>
              </w:rPr>
              <w:t xml:space="preserve">8 Sprints × ~1 Week Each (6–10 weeks realistic solo pace)</w:t>
            </w:r>
          </w:p>
        </w:tc>
      </w:tr>
      <w:tr>
        <w:tc>
          <w:tcPr>
            <w:tcW w:type="dxa" w:w="26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Budget</w:t>
            </w:r>
          </w:p>
        </w:tc>
        <w:tc>
          <w:tcPr>
            <w:tcW w:type="dxa" w:w="6760"/>
            <w:tcBorders>
              <w:top w:val="single" w:color="C5D5E8" w:sz="4"/>
              <w:left w:val="single" w:color="C5D5E8" w:sz="4"/>
              <w:bottom w:val="single" w:color="C5D5E8" w:sz="4"/>
              <w:right w:val="single" w:color="C5D5E8" w:sz="4"/>
            </w:tcBorders>
            <w:shd w:fill="F4F6F9" w:val="clear"/>
            <w:tcMar>
              <w:top w:type="dxa" w:w="80"/>
              <w:left w:type="dxa" w:w="120"/>
              <w:bottom w:type="dxa" w:w="80"/>
              <w:right w:type="dxa" w:w="120"/>
            </w:tcMar>
          </w:tcPr>
          <w:p>
            <w:r>
              <w:rPr>
                <w:rFonts w:ascii="Arial" w:cs="Arial" w:eastAsia="Arial" w:hAnsi="Arial"/>
                <w:color w:val="1C1C1C"/>
                <w:sz w:val="20"/>
                <w:szCs w:val="20"/>
              </w:rPr>
              <w:t xml:space="preserve">$0/month infrastructure (free tiers throughout)</w:t>
            </w:r>
          </w:p>
        </w:tc>
      </w:tr>
      <w:tr>
        <w:tc>
          <w:tcPr>
            <w:tcW w:type="dxa" w:w="26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Linked Proposal</w:t>
            </w:r>
          </w:p>
        </w:tc>
        <w:tc>
          <w:tcPr>
            <w:tcW w:type="dxa" w:w="6760"/>
            <w:tcBorders>
              <w:top w:val="single" w:color="C5D5E8" w:sz="4"/>
              <w:left w:val="single" w:color="C5D5E8" w:sz="4"/>
              <w:bottom w:val="single" w:color="C5D5E8" w:sz="4"/>
              <w:right w:val="single" w:color="C5D5E8" w:sz="4"/>
            </w:tcBorders>
            <w:shd w:fill="FFFFFF" w:val="clear"/>
            <w:tcMar>
              <w:top w:type="dxa" w:w="80"/>
              <w:left w:type="dxa" w:w="120"/>
              <w:bottom w:type="dxa" w:w="80"/>
              <w:right w:type="dxa" w:w="120"/>
            </w:tcMar>
          </w:tcPr>
          <w:p>
            <w:r>
              <w:rPr>
                <w:rFonts w:ascii="Arial" w:cs="Arial" w:eastAsia="Arial" w:hAnsi="Arial"/>
                <w:color w:val="1C1C1C"/>
                <w:sz w:val="20"/>
                <w:szCs w:val="20"/>
              </w:rPr>
              <w:t xml:space="preserve">BlueRock Equipment Project Proposal v3.0 — MVP Edition</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FA8" w:sz="12"/>
              <w:left w:val="none"/>
              <w:bottom w:val="none"/>
              <w:right w:val="none"/>
            </w:tcBorders>
            <w:shd w:fill="F4F6F9" w:val="clear"/>
            <w:tcMar>
              <w:top w:type="dxa" w:w="140"/>
              <w:left w:type="dxa" w:w="180"/>
              <w:bottom w:type="dxa" w:w="140"/>
              <w:right w:type="dxa" w:w="180"/>
            </w:tcMar>
          </w:tcPr>
          <w:p>
            <w:pPr>
              <w:spacing w:after="60" w:before="0"/>
            </w:pPr>
            <w:r>
              <w:rPr>
                <w:rFonts w:ascii="Arial" w:cs="Arial" w:eastAsia="Arial" w:hAnsi="Arial"/>
                <w:b/>
                <w:bCs/>
                <w:color w:val="1A5FA8"/>
                <w:sz w:val="21"/>
                <w:szCs w:val="21"/>
              </w:rPr>
              <w:t xml:space="preserve">HOW TO USE THIS DOCUMENT</w:t>
            </w:r>
          </w:p>
          <w:p>
            <w:pPr>
              <w:spacing w:after="0" w:before="0"/>
            </w:pPr>
            <w:r>
              <w:rPr>
                <w:rFonts w:ascii="Arial" w:cs="Arial" w:eastAsia="Arial" w:hAnsi="Arial"/>
                <w:color w:val="1C1C1C"/>
                <w:sz w:val="20"/>
                <w:szCs w:val="20"/>
              </w:rPr>
              <w:t xml:space="preserve">Work through each sprint in order. Do not start Sprint 2 until every task in Sprint 1 is checked off — skipping setup steps causes cascading bugs that are very hard to debug later. Each task table includes a 'Watch-Out' column: read it before starting the task, not after you hit the problem.</w:t>
            </w:r>
          </w:p>
        </w:tc>
      </w:tr>
    </w:tbl>
    <w:p>
      <w:r>
        <w:br w:type="page"/>
      </w:r>
    </w:p>
    <w:p>
      <w:pPr>
        <w:pBdr>
          <w:bottom w:val="single" w:color="1A5FA8" w:sz="8" w:space="6"/>
        </w:pBdr>
        <w:spacing w:after="160" w:before="440"/>
      </w:pPr>
      <w:r>
        <w:rPr>
          <w:rFonts w:ascii="Arial" w:cs="Arial" w:eastAsia="Arial" w:hAnsi="Arial"/>
          <w:b/>
          <w:bCs/>
          <w:color w:val="0D2B4E"/>
          <w:sz w:val="36"/>
          <w:szCs w:val="36"/>
        </w:rPr>
        <w:t xml:space="preserve">1.  Before You Write a Single Line of Code</w:t>
      </w:r>
    </w:p>
    <w:p>
      <w:pPr>
        <w:spacing w:after="90" w:before="60"/>
      </w:pPr>
      <w:r>
        <w:rPr>
          <w:rFonts w:ascii="Arial" w:cs="Arial" w:eastAsia="Arial" w:hAnsi="Arial"/>
          <w:color w:val="1C1C1C"/>
          <w:sz w:val="22"/>
          <w:szCs w:val="22"/>
        </w:rPr>
        <w:t xml:space="preserve">These are not optional pre-flight checks. Every item here prevents a category of problem that is very painful to fix once you are mid-build. Work through this section completely before opening your code editor.</w:t>
      </w:r>
    </w:p>
    <w:p>
      <w:pPr>
        <w:spacing w:after="80" w:before="0"/>
      </w:pPr>
    </w:p>
    <w:p>
      <w:pPr>
        <w:spacing w:after="100" w:before="280"/>
      </w:pPr>
      <w:r>
        <w:rPr>
          <w:rFonts w:ascii="Arial" w:cs="Arial" w:eastAsia="Arial" w:hAnsi="Arial"/>
          <w:b/>
          <w:bCs/>
          <w:color w:val="1A5FA8"/>
          <w:sz w:val="26"/>
          <w:szCs w:val="26"/>
        </w:rPr>
        <w:t xml:space="preserve">1.1  Accounts to Create (All Free)</w:t>
      </w:r>
    </w:p>
    <w:p>
      <w:pPr>
        <w:spacing w:after="90" w:before="60"/>
      </w:pPr>
      <w:r>
        <w:rPr>
          <w:rFonts w:ascii="Arial" w:cs="Arial" w:eastAsia="Arial" w:hAnsi="Arial"/>
          <w:color w:val="1C1C1C"/>
          <w:sz w:val="22"/>
          <w:szCs w:val="22"/>
        </w:rPr>
        <w:t xml:space="preserve">Create all of these before starting Sprint 1. You will need the credentials during environment variable setup.</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200"/>
        <w:gridCol w:w="1600"/>
        <w:gridCol w:w="2080"/>
      </w:tblGrid>
      <w:tr>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Task</w:t>
            </w:r>
          </w:p>
        </w:tc>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Service / Tool</w:t>
            </w:r>
          </w:p>
        </w:tc>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Watch-Out</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1</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Create GitHub account and a new private repository named 'bluerock-equipment'</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GitHub</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Set repo to Private — this is a confidential commercial project</w:t>
            </w:r>
          </w:p>
        </w:tc>
      </w:tr>
      <w:tr>
        <w:tc>
          <w:tcPr>
            <w:tcW w:type="dxa" w:w="4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2</w:t>
            </w:r>
          </w:p>
        </w:tc>
        <w:tc>
          <w:tcPr>
            <w:tcW w:type="dxa" w:w="52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Create Vercel account — connect it to your GitHub account during signup</w:t>
            </w:r>
          </w:p>
        </w:tc>
        <w:tc>
          <w:tcPr>
            <w:tcW w:type="dxa" w:w="16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A5FA8"/>
                <w:sz w:val="18"/>
                <w:szCs w:val="18"/>
              </w:rPr>
              <w:t xml:space="preserve">Vercel</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Use 'Continue with GitHub' so auto-deploy works from day one</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3</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Create Supabase account and a new project named 'bluerock-prod'</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Supabase</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Save the database password shown at creation — you cannot retrieve it later</w:t>
            </w:r>
          </w:p>
        </w:tc>
      </w:tr>
      <w:tr>
        <w:tc>
          <w:tcPr>
            <w:tcW w:type="dxa" w:w="4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4</w:t>
            </w:r>
          </w:p>
        </w:tc>
        <w:tc>
          <w:tcPr>
            <w:tcW w:type="dxa" w:w="52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Create Render account — use GitHub login for easier service linking</w:t>
            </w:r>
          </w:p>
        </w:tc>
        <w:tc>
          <w:tcPr>
            <w:tcW w:type="dxa" w:w="16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A5FA8"/>
                <w:sz w:val="18"/>
                <w:szCs w:val="18"/>
              </w:rPr>
              <w:t xml:space="preserve">Render</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Free tier sleeps after 15 min idle. Acceptable for MVP, warn your users</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5</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Create Resend account — verify your sending domain or use their sandbox</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Resend</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Without domain verification, emails may land in spam. Do this early</w:t>
            </w:r>
          </w:p>
        </w:tc>
      </w:tr>
      <w:tr>
        <w:tc>
          <w:tcPr>
            <w:tcW w:type="dxa" w:w="4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6</w:t>
            </w:r>
          </w:p>
        </w:tc>
        <w:tc>
          <w:tcPr>
            <w:tcW w:type="dxa" w:w="52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Create Calendly account (free tier) — for Live Walkthrough bookings</w:t>
            </w:r>
          </w:p>
        </w:tc>
        <w:tc>
          <w:tcPr>
            <w:tcW w:type="dxa" w:w="16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A5FA8"/>
                <w:sz w:val="18"/>
                <w:szCs w:val="18"/>
              </w:rPr>
              <w:t xml:space="preserve">Calendly</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Free tier limits you to 1 event type. That is enough for the MVP</w:t>
            </w:r>
          </w:p>
        </w:tc>
      </w:tr>
    </w:tbl>
    <w:p>
      <w:pPr>
        <w:spacing w:after="100" w:before="0"/>
      </w:pPr>
    </w:p>
    <w:p>
      <w:pPr>
        <w:spacing w:after="100" w:before="280"/>
      </w:pPr>
      <w:r>
        <w:rPr>
          <w:rFonts w:ascii="Arial" w:cs="Arial" w:eastAsia="Arial" w:hAnsi="Arial"/>
          <w:b/>
          <w:bCs/>
          <w:color w:val="1A5FA8"/>
          <w:sz w:val="26"/>
          <w:szCs w:val="26"/>
        </w:rPr>
        <w:t xml:space="preserve">1.2  Local Development Environment</w:t>
      </w:r>
    </w:p>
    <w:p>
      <w:pPr>
        <w:spacing w:after="90" w:before="60"/>
      </w:pPr>
      <w:r>
        <w:rPr>
          <w:rFonts w:ascii="Arial" w:cs="Arial" w:eastAsia="Arial" w:hAnsi="Arial"/>
          <w:color w:val="1C1C1C"/>
          <w:sz w:val="22"/>
          <w:szCs w:val="22"/>
        </w:rPr>
        <w:t xml:space="preserve">Your laptop must have the following installed before you begin: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200"/>
        <w:gridCol w:w="1600"/>
        <w:gridCol w:w="2080"/>
      </w:tblGrid>
      <w:tr>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Task</w:t>
            </w:r>
          </w:p>
        </w:tc>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Service / Tool</w:t>
            </w:r>
          </w:p>
        </w:tc>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Watch-Out</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1</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Install Node.js version 18 or higher — check with: node --version</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Node.js</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Version below 18 will break Next.js 14. Always check before starting</w:t>
            </w:r>
          </w:p>
        </w:tc>
      </w:tr>
      <w:tr>
        <w:tc>
          <w:tcPr>
            <w:tcW w:type="dxa" w:w="4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2</w:t>
            </w:r>
          </w:p>
        </w:tc>
        <w:tc>
          <w:tcPr>
            <w:tcW w:type="dxa" w:w="52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Install Git — check with: git --version</w:t>
            </w:r>
          </w:p>
        </w:tc>
        <w:tc>
          <w:tcPr>
            <w:tcW w:type="dxa" w:w="16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A5FA8"/>
                <w:sz w:val="18"/>
                <w:szCs w:val="18"/>
              </w:rPr>
              <w:t xml:space="preserve">Git</w:t>
            </w:r>
          </w:p>
        </w:tc>
        <w:tc>
          <w:tcPr>
            <w:tcW w:type="dxa" w:w="20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888888"/>
                <w:sz w:val="18"/>
                <w:szCs w:val="18"/>
              </w:rPr>
              <w:t xml:space="preserve">—</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3</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Install VS Code (recommended editor)</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VS Code</w:t>
            </w:r>
          </w:p>
        </w:tc>
        <w:tc>
          <w:tcPr>
            <w:tcW w:type="dxa" w:w="20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888888"/>
                <w:sz w:val="18"/>
                <w:szCs w:val="18"/>
              </w:rPr>
              <w:t xml:space="preserve">—</w:t>
            </w:r>
          </w:p>
        </w:tc>
      </w:tr>
      <w:tr>
        <w:tc>
          <w:tcPr>
            <w:tcW w:type="dxa" w:w="4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4</w:t>
            </w:r>
          </w:p>
        </w:tc>
        <w:tc>
          <w:tcPr>
            <w:tcW w:type="dxa" w:w="52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Install the following VS Code extensions: ESLint, Prettier, Tailwind CSS IntelliSense, Supabase (official)</w:t>
            </w:r>
          </w:p>
        </w:tc>
        <w:tc>
          <w:tcPr>
            <w:tcW w:type="dxa" w:w="16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A5FA8"/>
                <w:sz w:val="18"/>
                <w:szCs w:val="18"/>
              </w:rPr>
              <w:t xml:space="preserve">VS Code</w:t>
            </w:r>
          </w:p>
        </w:tc>
        <w:tc>
          <w:tcPr>
            <w:tcW w:type="dxa" w:w="20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888888"/>
                <w:sz w:val="18"/>
                <w:szCs w:val="18"/>
              </w:rPr>
              <w:t xml:space="preserve">—</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5</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Install the Supabase CLI globally: npm install -g supabase</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Supabase CLI</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Used for running local Supabase and generating TypeScript types</w:t>
            </w:r>
          </w:p>
        </w:tc>
      </w:tr>
      <w:tr>
        <w:tc>
          <w:tcPr>
            <w:tcW w:type="dxa" w:w="4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6</w:t>
            </w:r>
          </w:p>
        </w:tc>
        <w:tc>
          <w:tcPr>
            <w:tcW w:type="dxa" w:w="52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Clone your GitHub repo locally: git clone [your-repo-url]</w:t>
            </w:r>
          </w:p>
        </w:tc>
        <w:tc>
          <w:tcPr>
            <w:tcW w:type="dxa" w:w="16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A5FA8"/>
                <w:sz w:val="18"/>
                <w:szCs w:val="18"/>
              </w:rPr>
              <w:t xml:space="preserve">Git</w:t>
            </w:r>
          </w:p>
        </w:tc>
        <w:tc>
          <w:tcPr>
            <w:tcW w:type="dxa" w:w="20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888888"/>
                <w:sz w:val="18"/>
                <w:szCs w:val="18"/>
              </w:rPr>
              <w:t xml:space="preserve">—</w:t>
            </w:r>
          </w:p>
        </w:tc>
      </w:tr>
    </w:tbl>
    <w:p>
      <w:pPr>
        <w:spacing w:after="100" w:before="0"/>
      </w:pPr>
    </w:p>
    <w:p>
      <w:pPr>
        <w:spacing w:after="100" w:before="280"/>
      </w:pPr>
      <w:r>
        <w:rPr>
          <w:rFonts w:ascii="Arial" w:cs="Arial" w:eastAsia="Arial" w:hAnsi="Arial"/>
          <w:b/>
          <w:bCs/>
          <w:color w:val="1A5FA8"/>
          <w:sz w:val="26"/>
          <w:szCs w:val="26"/>
        </w:rPr>
        <w:t xml:space="preserve">1.3  Environment Variables Master List</w:t>
      </w:r>
    </w:p>
    <w:p>
      <w:pPr>
        <w:spacing w:after="90" w:before="60"/>
      </w:pPr>
      <w:r>
        <w:rPr>
          <w:rFonts w:ascii="Arial" w:cs="Arial" w:eastAsia="Arial" w:hAnsi="Arial"/>
          <w:color w:val="1C1C1C"/>
          <w:sz w:val="22"/>
          <w:szCs w:val="22"/>
        </w:rPr>
        <w:t xml:space="preserve">Every secret value your application needs is stored as an environment variable. Never hardcode these into your source files. Add them to a .env.local file for local development and to Vercel's Environment Variables panel for production.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030" w:sz="12"/>
              <w:left w:val="none"/>
              <w:bottom w:val="none"/>
              <w:right w:val="none"/>
            </w:tcBorders>
            <w:shd w:fill="FAE0E0" w:val="clear"/>
            <w:tcMar>
              <w:top w:type="dxa" w:w="140"/>
              <w:left w:type="dxa" w:w="180"/>
              <w:bottom w:type="dxa" w:w="140"/>
              <w:right w:type="dxa" w:w="180"/>
            </w:tcMar>
          </w:tcPr>
          <w:p>
            <w:pPr>
              <w:spacing w:after="60" w:before="0"/>
            </w:pPr>
            <w:r>
              <w:rPr>
                <w:rFonts w:ascii="Arial" w:cs="Arial" w:eastAsia="Arial" w:hAnsi="Arial"/>
                <w:b/>
                <w:bCs/>
                <w:color w:val="B03030"/>
                <w:sz w:val="21"/>
                <w:szCs w:val="21"/>
              </w:rPr>
              <w:t xml:space="preserve">CRITICAL SECURITY RULE</w:t>
            </w:r>
          </w:p>
          <w:p>
            <w:pPr>
              <w:spacing w:after="0" w:before="0"/>
            </w:pPr>
            <w:r>
              <w:rPr>
                <w:rFonts w:ascii="Arial" w:cs="Arial" w:eastAsia="Arial" w:hAnsi="Arial"/>
                <w:color w:val="1C1C1C"/>
                <w:sz w:val="20"/>
                <w:szCs w:val="20"/>
              </w:rPr>
              <w:t xml:space="preserve">Never commit your .env.local file to GitHub. Create a .gitignore file at the root of your project on day one and add '.env.local' to it. If you accidentally push secrets to GitHub, rotate them immediately in each service's dashboard.</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Borders>
              <w:top w:val="single" w:color="0D2B4E" w:sz="4"/>
              <w:left w:val="single" w:color="0D2B4E" w:sz="4"/>
              <w:bottom w:val="single" w:color="0D2B4E" w:sz="4"/>
              <w:right w:val="single" w:color="0D2B4E" w:sz="4"/>
            </w:tcBorders>
            <w:shd w:fill="0D2B4E" w:val="clear"/>
            <w:tcMar>
              <w:top w:type="dxa" w:w="80"/>
              <w:left w:type="dxa" w:w="100"/>
              <w:bottom w:type="dxa" w:w="80"/>
              <w:right w:type="dxa" w:w="100"/>
            </w:tcMar>
          </w:tcPr>
          <w:p>
            <w:r>
              <w:rPr>
                <w:rFonts w:ascii="Arial" w:cs="Arial" w:eastAsia="Arial" w:hAnsi="Arial"/>
                <w:b/>
                <w:bCs/>
                <w:color w:val="FFFFFF"/>
                <w:sz w:val="19"/>
                <w:szCs w:val="19"/>
              </w:rPr>
              <w:t xml:space="preserve">Variable Name</w:t>
            </w:r>
          </w:p>
        </w:tc>
        <w:tc>
          <w:tcPr>
            <w:tcBorders>
              <w:top w:val="single" w:color="0D2B4E" w:sz="4"/>
              <w:left w:val="single" w:color="0D2B4E" w:sz="4"/>
              <w:bottom w:val="single" w:color="0D2B4E" w:sz="4"/>
              <w:right w:val="single" w:color="0D2B4E" w:sz="4"/>
            </w:tcBorders>
            <w:shd w:fill="0D2B4E" w:val="clear"/>
            <w:tcMar>
              <w:top w:type="dxa" w:w="80"/>
              <w:left w:type="dxa" w:w="100"/>
              <w:bottom w:type="dxa" w:w="80"/>
              <w:right w:type="dxa" w:w="100"/>
            </w:tcMar>
          </w:tcPr>
          <w:p>
            <w:r>
              <w:rPr>
                <w:rFonts w:ascii="Arial" w:cs="Arial" w:eastAsia="Arial" w:hAnsi="Arial"/>
                <w:b/>
                <w:bCs/>
                <w:color w:val="FFFFFF"/>
                <w:sz w:val="19"/>
                <w:szCs w:val="19"/>
              </w:rPr>
              <w:t xml:space="preserve">Where to Get It</w:t>
            </w:r>
          </w:p>
        </w:tc>
        <w:tc>
          <w:tcPr>
            <w:tcBorders>
              <w:top w:val="single" w:color="0D2B4E" w:sz="4"/>
              <w:left w:val="single" w:color="0D2B4E" w:sz="4"/>
              <w:bottom w:val="single" w:color="0D2B4E" w:sz="4"/>
              <w:right w:val="single" w:color="0D2B4E" w:sz="4"/>
            </w:tcBorders>
            <w:shd w:fill="0D2B4E" w:val="clear"/>
            <w:tcMar>
              <w:top w:type="dxa" w:w="80"/>
              <w:left w:type="dxa" w:w="100"/>
              <w:bottom w:type="dxa" w:w="80"/>
              <w:right w:type="dxa" w:w="100"/>
            </w:tcMar>
          </w:tcPr>
          <w:p>
            <w:r>
              <w:rPr>
                <w:rFonts w:ascii="Arial" w:cs="Arial" w:eastAsia="Arial" w:hAnsi="Arial"/>
                <w:b/>
                <w:bCs/>
                <w:color w:val="FFFFFF"/>
                <w:sz w:val="19"/>
                <w:szCs w:val="19"/>
              </w:rPr>
              <w:t xml:space="preserve">Used By</w:t>
            </w:r>
          </w:p>
        </w:tc>
      </w:tr>
      <w:tr>
        <w:tc>
          <w:tcPr>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Courier New" w:cs="Courier New" w:eastAsia="Courier New" w:hAnsi="Courier New"/>
                <w:color w:val="1A3A6A"/>
                <w:sz w:val="18"/>
                <w:szCs w:val="18"/>
              </w:rPr>
              <w:t xml:space="preserve">NEXT_PUBLIC_SUPABASE_URL</w:t>
            </w:r>
          </w:p>
        </w:tc>
        <w:tc>
          <w:tcPr>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8"/>
                <w:szCs w:val="18"/>
              </w:rPr>
              <w:t xml:space="preserve">Supabase → Project Settings → API</w:t>
            </w:r>
          </w:p>
        </w:tc>
        <w:tc>
          <w:tcPr>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8"/>
                <w:szCs w:val="18"/>
              </w:rPr>
              <w:t xml:space="preserve">Frontend + Backend</w:t>
            </w:r>
          </w:p>
        </w:tc>
      </w:tr>
      <w:tr>
        <w:tc>
          <w:tcPr>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Courier New" w:cs="Courier New" w:eastAsia="Courier New" w:hAnsi="Courier New"/>
                <w:color w:val="1A3A6A"/>
                <w:sz w:val="18"/>
                <w:szCs w:val="18"/>
              </w:rPr>
              <w:t xml:space="preserve">NEXT_PUBLIC_SUPABASE_ANON_KEY</w:t>
            </w:r>
          </w:p>
        </w:tc>
        <w:tc>
          <w:tcPr>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8"/>
                <w:szCs w:val="18"/>
              </w:rPr>
              <w:t xml:space="preserve">Supabase → Project Settings → API</w:t>
            </w:r>
          </w:p>
        </w:tc>
        <w:tc>
          <w:tcPr>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8"/>
                <w:szCs w:val="18"/>
              </w:rPr>
              <w:t xml:space="preserve">Frontend (public, safe to expose)</w:t>
            </w:r>
          </w:p>
        </w:tc>
      </w:tr>
      <w:tr>
        <w:tc>
          <w:tcPr>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Courier New" w:cs="Courier New" w:eastAsia="Courier New" w:hAnsi="Courier New"/>
                <w:color w:val="1A3A6A"/>
                <w:sz w:val="18"/>
                <w:szCs w:val="18"/>
              </w:rPr>
              <w:t xml:space="preserve">SUPABASE_SERVICE_ROLE_KEY</w:t>
            </w:r>
          </w:p>
        </w:tc>
        <w:tc>
          <w:tcPr>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8"/>
                <w:szCs w:val="18"/>
              </w:rPr>
              <w:t xml:space="preserve">Supabase → Project Settings → API</w:t>
            </w:r>
          </w:p>
        </w:tc>
        <w:tc>
          <w:tcPr>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8"/>
                <w:szCs w:val="18"/>
              </w:rPr>
              <w:t xml:space="preserve">Backend ONLY — never expose to frontend</w:t>
            </w:r>
          </w:p>
        </w:tc>
      </w:tr>
      <w:tr>
        <w:tc>
          <w:tcPr>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Courier New" w:cs="Courier New" w:eastAsia="Courier New" w:hAnsi="Courier New"/>
                <w:color w:val="1A3A6A"/>
                <w:sz w:val="18"/>
                <w:szCs w:val="18"/>
              </w:rPr>
              <w:t xml:space="preserve">RESEND_API_KEY</w:t>
            </w:r>
          </w:p>
        </w:tc>
        <w:tc>
          <w:tcPr>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8"/>
                <w:szCs w:val="18"/>
              </w:rPr>
              <w:t xml:space="preserve">Resend → API Keys</w:t>
            </w:r>
          </w:p>
        </w:tc>
        <w:tc>
          <w:tcPr>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8"/>
                <w:szCs w:val="18"/>
              </w:rPr>
              <w:t xml:space="preserve">Backend email sender</w:t>
            </w:r>
          </w:p>
        </w:tc>
      </w:tr>
      <w:tr>
        <w:tc>
          <w:tcPr>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Courier New" w:cs="Courier New" w:eastAsia="Courier New" w:hAnsi="Courier New"/>
                <w:color w:val="1A3A6A"/>
                <w:sz w:val="18"/>
                <w:szCs w:val="18"/>
              </w:rPr>
              <w:t xml:space="preserve">PUPPETEER_EXECUTABLE_PATH</w:t>
            </w:r>
          </w:p>
        </w:tc>
        <w:tc>
          <w:tcPr>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8"/>
                <w:szCs w:val="18"/>
              </w:rPr>
              <w:t xml:space="preserve">Set to '' locally; Render sets automatically</w:t>
            </w:r>
          </w:p>
        </w:tc>
        <w:tc>
          <w:tcPr>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8"/>
                <w:szCs w:val="18"/>
              </w:rPr>
              <w:t xml:space="preserve">Backend PDF generator</w:t>
            </w:r>
          </w:p>
        </w:tc>
      </w:tr>
      <w:tr>
        <w:tc>
          <w:tcPr>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Courier New" w:cs="Courier New" w:eastAsia="Courier New" w:hAnsi="Courier New"/>
                <w:color w:val="1A3A6A"/>
                <w:sz w:val="18"/>
                <w:szCs w:val="18"/>
              </w:rPr>
              <w:t xml:space="preserve">NEXT_PUBLIC_SITE_URL</w:t>
            </w:r>
          </w:p>
        </w:tc>
        <w:tc>
          <w:tcPr>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8"/>
                <w:szCs w:val="18"/>
              </w:rPr>
              <w:t xml:space="preserve">Your Vercel deployment URL</w:t>
            </w:r>
          </w:p>
        </w:tc>
        <w:tc>
          <w:tcPr>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8"/>
                <w:szCs w:val="18"/>
              </w:rPr>
              <w:t xml:space="preserve">Email links, redirect URLs</w:t>
            </w:r>
          </w:p>
        </w:tc>
      </w:tr>
      <w:tr>
        <w:tc>
          <w:tcPr>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Courier New" w:cs="Courier New" w:eastAsia="Courier New" w:hAnsi="Courier New"/>
                <w:color w:val="1A3A6A"/>
                <w:sz w:val="18"/>
                <w:szCs w:val="18"/>
              </w:rPr>
              <w:t xml:space="preserve">CALENDLY_LINK</w:t>
            </w:r>
          </w:p>
        </w:tc>
        <w:tc>
          <w:tcPr>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8"/>
                <w:szCs w:val="18"/>
              </w:rPr>
              <w:t xml:space="preserve">Your Calendly event URL</w:t>
            </w:r>
          </w:p>
        </w:tc>
        <w:tc>
          <w:tcPr>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8"/>
                <w:szCs w:val="18"/>
              </w:rPr>
              <w:t xml:space="preserve">Frontend walkthrough booking button</w:t>
            </w:r>
          </w:p>
        </w:tc>
      </w:tr>
    </w:tbl>
    <w:p>
      <w:pPr>
        <w:spacing w:after="100" w:before="0"/>
      </w:pPr>
    </w:p>
    <w:p>
      <w:pPr>
        <w:spacing w:after="100" w:before="280"/>
      </w:pPr>
      <w:r>
        <w:rPr>
          <w:rFonts w:ascii="Arial" w:cs="Arial" w:eastAsia="Arial" w:hAnsi="Arial"/>
          <w:b/>
          <w:bCs/>
          <w:color w:val="1A5FA8"/>
          <w:sz w:val="26"/>
          <w:szCs w:val="26"/>
        </w:rPr>
        <w:t xml:space="preserve">1.4  Project Folder Structure</w:t>
      </w:r>
    </w:p>
    <w:p>
      <w:pPr>
        <w:spacing w:after="90" w:before="60"/>
      </w:pPr>
      <w:r>
        <w:rPr>
          <w:rFonts w:ascii="Arial" w:cs="Arial" w:eastAsia="Arial" w:hAnsi="Arial"/>
          <w:color w:val="1C1C1C"/>
          <w:sz w:val="22"/>
          <w:szCs w:val="22"/>
        </w:rPr>
        <w:t xml:space="preserve">Create this folder structure before writing any component code. Having a clear structure from day one prevents the chaos of files scattered randomly as the project grows.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FA8" w:sz="12"/>
              <w:left w:val="none"/>
              <w:bottom w:val="none"/>
              <w:right w:val="none"/>
            </w:tcBorders>
            <w:shd w:fill="F4F6F9" w:val="clear"/>
            <w:tcMar>
              <w:top w:type="dxa" w:w="140"/>
              <w:left w:type="dxa" w:w="180"/>
              <w:bottom w:type="dxa" w:w="140"/>
              <w:right w:type="dxa" w:w="180"/>
            </w:tcMar>
          </w:tcPr>
          <w:p>
            <w:pPr>
              <w:spacing w:after="60" w:before="0"/>
            </w:pPr>
            <w:r>
              <w:rPr>
                <w:rFonts w:ascii="Arial" w:cs="Arial" w:eastAsia="Arial" w:hAnsi="Arial"/>
                <w:b/>
                <w:bCs/>
                <w:color w:val="1A5FA8"/>
                <w:sz w:val="21"/>
                <w:szCs w:val="21"/>
              </w:rPr>
              <w:t xml:space="preserve">FOLDER STRUCTURE</w:t>
            </w:r>
          </w:p>
          <w:p>
            <w:pPr>
              <w:spacing w:after="0" w:before="0"/>
            </w:pPr>
            <w:r>
              <w:rPr>
                <w:rFonts w:ascii="Arial" w:cs="Arial" w:eastAsia="Arial" w:hAnsi="Arial"/>
                <w:color w:val="1C1C1C"/>
                <w:sz w:val="20"/>
                <w:szCs w:val="20"/>
              </w:rPr>
              <w:t xml:space="preserve">/bluerock-equipment
  /app                     ← Next.js App Router pages
    /admin                 ← Admin dashboard (protected route)
    /auth                  ← Login, signup, onboarding pages
    /machines              ← Inventory listing + detail pages
    /dashboard             ← Buyer dashboard (watchlist, vault, tracker)
    /trust                 ← Public Trust &amp; Verification Hub page
  /components              ← Reusable UI components
    /ui                    ← Buttons, badges, modals, cards
    /machine               ← MachineCard, WearMatrix, FreightEstimator
    /dashboard             ← WatchlistPanel, ComparisonTray, VaultPanel
    /admin                 ← QuoteBuilder, MilestoneSwitch, LockWatchdog
  /lib                     ← Utility functions, Supabase client, helpers
    supabase.ts            ← Supabase browser client initialisation
    supabase-server.ts     ← Supabase server client (for SSR)
    pdf.ts                 ← Puppeteer PDF generation functions
    email.ts               ← Resend email trigger functions
    freight.ts             ← Freight estimation logic
  /api                     ← Next.js API routes (backend endpoints)
    /quotes                ← Quote creation, lock logic, delta warning
    /pdf                   ← Inspection Report + Invoice PDF generation
    /email                 ← Email trigger endpoints
    /admin                 ← Admin-only mutation endpoints
  /types                   ← TypeScript interfaces for all DB tables
  /supabase                ← Supabase CLI migrations folder
    /migrations            ← SQL migration files (one per schema change)</w:t>
            </w:r>
          </w:p>
        </w:tc>
      </w:tr>
    </w:tbl>
    <w:p>
      <w:r>
        <w:br w:type="page"/>
      </w:r>
    </w:p>
    <w:p>
      <w:pPr>
        <w:pBdr>
          <w:bottom w:val="single" w:color="1A5FA8" w:sz="8" w:space="6"/>
        </w:pBdr>
        <w:spacing w:after="160" w:before="440"/>
      </w:pPr>
      <w:r>
        <w:rPr>
          <w:rFonts w:ascii="Arial" w:cs="Arial" w:eastAsia="Arial" w:hAnsi="Arial"/>
          <w:b/>
          <w:bCs/>
          <w:color w:val="0D2B4E"/>
          <w:sz w:val="36"/>
          <w:szCs w:val="36"/>
        </w:rPr>
        <w:t xml:space="preserve">2.  Sprint 1 — Foundation &amp; Infrastructure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4"/>
              <w:left w:val="single" w:color="0D2B4E" w:sz="4"/>
              <w:bottom w:val="single" w:color="0D2B4E" w:sz="4"/>
              <w:right w:val="single" w:color="0D2B4E" w:sz="4"/>
            </w:tcBorders>
            <w:shd w:fill="0D2B4E" w:val="clear"/>
            <w:tcMar>
              <w:top w:type="dxa" w:w="160"/>
              <w:left w:type="dxa" w:w="240"/>
              <w:bottom w:type="dxa" w:w="160"/>
              <w:right w:type="dxa" w:w="240"/>
            </w:tcMar>
          </w:tcPr>
          <w:p>
            <w:pPr>
              <w:spacing w:after="60" w:before="0"/>
            </w:pPr>
            <w:r>
              <w:rPr>
                <w:rFonts w:ascii="Arial" w:cs="Arial" w:eastAsia="Arial" w:hAnsi="Arial"/>
                <w:b/>
                <w:bCs/>
                <w:color w:val="E8912A"/>
                <w:sz w:val="28"/>
                <w:szCs w:val="28"/>
              </w:rPr>
              <w:t xml:space="preserve">SPRINT 1  </w:t>
            </w:r>
            <w:r>
              <w:rPr>
                <w:rFonts w:ascii="Arial" w:cs="Arial" w:eastAsia="Arial" w:hAnsi="Arial"/>
                <w:color w:val="A8C8E8"/>
                <w:sz w:val="22"/>
                <w:szCs w:val="22"/>
              </w:rPr>
              <w:t xml:space="preserve">—  Week 1</w:t>
            </w:r>
          </w:p>
          <w:p>
            <w:pPr>
              <w:spacing w:after="60" w:before="0"/>
            </w:pPr>
            <w:r>
              <w:rPr>
                <w:rFonts w:ascii="Arial" w:cs="Arial" w:eastAsia="Arial" w:hAnsi="Arial"/>
                <w:b/>
                <w:bCs/>
                <w:color w:val="FFFFFF"/>
                <w:sz w:val="24"/>
                <w:szCs w:val="24"/>
              </w:rPr>
              <w:t xml:space="preserve">Foundation &amp; Infrastructure</w:t>
            </w:r>
          </w:p>
          <w:p>
            <w:pPr>
              <w:spacing w:after="0" w:before="0"/>
            </w:pPr>
            <w:r>
              <w:rPr>
                <w:rFonts w:ascii="Arial" w:cs="Arial" w:eastAsia="Arial" w:hAnsi="Arial"/>
                <w:color w:val="A8C8E8"/>
                <w:sz w:val="20"/>
                <w:szCs w:val="20"/>
              </w:rPr>
              <w:t xml:space="preserve">Goal: A working Next.js app is deployed live on Vercel, connected to Supabase, with the full database schema created and all environment variables configured.</w:t>
            </w:r>
          </w:p>
        </w:tc>
      </w:tr>
    </w:tbl>
    <w:p>
      <w:pPr>
        <w:spacing w:after="100" w:before="0"/>
      </w:pPr>
    </w:p>
    <w:p>
      <w:pPr>
        <w:spacing w:after="100" w:before="280"/>
      </w:pPr>
      <w:r>
        <w:rPr>
          <w:rFonts w:ascii="Arial" w:cs="Arial" w:eastAsia="Arial" w:hAnsi="Arial"/>
          <w:b/>
          <w:bCs/>
          <w:color w:val="1A5FA8"/>
          <w:sz w:val="26"/>
          <w:szCs w:val="26"/>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200"/>
        <w:gridCol w:w="1600"/>
        <w:gridCol w:w="2080"/>
      </w:tblGrid>
      <w:tr>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Task</w:t>
            </w:r>
          </w:p>
        </w:tc>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Service / Tool</w:t>
            </w:r>
          </w:p>
        </w:tc>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Watch-Out</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1.1</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Initialise Next.js 14 project: npx create-next-app@latest bluerock-equipment --typescript --tailwind --eslint --app</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Next.js</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Select 'Yes' to App Router when prompted. TypeScript is non-negotiable — it will catch bugs early</w:t>
            </w:r>
          </w:p>
        </w:tc>
      </w:tr>
      <w:tr>
        <w:tc>
          <w:tcPr>
            <w:tcW w:type="dxa" w:w="4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1.2</w:t>
            </w:r>
          </w:p>
        </w:tc>
        <w:tc>
          <w:tcPr>
            <w:tcW w:type="dxa" w:w="52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Install core dependencies: npm install @supabase/supabase-js @supabase/ssr puppeteer resend</w:t>
            </w:r>
          </w:p>
        </w:tc>
        <w:tc>
          <w:tcPr>
            <w:tcW w:type="dxa" w:w="16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A5FA8"/>
                <w:sz w:val="18"/>
                <w:szCs w:val="18"/>
              </w:rPr>
              <w:t xml:space="preserve">npm</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Pin versions in package.json — avoid 'latest' tags which can break builds</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1.3</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Create .gitignore, add .env.local and node_modules. Make first commit and push to GitHub</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Git</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Do this before adding any secrets to .env.local</w:t>
            </w:r>
          </w:p>
        </w:tc>
      </w:tr>
      <w:tr>
        <w:tc>
          <w:tcPr>
            <w:tcW w:type="dxa" w:w="4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1.4</w:t>
            </w:r>
          </w:p>
        </w:tc>
        <w:tc>
          <w:tcPr>
            <w:tcW w:type="dxa" w:w="52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Create Supabase project. Copy URL and keys into .env.local</w:t>
            </w:r>
          </w:p>
        </w:tc>
        <w:tc>
          <w:tcPr>
            <w:tcW w:type="dxa" w:w="16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A5FA8"/>
                <w:sz w:val="18"/>
                <w:szCs w:val="18"/>
              </w:rPr>
              <w:t xml:space="preserve">Supabase</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Use the 'anon' key for frontend, 'service_role' key for backend only</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1.5</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Connect Vercel to GitHub repo. Configure all environment variables in Vercel dashboard. Trigger first deploy</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Vercel</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Vercel auto-deploys on every push to 'main' branch — confirm this is working</w:t>
            </w:r>
          </w:p>
        </w:tc>
      </w:tr>
      <w:tr>
        <w:tc>
          <w:tcPr>
            <w:tcW w:type="dxa" w:w="4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1.6</w:t>
            </w:r>
          </w:p>
        </w:tc>
        <w:tc>
          <w:tcPr>
            <w:tcW w:type="dxa" w:w="52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Create Supabase migration file: 001_initial_schema.sql. Write CREATE TABLE statements for all 6 tables: machines, buyers, quotes, documents, watchlist, notifications</w:t>
            </w:r>
          </w:p>
        </w:tc>
        <w:tc>
          <w:tcPr>
            <w:tcW w:type="dxa" w:w="16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A5FA8"/>
                <w:sz w:val="18"/>
                <w:szCs w:val="18"/>
              </w:rPr>
              <w:t xml:space="preserve">Supabase</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Use UUID as primary keys (gen_random_uuid()). Add created_at DEFAULT now() to every table</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1.7</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Run migration in Supabase SQL Editor. Verify all 6 tables appear in Table Editor</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Supabase</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Screenshot the Table Editor as proof — you will reference it throughout the build</w:t>
            </w:r>
          </w:p>
        </w:tc>
      </w:tr>
      <w:tr>
        <w:tc>
          <w:tcPr>
            <w:tcW w:type="dxa" w:w="4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1.8</w:t>
            </w:r>
          </w:p>
        </w:tc>
        <w:tc>
          <w:tcPr>
            <w:tcW w:type="dxa" w:w="52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Enable Row Level Security (RLS) on all tables. Write initial RLS policies: buyers can only read their own rows; admin service role bypasses RLS</w:t>
            </w:r>
          </w:p>
        </w:tc>
        <w:tc>
          <w:tcPr>
            <w:tcW w:type="dxa" w:w="16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A5FA8"/>
                <w:sz w:val="18"/>
                <w:szCs w:val="18"/>
              </w:rPr>
              <w:t xml:space="preserve">Supabase</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CRITICAL: Without RLS, any logged-in buyer can read all other buyers' data. Do not skip this</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1.9</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Set up Render service. Connect to GitHub repo. Set environment variables. Deploy Node.js backend (even if it just returns 'hello world' for now)</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Render</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Note the Render service URL — you will need it as NEXT_PUBLIC_API_URL in Vercel</w:t>
            </w:r>
          </w:p>
        </w:tc>
      </w:tr>
      <w:tr>
        <w:tc>
          <w:tcPr>
            <w:tcW w:type="dxa" w:w="4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1.10</w:t>
            </w:r>
          </w:p>
        </w:tc>
        <w:tc>
          <w:tcPr>
            <w:tcW w:type="dxa" w:w="52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Create a basic /app/page.tsx homepage with the BlueRock logo and 'Coming Soon' text. Confirm it deploys to Vercel successfully</w:t>
            </w:r>
          </w:p>
        </w:tc>
        <w:tc>
          <w:tcPr>
            <w:tcW w:type="dxa" w:w="16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A5FA8"/>
                <w:sz w:val="18"/>
                <w:szCs w:val="18"/>
              </w:rPr>
              <w:t xml:space="preserve">Next.js</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This proves the full pipeline — local → GitHub → Vercel — is working before real code</w:t>
            </w:r>
          </w:p>
        </w:tc>
      </w:tr>
    </w:tbl>
    <w:p>
      <w:pPr>
        <w:spacing w:after="100" w:before="0"/>
      </w:pPr>
    </w:p>
    <w:p>
      <w:pPr>
        <w:spacing w:after="100" w:before="280"/>
      </w:pPr>
      <w:r>
        <w:rPr>
          <w:rFonts w:ascii="Arial" w:cs="Arial" w:eastAsia="Arial" w:hAnsi="Arial"/>
          <w:b/>
          <w:bCs/>
          <w:color w:val="1A5FA8"/>
          <w:sz w:val="26"/>
          <w:szCs w:val="26"/>
        </w:rPr>
        <w:t xml:space="preserve">Sprint 1 Exit Criteria — Do Not Proceed Until All Pass</w:t>
      </w:r>
    </w:p>
    <w:p>
      <w:pPr>
        <w:pStyle w:val="ListParagraph"/>
        <w:numPr>
          <w:ilvl w:val="0"/>
          <w:numId w:val="2"/>
        </w:numPr>
        <w:spacing w:after="55" w:before="55"/>
      </w:pPr>
      <w:r>
        <w:rPr>
          <w:rFonts w:ascii="Arial" w:cs="Arial" w:eastAsia="Arial" w:hAnsi="Arial"/>
          <w:color w:val="1C1C1C"/>
          <w:sz w:val="22"/>
          <w:szCs w:val="22"/>
        </w:rPr>
        <w:t xml:space="preserve">Next.js app is live on a Vercel URL</w:t>
      </w:r>
    </w:p>
    <w:p>
      <w:pPr>
        <w:pStyle w:val="ListParagraph"/>
        <w:numPr>
          <w:ilvl w:val="0"/>
          <w:numId w:val="2"/>
        </w:numPr>
        <w:spacing w:after="55" w:before="55"/>
      </w:pPr>
      <w:r>
        <w:rPr>
          <w:rFonts w:ascii="Arial" w:cs="Arial" w:eastAsia="Arial" w:hAnsi="Arial"/>
          <w:color w:val="1C1C1C"/>
          <w:sz w:val="22"/>
          <w:szCs w:val="22"/>
        </w:rPr>
        <w:t xml:space="preserve">Supabase has all 6 tables with correct columns and RLS enabled</w:t>
      </w:r>
    </w:p>
    <w:p>
      <w:pPr>
        <w:pStyle w:val="ListParagraph"/>
        <w:numPr>
          <w:ilvl w:val="0"/>
          <w:numId w:val="2"/>
        </w:numPr>
        <w:spacing w:after="55" w:before="55"/>
      </w:pPr>
      <w:r>
        <w:rPr>
          <w:rFonts w:ascii="Arial" w:cs="Arial" w:eastAsia="Arial" w:hAnsi="Arial"/>
          <w:color w:val="1C1C1C"/>
          <w:sz w:val="22"/>
          <w:szCs w:val="22"/>
        </w:rPr>
        <w:t xml:space="preserve">Render backend is deployed and reachable from the Vercel frontend</w:t>
      </w:r>
    </w:p>
    <w:p>
      <w:pPr>
        <w:pStyle w:val="ListParagraph"/>
        <w:numPr>
          <w:ilvl w:val="0"/>
          <w:numId w:val="2"/>
        </w:numPr>
        <w:spacing w:after="55" w:before="55"/>
      </w:pPr>
      <w:r>
        <w:rPr>
          <w:rFonts w:ascii="Arial" w:cs="Arial" w:eastAsia="Arial" w:hAnsi="Arial"/>
          <w:color w:val="1C1C1C"/>
          <w:sz w:val="22"/>
          <w:szCs w:val="22"/>
        </w:rPr>
        <w:t xml:space="preserve">All environment variables are set in both .env.local and Vercel dashboard</w:t>
      </w:r>
    </w:p>
    <w:p>
      <w:pPr>
        <w:pStyle w:val="ListParagraph"/>
        <w:numPr>
          <w:ilvl w:val="0"/>
          <w:numId w:val="2"/>
        </w:numPr>
        <w:spacing w:after="55" w:before="55"/>
      </w:pPr>
      <w:r>
        <w:rPr>
          <w:rFonts w:ascii="Arial" w:cs="Arial" w:eastAsia="Arial" w:hAnsi="Arial"/>
          <w:color w:val="1C1C1C"/>
          <w:sz w:val="22"/>
          <w:szCs w:val="22"/>
        </w:rPr>
        <w:t xml:space="preserve">No secrets are committed to GitHub</w:t>
      </w:r>
    </w:p>
    <w:p>
      <w:pPr>
        <w:pStyle w:val="ListParagraph"/>
        <w:numPr>
          <w:ilvl w:val="0"/>
          <w:numId w:val="2"/>
        </w:numPr>
        <w:spacing w:after="55" w:before="55"/>
      </w:pPr>
      <w:r>
        <w:rPr>
          <w:rFonts w:ascii="Arial" w:cs="Arial" w:eastAsia="Arial" w:hAnsi="Arial"/>
          <w:color w:val="1C1C1C"/>
          <w:sz w:val="22"/>
          <w:szCs w:val="22"/>
        </w:rPr>
        <w:t xml:space="preserve">First git commit with folder structure and .gitignore is in the repo</w:t>
      </w:r>
    </w:p>
    <w:p>
      <w:r>
        <w:br w:type="page"/>
      </w:r>
    </w:p>
    <w:p>
      <w:pPr>
        <w:pBdr>
          <w:bottom w:val="single" w:color="1A5FA8" w:sz="8" w:space="6"/>
        </w:pBdr>
        <w:spacing w:after="160" w:before="440"/>
      </w:pPr>
      <w:r>
        <w:rPr>
          <w:rFonts w:ascii="Arial" w:cs="Arial" w:eastAsia="Arial" w:hAnsi="Arial"/>
          <w:b/>
          <w:bCs/>
          <w:color w:val="0D2B4E"/>
          <w:sz w:val="36"/>
          <w:szCs w:val="36"/>
        </w:rPr>
        <w:t xml:space="preserve">3.  Sprint 2 — Authentication &amp; Buyer Accounts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4"/>
              <w:left w:val="single" w:color="0D2B4E" w:sz="4"/>
              <w:bottom w:val="single" w:color="0D2B4E" w:sz="4"/>
              <w:right w:val="single" w:color="0D2B4E" w:sz="4"/>
            </w:tcBorders>
            <w:shd w:fill="0D2B4E" w:val="clear"/>
            <w:tcMar>
              <w:top w:type="dxa" w:w="160"/>
              <w:left w:type="dxa" w:w="240"/>
              <w:bottom w:type="dxa" w:w="160"/>
              <w:right w:type="dxa" w:w="240"/>
            </w:tcMar>
          </w:tcPr>
          <w:p>
            <w:pPr>
              <w:spacing w:after="60" w:before="0"/>
            </w:pPr>
            <w:r>
              <w:rPr>
                <w:rFonts w:ascii="Arial" w:cs="Arial" w:eastAsia="Arial" w:hAnsi="Arial"/>
                <w:b/>
                <w:bCs/>
                <w:color w:val="E8912A"/>
                <w:sz w:val="28"/>
                <w:szCs w:val="28"/>
              </w:rPr>
              <w:t xml:space="preserve">SPRINT 2  </w:t>
            </w:r>
            <w:r>
              <w:rPr>
                <w:rFonts w:ascii="Arial" w:cs="Arial" w:eastAsia="Arial" w:hAnsi="Arial"/>
                <w:color w:val="A8C8E8"/>
                <w:sz w:val="22"/>
                <w:szCs w:val="22"/>
              </w:rPr>
              <w:t xml:space="preserve">—  Week 2</w:t>
            </w:r>
          </w:p>
          <w:p>
            <w:pPr>
              <w:spacing w:after="60" w:before="0"/>
            </w:pPr>
            <w:r>
              <w:rPr>
                <w:rFonts w:ascii="Arial" w:cs="Arial" w:eastAsia="Arial" w:hAnsi="Arial"/>
                <w:b/>
                <w:bCs/>
                <w:color w:val="FFFFFF"/>
                <w:sz w:val="24"/>
                <w:szCs w:val="24"/>
              </w:rPr>
              <w:t xml:space="preserve">Authentication &amp; Buyer Accounts</w:t>
            </w:r>
          </w:p>
          <w:p>
            <w:pPr>
              <w:spacing w:after="0" w:before="0"/>
            </w:pPr>
            <w:r>
              <w:rPr>
                <w:rFonts w:ascii="Arial" w:cs="Arial" w:eastAsia="Arial" w:hAnsi="Arial"/>
                <w:color w:val="A8C8E8"/>
                <w:sz w:val="20"/>
                <w:szCs w:val="20"/>
              </w:rPr>
              <w:t xml:space="preserve">Goal: Buyers can create accounts, log in, and complete their KYC profile. Three-tier account model is working. Admin role is locked down.</w:t>
            </w:r>
          </w:p>
        </w:tc>
      </w:tr>
    </w:tbl>
    <w:p>
      <w:pPr>
        <w:spacing w:after="100" w:before="0"/>
      </w:pPr>
    </w:p>
    <w:p>
      <w:pPr>
        <w:spacing w:after="100" w:before="280"/>
      </w:pPr>
      <w:r>
        <w:rPr>
          <w:rFonts w:ascii="Arial" w:cs="Arial" w:eastAsia="Arial" w:hAnsi="Arial"/>
          <w:b/>
          <w:bCs/>
          <w:color w:val="1A5FA8"/>
          <w:sz w:val="26"/>
          <w:szCs w:val="26"/>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200"/>
        <w:gridCol w:w="1600"/>
        <w:gridCol w:w="2080"/>
      </w:tblGrid>
      <w:tr>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Task</w:t>
            </w:r>
          </w:p>
        </w:tc>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Service / Tool</w:t>
            </w:r>
          </w:p>
        </w:tc>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Watch-Out</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2.1</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Enable Email Auth in Supabase Authentication settings. Disable 'Confirm email' for now (re-enable before launch for security)</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Supabase Auth</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You can re-enable email confirmation in Supabase Auth settings before going live</w:t>
            </w:r>
          </w:p>
        </w:tc>
      </w:tr>
      <w:tr>
        <w:tc>
          <w:tcPr>
            <w:tcW w:type="dxa" w:w="4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2.2</w:t>
            </w:r>
          </w:p>
        </w:tc>
        <w:tc>
          <w:tcPr>
            <w:tcW w:type="dxa" w:w="52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Create /app/auth/login/page.tsx — email + password login form using Supabase SSR client</w:t>
            </w:r>
          </w:p>
        </w:tc>
        <w:tc>
          <w:tcPr>
            <w:tcW w:type="dxa" w:w="16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A5FA8"/>
                <w:sz w:val="18"/>
                <w:szCs w:val="18"/>
              </w:rPr>
              <w:t xml:space="preserve">Supabase Auth</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Use @supabase/ssr package, not the legacy auth-helpers. The API is different</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2.3</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Create /app/auth/signup/page.tsx — email + password signup. On success, insert a row into the buyers table with tier = 'observer'</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Supabase Auth</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Supabase creates the auth user. You must separately insert the buyer row — these are two different tables</w:t>
            </w:r>
          </w:p>
        </w:tc>
      </w:tr>
      <w:tr>
        <w:tc>
          <w:tcPr>
            <w:tcW w:type="dxa" w:w="4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2.4</w:t>
            </w:r>
          </w:p>
        </w:tc>
        <w:tc>
          <w:tcPr>
            <w:tcW w:type="dxa" w:w="52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Create /app/auth/onboarding/page.tsx — KYC profile form: Company Name, Address, Import/Export License, Preferred Port of Discharge. Updates buyer row</w:t>
            </w:r>
          </w:p>
        </w:tc>
        <w:tc>
          <w:tcPr>
            <w:tcW w:type="dxa" w:w="16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A5FA8"/>
                <w:sz w:val="18"/>
                <w:szCs w:val="18"/>
              </w:rPr>
              <w:t xml:space="preserve">Supabase</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Show this page immediately after signup. The buyer must fill it before accessing quote features</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2.5</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Create middleware.ts at project root. Protect all /dashboard and /admin routes — redirect unauthenticated users to /auth/login</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Next.js Middleware</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Middleware runs on the server before the page loads — it is the correct place for auth guards, not useEffect</w:t>
            </w:r>
          </w:p>
        </w:tc>
      </w:tr>
      <w:tr>
        <w:tc>
          <w:tcPr>
            <w:tcW w:type="dxa" w:w="4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2.6</w:t>
            </w:r>
          </w:p>
        </w:tc>
        <w:tc>
          <w:tcPr>
            <w:tcW w:type="dxa" w:w="52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Create /app/admin layout with a hard-coded admin email check against ADMIN_EMAIL env var. Any non-admin hitting /admin is redirected to /dashboard</w:t>
            </w:r>
          </w:p>
        </w:tc>
        <w:tc>
          <w:tcPr>
            <w:tcW w:type="dxa" w:w="16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A5FA8"/>
                <w:sz w:val="18"/>
                <w:szCs w:val="18"/>
              </w:rPr>
              <w:t xml:space="preserve">Next.js</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For 10 users, a hard-coded admin email is fine. Do not over-engineer role management at this stage</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2.7</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Create a basic /app/dashboard/page.tsx buyer dashboard shell with four empty panels: Watchlist, Comparison, Vault, Tracker</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Next.js</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Use placeholder text for now. You will fill each panel in a later sprint</w:t>
            </w:r>
          </w:p>
        </w:tc>
      </w:tr>
      <w:tr>
        <w:tc>
          <w:tcPr>
            <w:tcW w:type="dxa" w:w="4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2.8</w:t>
            </w:r>
          </w:p>
        </w:tc>
        <w:tc>
          <w:tcPr>
            <w:tcW w:type="dxa" w:w="52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Add a 'Sign Out' button that calls supabase.auth.signOut() and redirects to homepage</w:t>
            </w:r>
          </w:p>
        </w:tc>
        <w:tc>
          <w:tcPr>
            <w:tcW w:type="dxa" w:w="16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A5FA8"/>
                <w:sz w:val="18"/>
                <w:szCs w:val="18"/>
              </w:rPr>
              <w:t xml:space="preserve">Supabase Auth</w:t>
            </w:r>
          </w:p>
        </w:tc>
        <w:tc>
          <w:tcPr>
            <w:tcW w:type="dxa" w:w="20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888888"/>
                <w:sz w:val="18"/>
                <w:szCs w:val="18"/>
              </w:rPr>
              <w:t xml:space="preserve">—</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2.9</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Test the full auth flow: signup → onboarding → dashboard → sign out → login → dashboard again</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If any redirect breaks, debug middleware.ts first — 90% of auth redirect bugs live there</w:t>
            </w:r>
          </w:p>
        </w:tc>
      </w:tr>
    </w:tbl>
    <w:p>
      <w:pPr>
        <w:spacing w:after="100" w:before="0"/>
      </w:pPr>
    </w:p>
    <w:p>
      <w:pPr>
        <w:spacing w:after="100" w:before="280"/>
      </w:pPr>
      <w:r>
        <w:rPr>
          <w:rFonts w:ascii="Arial" w:cs="Arial" w:eastAsia="Arial" w:hAnsi="Arial"/>
          <w:b/>
          <w:bCs/>
          <w:color w:val="1A5FA8"/>
          <w:sz w:val="26"/>
          <w:szCs w:val="26"/>
        </w:rPr>
        <w:t xml:space="preserve">Sprint 2 Exit Criteria</w:t>
      </w:r>
    </w:p>
    <w:p>
      <w:pPr>
        <w:pStyle w:val="ListParagraph"/>
        <w:numPr>
          <w:ilvl w:val="0"/>
          <w:numId w:val="2"/>
        </w:numPr>
        <w:spacing w:after="55" w:before="55"/>
      </w:pPr>
      <w:r>
        <w:rPr>
          <w:rFonts w:ascii="Arial" w:cs="Arial" w:eastAsia="Arial" w:hAnsi="Arial"/>
          <w:color w:val="1C1C1C"/>
          <w:sz w:val="22"/>
          <w:szCs w:val="22"/>
        </w:rPr>
        <w:t xml:space="preserve">New user can sign up, complete KYC profile, and reach /dashboard</w:t>
      </w:r>
    </w:p>
    <w:p>
      <w:pPr>
        <w:pStyle w:val="ListParagraph"/>
        <w:numPr>
          <w:ilvl w:val="0"/>
          <w:numId w:val="2"/>
        </w:numPr>
        <w:spacing w:after="55" w:before="55"/>
      </w:pPr>
      <w:r>
        <w:rPr>
          <w:rFonts w:ascii="Arial" w:cs="Arial" w:eastAsia="Arial" w:hAnsi="Arial"/>
          <w:color w:val="1C1C1C"/>
          <w:sz w:val="22"/>
          <w:szCs w:val="22"/>
        </w:rPr>
        <w:t xml:space="preserve">Existing user can log in and reach /dashboard</w:t>
      </w:r>
    </w:p>
    <w:p>
      <w:pPr>
        <w:pStyle w:val="ListParagraph"/>
        <w:numPr>
          <w:ilvl w:val="0"/>
          <w:numId w:val="2"/>
        </w:numPr>
        <w:spacing w:after="55" w:before="55"/>
      </w:pPr>
      <w:r>
        <w:rPr>
          <w:rFonts w:ascii="Arial" w:cs="Arial" w:eastAsia="Arial" w:hAnsi="Arial"/>
          <w:color w:val="1C1C1C"/>
          <w:sz w:val="22"/>
          <w:szCs w:val="22"/>
        </w:rPr>
        <w:t xml:space="preserve">Unauthenticated users are redirected to /auth/login when hitting /dashboard or /admin</w:t>
      </w:r>
    </w:p>
    <w:p>
      <w:pPr>
        <w:pStyle w:val="ListParagraph"/>
        <w:numPr>
          <w:ilvl w:val="0"/>
          <w:numId w:val="2"/>
        </w:numPr>
        <w:spacing w:after="55" w:before="55"/>
      </w:pPr>
      <w:r>
        <w:rPr>
          <w:rFonts w:ascii="Arial" w:cs="Arial" w:eastAsia="Arial" w:hAnsi="Arial"/>
          <w:color w:val="1C1C1C"/>
          <w:sz w:val="22"/>
          <w:szCs w:val="22"/>
        </w:rPr>
        <w:t xml:space="preserve">Non-admin users are redirected away from /admin</w:t>
      </w:r>
    </w:p>
    <w:p>
      <w:pPr>
        <w:pStyle w:val="ListParagraph"/>
        <w:numPr>
          <w:ilvl w:val="0"/>
          <w:numId w:val="2"/>
        </w:numPr>
        <w:spacing w:after="55" w:before="55"/>
      </w:pPr>
      <w:r>
        <w:rPr>
          <w:rFonts w:ascii="Arial" w:cs="Arial" w:eastAsia="Arial" w:hAnsi="Arial"/>
          <w:color w:val="1C1C1C"/>
          <w:sz w:val="22"/>
          <w:szCs w:val="22"/>
        </w:rPr>
        <w:t xml:space="preserve">buyer row is inserted into the buyers table on signup with tier = observer</w:t>
      </w:r>
    </w:p>
    <w:p>
      <w:r>
        <w:br w:type="page"/>
      </w:r>
    </w:p>
    <w:p>
      <w:pPr>
        <w:pBdr>
          <w:bottom w:val="single" w:color="1A5FA8" w:sz="8" w:space="6"/>
        </w:pBdr>
        <w:spacing w:after="160" w:before="440"/>
      </w:pPr>
      <w:r>
        <w:rPr>
          <w:rFonts w:ascii="Arial" w:cs="Arial" w:eastAsia="Arial" w:hAnsi="Arial"/>
          <w:b/>
          <w:bCs/>
          <w:color w:val="0D2B4E"/>
          <w:sz w:val="36"/>
          <w:szCs w:val="36"/>
        </w:rPr>
        <w:t xml:space="preserve">4.  Sprint 3 — Machine Inventory (Admin + Public)</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4"/>
              <w:left w:val="single" w:color="0D2B4E" w:sz="4"/>
              <w:bottom w:val="single" w:color="0D2B4E" w:sz="4"/>
              <w:right w:val="single" w:color="0D2B4E" w:sz="4"/>
            </w:tcBorders>
            <w:shd w:fill="0D2B4E" w:val="clear"/>
            <w:tcMar>
              <w:top w:type="dxa" w:w="160"/>
              <w:left w:type="dxa" w:w="240"/>
              <w:bottom w:type="dxa" w:w="160"/>
              <w:right w:type="dxa" w:w="240"/>
            </w:tcMar>
          </w:tcPr>
          <w:p>
            <w:pPr>
              <w:spacing w:after="60" w:before="0"/>
            </w:pPr>
            <w:r>
              <w:rPr>
                <w:rFonts w:ascii="Arial" w:cs="Arial" w:eastAsia="Arial" w:hAnsi="Arial"/>
                <w:b/>
                <w:bCs/>
                <w:color w:val="E8912A"/>
                <w:sz w:val="28"/>
                <w:szCs w:val="28"/>
              </w:rPr>
              <w:t xml:space="preserve">SPRINT 3  </w:t>
            </w:r>
            <w:r>
              <w:rPr>
                <w:rFonts w:ascii="Arial" w:cs="Arial" w:eastAsia="Arial" w:hAnsi="Arial"/>
                <w:color w:val="A8C8E8"/>
                <w:sz w:val="22"/>
                <w:szCs w:val="22"/>
              </w:rPr>
              <w:t xml:space="preserve">—  Week 3</w:t>
            </w:r>
          </w:p>
          <w:p>
            <w:pPr>
              <w:spacing w:after="60" w:before="0"/>
            </w:pPr>
            <w:r>
              <w:rPr>
                <w:rFonts w:ascii="Arial" w:cs="Arial" w:eastAsia="Arial" w:hAnsi="Arial"/>
                <w:b/>
                <w:bCs/>
                <w:color w:val="FFFFFF"/>
                <w:sz w:val="24"/>
                <w:szCs w:val="24"/>
              </w:rPr>
              <w:t xml:space="preserve">Machine Inventory</w:t>
            </w:r>
          </w:p>
          <w:p>
            <w:pPr>
              <w:spacing w:after="0" w:before="0"/>
            </w:pPr>
            <w:r>
              <w:rPr>
                <w:rFonts w:ascii="Arial" w:cs="Arial" w:eastAsia="Arial" w:hAnsi="Arial"/>
                <w:color w:val="A8C8E8"/>
                <w:sz w:val="20"/>
                <w:szCs w:val="20"/>
              </w:rPr>
              <w:t xml:space="preserve">Goal: Admin can add machines with full specs. Buyers can browse, filter, and view machine detail pages. Availability badges are live.</w:t>
            </w:r>
          </w:p>
        </w:tc>
      </w:tr>
    </w:tbl>
    <w:p>
      <w:pPr>
        <w:spacing w:after="100" w:before="0"/>
      </w:pPr>
    </w:p>
    <w:p>
      <w:pPr>
        <w:spacing w:after="100" w:before="280"/>
      </w:pPr>
      <w:r>
        <w:rPr>
          <w:rFonts w:ascii="Arial" w:cs="Arial" w:eastAsia="Arial" w:hAnsi="Arial"/>
          <w:b/>
          <w:bCs/>
          <w:color w:val="1A5FA8"/>
          <w:sz w:val="26"/>
          <w:szCs w:val="26"/>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200"/>
        <w:gridCol w:w="1600"/>
        <w:gridCol w:w="2080"/>
      </w:tblGrid>
      <w:tr>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Task</w:t>
            </w:r>
          </w:p>
        </w:tc>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Service / Tool</w:t>
            </w:r>
          </w:p>
        </w:tc>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Watch-Out</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3.1</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Create /app/admin/inventory/page.tsx — list all machines in a table with Edit and Add New buttons</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Next.js + Supabase</w:t>
            </w:r>
          </w:p>
        </w:tc>
        <w:tc>
          <w:tcPr>
            <w:tcW w:type="dxa" w:w="20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888888"/>
                <w:sz w:val="18"/>
                <w:szCs w:val="18"/>
              </w:rPr>
              <w:t xml:space="preserve">—</w:t>
            </w:r>
          </w:p>
        </w:tc>
      </w:tr>
      <w:tr>
        <w:tc>
          <w:tcPr>
            <w:tcW w:type="dxa" w:w="4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3.2</w:t>
            </w:r>
          </w:p>
        </w:tc>
        <w:tc>
          <w:tcPr>
            <w:tcW w:type="dxa" w:w="52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Create the Spec Normalization Wizard: a form component that changes its fields based on the selected Category. Excavator shows Bucket Capacity + Track Shoe Width. Bulldozer shows Blade Width + Ripper Type. Store extra fields in the wear_analysis JSONB column</w:t>
            </w:r>
          </w:p>
        </w:tc>
        <w:tc>
          <w:tcPr>
            <w:tcW w:type="dxa" w:w="16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A5FA8"/>
                <w:sz w:val="18"/>
                <w:szCs w:val="18"/>
              </w:rPr>
              <w:t xml:space="preserve">Next.js</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Use a switch statement or object map on the category value to render different field groups. Do not make separate tables for each category</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3.3</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Build the Component Wear Matrix input: for each component (undercarriage, hydraulics, engine, boom, tracks), an admin selects Excellent / Good / Wear Detected / Needs Repair from a dropdown. Store as JSONB in wear_analysis column</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Next.js + Supabase</w:t>
            </w:r>
          </w:p>
        </w:tc>
        <w:tc>
          <w:tcPr>
            <w:tcW w:type="dxa" w:w="20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888888"/>
                <w:sz w:val="18"/>
                <w:szCs w:val="18"/>
              </w:rPr>
              <w:t xml:space="preserve">—</w:t>
            </w:r>
          </w:p>
        </w:tc>
      </w:tr>
      <w:tr>
        <w:tc>
          <w:tcPr>
            <w:tcW w:type="dxa" w:w="4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3.4</w:t>
            </w:r>
          </w:p>
        </w:tc>
        <w:tc>
          <w:tcPr>
            <w:tcW w:type="dxa" w:w="52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Build the media upload section: photo upload to Supabase Storage bucket named 'machine-media'. Store returned public URLs in media_urls JSONB array. Add a text field for YouTube video URL</w:t>
            </w:r>
          </w:p>
        </w:tc>
        <w:tc>
          <w:tcPr>
            <w:tcW w:type="dxa" w:w="16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A5FA8"/>
                <w:sz w:val="18"/>
                <w:szCs w:val="18"/>
              </w:rPr>
              <w:t xml:space="preserve">Supabase Storage</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Create the 'machine-media' bucket in Supabase Storage and set it to PUBLIC. Private buckets require signed URLs on every render</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3.5</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Add Yard Location fields (country, city) and Asking Price (USD) to the admin form. These feed the inventory grid cards</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Supabase</w:t>
            </w:r>
          </w:p>
        </w:tc>
        <w:tc>
          <w:tcPr>
            <w:tcW w:type="dxa" w:w="20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888888"/>
                <w:sz w:val="18"/>
                <w:szCs w:val="18"/>
              </w:rPr>
              <w:t xml:space="preserve">—</w:t>
            </w:r>
          </w:p>
        </w:tc>
      </w:tr>
      <w:tr>
        <w:tc>
          <w:tcPr>
            <w:tcW w:type="dxa" w:w="4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3.6</w:t>
            </w:r>
          </w:p>
        </w:tc>
        <w:tc>
          <w:tcPr>
            <w:tcW w:type="dxa" w:w="52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Add machine Status selector: Available / Pending Hold / Reserved / Sold. Default to Available on creation</w:t>
            </w:r>
          </w:p>
        </w:tc>
        <w:tc>
          <w:tcPr>
            <w:tcW w:type="dxa" w:w="16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A5FA8"/>
                <w:sz w:val="18"/>
                <w:szCs w:val="18"/>
              </w:rPr>
              <w:t xml:space="preserve">Supabase</w:t>
            </w:r>
          </w:p>
        </w:tc>
        <w:tc>
          <w:tcPr>
            <w:tcW w:type="dxa" w:w="20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888888"/>
                <w:sz w:val="18"/>
                <w:szCs w:val="18"/>
              </w:rPr>
              <w:t xml:space="preserve">—</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3.7</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Create /app/machines/page.tsx — inventory grid. Fetch all machines from Supabase. Display MachineCard components in a responsive CSS grid (2 columns mobile, 3 desktop)</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Next.js</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Use Next.js Server Components to fetch data server-side — faster initial load, better SEO</w:t>
            </w:r>
          </w:p>
        </w:tc>
      </w:tr>
      <w:tr>
        <w:tc>
          <w:tcPr>
            <w:tcW w:type="dxa" w:w="4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3.8</w:t>
            </w:r>
          </w:p>
        </w:tc>
        <w:tc>
          <w:tcPr>
            <w:tcW w:type="dxa" w:w="52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Build the MachineCard component displaying: make/model/year, engine hours, price (USD), yard location, availability badge (colour-coded), '150-Point Inspected' badge</w:t>
            </w:r>
          </w:p>
        </w:tc>
        <w:tc>
          <w:tcPr>
            <w:tcW w:type="dxa" w:w="16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A5FA8"/>
                <w:sz w:val="18"/>
                <w:szCs w:val="18"/>
              </w:rPr>
              <w:t xml:space="preserve">Next.js</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Availability badge colours: green = Available, amber = Pending Hold / Reserved, red = Sold</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3.9</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Build the three-dimension filter bar: Category, Brand, Use-Case dropdowns. On change, re-fetch machines from Supabase with .eq() filters. On mobile, collapse filters into a 'Filter' button that opens a drawer</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Next.js + Supabase</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Do not use client-side filtering on a full dataset. Always filter in the Supabase query — it scales better</w:t>
            </w:r>
          </w:p>
        </w:tc>
      </w:tr>
      <w:tr>
        <w:tc>
          <w:tcPr>
            <w:tcW w:type="dxa" w:w="4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3.10</w:t>
            </w:r>
          </w:p>
        </w:tc>
        <w:tc>
          <w:tcPr>
            <w:tcW w:type="dxa" w:w="52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Create /app/machines/[id]/page.tsx — machine detail page with all 6 modules: Vitals, Photo Gallery, Wear Matrix display, Media links, Freight Estimator placeholder, Notify Me section</w:t>
            </w:r>
          </w:p>
        </w:tc>
        <w:tc>
          <w:tcPr>
            <w:tcW w:type="dxa" w:w="16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A5FA8"/>
                <w:sz w:val="18"/>
                <w:szCs w:val="18"/>
              </w:rPr>
              <w:t xml:space="preserve">Next.js</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Use generateStaticParams for static generation if inventory is small. Use dynamic rendering if machines update frequently</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3.11</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Build the Wear Analysis Grid display component: reads the wear_analysis JSONB and renders coloured health indicator chips per component</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Next.js</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Map Excellent → green, Good → blue, Wear Detected → amber, Needs Repair → red</w:t>
            </w:r>
          </w:p>
        </w:tc>
      </w:tr>
      <w:tr>
        <w:tc>
          <w:tcPr>
            <w:tcW w:type="dxa" w:w="4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3.12</w:t>
            </w:r>
          </w:p>
        </w:tc>
        <w:tc>
          <w:tcPr>
            <w:tcW w:type="dxa" w:w="52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Build the photo gallery: a lightbox-style viewer using the media_urls array. Show thumbnails, click to expand. Embed YouTube URL below the gallery</w:t>
            </w:r>
          </w:p>
        </w:tc>
        <w:tc>
          <w:tcPr>
            <w:tcW w:type="dxa" w:w="16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A5FA8"/>
                <w:sz w:val="18"/>
                <w:szCs w:val="18"/>
              </w:rPr>
              <w:t xml:space="preserve">Next.js</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Use the 'yet-another-react-lightbox' npm package — it is free, well-maintained, and handles mobile swipe</w:t>
            </w:r>
          </w:p>
        </w:tc>
      </w:tr>
    </w:tbl>
    <w:p>
      <w:pPr>
        <w:spacing w:after="100" w:before="0"/>
      </w:pPr>
    </w:p>
    <w:p>
      <w:pPr>
        <w:spacing w:after="100" w:before="280"/>
      </w:pPr>
      <w:r>
        <w:rPr>
          <w:rFonts w:ascii="Arial" w:cs="Arial" w:eastAsia="Arial" w:hAnsi="Arial"/>
          <w:b/>
          <w:bCs/>
          <w:color w:val="1A5FA8"/>
          <w:sz w:val="26"/>
          <w:szCs w:val="26"/>
        </w:rPr>
        <w:t xml:space="preserve">Sprint 3 Exit Criteria</w:t>
      </w:r>
    </w:p>
    <w:p>
      <w:pPr>
        <w:pStyle w:val="ListParagraph"/>
        <w:numPr>
          <w:ilvl w:val="0"/>
          <w:numId w:val="2"/>
        </w:numPr>
        <w:spacing w:after="55" w:before="55"/>
      </w:pPr>
      <w:r>
        <w:rPr>
          <w:rFonts w:ascii="Arial" w:cs="Arial" w:eastAsia="Arial" w:hAnsi="Arial"/>
          <w:color w:val="1C1C1C"/>
          <w:sz w:val="22"/>
          <w:szCs w:val="22"/>
        </w:rPr>
        <w:t xml:space="preserve">Admin can create a machine with specs, wear matrix, photos, and video link</w:t>
      </w:r>
    </w:p>
    <w:p>
      <w:pPr>
        <w:pStyle w:val="ListParagraph"/>
        <w:numPr>
          <w:ilvl w:val="0"/>
          <w:numId w:val="2"/>
        </w:numPr>
        <w:spacing w:after="55" w:before="55"/>
      </w:pPr>
      <w:r>
        <w:rPr>
          <w:rFonts w:ascii="Arial" w:cs="Arial" w:eastAsia="Arial" w:hAnsi="Arial"/>
          <w:color w:val="1C1C1C"/>
          <w:sz w:val="22"/>
          <w:szCs w:val="22"/>
        </w:rPr>
        <w:t xml:space="preserve">Inventory grid shows all machines with correct badges and data</w:t>
      </w:r>
    </w:p>
    <w:p>
      <w:pPr>
        <w:pStyle w:val="ListParagraph"/>
        <w:numPr>
          <w:ilvl w:val="0"/>
          <w:numId w:val="2"/>
        </w:numPr>
        <w:spacing w:after="55" w:before="55"/>
      </w:pPr>
      <w:r>
        <w:rPr>
          <w:rFonts w:ascii="Arial" w:cs="Arial" w:eastAsia="Arial" w:hAnsi="Arial"/>
          <w:color w:val="1C1C1C"/>
          <w:sz w:val="22"/>
          <w:szCs w:val="22"/>
        </w:rPr>
        <w:t xml:space="preserve">Filters work — selecting a category shows only matching machines</w:t>
      </w:r>
    </w:p>
    <w:p>
      <w:pPr>
        <w:pStyle w:val="ListParagraph"/>
        <w:numPr>
          <w:ilvl w:val="0"/>
          <w:numId w:val="2"/>
        </w:numPr>
        <w:spacing w:after="55" w:before="55"/>
      </w:pPr>
      <w:r>
        <w:rPr>
          <w:rFonts w:ascii="Arial" w:cs="Arial" w:eastAsia="Arial" w:hAnsi="Arial"/>
          <w:color w:val="1C1C1C"/>
          <w:sz w:val="22"/>
          <w:szCs w:val="22"/>
        </w:rPr>
        <w:t xml:space="preserve">Machine detail page renders all data correctly on mobile and desktop</w:t>
      </w:r>
    </w:p>
    <w:p>
      <w:pPr>
        <w:pStyle w:val="ListParagraph"/>
        <w:numPr>
          <w:ilvl w:val="0"/>
          <w:numId w:val="2"/>
        </w:numPr>
        <w:spacing w:after="55" w:before="55"/>
      </w:pPr>
      <w:r>
        <w:rPr>
          <w:rFonts w:ascii="Arial" w:cs="Arial" w:eastAsia="Arial" w:hAnsi="Arial"/>
          <w:color w:val="1C1C1C"/>
          <w:sz w:val="22"/>
          <w:szCs w:val="22"/>
        </w:rPr>
        <w:t xml:space="preserve">Availability badge reflects actual machine status from the database</w:t>
      </w:r>
    </w:p>
    <w:p>
      <w:r>
        <w:br w:type="page"/>
      </w:r>
    </w:p>
    <w:p>
      <w:pPr>
        <w:pBdr>
          <w:bottom w:val="single" w:color="1A5FA8" w:sz="8" w:space="6"/>
        </w:pBdr>
        <w:spacing w:after="160" w:before="440"/>
      </w:pPr>
      <w:r>
        <w:rPr>
          <w:rFonts w:ascii="Arial" w:cs="Arial" w:eastAsia="Arial" w:hAnsi="Arial"/>
          <w:b/>
          <w:bCs/>
          <w:color w:val="0D2B4E"/>
          <w:sz w:val="36"/>
          <w:szCs w:val="36"/>
        </w:rPr>
        <w:t xml:space="preserve">5.  Sprint 4 — PDF Generation &amp; Inspection Reports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4"/>
              <w:left w:val="single" w:color="0D2B4E" w:sz="4"/>
              <w:bottom w:val="single" w:color="0D2B4E" w:sz="4"/>
              <w:right w:val="single" w:color="0D2B4E" w:sz="4"/>
            </w:tcBorders>
            <w:shd w:fill="0D2B4E" w:val="clear"/>
            <w:tcMar>
              <w:top w:type="dxa" w:w="160"/>
              <w:left w:type="dxa" w:w="240"/>
              <w:bottom w:type="dxa" w:w="160"/>
              <w:right w:type="dxa" w:w="240"/>
            </w:tcMar>
          </w:tcPr>
          <w:p>
            <w:pPr>
              <w:spacing w:after="60" w:before="0"/>
            </w:pPr>
            <w:r>
              <w:rPr>
                <w:rFonts w:ascii="Arial" w:cs="Arial" w:eastAsia="Arial" w:hAnsi="Arial"/>
                <w:b/>
                <w:bCs/>
                <w:color w:val="E8912A"/>
                <w:sz w:val="28"/>
                <w:szCs w:val="28"/>
              </w:rPr>
              <w:t xml:space="preserve">SPRINT 4  </w:t>
            </w:r>
            <w:r>
              <w:rPr>
                <w:rFonts w:ascii="Arial" w:cs="Arial" w:eastAsia="Arial" w:hAnsi="Arial"/>
                <w:color w:val="A8C8E8"/>
                <w:sz w:val="22"/>
                <w:szCs w:val="22"/>
              </w:rPr>
              <w:t xml:space="preserve">—  Week 4</w:t>
            </w:r>
          </w:p>
          <w:p>
            <w:pPr>
              <w:spacing w:after="60" w:before="0"/>
            </w:pPr>
            <w:r>
              <w:rPr>
                <w:rFonts w:ascii="Arial" w:cs="Arial" w:eastAsia="Arial" w:hAnsi="Arial"/>
                <w:b/>
                <w:bCs/>
                <w:color w:val="FFFFFF"/>
                <w:sz w:val="24"/>
                <w:szCs w:val="24"/>
              </w:rPr>
              <w:t xml:space="preserve">PDF Generation</w:t>
            </w:r>
          </w:p>
          <w:p>
            <w:pPr>
              <w:spacing w:after="0" w:before="0"/>
            </w:pPr>
            <w:r>
              <w:rPr>
                <w:rFonts w:ascii="Arial" w:cs="Arial" w:eastAsia="Arial" w:hAnsi="Arial"/>
                <w:color w:val="A8C8E8"/>
                <w:sz w:val="20"/>
                <w:szCs w:val="20"/>
              </w:rPr>
              <w:t xml:space="preserve">Goal: Puppeteer generates branded Inspection Report PDFs and Proforma Invoices server-side. PDFs are stored in Supabase Storage and accessible from machine pages and buyer vaults.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FA8" w:sz="12"/>
              <w:left w:val="none"/>
              <w:bottom w:val="none"/>
              <w:right w:val="none"/>
            </w:tcBorders>
            <w:shd w:fill="F4F6F9" w:val="clear"/>
            <w:tcMar>
              <w:top w:type="dxa" w:w="140"/>
              <w:left w:type="dxa" w:w="180"/>
              <w:bottom w:type="dxa" w:w="140"/>
              <w:right w:type="dxa" w:w="180"/>
            </w:tcMar>
          </w:tcPr>
          <w:p>
            <w:pPr>
              <w:spacing w:after="60" w:before="0"/>
            </w:pPr>
            <w:r>
              <w:rPr>
                <w:rFonts w:ascii="Arial" w:cs="Arial" w:eastAsia="Arial" w:hAnsi="Arial"/>
                <w:b/>
                <w:bCs/>
                <w:color w:val="1A5FA8"/>
                <w:sz w:val="21"/>
                <w:szCs w:val="21"/>
              </w:rPr>
              <w:t xml:space="preserve">WHY SPRINT 4 BEFORE THE QUOTE FLOW</w:t>
            </w:r>
          </w:p>
          <w:p>
            <w:pPr>
              <w:spacing w:after="0" w:before="0"/>
            </w:pPr>
            <w:r>
              <w:rPr>
                <w:rFonts w:ascii="Arial" w:cs="Arial" w:eastAsia="Arial" w:hAnsi="Arial"/>
                <w:color w:val="1C1C1C"/>
                <w:sz w:val="20"/>
                <w:szCs w:val="20"/>
              </w:rPr>
              <w:t xml:space="preserve">PDF generation is wired into both the Inspection Report (available pre-login on the machine page) and the Proforma Invoice (generated in Sprint 5 during the quote flow). Building and testing the PDF engine in isolation now means Sprint 5 can simply call a function — rather than debugging Puppeteer mid-transaction-flow.</w:t>
            </w:r>
          </w:p>
        </w:tc>
      </w:tr>
    </w:tbl>
    <w:p>
      <w:pPr>
        <w:spacing w:after="80" w:before="0"/>
      </w:pPr>
    </w:p>
    <w:p>
      <w:pPr>
        <w:spacing w:after="100" w:before="280"/>
      </w:pPr>
      <w:r>
        <w:rPr>
          <w:rFonts w:ascii="Arial" w:cs="Arial" w:eastAsia="Arial" w:hAnsi="Arial"/>
          <w:b/>
          <w:bCs/>
          <w:color w:val="1A5FA8"/>
          <w:sz w:val="26"/>
          <w:szCs w:val="26"/>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200"/>
        <w:gridCol w:w="1600"/>
        <w:gridCol w:w="2080"/>
      </w:tblGrid>
      <w:tr>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Task</w:t>
            </w:r>
          </w:p>
        </w:tc>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Service / Tool</w:t>
            </w:r>
          </w:p>
        </w:tc>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Watch-Out</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4.1</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Install Puppeteer on the Render backend. Create /api/pdf/inspection-report.ts endpoint that accepts a machine ID and returns a PDF buffer</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Puppeteer + Render</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Puppeteer downloads Chromium on first install (~170MB). This is fine on Render but takes time on first deploy</w:t>
            </w:r>
          </w:p>
        </w:tc>
      </w:tr>
      <w:tr>
        <w:tc>
          <w:tcPr>
            <w:tcW w:type="dxa" w:w="4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4.2</w:t>
            </w:r>
          </w:p>
        </w:tc>
        <w:tc>
          <w:tcPr>
            <w:tcW w:type="dxa" w:w="52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Create an HTML template for the Inspection Report: BlueRock logo, machine vitals table, wear matrix with coloured indicators, yard location, timestamp, unique report ID (UUID)</w:t>
            </w:r>
          </w:p>
        </w:tc>
        <w:tc>
          <w:tcPr>
            <w:tcW w:type="dxa" w:w="16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A5FA8"/>
                <w:sz w:val="18"/>
                <w:szCs w:val="18"/>
              </w:rPr>
              <w:t xml:space="preserve">HTML/CSS</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Style with inline CSS only — Puppeteer does not reliably load external stylesheets. Keep it clean and printable</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4.3</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Wire Puppeteer to render the HTML template to PDF. Return the PDF buffer. Test locally with: curl -o test.pdf http://localhost:3001/api/pdf/inspection-report?machineId=xxx</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Puppeteer</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Set page format to 'A4' and printBackground: true in Puppeteer launch options</w:t>
            </w:r>
          </w:p>
        </w:tc>
      </w:tr>
      <w:tr>
        <w:tc>
          <w:tcPr>
            <w:tcW w:type="dxa" w:w="4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4.4</w:t>
            </w:r>
          </w:p>
        </w:tc>
        <w:tc>
          <w:tcPr>
            <w:tcW w:type="dxa" w:w="52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After PDF is generated, upload it to Supabase Storage bucket 'inspection-reports'. Update the machine row: set inspection_report_url to the public file URL</w:t>
            </w:r>
          </w:p>
        </w:tc>
        <w:tc>
          <w:tcPr>
            <w:tcW w:type="dxa" w:w="16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A5FA8"/>
                <w:sz w:val="18"/>
                <w:szCs w:val="18"/>
              </w:rPr>
              <w:t xml:space="preserve">Supabase Storage</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Create the 'inspection-reports' bucket and set it to PUBLIC so buyers can access without auth</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4.5</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Add 'Generate Inspection Report PDF' button to the admin inventory panel. On click, calls the PDF endpoint and shows a success toast with the PDF link</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Next.js Admin</w:t>
            </w:r>
          </w:p>
        </w:tc>
        <w:tc>
          <w:tcPr>
            <w:tcW w:type="dxa" w:w="20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888888"/>
                <w:sz w:val="18"/>
                <w:szCs w:val="18"/>
              </w:rPr>
              <w:t xml:space="preserve">—</w:t>
            </w:r>
          </w:p>
        </w:tc>
      </w:tr>
      <w:tr>
        <w:tc>
          <w:tcPr>
            <w:tcW w:type="dxa" w:w="4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4.6</w:t>
            </w:r>
          </w:p>
        </w:tc>
        <w:tc>
          <w:tcPr>
            <w:tcW w:type="dxa" w:w="52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Add 'Download Inspection Report' button to the public machine detail page. If inspection_report_url exists, show the button. If not, show 'Report pending'</w:t>
            </w:r>
          </w:p>
        </w:tc>
        <w:tc>
          <w:tcPr>
            <w:tcW w:type="dxa" w:w="16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A5FA8"/>
                <w:sz w:val="18"/>
                <w:szCs w:val="18"/>
              </w:rPr>
              <w:t xml:space="preserve">Next.js</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This button must work without login — buyers share this PDF with their CFO or procurement team</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4.7</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Create the Proforma Invoice HTML template: buyer company name and address, machine details, machine price, freight estimate, customs fees estimate, total, BlueRock banking details placeholder, invoice number (quote ID), date</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HTML/CSS</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Use a clean, professional table layout. This is a legal-grade financial document — typography and spacing matter</w:t>
            </w:r>
          </w:p>
        </w:tc>
      </w:tr>
      <w:tr>
        <w:tc>
          <w:tcPr>
            <w:tcW w:type="dxa" w:w="4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4.8</w:t>
            </w:r>
          </w:p>
        </w:tc>
        <w:tc>
          <w:tcPr>
            <w:tcW w:type="dxa" w:w="52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Create /api/pdf/proforma-invoice.ts endpoint that accepts a quote ID, fetches quote + buyer + machine data from Supabase, renders the template, returns a PDF. Store in Supabase Storage bucket 'documents'</w:t>
            </w:r>
          </w:p>
        </w:tc>
        <w:tc>
          <w:tcPr>
            <w:tcW w:type="dxa" w:w="16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A5FA8"/>
                <w:sz w:val="18"/>
                <w:szCs w:val="18"/>
              </w:rPr>
              <w:t xml:space="preserve">Puppeteer + Supabase</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Create 'documents' bucket set to PRIVATE — access via signed URLs only. Financial documents must not be publicly accessible</w:t>
            </w:r>
          </w:p>
        </w:tc>
      </w:tr>
    </w:tbl>
    <w:p>
      <w:pPr>
        <w:spacing w:after="100" w:before="0"/>
      </w:pPr>
    </w:p>
    <w:p>
      <w:pPr>
        <w:spacing w:after="100" w:before="280"/>
      </w:pPr>
      <w:r>
        <w:rPr>
          <w:rFonts w:ascii="Arial" w:cs="Arial" w:eastAsia="Arial" w:hAnsi="Arial"/>
          <w:b/>
          <w:bCs/>
          <w:color w:val="1A5FA8"/>
          <w:sz w:val="26"/>
          <w:szCs w:val="26"/>
        </w:rPr>
        <w:t xml:space="preserve">Sprint 4 Exit Criteria</w:t>
      </w:r>
    </w:p>
    <w:p>
      <w:pPr>
        <w:pStyle w:val="ListParagraph"/>
        <w:numPr>
          <w:ilvl w:val="0"/>
          <w:numId w:val="2"/>
        </w:numPr>
        <w:spacing w:after="55" w:before="55"/>
      </w:pPr>
      <w:r>
        <w:rPr>
          <w:rFonts w:ascii="Arial" w:cs="Arial" w:eastAsia="Arial" w:hAnsi="Arial"/>
          <w:color w:val="1C1C1C"/>
          <w:sz w:val="22"/>
          <w:szCs w:val="22"/>
        </w:rPr>
        <w:t xml:space="preserve">Admin can trigger Inspection Report PDF generation for any machine</w:t>
      </w:r>
    </w:p>
    <w:p>
      <w:pPr>
        <w:pStyle w:val="ListParagraph"/>
        <w:numPr>
          <w:ilvl w:val="0"/>
          <w:numId w:val="2"/>
        </w:numPr>
        <w:spacing w:after="55" w:before="55"/>
      </w:pPr>
      <w:r>
        <w:rPr>
          <w:rFonts w:ascii="Arial" w:cs="Arial" w:eastAsia="Arial" w:hAnsi="Arial"/>
          <w:color w:val="1C1C1C"/>
          <w:sz w:val="22"/>
          <w:szCs w:val="22"/>
        </w:rPr>
        <w:t xml:space="preserve">Inspection Report PDF is publicly accessible from the machine detail page without login</w:t>
      </w:r>
    </w:p>
    <w:p>
      <w:pPr>
        <w:pStyle w:val="ListParagraph"/>
        <w:numPr>
          <w:ilvl w:val="0"/>
          <w:numId w:val="2"/>
        </w:numPr>
        <w:spacing w:after="55" w:before="55"/>
      </w:pPr>
      <w:r>
        <w:rPr>
          <w:rFonts w:ascii="Arial" w:cs="Arial" w:eastAsia="Arial" w:hAnsi="Arial"/>
          <w:color w:val="1C1C1C"/>
          <w:sz w:val="22"/>
          <w:szCs w:val="22"/>
        </w:rPr>
        <w:t xml:space="preserve">Proforma Invoice PDF endpoint accepts a quote ID and returns a valid PDF</w:t>
      </w:r>
    </w:p>
    <w:p>
      <w:pPr>
        <w:pStyle w:val="ListParagraph"/>
        <w:numPr>
          <w:ilvl w:val="0"/>
          <w:numId w:val="2"/>
        </w:numPr>
        <w:spacing w:after="55" w:before="55"/>
      </w:pPr>
      <w:r>
        <w:rPr>
          <w:rFonts w:ascii="Arial" w:cs="Arial" w:eastAsia="Arial" w:hAnsi="Arial"/>
          <w:color w:val="1C1C1C"/>
          <w:sz w:val="22"/>
          <w:szCs w:val="22"/>
        </w:rPr>
        <w:t xml:space="preserve">Both PDFs are stored in the correct Supabase Storage buckets with correct access policies</w:t>
      </w:r>
    </w:p>
    <w:p>
      <w:pPr>
        <w:pStyle w:val="ListParagraph"/>
        <w:numPr>
          <w:ilvl w:val="0"/>
          <w:numId w:val="2"/>
        </w:numPr>
        <w:spacing w:after="55" w:before="55"/>
      </w:pPr>
      <w:r>
        <w:rPr>
          <w:rFonts w:ascii="Arial" w:cs="Arial" w:eastAsia="Arial" w:hAnsi="Arial"/>
          <w:color w:val="1C1C1C"/>
          <w:sz w:val="22"/>
          <w:szCs w:val="22"/>
        </w:rPr>
        <w:t xml:space="preserve">PDF renders correctly on both A4 paper size and screen preview</w:t>
      </w:r>
    </w:p>
    <w:p>
      <w:r>
        <w:br w:type="page"/>
      </w:r>
    </w:p>
    <w:p>
      <w:pPr>
        <w:pBdr>
          <w:bottom w:val="single" w:color="1A5FA8" w:sz="8" w:space="6"/>
        </w:pBdr>
        <w:spacing w:after="160" w:before="440"/>
      </w:pPr>
      <w:r>
        <w:rPr>
          <w:rFonts w:ascii="Arial" w:cs="Arial" w:eastAsia="Arial" w:hAnsi="Arial"/>
          <w:b/>
          <w:bCs/>
          <w:color w:val="0D2B4E"/>
          <w:sz w:val="36"/>
          <w:szCs w:val="36"/>
        </w:rPr>
        <w:t xml:space="preserve">6.  Sprint 5 — Quote Flow &amp; Transaction Pipeline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4"/>
              <w:left w:val="single" w:color="0D2B4E" w:sz="4"/>
              <w:bottom w:val="single" w:color="0D2B4E" w:sz="4"/>
              <w:right w:val="single" w:color="0D2B4E" w:sz="4"/>
            </w:tcBorders>
            <w:shd w:fill="0D2B4E" w:val="clear"/>
            <w:tcMar>
              <w:top w:type="dxa" w:w="160"/>
              <w:left w:type="dxa" w:w="240"/>
              <w:bottom w:type="dxa" w:w="160"/>
              <w:right w:type="dxa" w:w="240"/>
            </w:tcMar>
          </w:tcPr>
          <w:p>
            <w:pPr>
              <w:spacing w:after="60" w:before="0"/>
            </w:pPr>
            <w:r>
              <w:rPr>
                <w:rFonts w:ascii="Arial" w:cs="Arial" w:eastAsia="Arial" w:hAnsi="Arial"/>
                <w:b/>
                <w:bCs/>
                <w:color w:val="E8912A"/>
                <w:sz w:val="28"/>
                <w:szCs w:val="28"/>
              </w:rPr>
              <w:t xml:space="preserve">SPRINT 5  </w:t>
            </w:r>
            <w:r>
              <w:rPr>
                <w:rFonts w:ascii="Arial" w:cs="Arial" w:eastAsia="Arial" w:hAnsi="Arial"/>
                <w:color w:val="A8C8E8"/>
                <w:sz w:val="22"/>
                <w:szCs w:val="22"/>
              </w:rPr>
              <w:t xml:space="preserve">—  Week 5</w:t>
            </w:r>
          </w:p>
          <w:p>
            <w:pPr>
              <w:spacing w:after="60" w:before="0"/>
            </w:pPr>
            <w:r>
              <w:rPr>
                <w:rFonts w:ascii="Arial" w:cs="Arial" w:eastAsia="Arial" w:hAnsi="Arial"/>
                <w:b/>
                <w:bCs/>
                <w:color w:val="FFFFFF"/>
                <w:sz w:val="24"/>
                <w:szCs w:val="24"/>
              </w:rPr>
              <w:t xml:space="preserve">Quote Flow &amp; Transaction Pipeline</w:t>
            </w:r>
          </w:p>
          <w:p>
            <w:pPr>
              <w:spacing w:after="0" w:before="0"/>
            </w:pPr>
            <w:r>
              <w:rPr>
                <w:rFonts w:ascii="Arial" w:cs="Arial" w:eastAsia="Arial" w:hAnsi="Arial"/>
                <w:color w:val="A8C8E8"/>
                <w:sz w:val="20"/>
                <w:szCs w:val="20"/>
              </w:rPr>
              <w:t xml:space="preserve">Goal: The full transaction pipeline works end-to-end: buyer requests quote → admin generates invoice → buyer accepts → buyer uploads payment proof → admin confirms payment.</w:t>
            </w:r>
          </w:p>
        </w:tc>
      </w:tr>
    </w:tbl>
    <w:p>
      <w:pPr>
        <w:spacing w:after="100" w:before="0"/>
      </w:pPr>
    </w:p>
    <w:p>
      <w:pPr>
        <w:spacing w:after="100" w:before="280"/>
      </w:pPr>
      <w:r>
        <w:rPr>
          <w:rFonts w:ascii="Arial" w:cs="Arial" w:eastAsia="Arial" w:hAnsi="Arial"/>
          <w:b/>
          <w:bCs/>
          <w:color w:val="1A5FA8"/>
          <w:sz w:val="26"/>
          <w:szCs w:val="26"/>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200"/>
        <w:gridCol w:w="1600"/>
        <w:gridCol w:w="2080"/>
      </w:tblGrid>
      <w:tr>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Task</w:t>
            </w:r>
          </w:p>
        </w:tc>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Service / Tool</w:t>
            </w:r>
          </w:p>
        </w:tc>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Watch-Out</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5.1</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Build the Ballpark Freight Estimator component. Read freight rates from a freight_rates table in Supabase (admin-managed). Show port selector dropdown. Display estimate + 'Last Updated' timestamp + non-binding disclaimer</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Next.js + Supabase</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Create a simple freight_rates table: (id, port_name, country, base_cost_usd, updated_at). Admin edits this directly in Supabase Table Editor for now</w:t>
            </w:r>
          </w:p>
        </w:tc>
      </w:tr>
      <w:tr>
        <w:tc>
          <w:tcPr>
            <w:tcW w:type="dxa" w:w="4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5.2</w:t>
            </w:r>
          </w:p>
        </w:tc>
        <w:tc>
          <w:tcPr>
            <w:tcW w:type="dxa" w:w="52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Add 'Request Delivery Quote' button to the machine detail page. Visible only to Tier 2 (Silver) and Tier 3 (Gold) buyers. Observer tier sees 'Complete Your Profile to Request a Quote'</w:t>
            </w:r>
          </w:p>
        </w:tc>
        <w:tc>
          <w:tcPr>
            <w:tcW w:type="dxa" w:w="16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A5FA8"/>
                <w:sz w:val="18"/>
                <w:szCs w:val="18"/>
              </w:rPr>
              <w:t xml:space="preserve">Next.js</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Check buyer tier from Supabase session on server render — do not trust client-side checks for this</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5.3</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Create /api/quotes/create.ts endpoint. On POST: insert quote row with status = 'pending_quote', set lock_expires_at = now() + 48 hours, update machine status to 'pending_hold', trigger buyer confirmation email via Resend</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Node.js + Supabase</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Use a Supabase database transaction to update both the quotes and machines tables atomically — prevents race conditions if two buyers quote simultaneously</w:t>
            </w:r>
          </w:p>
        </w:tc>
      </w:tr>
      <w:tr>
        <w:tc>
          <w:tcPr>
            <w:tcW w:type="dxa" w:w="4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5.4</w:t>
            </w:r>
          </w:p>
        </w:tc>
        <w:tc>
          <w:tcPr>
            <w:tcW w:type="dxa" w:w="52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Show 48-hour countdown timer on the machine detail page when status is 'pending_quote'. Use Supabase Realtime to subscribe to machine status changes and update the UI without page refresh</w:t>
            </w:r>
          </w:p>
        </w:tc>
        <w:tc>
          <w:tcPr>
            <w:tcW w:type="dxa" w:w="16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A5FA8"/>
                <w:sz w:val="18"/>
                <w:szCs w:val="18"/>
              </w:rPr>
              <w:t xml:space="preserve">Supabase Realtime</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Subscribe to the machines table filtered by machine ID. Update the status badge and show/hide countdown in real-time</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5.5</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Build the admin Quote Builder panel at /admin/quotes/[id]. Shows buyer info, machine info, freight estimate. Admin inputs final shipping cost. System auto-adds customs clearance fees. 'Generate Invoice' button calls the Proforma Invoice PDF endpoint and pushes PDF URL to the quote row</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Next.js Admin</w:t>
            </w:r>
          </w:p>
        </w:tc>
        <w:tc>
          <w:tcPr>
            <w:tcW w:type="dxa" w:w="20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888888"/>
                <w:sz w:val="18"/>
                <w:szCs w:val="18"/>
              </w:rPr>
              <w:t xml:space="preserve">—</w:t>
            </w:r>
          </w:p>
        </w:tc>
      </w:tr>
      <w:tr>
        <w:tc>
          <w:tcPr>
            <w:tcW w:type="dxa" w:w="4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5.6</w:t>
            </w:r>
          </w:p>
        </w:tc>
        <w:tc>
          <w:tcPr>
            <w:tcW w:type="dxa" w:w="52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Implement the Delta Warning System. Before invoice generation: compare final_freight_cost vs. freight_estimate stored at quote creation. If deviation &gt; 15%, block invoice generation and show a modal requiring admin to confirm before proceeding. Also trigger a buyer notification email</w:t>
            </w:r>
          </w:p>
        </w:tc>
        <w:tc>
          <w:tcPr>
            <w:tcW w:type="dxa" w:w="16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A5FA8"/>
                <w:sz w:val="18"/>
                <w:szCs w:val="18"/>
              </w:rPr>
              <w:t xml:space="preserve">Next.js + Supabase</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Store freight_estimate on the quote row at quote creation time — do not recalculate later. You need the original estimate to measure the delta</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5.7</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Build buyer-facing invoice review page at /dashboard/quotes/[id]. Shows the Proforma Invoice PDF embed. Buyer can click 'Accept' or 'Request Revision'. Both actions update quote status and notify admin via email</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Next.js + Supabase</w:t>
            </w:r>
          </w:p>
        </w:tc>
        <w:tc>
          <w:tcPr>
            <w:tcW w:type="dxa" w:w="20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888888"/>
                <w:sz w:val="18"/>
                <w:szCs w:val="18"/>
              </w:rPr>
              <w:t xml:space="preserve">—</w:t>
            </w:r>
          </w:p>
        </w:tc>
      </w:tr>
      <w:tr>
        <w:tc>
          <w:tcPr>
            <w:tcW w:type="dxa" w:w="4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5.8</w:t>
            </w:r>
          </w:p>
        </w:tc>
        <w:tc>
          <w:tcPr>
            <w:tcW w:type="dxa" w:w="52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Build payment upload step. After buyer accepts invoice, show a form to upload wire transfer reference number (text field) or LC routing details (text field + file upload). Stores payment_reference on the quote row. Updates machine status to 'payment_pending'</w:t>
            </w:r>
          </w:p>
        </w:tc>
        <w:tc>
          <w:tcPr>
            <w:tcW w:type="dxa" w:w="16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A5FA8"/>
                <w:sz w:val="18"/>
                <w:szCs w:val="18"/>
              </w:rPr>
              <w:t xml:space="preserve">Next.js + Supabase</w:t>
            </w:r>
          </w:p>
        </w:tc>
        <w:tc>
          <w:tcPr>
            <w:tcW w:type="dxa" w:w="20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888888"/>
                <w:sz w:val="18"/>
                <w:szCs w:val="18"/>
              </w:rPr>
              <w:t xml:space="preserve">—</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5.9</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Build admin Payment Verification panel. Admin reviews payment reference and uploaded LC document. Clicks 'Confirm Payment' — updates quote status to 'sold', machine status to 'sold', activates buyer's Document Vault, triggers payment confirmed email to buyer</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Next.js Admin</w:t>
            </w:r>
          </w:p>
        </w:tc>
        <w:tc>
          <w:tcPr>
            <w:tcW w:type="dxa" w:w="20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888888"/>
                <w:sz w:val="18"/>
                <w:szCs w:val="18"/>
              </w:rPr>
              <w:t xml:space="preserve">—</w:t>
            </w:r>
          </w:p>
        </w:tc>
      </w:tr>
      <w:tr>
        <w:tc>
          <w:tcPr>
            <w:tcW w:type="dxa" w:w="4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5.10</w:t>
            </w:r>
          </w:p>
        </w:tc>
        <w:tc>
          <w:tcPr>
            <w:tcW w:type="dxa" w:w="52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Build the Lock Expiry Watchdog panel in admin. Lists all 'pending_quote' machines with buyer name, time remaining, extend / release buttons. Auto-send 12-hour warning email to buyer via a Supabase scheduled function or cron job on Render</w:t>
            </w:r>
          </w:p>
        </w:tc>
        <w:tc>
          <w:tcPr>
            <w:tcW w:type="dxa" w:w="16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A5FA8"/>
                <w:sz w:val="18"/>
                <w:szCs w:val="18"/>
              </w:rPr>
              <w:t xml:space="preserve">Supabase / Render</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Supabase has a pg_cron extension for scheduled jobs. Enable it in the Extensions panel and write a SQL function that fires the 12-hour warning email trigger</w:t>
            </w:r>
          </w:p>
        </w:tc>
      </w:tr>
    </w:tbl>
    <w:p>
      <w:pPr>
        <w:spacing w:after="100" w:before="0"/>
      </w:pPr>
    </w:p>
    <w:p>
      <w:pPr>
        <w:spacing w:after="100" w:before="280"/>
      </w:pPr>
      <w:r>
        <w:rPr>
          <w:rFonts w:ascii="Arial" w:cs="Arial" w:eastAsia="Arial" w:hAnsi="Arial"/>
          <w:b/>
          <w:bCs/>
          <w:color w:val="1A5FA8"/>
          <w:sz w:val="26"/>
          <w:szCs w:val="26"/>
        </w:rPr>
        <w:t xml:space="preserve">Sprint 5 Exit Criteria</w:t>
      </w:r>
    </w:p>
    <w:p>
      <w:pPr>
        <w:pStyle w:val="ListParagraph"/>
        <w:numPr>
          <w:ilvl w:val="0"/>
          <w:numId w:val="2"/>
        </w:numPr>
        <w:spacing w:after="55" w:before="55"/>
      </w:pPr>
      <w:r>
        <w:rPr>
          <w:rFonts w:ascii="Arial" w:cs="Arial" w:eastAsia="Arial" w:hAnsi="Arial"/>
          <w:color w:val="1C1C1C"/>
          <w:sz w:val="22"/>
          <w:szCs w:val="22"/>
        </w:rPr>
        <w:t xml:space="preserve">Full quote flow works: request → lock → invoice → accept → payment upload → admin confirm</w:t>
      </w:r>
    </w:p>
    <w:p>
      <w:pPr>
        <w:pStyle w:val="ListParagraph"/>
        <w:numPr>
          <w:ilvl w:val="0"/>
          <w:numId w:val="2"/>
        </w:numPr>
        <w:spacing w:after="55" w:before="55"/>
      </w:pPr>
      <w:r>
        <w:rPr>
          <w:rFonts w:ascii="Arial" w:cs="Arial" w:eastAsia="Arial" w:hAnsi="Arial"/>
          <w:color w:val="1C1C1C"/>
          <w:sz w:val="22"/>
          <w:szCs w:val="22"/>
        </w:rPr>
        <w:t xml:space="preserve">48-hour countdown timer displays and updates in real-time on the machine page</w:t>
      </w:r>
    </w:p>
    <w:p>
      <w:pPr>
        <w:pStyle w:val="ListParagraph"/>
        <w:numPr>
          <w:ilvl w:val="0"/>
          <w:numId w:val="2"/>
        </w:numPr>
        <w:spacing w:after="55" w:before="55"/>
      </w:pPr>
      <w:r>
        <w:rPr>
          <w:rFonts w:ascii="Arial" w:cs="Arial" w:eastAsia="Arial" w:hAnsi="Arial"/>
          <w:color w:val="1C1C1C"/>
          <w:sz w:val="22"/>
          <w:szCs w:val="22"/>
        </w:rPr>
        <w:t xml:space="preserve">Delta Warning fires correctly when freight deviation exceeds 15%</w:t>
      </w:r>
    </w:p>
    <w:p>
      <w:pPr>
        <w:pStyle w:val="ListParagraph"/>
        <w:numPr>
          <w:ilvl w:val="0"/>
          <w:numId w:val="2"/>
        </w:numPr>
        <w:spacing w:after="55" w:before="55"/>
      </w:pPr>
      <w:r>
        <w:rPr>
          <w:rFonts w:ascii="Arial" w:cs="Arial" w:eastAsia="Arial" w:hAnsi="Arial"/>
          <w:color w:val="1C1C1C"/>
          <w:sz w:val="22"/>
          <w:szCs w:val="22"/>
        </w:rPr>
        <w:t xml:space="preserve">Machine status updates propagate correctly through all stages</w:t>
      </w:r>
    </w:p>
    <w:p>
      <w:pPr>
        <w:pStyle w:val="ListParagraph"/>
        <w:numPr>
          <w:ilvl w:val="0"/>
          <w:numId w:val="2"/>
        </w:numPr>
        <w:spacing w:after="55" w:before="55"/>
      </w:pPr>
      <w:r>
        <w:rPr>
          <w:rFonts w:ascii="Arial" w:cs="Arial" w:eastAsia="Arial" w:hAnsi="Arial"/>
          <w:color w:val="1C1C1C"/>
          <w:sz w:val="22"/>
          <w:szCs w:val="22"/>
        </w:rPr>
        <w:t xml:space="preserve">Admin receives email when a new quote is submitted</w:t>
      </w:r>
    </w:p>
    <w:p>
      <w:pPr>
        <w:pStyle w:val="ListParagraph"/>
        <w:numPr>
          <w:ilvl w:val="0"/>
          <w:numId w:val="2"/>
        </w:numPr>
        <w:spacing w:after="55" w:before="55"/>
      </w:pPr>
      <w:r>
        <w:rPr>
          <w:rFonts w:ascii="Arial" w:cs="Arial" w:eastAsia="Arial" w:hAnsi="Arial"/>
          <w:color w:val="1C1C1C"/>
          <w:sz w:val="22"/>
          <w:szCs w:val="22"/>
        </w:rPr>
        <w:t xml:space="preserve">Buyer receives email at quote submission, invoice generation, and payment confirmation</w:t>
      </w:r>
    </w:p>
    <w:p>
      <w:r>
        <w:br w:type="page"/>
      </w:r>
    </w:p>
    <w:p>
      <w:pPr>
        <w:pBdr>
          <w:bottom w:val="single" w:color="1A5FA8" w:sz="8" w:space="6"/>
        </w:pBdr>
        <w:spacing w:after="160" w:before="440"/>
      </w:pPr>
      <w:r>
        <w:rPr>
          <w:rFonts w:ascii="Arial" w:cs="Arial" w:eastAsia="Arial" w:hAnsi="Arial"/>
          <w:b/>
          <w:bCs/>
          <w:color w:val="0D2B4E"/>
          <w:sz w:val="36"/>
          <w:szCs w:val="36"/>
        </w:rPr>
        <w:t xml:space="preserve">7.  Sprint 6 — Document Vault &amp; Milestone Tracker</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4"/>
              <w:left w:val="single" w:color="0D2B4E" w:sz="4"/>
              <w:bottom w:val="single" w:color="0D2B4E" w:sz="4"/>
              <w:right w:val="single" w:color="0D2B4E" w:sz="4"/>
            </w:tcBorders>
            <w:shd w:fill="0D2B4E" w:val="clear"/>
            <w:tcMar>
              <w:top w:type="dxa" w:w="160"/>
              <w:left w:type="dxa" w:w="240"/>
              <w:bottom w:type="dxa" w:w="160"/>
              <w:right w:type="dxa" w:w="240"/>
            </w:tcMar>
          </w:tcPr>
          <w:p>
            <w:pPr>
              <w:spacing w:after="60" w:before="0"/>
            </w:pPr>
            <w:r>
              <w:rPr>
                <w:rFonts w:ascii="Arial" w:cs="Arial" w:eastAsia="Arial" w:hAnsi="Arial"/>
                <w:b/>
                <w:bCs/>
                <w:color w:val="E8912A"/>
                <w:sz w:val="28"/>
                <w:szCs w:val="28"/>
              </w:rPr>
              <w:t xml:space="preserve">SPRINT 6  </w:t>
            </w:r>
            <w:r>
              <w:rPr>
                <w:rFonts w:ascii="Arial" w:cs="Arial" w:eastAsia="Arial" w:hAnsi="Arial"/>
                <w:color w:val="A8C8E8"/>
                <w:sz w:val="22"/>
                <w:szCs w:val="22"/>
              </w:rPr>
              <w:t xml:space="preserve">—  Week 6</w:t>
            </w:r>
          </w:p>
          <w:p>
            <w:pPr>
              <w:spacing w:after="60" w:before="0"/>
            </w:pPr>
            <w:r>
              <w:rPr>
                <w:rFonts w:ascii="Arial" w:cs="Arial" w:eastAsia="Arial" w:hAnsi="Arial"/>
                <w:b/>
                <w:bCs/>
                <w:color w:val="FFFFFF"/>
                <w:sz w:val="24"/>
                <w:szCs w:val="24"/>
              </w:rPr>
              <w:t xml:space="preserve">Document Vault &amp; Milestone Tracker</w:t>
            </w:r>
          </w:p>
          <w:p>
            <w:pPr>
              <w:spacing w:after="0" w:before="0"/>
            </w:pPr>
            <w:r>
              <w:rPr>
                <w:rFonts w:ascii="Arial" w:cs="Arial" w:eastAsia="Arial" w:hAnsi="Arial"/>
                <w:color w:val="A8C8E8"/>
                <w:sz w:val="20"/>
                <w:szCs w:val="20"/>
              </w:rPr>
              <w:t xml:space="preserve">Goal: Post-purchase logistics tracking is fully operational. Buyers track their delivery through 6 phases. All shipping documents are securely stored and accessible in the vault.</w:t>
            </w:r>
          </w:p>
        </w:tc>
      </w:tr>
    </w:tbl>
    <w:p>
      <w:pPr>
        <w:spacing w:after="100" w:before="0"/>
      </w:pPr>
    </w:p>
    <w:p>
      <w:pPr>
        <w:spacing w:after="100" w:before="280"/>
      </w:pPr>
      <w:r>
        <w:rPr>
          <w:rFonts w:ascii="Arial" w:cs="Arial" w:eastAsia="Arial" w:hAnsi="Arial"/>
          <w:b/>
          <w:bCs/>
          <w:color w:val="1A5FA8"/>
          <w:sz w:val="26"/>
          <w:szCs w:val="26"/>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200"/>
        <w:gridCol w:w="1600"/>
        <w:gridCol w:w="2080"/>
      </w:tblGrid>
      <w:tr>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Task</w:t>
            </w:r>
          </w:p>
        </w:tc>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Service / Tool</w:t>
            </w:r>
          </w:p>
        </w:tc>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Watch-Out</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6.1</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Build the Milestone Tracker UI component. Six-phase horizontal (desktop) / vertical (mobile) stepper. Current phase highlighted. Completed phases marked with a checkmark. Data fetched from the quote row's status field</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Next.js</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Build mobile-vertical first, then add desktop-horizontal as a CSS media query variation</w:t>
            </w:r>
          </w:p>
        </w:tc>
      </w:tr>
      <w:tr>
        <w:tc>
          <w:tcPr>
            <w:tcW w:type="dxa" w:w="4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6.2</w:t>
            </w:r>
          </w:p>
        </w:tc>
        <w:tc>
          <w:tcPr>
            <w:tcW w:type="dxa" w:w="52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Build the Milestone Switchboard in the admin dashboard. One toggle button per phase (P1–P6). Clicking a phase button updates quote status in Supabase and triggers the corresponding buyer notification email</w:t>
            </w:r>
          </w:p>
        </w:tc>
        <w:tc>
          <w:tcPr>
            <w:tcW w:type="dxa" w:w="16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A5FA8"/>
                <w:sz w:val="18"/>
                <w:szCs w:val="18"/>
              </w:rPr>
              <w:t xml:space="preserve">Next.js Admin + Supabase</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Each milestone update should be a single database write + email trigger — keep this atomic</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6.3</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Build the Document Vault UI at /dashboard/vault/[quoteId]. Lists all documents for a transaction. Each row shows: document type, upload date, version number, Download button (signed URL, 1hr expiry)</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Next.js + Supabase Storage</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Signed URLs expire — generate them fresh on each page load, not at upload time</w:t>
            </w:r>
          </w:p>
        </w:tc>
      </w:tr>
      <w:tr>
        <w:tc>
          <w:tcPr>
            <w:tcW w:type="dxa" w:w="4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6.4</w:t>
            </w:r>
          </w:p>
        </w:tc>
        <w:tc>
          <w:tcPr>
            <w:tcW w:type="dxa" w:w="52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Build the admin Document Ledger at /admin/vault/[quoteId]. Drag-and-drop PDF upload for each document type. On upload: store file in Supabase Storage 'documents' bucket, insert document row, check if a previous version exists and set its superseded_at timestamp</w:t>
            </w:r>
          </w:p>
        </w:tc>
        <w:tc>
          <w:tcPr>
            <w:tcW w:type="dxa" w:w="16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A5FA8"/>
                <w:sz w:val="18"/>
                <w:szCs w:val="18"/>
              </w:rPr>
              <w:t xml:space="preserve">Next.js Admin + Supabase Storage</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The 'documents' bucket must be PRIVATE. Always use Supabase's createSignedUrl() — never expose the raw storage path</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6.5</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Add a 'Download All Documents (ZIP)' button to the buyer vault. Create /api/vault/download-all.ts endpoint that fetches all document signed URLs for a quote, downloads the files server-side, zips them with the 'archiver' npm package, and streams the ZIP to the browser</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Node.js + archiver</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npm install archiver. This runs on the Render backend. Test with at least 3 documents to confirm the ZIP is valid</w:t>
            </w:r>
          </w:p>
        </w:tc>
      </w:tr>
      <w:tr>
        <w:tc>
          <w:tcPr>
            <w:tcW w:type="dxa" w:w="4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6.6</w:t>
            </w:r>
          </w:p>
        </w:tc>
        <w:tc>
          <w:tcPr>
            <w:tcW w:type="dxa" w:w="52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Implement 36-month vault access. Write a Supabase RLS policy that allows buyers to read their own document rows indefinitely — do not add any expiry logic to document rows. The 36-month access is guaranteed by never deleting rows for completed transactions</w:t>
            </w:r>
          </w:p>
        </w:tc>
        <w:tc>
          <w:tcPr>
            <w:tcW w:type="dxa" w:w="16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A5FA8"/>
                <w:sz w:val="18"/>
                <w:szCs w:val="18"/>
              </w:rPr>
              <w:t xml:space="preserve">Supabase RLS</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Add a comment in the RLS policy code explicitly stating 'Do not add expiry — 36-month access is a platform promise'</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6.7</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Wire Supabase Realtime to the Milestone Tracker. When admin flips a milestone switch, the buyer's tracker updates in real-time without page refresh</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Supabase Realtime</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Subscribe to the quotes table filtered by quote ID. Update the active phase displayed in the tracker UI</w:t>
            </w:r>
          </w:p>
        </w:tc>
      </w:tr>
    </w:tbl>
    <w:p>
      <w:pPr>
        <w:spacing w:after="100" w:before="0"/>
      </w:pPr>
    </w:p>
    <w:p>
      <w:pPr>
        <w:spacing w:after="100" w:before="280"/>
      </w:pPr>
      <w:r>
        <w:rPr>
          <w:rFonts w:ascii="Arial" w:cs="Arial" w:eastAsia="Arial" w:hAnsi="Arial"/>
          <w:b/>
          <w:bCs/>
          <w:color w:val="1A5FA8"/>
          <w:sz w:val="26"/>
          <w:szCs w:val="26"/>
        </w:rPr>
        <w:t xml:space="preserve">Sprint 6 Exit Criteria</w:t>
      </w:r>
    </w:p>
    <w:p>
      <w:pPr>
        <w:pStyle w:val="ListParagraph"/>
        <w:numPr>
          <w:ilvl w:val="0"/>
          <w:numId w:val="2"/>
        </w:numPr>
        <w:spacing w:after="55" w:before="55"/>
      </w:pPr>
      <w:r>
        <w:rPr>
          <w:rFonts w:ascii="Arial" w:cs="Arial" w:eastAsia="Arial" w:hAnsi="Arial"/>
          <w:color w:val="1C1C1C"/>
          <w:sz w:val="22"/>
          <w:szCs w:val="22"/>
        </w:rPr>
        <w:t xml:space="preserve">Buyer can see their active delivery phase in real-time on the dashboard</w:t>
      </w:r>
    </w:p>
    <w:p>
      <w:pPr>
        <w:pStyle w:val="ListParagraph"/>
        <w:numPr>
          <w:ilvl w:val="0"/>
          <w:numId w:val="2"/>
        </w:numPr>
        <w:spacing w:after="55" w:before="55"/>
      </w:pPr>
      <w:r>
        <w:rPr>
          <w:rFonts w:ascii="Arial" w:cs="Arial" w:eastAsia="Arial" w:hAnsi="Arial"/>
          <w:color w:val="1C1C1C"/>
          <w:sz w:val="22"/>
          <w:szCs w:val="22"/>
        </w:rPr>
        <w:t xml:space="preserve">Admin can advance phases and each advance triggers a buyer email notification</w:t>
      </w:r>
    </w:p>
    <w:p>
      <w:pPr>
        <w:pStyle w:val="ListParagraph"/>
        <w:numPr>
          <w:ilvl w:val="0"/>
          <w:numId w:val="2"/>
        </w:numPr>
        <w:spacing w:after="55" w:before="55"/>
      </w:pPr>
      <w:r>
        <w:rPr>
          <w:rFonts w:ascii="Arial" w:cs="Arial" w:eastAsia="Arial" w:hAnsi="Arial"/>
          <w:color w:val="1C1C1C"/>
          <w:sz w:val="22"/>
          <w:szCs w:val="22"/>
        </w:rPr>
        <w:t xml:space="preserve">Admin can upload documents to buyer vault with versioning working correctly</w:t>
      </w:r>
    </w:p>
    <w:p>
      <w:pPr>
        <w:pStyle w:val="ListParagraph"/>
        <w:numPr>
          <w:ilvl w:val="0"/>
          <w:numId w:val="2"/>
        </w:numPr>
        <w:spacing w:after="55" w:before="55"/>
      </w:pPr>
      <w:r>
        <w:rPr>
          <w:rFonts w:ascii="Arial" w:cs="Arial" w:eastAsia="Arial" w:hAnsi="Arial"/>
          <w:color w:val="1C1C1C"/>
          <w:sz w:val="22"/>
          <w:szCs w:val="22"/>
        </w:rPr>
        <w:t xml:space="preserve">Buyer can download individual documents (signed URL) and all documents (ZIP)</w:t>
      </w:r>
    </w:p>
    <w:p>
      <w:pPr>
        <w:pStyle w:val="ListParagraph"/>
        <w:numPr>
          <w:ilvl w:val="0"/>
          <w:numId w:val="2"/>
        </w:numPr>
        <w:spacing w:after="55" w:before="55"/>
      </w:pPr>
      <w:r>
        <w:rPr>
          <w:rFonts w:ascii="Arial" w:cs="Arial" w:eastAsia="Arial" w:hAnsi="Arial"/>
          <w:color w:val="1C1C1C"/>
          <w:sz w:val="22"/>
          <w:szCs w:val="22"/>
        </w:rPr>
        <w:t xml:space="preserve">Old document versions are preserved with superseded_at timestamp, not deleted</w:t>
      </w:r>
    </w:p>
    <w:p>
      <w:r>
        <w:br w:type="page"/>
      </w:r>
    </w:p>
    <w:p>
      <w:pPr>
        <w:pBdr>
          <w:bottom w:val="single" w:color="1A5FA8" w:sz="8" w:space="6"/>
        </w:pBdr>
        <w:spacing w:after="160" w:before="440"/>
      </w:pPr>
      <w:r>
        <w:rPr>
          <w:rFonts w:ascii="Arial" w:cs="Arial" w:eastAsia="Arial" w:hAnsi="Arial"/>
          <w:b/>
          <w:bCs/>
          <w:color w:val="0D2B4E"/>
          <w:sz w:val="36"/>
          <w:szCs w:val="36"/>
        </w:rPr>
        <w:t xml:space="preserve">8.  Sprint 7 — Watchlist, Comparison &amp; Buyer Dashboard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4"/>
              <w:left w:val="single" w:color="0D2B4E" w:sz="4"/>
              <w:bottom w:val="single" w:color="0D2B4E" w:sz="4"/>
              <w:right w:val="single" w:color="0D2B4E" w:sz="4"/>
            </w:tcBorders>
            <w:shd w:fill="0D2B4E" w:val="clear"/>
            <w:tcMar>
              <w:top w:type="dxa" w:w="160"/>
              <w:left w:type="dxa" w:w="240"/>
              <w:bottom w:type="dxa" w:w="160"/>
              <w:right w:type="dxa" w:w="240"/>
            </w:tcMar>
          </w:tcPr>
          <w:p>
            <w:pPr>
              <w:spacing w:after="60" w:before="0"/>
            </w:pPr>
            <w:r>
              <w:rPr>
                <w:rFonts w:ascii="Arial" w:cs="Arial" w:eastAsia="Arial" w:hAnsi="Arial"/>
                <w:b/>
                <w:bCs/>
                <w:color w:val="E8912A"/>
                <w:sz w:val="28"/>
                <w:szCs w:val="28"/>
              </w:rPr>
              <w:t xml:space="preserve">SPRINT 7  </w:t>
            </w:r>
            <w:r>
              <w:rPr>
                <w:rFonts w:ascii="Arial" w:cs="Arial" w:eastAsia="Arial" w:hAnsi="Arial"/>
                <w:color w:val="A8C8E8"/>
                <w:sz w:val="22"/>
                <w:szCs w:val="22"/>
              </w:rPr>
              <w:t xml:space="preserve">—  Week 7</w:t>
            </w:r>
          </w:p>
          <w:p>
            <w:pPr>
              <w:spacing w:after="60" w:before="0"/>
            </w:pPr>
            <w:r>
              <w:rPr>
                <w:rFonts w:ascii="Arial" w:cs="Arial" w:eastAsia="Arial" w:hAnsi="Arial"/>
                <w:b/>
                <w:bCs/>
                <w:color w:val="FFFFFF"/>
                <w:sz w:val="24"/>
                <w:szCs w:val="24"/>
              </w:rPr>
              <w:t xml:space="preserve">Watchlist, Comparison &amp; Buyer Dashboard</w:t>
            </w:r>
          </w:p>
          <w:p>
            <w:pPr>
              <w:spacing w:after="0" w:before="0"/>
            </w:pPr>
            <w:r>
              <w:rPr>
                <w:rFonts w:ascii="Arial" w:cs="Arial" w:eastAsia="Arial" w:hAnsi="Arial"/>
                <w:color w:val="A8C8E8"/>
                <w:sz w:val="20"/>
                <w:szCs w:val="20"/>
              </w:rPr>
              <w:t xml:space="preserve">Goal: The full buyer dashboard is operational. Watchlist, comparison workbench, Notify Me alerts, and Wire Confidence Badges are all working.</w:t>
            </w:r>
          </w:p>
        </w:tc>
      </w:tr>
    </w:tbl>
    <w:p>
      <w:pPr>
        <w:spacing w:after="100" w:before="0"/>
      </w:pPr>
    </w:p>
    <w:p>
      <w:pPr>
        <w:spacing w:after="100" w:before="280"/>
      </w:pPr>
      <w:r>
        <w:rPr>
          <w:rFonts w:ascii="Arial" w:cs="Arial" w:eastAsia="Arial" w:hAnsi="Arial"/>
          <w:b/>
          <w:bCs/>
          <w:color w:val="1A5FA8"/>
          <w:sz w:val="26"/>
          <w:szCs w:val="26"/>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200"/>
        <w:gridCol w:w="1600"/>
        <w:gridCol w:w="2080"/>
      </w:tblGrid>
      <w:tr>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Task</w:t>
            </w:r>
          </w:p>
        </w:tc>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Service / Tool</w:t>
            </w:r>
          </w:p>
        </w:tc>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Watch-Out</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7.1</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Build the Watchlist feature. 'Save to Watchlist' heart button on each MachineCard and machine detail page. Inserts or deletes a watchlist row. Buyer dashboard Watchlist panel fetches all saved machines and shows their current status</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Next.js + Supabase</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Use optimistic UI updates for the heart button — toggle state immediately on click, then sync to Supabase in the background. Prevents laggy button feel</w:t>
            </w:r>
          </w:p>
        </w:tc>
      </w:tr>
      <w:tr>
        <w:tc>
          <w:tcPr>
            <w:tcW w:type="dxa" w:w="4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7.2</w:t>
            </w:r>
          </w:p>
        </w:tc>
        <w:tc>
          <w:tcPr>
            <w:tcW w:type="dxa" w:w="52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Build the Floating Comparison Tray. Appears at the bottom of the screen when buyer clicks 'Compare' on any machine card. Holds up to 5 machine IDs in React state (persisted to localStorage as a fallback). Shows machine thumbnails in the tray. 'Open Comparison' button navigates to /dashboard/compare</w:t>
            </w:r>
          </w:p>
        </w:tc>
        <w:tc>
          <w:tcPr>
            <w:tcW w:type="dxa" w:w="16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A5FA8"/>
                <w:sz w:val="18"/>
                <w:szCs w:val="18"/>
              </w:rPr>
              <w:t xml:space="preserve">Next.js</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Store comparison selection in Supabase (watchlist table with a comparison flag) so it persists across devices and logins</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7.3</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Build /dashboard/compare page — the Comparison Workbench. Side-by-side table of up to 5 machines. Rows: make/model, year, engine hours, price, wear scores per component, yard location, availability. Auto-highlight cells where values differ significantly</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Next.js</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Highlight price differences &gt; 10%, hour differences &gt; 500, and any component where wear scores differ. Use amber background on differing cells</w:t>
            </w:r>
          </w:p>
        </w:tc>
      </w:tr>
      <w:tr>
        <w:tc>
          <w:tcPr>
            <w:tcW w:type="dxa" w:w="4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7.4</w:t>
            </w:r>
          </w:p>
        </w:tc>
        <w:tc>
          <w:tcPr>
            <w:tcW w:type="dxa" w:w="52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Build the 'Notify Me When Similar Arrives' feature. On sold or held machine pages, show a capture form. Fields: machine type, brand, year range, max price, max engine hours. On submit, store in the watchlist table's arrival_alert_params JSONB field</w:t>
            </w:r>
          </w:p>
        </w:tc>
        <w:tc>
          <w:tcPr>
            <w:tcW w:type="dxa" w:w="16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A5FA8"/>
                <w:sz w:val="18"/>
                <w:szCs w:val="18"/>
              </w:rPr>
              <w:t xml:space="preserve">Next.js + Supabase</w:t>
            </w:r>
          </w:p>
        </w:tc>
        <w:tc>
          <w:tcPr>
            <w:tcW w:type="dxa" w:w="20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888888"/>
                <w:sz w:val="18"/>
                <w:szCs w:val="18"/>
              </w:rPr>
              <w:t xml:space="preserve">—</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7.5</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Build the arrival alert trigger. When a new machine is added to inventory (machine inserted with status = 'available'), run a Supabase database function that queries all watchlist rows with arrival_alert_params and sends matching alerts via Resend</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Supabase Functions</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Write this as a Supabase database trigger (AFTER INSERT on machines). The trigger calls a Postgres function that loops through arrival_alert_params and sends emails for matches</w:t>
            </w:r>
          </w:p>
        </w:tc>
      </w:tr>
      <w:tr>
        <w:tc>
          <w:tcPr>
            <w:tcW w:type="dxa" w:w="4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7.6</w:t>
            </w:r>
          </w:p>
        </w:tc>
        <w:tc>
          <w:tcPr>
            <w:tcW w:type="dxa" w:w="52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Implement Wire Confidence Badges. Observer = no badge. Silver = badge added when admin approves KYC. Gold = badge added when admin marks first purchase complete. Display badge on buyer dashboard profile section</w:t>
            </w:r>
          </w:p>
        </w:tc>
        <w:tc>
          <w:tcPr>
            <w:tcW w:type="dxa" w:w="16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A5FA8"/>
                <w:sz w:val="18"/>
                <w:szCs w:val="18"/>
              </w:rPr>
              <w:t xml:space="preserve">Supabase + Next.js</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Badge state is simply the tier column on the buyer row. Admin upgrades the tier in the Buyer Manager panel — no complex logic needed</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7.7</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Build the admin Buyer Manager panel at /admin/buyers. Lists all buyers with their tier, KYC status, and number of completed purchases. 'Approve KYC' button upgrades tier to 'silver'. 'Upgrade to Gold' button upgrades tier to 'gold' after delivery confirmed</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Next.js Admin</w:t>
            </w:r>
          </w:p>
        </w:tc>
        <w:tc>
          <w:tcPr>
            <w:tcW w:type="dxa" w:w="20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888888"/>
                <w:sz w:val="18"/>
                <w:szCs w:val="18"/>
              </w:rPr>
              <w:t xml:space="preserve">—</w:t>
            </w:r>
          </w:p>
        </w:tc>
      </w:tr>
      <w:tr>
        <w:tc>
          <w:tcPr>
            <w:tcW w:type="dxa" w:w="4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7.8</w:t>
            </w:r>
          </w:p>
        </w:tc>
        <w:tc>
          <w:tcPr>
            <w:tcW w:type="dxa" w:w="52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Build the admin Waitlist Manager panel. Lists all watchlist rows with arrival_alert_params populated. Admin can see what machine types buyers are waiting for — this is procurement intelligence. Admin can manually trigger a 'Similar Machine Available' email to a specific buyer</w:t>
            </w:r>
          </w:p>
        </w:tc>
        <w:tc>
          <w:tcPr>
            <w:tcW w:type="dxa" w:w="16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A5FA8"/>
                <w:sz w:val="18"/>
                <w:szCs w:val="18"/>
              </w:rPr>
              <w:t xml:space="preserve">Next.js Admin</w:t>
            </w:r>
          </w:p>
        </w:tc>
        <w:tc>
          <w:tcPr>
            <w:tcW w:type="dxa" w:w="20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888888"/>
                <w:sz w:val="18"/>
                <w:szCs w:val="18"/>
              </w:rPr>
              <w:t xml:space="preserve">—</w:t>
            </w:r>
          </w:p>
        </w:tc>
      </w:tr>
    </w:tbl>
    <w:p>
      <w:pPr>
        <w:spacing w:after="100" w:before="0"/>
      </w:pPr>
    </w:p>
    <w:p>
      <w:pPr>
        <w:spacing w:after="100" w:before="280"/>
      </w:pPr>
      <w:r>
        <w:rPr>
          <w:rFonts w:ascii="Arial" w:cs="Arial" w:eastAsia="Arial" w:hAnsi="Arial"/>
          <w:b/>
          <w:bCs/>
          <w:color w:val="1A5FA8"/>
          <w:sz w:val="26"/>
          <w:szCs w:val="26"/>
        </w:rPr>
        <w:t xml:space="preserve">Sprint 7 Exit Criteria</w:t>
      </w:r>
    </w:p>
    <w:p>
      <w:pPr>
        <w:pStyle w:val="ListParagraph"/>
        <w:numPr>
          <w:ilvl w:val="0"/>
          <w:numId w:val="2"/>
        </w:numPr>
        <w:spacing w:after="55" w:before="55"/>
      </w:pPr>
      <w:r>
        <w:rPr>
          <w:rFonts w:ascii="Arial" w:cs="Arial" w:eastAsia="Arial" w:hAnsi="Arial"/>
          <w:color w:val="1C1C1C"/>
          <w:sz w:val="22"/>
          <w:szCs w:val="22"/>
        </w:rPr>
        <w:t xml:space="preserve">Buyers can save machines to watchlist and see current status of saved machines</w:t>
      </w:r>
    </w:p>
    <w:p>
      <w:pPr>
        <w:pStyle w:val="ListParagraph"/>
        <w:numPr>
          <w:ilvl w:val="0"/>
          <w:numId w:val="2"/>
        </w:numPr>
        <w:spacing w:after="55" w:before="55"/>
      </w:pPr>
      <w:r>
        <w:rPr>
          <w:rFonts w:ascii="Arial" w:cs="Arial" w:eastAsia="Arial" w:hAnsi="Arial"/>
          <w:color w:val="1C1C1C"/>
          <w:sz w:val="22"/>
          <w:szCs w:val="22"/>
        </w:rPr>
        <w:t xml:space="preserve">Comparison Tray appears, holds up to 5 machines, persists across login</w:t>
      </w:r>
    </w:p>
    <w:p>
      <w:pPr>
        <w:pStyle w:val="ListParagraph"/>
        <w:numPr>
          <w:ilvl w:val="0"/>
          <w:numId w:val="2"/>
        </w:numPr>
        <w:spacing w:after="55" w:before="55"/>
      </w:pPr>
      <w:r>
        <w:rPr>
          <w:rFonts w:ascii="Arial" w:cs="Arial" w:eastAsia="Arial" w:hAnsi="Arial"/>
          <w:color w:val="1C1C1C"/>
          <w:sz w:val="22"/>
          <w:szCs w:val="22"/>
        </w:rPr>
        <w:t xml:space="preserve">Comparison Workbench renders side-by-side with differences highlighted</w:t>
      </w:r>
    </w:p>
    <w:p>
      <w:pPr>
        <w:pStyle w:val="ListParagraph"/>
        <w:numPr>
          <w:ilvl w:val="0"/>
          <w:numId w:val="2"/>
        </w:numPr>
        <w:spacing w:after="55" w:before="55"/>
      </w:pPr>
      <w:r>
        <w:rPr>
          <w:rFonts w:ascii="Arial" w:cs="Arial" w:eastAsia="Arial" w:hAnsi="Arial"/>
          <w:color w:val="1C1C1C"/>
          <w:sz w:val="22"/>
          <w:szCs w:val="22"/>
        </w:rPr>
        <w:t xml:space="preserve">Notify Me alerts capture buyer parameters and email when matching machine arrives</w:t>
      </w:r>
    </w:p>
    <w:p>
      <w:pPr>
        <w:pStyle w:val="ListParagraph"/>
        <w:numPr>
          <w:ilvl w:val="0"/>
          <w:numId w:val="2"/>
        </w:numPr>
        <w:spacing w:after="55" w:before="55"/>
      </w:pPr>
      <w:r>
        <w:rPr>
          <w:rFonts w:ascii="Arial" w:cs="Arial" w:eastAsia="Arial" w:hAnsi="Arial"/>
          <w:color w:val="1C1C1C"/>
          <w:sz w:val="22"/>
          <w:szCs w:val="22"/>
        </w:rPr>
        <w:t xml:space="preserve">Wire Confidence Badges display correctly based on buyer tier</w:t>
      </w:r>
    </w:p>
    <w:p>
      <w:pPr>
        <w:pStyle w:val="ListParagraph"/>
        <w:numPr>
          <w:ilvl w:val="0"/>
          <w:numId w:val="2"/>
        </w:numPr>
        <w:spacing w:after="55" w:before="55"/>
      </w:pPr>
      <w:r>
        <w:rPr>
          <w:rFonts w:ascii="Arial" w:cs="Arial" w:eastAsia="Arial" w:hAnsi="Arial"/>
          <w:color w:val="1C1C1C"/>
          <w:sz w:val="22"/>
          <w:szCs w:val="22"/>
        </w:rPr>
        <w:t xml:space="preserve">Admin can approve KYC (Silver) and upgrade to Gold from Buyer Manager panel</w:t>
      </w:r>
    </w:p>
    <w:p>
      <w:r>
        <w:br w:type="page"/>
      </w:r>
    </w:p>
    <w:p>
      <w:pPr>
        <w:pBdr>
          <w:bottom w:val="single" w:color="1A5FA8" w:sz="8" w:space="6"/>
        </w:pBdr>
        <w:spacing w:after="160" w:before="440"/>
      </w:pPr>
      <w:r>
        <w:rPr>
          <w:rFonts w:ascii="Arial" w:cs="Arial" w:eastAsia="Arial" w:hAnsi="Arial"/>
          <w:b/>
          <w:bCs/>
          <w:color w:val="0D2B4E"/>
          <w:sz w:val="36"/>
          <w:szCs w:val="36"/>
        </w:rPr>
        <w:t xml:space="preserve">9.  Sprint 8 — Trust Hub, Walkthrough Scheduler &amp; Launch Prep</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4"/>
              <w:left w:val="single" w:color="0D2B4E" w:sz="4"/>
              <w:bottom w:val="single" w:color="0D2B4E" w:sz="4"/>
              <w:right w:val="single" w:color="0D2B4E" w:sz="4"/>
            </w:tcBorders>
            <w:shd w:fill="0D2B4E" w:val="clear"/>
            <w:tcMar>
              <w:top w:type="dxa" w:w="160"/>
              <w:left w:type="dxa" w:w="240"/>
              <w:bottom w:type="dxa" w:w="160"/>
              <w:right w:type="dxa" w:w="240"/>
            </w:tcMar>
          </w:tcPr>
          <w:p>
            <w:pPr>
              <w:spacing w:after="60" w:before="0"/>
            </w:pPr>
            <w:r>
              <w:rPr>
                <w:rFonts w:ascii="Arial" w:cs="Arial" w:eastAsia="Arial" w:hAnsi="Arial"/>
                <w:b/>
                <w:bCs/>
                <w:color w:val="E8912A"/>
                <w:sz w:val="28"/>
                <w:szCs w:val="28"/>
              </w:rPr>
              <w:t xml:space="preserve">SPRINT 8  </w:t>
            </w:r>
            <w:r>
              <w:rPr>
                <w:rFonts w:ascii="Arial" w:cs="Arial" w:eastAsia="Arial" w:hAnsi="Arial"/>
                <w:color w:val="A8C8E8"/>
                <w:sz w:val="22"/>
                <w:szCs w:val="22"/>
              </w:rPr>
              <w:t xml:space="preserve">—  Week 8</w:t>
            </w:r>
          </w:p>
          <w:p>
            <w:pPr>
              <w:spacing w:after="60" w:before="0"/>
            </w:pPr>
            <w:r>
              <w:rPr>
                <w:rFonts w:ascii="Arial" w:cs="Arial" w:eastAsia="Arial" w:hAnsi="Arial"/>
                <w:b/>
                <w:bCs/>
                <w:color w:val="FFFFFF"/>
                <w:sz w:val="24"/>
                <w:szCs w:val="24"/>
              </w:rPr>
              <w:t xml:space="preserve">Trust Hub, Walkthrough Scheduler &amp; Launch Prep</w:t>
            </w:r>
          </w:p>
          <w:p>
            <w:pPr>
              <w:spacing w:after="0" w:before="0"/>
            </w:pPr>
            <w:r>
              <w:rPr>
                <w:rFonts w:ascii="Arial" w:cs="Arial" w:eastAsia="Arial" w:hAnsi="Arial"/>
                <w:color w:val="A8C8E8"/>
                <w:sz w:val="20"/>
                <w:szCs w:val="20"/>
              </w:rPr>
              <w:t xml:space="preserve">Goal: Public Trust &amp; Verification Hub is live. Calendly walkthrough booking is embedded. Platform is mobile-audited, security-hardened, and ready for the first 10 users.</w:t>
            </w:r>
          </w:p>
        </w:tc>
      </w:tr>
    </w:tbl>
    <w:p>
      <w:pPr>
        <w:spacing w:after="100" w:before="0"/>
      </w:pPr>
    </w:p>
    <w:p>
      <w:pPr>
        <w:spacing w:after="100" w:before="280"/>
      </w:pPr>
      <w:r>
        <w:rPr>
          <w:rFonts w:ascii="Arial" w:cs="Arial" w:eastAsia="Arial" w:hAnsi="Arial"/>
          <w:b/>
          <w:bCs/>
          <w:color w:val="1A5FA8"/>
          <w:sz w:val="26"/>
          <w:szCs w:val="26"/>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200"/>
        <w:gridCol w:w="1600"/>
        <w:gridCol w:w="2080"/>
      </w:tblGrid>
      <w:tr>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Task</w:t>
            </w:r>
          </w:p>
        </w:tc>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Service / Tool</w:t>
            </w:r>
          </w:p>
        </w:tc>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Watch-Out</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8.1</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Build /app/trust/page.tsx — the Public Trust &amp; Verification Hub. Sections: Company registration details, physical yard address with Google Maps embed, banking institution name + country (no account numbers), list of accepted payment methods, explanation of the wire and LC process, Completed Transactions ledger (manually maintained list of machine type + destination country + delivery timeline, no buyer names)</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Next.js</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This page requires ZERO login. It must be publicly accessible and index on Google. Add proper meta tags and a descriptive page title for SEO</w:t>
            </w:r>
          </w:p>
        </w:tc>
      </w:tr>
      <w:tr>
        <w:tc>
          <w:tcPr>
            <w:tcW w:type="dxa" w:w="4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8.2</w:t>
            </w:r>
          </w:p>
        </w:tc>
        <w:tc>
          <w:tcPr>
            <w:tcW w:type="dxa" w:w="52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Add '150-Point Inspected' persistent badge to: every MachineCard in the inventory grid, every category page header, and the main navigation bar. Use a consistent green badge component across all locations</w:t>
            </w:r>
          </w:p>
        </w:tc>
        <w:tc>
          <w:tcPr>
            <w:tcW w:type="dxa" w:w="16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A5FA8"/>
                <w:sz w:val="18"/>
                <w:szCs w:val="18"/>
              </w:rPr>
              <w:t xml:space="preserve">Next.js</w:t>
            </w:r>
          </w:p>
        </w:tc>
        <w:tc>
          <w:tcPr>
            <w:tcW w:type="dxa" w:w="20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888888"/>
                <w:sz w:val="18"/>
                <w:szCs w:val="18"/>
              </w:rPr>
              <w:t xml:space="preserve">—</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8.3</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Embed Calendly on the machine detail page. Add a 'Book Live Yard Walkthrough' button that opens the Calendly popup (using Calendly's free embed script). Store the CALENDLY_LINK in an environment variable</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Calendly + Next.js</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Use Calendly's popup widget (not inline embed) to avoid layout disruption on the machine page. The free tier allows 1 event type — use 'Live Machine Walkthrough — 30 min'</w:t>
            </w:r>
          </w:p>
        </w:tc>
      </w:tr>
      <w:tr>
        <w:tc>
          <w:tcPr>
            <w:tcW w:type="dxa" w:w="4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8.4</w:t>
            </w:r>
          </w:p>
        </w:tc>
        <w:tc>
          <w:tcPr>
            <w:tcW w:type="dxa" w:w="52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Build the admin Live Walkthrough Schedule panel at /admin/walkthroughs. Embed the Calendly admin view or simply link out to Calendly's dashboard. Add a free-text notes field per booking that admin fills in post-call (stored in Supabase against the buyer's profile)</w:t>
            </w:r>
          </w:p>
        </w:tc>
        <w:tc>
          <w:tcPr>
            <w:tcW w:type="dxa" w:w="16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A5FA8"/>
                <w:sz w:val="18"/>
                <w:szCs w:val="18"/>
              </w:rPr>
              <w:t xml:space="preserve">Next.js Admin + Supabase</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Calendly's free tier does not have an API. Post-call notes are a simple Supabase insert from the admin panel — no Calendly integration needed</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8.5</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Full mobile audit. Open the platform on an actual smartphone. Test every critical user flow: browse → filter → view machine → save to watchlist → request quote → view dashboard → download document. Fix every layout issue found</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Browser DevTools</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Do not rely on browser DevTools device simulation alone. Test on a real phone. Mobile bugs on real hardware differ from simulator bugs</w:t>
            </w:r>
          </w:p>
        </w:tc>
      </w:tr>
      <w:tr>
        <w:tc>
          <w:tcPr>
            <w:tcW w:type="dxa" w:w="4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8.6</w:t>
            </w:r>
          </w:p>
        </w:tc>
        <w:tc>
          <w:tcPr>
            <w:tcW w:type="dxa" w:w="52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Performance audit. Run Lighthouse on the homepage, inventory page, and machine detail page. Target: Performance &gt; 80, Accessibility &gt; 90. Fix the top 3 issues reported</w:t>
            </w:r>
          </w:p>
        </w:tc>
        <w:tc>
          <w:tcPr>
            <w:tcW w:type="dxa" w:w="16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A5FA8"/>
                <w:sz w:val="18"/>
                <w:szCs w:val="18"/>
              </w:rPr>
              <w:t xml:space="preserve">Lighthouse</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The biggest Next.js performance wins: add next/image for all photos, add loading='lazy' to below-fold images, ensure SSR is used for inventory pages not CSR</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8.7</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Security checklist: confirm RLS is enabled on all tables, confirm SUPABASE_SERVICE_ROLE_KEY is never exposed in frontend code, confirm all /admin routes redirect non-admins, confirm .env.local is in .gitignore, confirm Supabase Storage 'documents' bucket is PRIVATE</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Security</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Run: grep -r 'SERVICE_ROLE' ./app to confirm the key never appears in the /app directory. It must only appear in /api routes</w:t>
            </w:r>
          </w:p>
        </w:tc>
      </w:tr>
      <w:tr>
        <w:tc>
          <w:tcPr>
            <w:tcW w:type="dxa" w:w="4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8.8</w:t>
            </w:r>
          </w:p>
        </w:tc>
        <w:tc>
          <w:tcPr>
            <w:tcW w:type="dxa" w:w="52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Write a one-page internal User Guide for your 10 buyers. Cover: how to create an account, how to request a quote, how to access the Document Vault, how to book a walkthrough. Share as a PDF via email before onboarding</w:t>
            </w:r>
          </w:p>
        </w:tc>
        <w:tc>
          <w:tcPr>
            <w:tcW w:type="dxa" w:w="16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A5FA8"/>
                <w:sz w:val="18"/>
                <w:szCs w:val="18"/>
              </w:rPr>
              <w:t xml:space="preserve">—</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10 users will all ask the same 3 questions. Answer them in writing once, not 10 times over WhatsApp</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8.9</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Onboard users 1 and 2 manually. Watch them use the platform. Take notes. Fix the 3 most confusing UX issues before onboarding the remaining 8</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Never onboard all 10 users on day one. Onboard 2, observe, fix, then open to the rest. The first real users reveal bugs no amount of solo testing finds</w:t>
            </w:r>
          </w:p>
        </w:tc>
      </w:tr>
      <w:tr>
        <w:tc>
          <w:tcPr>
            <w:tcW w:type="dxa" w:w="4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8.10</w:t>
            </w:r>
          </w:p>
        </w:tc>
        <w:tc>
          <w:tcPr>
            <w:tcW w:type="dxa" w:w="52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Set up basic monitoring. Enable Vercel Analytics (free). Set up a Supabase alert for database storage approaching 400MB (80% of free tier). Set a calendar reminder to check Render logs weekly</w:t>
            </w:r>
          </w:p>
        </w:tc>
        <w:tc>
          <w:tcPr>
            <w:tcW w:type="dxa" w:w="16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A5FA8"/>
                <w:sz w:val="18"/>
                <w:szCs w:val="18"/>
              </w:rPr>
              <w:t xml:space="preserve">Vercel + Supabase</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Free tier limits will not be an issue with 10 users, but you want early warning before they become a problem</w:t>
            </w:r>
          </w:p>
        </w:tc>
      </w:tr>
    </w:tbl>
    <w:p>
      <w:pPr>
        <w:spacing w:after="100" w:before="0"/>
      </w:pPr>
    </w:p>
    <w:p>
      <w:pPr>
        <w:spacing w:after="100" w:before="280"/>
      </w:pPr>
      <w:r>
        <w:rPr>
          <w:rFonts w:ascii="Arial" w:cs="Arial" w:eastAsia="Arial" w:hAnsi="Arial"/>
          <w:b/>
          <w:bCs/>
          <w:color w:val="1A5FA8"/>
          <w:sz w:val="26"/>
          <w:szCs w:val="26"/>
        </w:rPr>
        <w:t xml:space="preserve">Sprint 8 Exit Criteria — Platform is Live</w:t>
      </w:r>
    </w:p>
    <w:p>
      <w:pPr>
        <w:pStyle w:val="ListParagraph"/>
        <w:numPr>
          <w:ilvl w:val="0"/>
          <w:numId w:val="2"/>
        </w:numPr>
        <w:spacing w:after="55" w:before="55"/>
      </w:pPr>
      <w:r>
        <w:rPr>
          <w:rFonts w:ascii="Arial" w:cs="Arial" w:eastAsia="Arial" w:hAnsi="Arial"/>
          <w:color w:val="1C1C1C"/>
          <w:sz w:val="22"/>
          <w:szCs w:val="22"/>
        </w:rPr>
        <w:t xml:space="preserve">Trust &amp; Verification Hub is publicly accessible with all required content</w:t>
      </w:r>
    </w:p>
    <w:p>
      <w:pPr>
        <w:pStyle w:val="ListParagraph"/>
        <w:numPr>
          <w:ilvl w:val="0"/>
          <w:numId w:val="2"/>
        </w:numPr>
        <w:spacing w:after="55" w:before="55"/>
      </w:pPr>
      <w:r>
        <w:rPr>
          <w:rFonts w:ascii="Arial" w:cs="Arial" w:eastAsia="Arial" w:hAnsi="Arial"/>
          <w:color w:val="1C1C1C"/>
          <w:sz w:val="22"/>
          <w:szCs w:val="22"/>
        </w:rPr>
        <w:t xml:space="preserve">'150-Point Inspected' badge appears on all inventory cards and navigation</w:t>
      </w:r>
    </w:p>
    <w:p>
      <w:pPr>
        <w:pStyle w:val="ListParagraph"/>
        <w:numPr>
          <w:ilvl w:val="0"/>
          <w:numId w:val="2"/>
        </w:numPr>
        <w:spacing w:after="55" w:before="55"/>
      </w:pPr>
      <w:r>
        <w:rPr>
          <w:rFonts w:ascii="Arial" w:cs="Arial" w:eastAsia="Arial" w:hAnsi="Arial"/>
          <w:color w:val="1C1C1C"/>
          <w:sz w:val="22"/>
          <w:szCs w:val="22"/>
        </w:rPr>
        <w:t xml:space="preserve">Calendly walkthrough booking is embedded and bookable on all machine pages</w:t>
      </w:r>
    </w:p>
    <w:p>
      <w:pPr>
        <w:pStyle w:val="ListParagraph"/>
        <w:numPr>
          <w:ilvl w:val="0"/>
          <w:numId w:val="2"/>
        </w:numPr>
        <w:spacing w:after="55" w:before="55"/>
      </w:pPr>
      <w:r>
        <w:rPr>
          <w:rFonts w:ascii="Arial" w:cs="Arial" w:eastAsia="Arial" w:hAnsi="Arial"/>
          <w:color w:val="1C1C1C"/>
          <w:sz w:val="22"/>
          <w:szCs w:val="22"/>
        </w:rPr>
        <w:t xml:space="preserve">Platform passes mobile audit on a real smartphone — no broken layouts</w:t>
      </w:r>
    </w:p>
    <w:p>
      <w:pPr>
        <w:pStyle w:val="ListParagraph"/>
        <w:numPr>
          <w:ilvl w:val="0"/>
          <w:numId w:val="2"/>
        </w:numPr>
        <w:spacing w:after="55" w:before="55"/>
      </w:pPr>
      <w:r>
        <w:rPr>
          <w:rFonts w:ascii="Arial" w:cs="Arial" w:eastAsia="Arial" w:hAnsi="Arial"/>
          <w:color w:val="1C1C1C"/>
          <w:sz w:val="22"/>
          <w:szCs w:val="22"/>
        </w:rPr>
        <w:t xml:space="preserve">Lighthouse Performance score &gt; 80 on inventory and machine detail pages</w:t>
      </w:r>
    </w:p>
    <w:p>
      <w:pPr>
        <w:pStyle w:val="ListParagraph"/>
        <w:numPr>
          <w:ilvl w:val="0"/>
          <w:numId w:val="2"/>
        </w:numPr>
        <w:spacing w:after="55" w:before="55"/>
      </w:pPr>
      <w:r>
        <w:rPr>
          <w:rFonts w:ascii="Arial" w:cs="Arial" w:eastAsia="Arial" w:hAnsi="Arial"/>
          <w:color w:val="1C1C1C"/>
          <w:sz w:val="22"/>
          <w:szCs w:val="22"/>
        </w:rPr>
        <w:t xml:space="preserve">All security checklist items confirmed</w:t>
      </w:r>
    </w:p>
    <w:p>
      <w:pPr>
        <w:pStyle w:val="ListParagraph"/>
        <w:numPr>
          <w:ilvl w:val="0"/>
          <w:numId w:val="2"/>
        </w:numPr>
        <w:spacing w:after="55" w:before="55"/>
      </w:pPr>
      <w:r>
        <w:rPr>
          <w:rFonts w:ascii="Arial" w:cs="Arial" w:eastAsia="Arial" w:hAnsi="Arial"/>
          <w:color w:val="1C1C1C"/>
          <w:sz w:val="22"/>
          <w:szCs w:val="22"/>
        </w:rPr>
        <w:t xml:space="preserve">First 2 users onboarded and able to complete the full flow without assistance</w:t>
      </w:r>
    </w:p>
    <w:p>
      <w:r>
        <w:br w:type="page"/>
      </w:r>
    </w:p>
    <w:p>
      <w:pPr>
        <w:pBdr>
          <w:bottom w:val="single" w:color="1A5FA8" w:sz="8" w:space="6"/>
        </w:pBdr>
        <w:spacing w:after="160" w:before="440"/>
      </w:pPr>
      <w:r>
        <w:rPr>
          <w:rFonts w:ascii="Arial" w:cs="Arial" w:eastAsia="Arial" w:hAnsi="Arial"/>
          <w:b/>
          <w:bCs/>
          <w:color w:val="0D2B4E"/>
          <w:sz w:val="36"/>
          <w:szCs w:val="36"/>
        </w:rPr>
        <w:t xml:space="preserve">10.  Common Mistakes &amp; How to Avoid Them</w:t>
      </w:r>
    </w:p>
    <w:p>
      <w:pPr>
        <w:spacing w:after="90" w:before="60"/>
      </w:pPr>
      <w:r>
        <w:rPr>
          <w:rFonts w:ascii="Arial" w:cs="Arial" w:eastAsia="Arial" w:hAnsi="Arial"/>
          <w:color w:val="1C1C1C"/>
          <w:sz w:val="22"/>
          <w:szCs w:val="22"/>
        </w:rPr>
        <w:t xml:space="preserve">This section documents the most common errors that solo intermediate developers hit when building this type of platform. Read this before starting each sprint, not after you hit the problem.</w:t>
      </w:r>
    </w:p>
    <w:p>
      <w:pPr>
        <w:spacing w:after="100" w:before="0"/>
      </w:pPr>
    </w:p>
    <w:p>
      <w:pPr>
        <w:spacing w:after="100" w:before="280"/>
      </w:pPr>
      <w:r>
        <w:rPr>
          <w:rFonts w:ascii="Arial" w:cs="Arial" w:eastAsia="Arial" w:hAnsi="Arial"/>
          <w:b/>
          <w:bCs/>
          <w:color w:val="1A5FA8"/>
          <w:sz w:val="26"/>
          <w:szCs w:val="26"/>
        </w:rPr>
        <w:t xml:space="preserve">10.1  Supabase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200"/>
        <w:gridCol w:w="1600"/>
        <w:gridCol w:w="2080"/>
      </w:tblGrid>
      <w:tr>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Task</w:t>
            </w:r>
          </w:p>
        </w:tc>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Service / Tool</w:t>
            </w:r>
          </w:p>
        </w:tc>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Watch-Out</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M1</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Forgetting to enable RLS on a table. If RLS is off, any authenticated user can read or write all rows in that table</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Supabase</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Enable RLS on every table immediately after creating it, before inserting any data</w:t>
            </w:r>
          </w:p>
        </w:tc>
      </w:tr>
      <w:tr>
        <w:tc>
          <w:tcPr>
            <w:tcW w:type="dxa" w:w="4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M2</w:t>
            </w:r>
          </w:p>
        </w:tc>
        <w:tc>
          <w:tcPr>
            <w:tcW w:type="dxa" w:w="52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Using the service_role key in frontend code. This key bypasses RLS entirely — it is an admin key</w:t>
            </w:r>
          </w:p>
        </w:tc>
        <w:tc>
          <w:tcPr>
            <w:tcW w:type="dxa" w:w="16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A5FA8"/>
                <w:sz w:val="18"/>
                <w:szCs w:val="18"/>
              </w:rPr>
              <w:t xml:space="preserve">Supabase</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The service_role key belongs ONLY in backend API routes (the Render server). Never import it in any file inside /app</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M3</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Using the legacy @supabase/auth-helpers-nextjs package instead of @supabase/ssr. The two packages have different APIs and using auth-helpers with App Router causes subtle bugs</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Supabase</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Install @supabase/ssr. Follow the official Supabase Next.js App Router guide — not older blog posts</w:t>
            </w:r>
          </w:p>
        </w:tc>
      </w:tr>
      <w:tr>
        <w:tc>
          <w:tcPr>
            <w:tcW w:type="dxa" w:w="4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M4</w:t>
            </w:r>
          </w:p>
        </w:tc>
        <w:tc>
          <w:tcPr>
            <w:tcW w:type="dxa" w:w="52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Not setting up a Supabase client for both server and browser contexts. They are different clients with different cookie handling</w:t>
            </w:r>
          </w:p>
        </w:tc>
        <w:tc>
          <w:tcPr>
            <w:tcW w:type="dxa" w:w="16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A5FA8"/>
                <w:sz w:val="18"/>
                <w:szCs w:val="18"/>
              </w:rPr>
              <w:t xml:space="preserve">Supabase</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Create two files: lib/supabase.ts (browser client) and lib/supabase-server.ts (server client using cookies). Use the right one in each context</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M5</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Directly deleting documents or machines from the database when they are sold or superseded. You lose the audit trail</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Supabase</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Never hard-delete records from machines, quotes, or documents tables. Use status flags and superseded_at timestamps instead</w:t>
            </w:r>
          </w:p>
        </w:tc>
      </w:tr>
    </w:tbl>
    <w:p>
      <w:pPr>
        <w:spacing w:after="80" w:before="0"/>
      </w:pPr>
    </w:p>
    <w:p>
      <w:pPr>
        <w:spacing w:after="100" w:before="280"/>
      </w:pPr>
      <w:r>
        <w:rPr>
          <w:rFonts w:ascii="Arial" w:cs="Arial" w:eastAsia="Arial" w:hAnsi="Arial"/>
          <w:b/>
          <w:bCs/>
          <w:color w:val="1A5FA8"/>
          <w:sz w:val="26"/>
          <w:szCs w:val="26"/>
        </w:rPr>
        <w:t xml:space="preserve">10.2  Next.js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200"/>
        <w:gridCol w:w="1600"/>
        <w:gridCol w:w="2080"/>
      </w:tblGrid>
      <w:tr>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Task</w:t>
            </w:r>
          </w:p>
        </w:tc>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Service / Tool</w:t>
            </w:r>
          </w:p>
        </w:tc>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Watch-Out</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M6</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Putting auth guard logic (checking if user is logged in) inside a useEffect in a client component. The page flashes before the redirect fires</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Next.js</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Put all auth guards in middleware.ts — it runs on the server before the page renders, so there is no flash</w:t>
            </w:r>
          </w:p>
        </w:tc>
      </w:tr>
      <w:tr>
        <w:tc>
          <w:tcPr>
            <w:tcW w:type="dxa" w:w="4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M7</w:t>
            </w:r>
          </w:p>
        </w:tc>
        <w:tc>
          <w:tcPr>
            <w:tcW w:type="dxa" w:w="52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Fetching data inside a useEffect on a client component when you could use a Server Component. This causes a loading flash and is slower</w:t>
            </w:r>
          </w:p>
        </w:tc>
        <w:tc>
          <w:tcPr>
            <w:tcW w:type="dxa" w:w="16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A5FA8"/>
                <w:sz w:val="18"/>
                <w:szCs w:val="18"/>
              </w:rPr>
              <w:t xml:space="preserve">Next.js</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Default to Server Components for data fetching. Only use 'use client' when you need interactivity (onClick, useState, real-time subscriptions)</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M8</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Not using next/image for machine photos. Regular &lt;img&gt; tags skip Next.js image optimisation, causing slow loads on mobile</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Next.js</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Replace every &lt;img&gt; with &lt;Image&gt; from 'next/image'. Always specify width and height props</w:t>
            </w:r>
          </w:p>
        </w:tc>
      </w:tr>
      <w:tr>
        <w:tc>
          <w:tcPr>
            <w:tcW w:type="dxa" w:w="4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M9</w:t>
            </w:r>
          </w:p>
        </w:tc>
        <w:tc>
          <w:tcPr>
            <w:tcW w:type="dxa" w:w="52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Hardcoding the Supabase URL or API key directly in component files instead of using environment variables</w:t>
            </w:r>
          </w:p>
        </w:tc>
        <w:tc>
          <w:tcPr>
            <w:tcW w:type="dxa" w:w="16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A5FA8"/>
                <w:sz w:val="18"/>
                <w:szCs w:val="18"/>
              </w:rPr>
              <w:t xml:space="preserve">Next.js</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Only reference process.env.NEXT_PUBLIC_SUPABASE_URL etc. Never paste the actual value into code</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M10</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Building complex UI before verifying the database query works correctly. You end up debugging UI and data at the same time</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Always test your Supabase queries in the Supabase SQL Editor or Table Editor first. Confirm the data shape is correct before wiring it to a component</w:t>
            </w:r>
          </w:p>
        </w:tc>
      </w:tr>
    </w:tbl>
    <w:p>
      <w:pPr>
        <w:spacing w:after="80" w:before="0"/>
      </w:pPr>
    </w:p>
    <w:p>
      <w:pPr>
        <w:spacing w:after="100" w:before="280"/>
      </w:pPr>
      <w:r>
        <w:rPr>
          <w:rFonts w:ascii="Arial" w:cs="Arial" w:eastAsia="Arial" w:hAnsi="Arial"/>
          <w:b/>
          <w:bCs/>
          <w:color w:val="1A5FA8"/>
          <w:sz w:val="26"/>
          <w:szCs w:val="26"/>
        </w:rPr>
        <w:t xml:space="preserve">10.3  PDF &amp; Email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200"/>
        <w:gridCol w:w="1600"/>
        <w:gridCol w:w="2080"/>
      </w:tblGrid>
      <w:tr>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Task</w:t>
            </w:r>
          </w:p>
        </w:tc>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Service / Tool</w:t>
            </w:r>
          </w:p>
        </w:tc>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Watch-Out</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M11</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Using external CSS files or Google Fonts in Puppeteer HTML templates. Puppeteer may not load them depending on network conditions</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Puppeteer</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Use inline styles only in PDF templates. Embed fonts as base64 data URIs if custom fonts are needed</w:t>
            </w:r>
          </w:p>
        </w:tc>
      </w:tr>
      <w:tr>
        <w:tc>
          <w:tcPr>
            <w:tcW w:type="dxa" w:w="4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M12</w:t>
            </w:r>
          </w:p>
        </w:tc>
        <w:tc>
          <w:tcPr>
            <w:tcW w:type="dxa" w:w="52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Generating PDFs on Vercel (the frontend server). Vercel Serverless Functions have a 50MB size limit — Puppeteer + Chromium is ~170MB and will not fit</w:t>
            </w:r>
          </w:p>
        </w:tc>
        <w:tc>
          <w:tcPr>
            <w:tcW w:type="dxa" w:w="16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A5FA8"/>
                <w:sz w:val="18"/>
                <w:szCs w:val="18"/>
              </w:rPr>
              <w:t xml:space="preserve">Puppeteer</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Always run Puppeteer on the Render backend (Node.js server), never on Vercel. Call the Render API endpoint from your Next.js API route</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M13</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Not verifying your Resend sending domain before launch. Emails from unverified domains land in spam</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Resend</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Verify your domain in Resend's dashboard at least 48 hours before onboarding users. DNS propagation takes time</w:t>
            </w:r>
          </w:p>
        </w:tc>
      </w:tr>
      <w:tr>
        <w:tc>
          <w:tcPr>
            <w:tcW w:type="dxa" w:w="4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M14</w:t>
            </w:r>
          </w:p>
        </w:tc>
        <w:tc>
          <w:tcPr>
            <w:tcW w:type="dxa" w:w="52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Sending emails synchronously in the quote request flow. If Resend is slow, the buyer's quote submission hangs</w:t>
            </w:r>
          </w:p>
        </w:tc>
        <w:tc>
          <w:tcPr>
            <w:tcW w:type="dxa" w:w="16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A5FA8"/>
                <w:sz w:val="18"/>
                <w:szCs w:val="18"/>
              </w:rPr>
              <w:t xml:space="preserve">Resend</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Send emails asynchronously — use a background job or fire-and-forget pattern. The quote record saves first, email sends after</w:t>
            </w:r>
          </w:p>
        </w:tc>
      </w:tr>
    </w:tbl>
    <w:p>
      <w:pPr>
        <w:spacing w:after="80" w:before="0"/>
      </w:pPr>
    </w:p>
    <w:p>
      <w:pPr>
        <w:spacing w:after="100" w:before="280"/>
      </w:pPr>
      <w:r>
        <w:rPr>
          <w:rFonts w:ascii="Arial" w:cs="Arial" w:eastAsia="Arial" w:hAnsi="Arial"/>
          <w:b/>
          <w:bCs/>
          <w:color w:val="1A5FA8"/>
          <w:sz w:val="26"/>
          <w:szCs w:val="26"/>
        </w:rPr>
        <w:t xml:space="preserve">10.4  General Architecture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200"/>
        <w:gridCol w:w="1600"/>
        <w:gridCol w:w="2080"/>
      </w:tblGrid>
      <w:tr>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Task</w:t>
            </w:r>
          </w:p>
        </w:tc>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Service / Tool</w:t>
            </w:r>
          </w:p>
        </w:tc>
        <w:tc>
          <w:tcPr>
            <w:tcBorders>
              <w:top w:val="single" w:color="0D2B4E" w:sz="4"/>
              <w:left w:val="single" w:color="0D2B4E" w:sz="4"/>
              <w:bottom w:val="single" w:color="0D2B4E" w:sz="4"/>
              <w:right w:val="single" w:color="0D2B4E" w:sz="4"/>
            </w:tcBorders>
            <w:shd w:fill="1A5FA8" w:val="clear"/>
            <w:tcMar>
              <w:top w:type="dxa" w:w="80"/>
              <w:left w:type="dxa" w:w="100"/>
              <w:bottom w:type="dxa" w:w="80"/>
              <w:right w:type="dxa" w:w="100"/>
            </w:tcMar>
          </w:tcPr>
          <w:p>
            <w:r>
              <w:rPr>
                <w:rFonts w:ascii="Arial" w:cs="Arial" w:eastAsia="Arial" w:hAnsi="Arial"/>
                <w:b/>
                <w:bCs/>
                <w:color w:val="FFFFFF"/>
                <w:sz w:val="19"/>
                <w:szCs w:val="19"/>
              </w:rPr>
              <w:t xml:space="preserve">Watch-Out</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M15</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Building features out of order — e.g. building the buyer dashboard before the quote flow works. Dashboard panels have nothing to display</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Follow the sprint order strictly. Each sprint produces working, testable output that the next sprint builds on</w:t>
            </w:r>
          </w:p>
        </w:tc>
      </w:tr>
      <w:tr>
        <w:tc>
          <w:tcPr>
            <w:tcW w:type="dxa" w:w="4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M16</w:t>
            </w:r>
          </w:p>
        </w:tc>
        <w:tc>
          <w:tcPr>
            <w:tcW w:type="dxa" w:w="52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Not writing the database schema as SQL migration files. Changes made in the Supabase Table Editor UI are not reproducible</w:t>
            </w:r>
          </w:p>
        </w:tc>
        <w:tc>
          <w:tcPr>
            <w:tcW w:type="dxa" w:w="16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A5FA8"/>
                <w:sz w:val="18"/>
                <w:szCs w:val="18"/>
              </w:rPr>
              <w:t xml:space="preserve">Supabase</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Every schema change — new table, new column, new index — goes into a /supabase/migrations/XXX_description.sql file and is committed to Git</w:t>
            </w:r>
          </w:p>
        </w:tc>
      </w:tr>
      <w:tr>
        <w:tc>
          <w:tcPr>
            <w:tcW w:type="dxa" w:w="48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M17</w:t>
            </w:r>
          </w:p>
        </w:tc>
        <w:tc>
          <w:tcPr>
            <w:tcW w:type="dxa" w:w="52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Skipping the free-tier limit check. Supabase's free tier allows 500MB storage. 10 users with many PDFs could approach this faster than expected</w:t>
            </w:r>
          </w:p>
        </w:tc>
        <w:tc>
          <w:tcPr>
            <w:tcW w:type="dxa" w:w="1600"/>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A5FA8"/>
                <w:sz w:val="18"/>
                <w:szCs w:val="18"/>
              </w:rPr>
              <w:t xml:space="preserve">Supabase</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Store only PDFs in Supabase Storage. Link to YouTube for videos (do not upload video files). Monitor storage in the Supabase dashboard weekly</w:t>
            </w:r>
          </w:p>
        </w:tc>
      </w:tr>
      <w:tr>
        <w:tc>
          <w:tcPr>
            <w:tcW w:type="dxa" w:w="48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5FA8"/>
                <w:sz w:val="20"/>
                <w:szCs w:val="20"/>
              </w:rPr>
              <w:t xml:space="preserve">M18</w:t>
            </w:r>
          </w:p>
        </w:tc>
        <w:tc>
          <w:tcPr>
            <w:tcW w:type="dxa" w:w="52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Not testing the Render cold-start delay before onboarding users. The first user to hit a cold backend after 15min idle will see a 30–60s delay</w:t>
            </w:r>
          </w:p>
        </w:tc>
        <w:tc>
          <w:tcPr>
            <w:tcW w:type="dxa" w:w="16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A5FA8"/>
                <w:sz w:val="18"/>
                <w:szCs w:val="18"/>
              </w:rPr>
              <w:t xml:space="preserve">Render</w:t>
            </w:r>
          </w:p>
        </w:tc>
        <w:tc>
          <w:tcPr>
            <w:tcW w:type="dxa" w:w="2080"/>
            <w:tcBorders>
              <w:top w:val="single" w:color="C5D5E8" w:sz="4"/>
              <w:left w:val="single" w:color="C5D5E8" w:sz="4"/>
              <w:bottom w:val="single" w:color="C5D5E8" w:sz="4"/>
              <w:right w:val="single" w:color="C5D5E8" w:sz="4"/>
            </w:tcBorders>
            <w:shd w:fill="FEF3DC" w:val="clear"/>
            <w:tcMar>
              <w:top w:type="dxa" w:w="80"/>
              <w:left w:type="dxa" w:w="100"/>
              <w:bottom w:type="dxa" w:w="80"/>
              <w:right w:type="dxa" w:w="100"/>
            </w:tcMar>
          </w:tcPr>
          <w:p>
            <w:r>
              <w:rPr>
                <w:rFonts w:ascii="Arial" w:cs="Arial" w:eastAsia="Arial" w:hAnsi="Arial"/>
                <w:color w:val="F5A623"/>
                <w:sz w:val="18"/>
                <w:szCs w:val="18"/>
              </w:rPr>
              <w:t xml:space="preserve">Warn your users in the User Guide: 'If the platform is slow on first load, wait 30 seconds and refresh. This is normal.'</w:t>
            </w:r>
          </w:p>
        </w:tc>
      </w:tr>
    </w:tbl>
    <w:p>
      <w:r>
        <w:br w:type="page"/>
      </w:r>
    </w:p>
    <w:p>
      <w:pPr>
        <w:pBdr>
          <w:bottom w:val="single" w:color="1A5FA8" w:sz="8" w:space="6"/>
        </w:pBdr>
        <w:spacing w:after="160" w:before="440"/>
      </w:pPr>
      <w:r>
        <w:rPr>
          <w:rFonts w:ascii="Arial" w:cs="Arial" w:eastAsia="Arial" w:hAnsi="Arial"/>
          <w:b/>
          <w:bCs/>
          <w:color w:val="0D2B4E"/>
          <w:sz w:val="36"/>
          <w:szCs w:val="36"/>
        </w:rPr>
        <w:t xml:space="preserve">11.  Risk Register</w:t>
      </w:r>
    </w:p>
    <w:p>
      <w:pPr>
        <w:spacing w:after="90" w:before="60"/>
      </w:pPr>
      <w:r>
        <w:rPr>
          <w:rFonts w:ascii="Arial" w:cs="Arial" w:eastAsia="Arial" w:hAnsi="Arial"/>
          <w:color w:val="1C1C1C"/>
          <w:sz w:val="22"/>
          <w:szCs w:val="22"/>
        </w:rPr>
        <w:t xml:space="preserve">Known risks to the build timeline and platform stability, with likelihood and impact ratings and concrete mitigations.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Borders>
              <w:top w:val="single" w:color="0D2B4E" w:sz="4"/>
              <w:left w:val="single" w:color="0D2B4E" w:sz="4"/>
              <w:bottom w:val="single" w:color="0D2B4E" w:sz="4"/>
              <w:right w:val="single" w:color="0D2B4E" w:sz="4"/>
            </w:tcBorders>
            <w:shd w:fill="0D2B4E" w:val="clear"/>
            <w:tcMar>
              <w:top w:type="dxa" w:w="80"/>
              <w:left w:type="dxa" w:w="100"/>
              <w:bottom w:type="dxa" w:w="80"/>
              <w:right w:type="dxa" w:w="100"/>
            </w:tcMar>
          </w:tcPr>
          <w:p>
            <w:r>
              <w:rPr>
                <w:rFonts w:ascii="Arial" w:cs="Arial" w:eastAsia="Arial" w:hAnsi="Arial"/>
                <w:b/>
                <w:bCs/>
                <w:color w:val="FFFFFF"/>
                <w:sz w:val="19"/>
                <w:szCs w:val="19"/>
              </w:rPr>
              <w:t xml:space="preserve">Risk</w:t>
            </w:r>
          </w:p>
        </w:tc>
        <w:tc>
          <w:tcPr>
            <w:tcBorders>
              <w:top w:val="single" w:color="0D2B4E" w:sz="4"/>
              <w:left w:val="single" w:color="0D2B4E" w:sz="4"/>
              <w:bottom w:val="single" w:color="0D2B4E" w:sz="4"/>
              <w:right w:val="single" w:color="0D2B4E" w:sz="4"/>
            </w:tcBorders>
            <w:shd w:fill="0D2B4E" w:val="clear"/>
            <w:tcMar>
              <w:top w:type="dxa" w:w="80"/>
              <w:left w:type="dxa" w:w="100"/>
              <w:bottom w:type="dxa" w:w="80"/>
              <w:right w:type="dxa" w:w="100"/>
            </w:tcMar>
          </w:tcPr>
          <w:p>
            <w:r>
              <w:rPr>
                <w:rFonts w:ascii="Arial" w:cs="Arial" w:eastAsia="Arial" w:hAnsi="Arial"/>
                <w:b/>
                <w:bCs/>
                <w:color w:val="FFFFFF"/>
                <w:sz w:val="19"/>
                <w:szCs w:val="19"/>
              </w:rPr>
              <w:t xml:space="preserve">Likelihood</w:t>
            </w:r>
          </w:p>
        </w:tc>
        <w:tc>
          <w:tcPr>
            <w:tcBorders>
              <w:top w:val="single" w:color="0D2B4E" w:sz="4"/>
              <w:left w:val="single" w:color="0D2B4E" w:sz="4"/>
              <w:bottom w:val="single" w:color="0D2B4E" w:sz="4"/>
              <w:right w:val="single" w:color="0D2B4E" w:sz="4"/>
            </w:tcBorders>
            <w:shd w:fill="0D2B4E" w:val="clear"/>
            <w:tcMar>
              <w:top w:type="dxa" w:w="80"/>
              <w:left w:type="dxa" w:w="100"/>
              <w:bottom w:type="dxa" w:w="80"/>
              <w:right w:type="dxa" w:w="100"/>
            </w:tcMar>
          </w:tcPr>
          <w:p>
            <w:r>
              <w:rPr>
                <w:rFonts w:ascii="Arial" w:cs="Arial" w:eastAsia="Arial" w:hAnsi="Arial"/>
                <w:b/>
                <w:bCs/>
                <w:color w:val="FFFFFF"/>
                <w:sz w:val="19"/>
                <w:szCs w:val="19"/>
              </w:rPr>
              <w:t xml:space="preserve">Impact</w:t>
            </w:r>
          </w:p>
        </w:tc>
        <w:tc>
          <w:tcPr>
            <w:tcBorders>
              <w:top w:val="single" w:color="0D2B4E" w:sz="4"/>
              <w:left w:val="single" w:color="0D2B4E" w:sz="4"/>
              <w:bottom w:val="single" w:color="0D2B4E" w:sz="4"/>
              <w:right w:val="single" w:color="0D2B4E" w:sz="4"/>
            </w:tcBorders>
            <w:shd w:fill="0D2B4E" w:val="clear"/>
            <w:tcMar>
              <w:top w:type="dxa" w:w="80"/>
              <w:left w:type="dxa" w:w="100"/>
              <w:bottom w:type="dxa" w:w="80"/>
              <w:right w:type="dxa" w:w="100"/>
            </w:tcMar>
          </w:tcPr>
          <w:p>
            <w:r>
              <w:rPr>
                <w:rFonts w:ascii="Arial" w:cs="Arial" w:eastAsia="Arial" w:hAnsi="Arial"/>
                <w:b/>
                <w:bCs/>
                <w:color w:val="FFFFFF"/>
                <w:sz w:val="19"/>
                <w:szCs w:val="19"/>
              </w:rPr>
              <w:t xml:space="preserve">Mitigation</w:t>
            </w:r>
          </w:p>
        </w:tc>
      </w:tr>
      <w:tr>
        <w:tc>
          <w:tcPr>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C1C1C"/>
                <w:sz w:val="19"/>
                <w:szCs w:val="19"/>
              </w:rPr>
              <w:t xml:space="preserve">Render cold-start delays frustrating users</w:t>
            </w:r>
          </w:p>
        </w:tc>
        <w:tc>
          <w:tcPr>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B03030"/>
                <w:sz w:val="19"/>
                <w:szCs w:val="19"/>
              </w:rPr>
              <w:t xml:space="preserve">High</w:t>
            </w:r>
          </w:p>
        </w:tc>
        <w:tc>
          <w:tcPr>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F5A623"/>
                <w:sz w:val="19"/>
                <w:szCs w:val="19"/>
              </w:rPr>
              <w:t xml:space="preserve">Medium</w:t>
            </w:r>
          </w:p>
        </w:tc>
        <w:tc>
          <w:tcPr>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Warn users in onboarding guide. Upgrade to $7/month Render Starter if it causes complaints</w:t>
            </w:r>
          </w:p>
        </w:tc>
      </w:tr>
      <w:tr>
        <w:tc>
          <w:tcPr>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C1C1C"/>
                <w:sz w:val="19"/>
                <w:szCs w:val="19"/>
              </w:rPr>
              <w:t xml:space="preserve">Supabase free tier storage fills up (&gt;500MB)</w:t>
            </w:r>
          </w:p>
        </w:tc>
        <w:tc>
          <w:tcPr>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7A4A"/>
                <w:sz w:val="19"/>
                <w:szCs w:val="19"/>
              </w:rPr>
              <w:t xml:space="preserve">Low</w:t>
            </w:r>
          </w:p>
        </w:tc>
        <w:tc>
          <w:tcPr>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B03030"/>
                <w:sz w:val="19"/>
                <w:szCs w:val="19"/>
              </w:rPr>
              <w:t xml:space="preserve">High</w:t>
            </w:r>
          </w:p>
        </w:tc>
        <w:tc>
          <w:tcPr>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Videos on YouTube only. Monitor storage weekly. Upgrade to Supabase Pro ($25/month) if approaching 400MB</w:t>
            </w:r>
          </w:p>
        </w:tc>
      </w:tr>
      <w:tr>
        <w:tc>
          <w:tcPr>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C1C1C"/>
                <w:sz w:val="19"/>
                <w:szCs w:val="19"/>
              </w:rPr>
              <w:t xml:space="preserve">Puppeteer fails to deploy on Render</w:t>
            </w:r>
          </w:p>
        </w:tc>
        <w:tc>
          <w:tcPr>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F5A623"/>
                <w:sz w:val="19"/>
                <w:szCs w:val="19"/>
              </w:rPr>
              <w:t xml:space="preserve">Medium</w:t>
            </w:r>
          </w:p>
        </w:tc>
        <w:tc>
          <w:tcPr>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B03030"/>
                <w:sz w:val="19"/>
                <w:szCs w:val="19"/>
              </w:rPr>
              <w:t xml:space="preserve">High</w:t>
            </w:r>
          </w:p>
        </w:tc>
        <w:tc>
          <w:tcPr>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Add puppeteer-core + @sparticuz/chromium-min packages as a lighter alternative. Test on Render before Sprint 4 is complete</w:t>
            </w:r>
          </w:p>
        </w:tc>
      </w:tr>
      <w:tr>
        <w:tc>
          <w:tcPr>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C1C1C"/>
                <w:sz w:val="19"/>
                <w:szCs w:val="19"/>
              </w:rPr>
              <w:t xml:space="preserve">Resend domain verification causes email spam issues</w:t>
            </w:r>
          </w:p>
        </w:tc>
        <w:tc>
          <w:tcPr>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F5A623"/>
                <w:sz w:val="19"/>
                <w:szCs w:val="19"/>
              </w:rPr>
              <w:t xml:space="preserve">Medium</w:t>
            </w:r>
          </w:p>
        </w:tc>
        <w:tc>
          <w:tcPr>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B03030"/>
                <w:sz w:val="19"/>
                <w:szCs w:val="19"/>
              </w:rPr>
              <w:t xml:space="preserve">High</w:t>
            </w:r>
          </w:p>
        </w:tc>
        <w:tc>
          <w:tcPr>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Verify domain 48hrs before launch. Test all email templates with a real inbox before onboarding users</w:t>
            </w:r>
          </w:p>
        </w:tc>
      </w:tr>
      <w:tr>
        <w:tc>
          <w:tcPr>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C1C1C"/>
                <w:sz w:val="19"/>
                <w:szCs w:val="19"/>
              </w:rPr>
              <w:t xml:space="preserve">Race condition on simultaneous quote requests</w:t>
            </w:r>
          </w:p>
        </w:tc>
        <w:tc>
          <w:tcPr>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1A7A4A"/>
                <w:sz w:val="19"/>
                <w:szCs w:val="19"/>
              </w:rPr>
              <w:t xml:space="preserve">Low</w:t>
            </w:r>
          </w:p>
        </w:tc>
        <w:tc>
          <w:tcPr>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B03030"/>
                <w:sz w:val="19"/>
                <w:szCs w:val="19"/>
              </w:rPr>
              <w:t xml:space="preserve">High</w:t>
            </w:r>
          </w:p>
        </w:tc>
        <w:tc>
          <w:tcPr>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Use Supabase database transactions (BEGIN/COMMIT) when updating both quotes and machines tables. Tested in Sprint 5</w:t>
            </w:r>
          </w:p>
        </w:tc>
      </w:tr>
      <w:tr>
        <w:tc>
          <w:tcPr>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C1C1C"/>
                <w:sz w:val="19"/>
                <w:szCs w:val="19"/>
              </w:rPr>
              <w:t xml:space="preserve">RLS misconfiguration exposes buyer data</w:t>
            </w:r>
          </w:p>
        </w:tc>
        <w:tc>
          <w:tcPr>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7A4A"/>
                <w:sz w:val="19"/>
                <w:szCs w:val="19"/>
              </w:rPr>
              <w:t xml:space="preserve">Low</w:t>
            </w:r>
          </w:p>
        </w:tc>
        <w:tc>
          <w:tcPr>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7A4A"/>
                <w:sz w:val="19"/>
                <w:szCs w:val="19"/>
              </w:rPr>
              <w:t xml:space="preserve">Critical</w:t>
            </w:r>
          </w:p>
        </w:tc>
        <w:tc>
          <w:tcPr>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Run the RLS security checklist in Sprint 8 before onboarding any users. Never skip this</w:t>
            </w:r>
          </w:p>
        </w:tc>
      </w:tr>
      <w:tr>
        <w:tc>
          <w:tcPr>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C1C1C"/>
                <w:sz w:val="19"/>
                <w:szCs w:val="19"/>
              </w:rPr>
              <w:t xml:space="preserve">Build takes longer than 8 weeks (solo developer)</w:t>
            </w:r>
          </w:p>
        </w:tc>
        <w:tc>
          <w:tcPr>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B03030"/>
                <w:sz w:val="19"/>
                <w:szCs w:val="19"/>
              </w:rPr>
              <w:t xml:space="preserve">High</w:t>
            </w:r>
          </w:p>
        </w:tc>
        <w:tc>
          <w:tcPr>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F5A623"/>
                <w:sz w:val="19"/>
                <w:szCs w:val="19"/>
              </w:rPr>
              <w:t xml:space="preserve">Medium</w:t>
            </w:r>
          </w:p>
        </w:tc>
        <w:tc>
          <w:tcPr>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Sprints 1–5 are the critical path. Sprints 6–8 can be compressed if needed. Do not delay launch beyond Sprint 5 completion</w:t>
            </w:r>
          </w:p>
        </w:tc>
      </w:tr>
      <w:tr>
        <w:tc>
          <w:tcPr>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b/>
                <w:bCs/>
                <w:color w:val="1C1C1C"/>
                <w:sz w:val="19"/>
                <w:szCs w:val="19"/>
              </w:rPr>
              <w:t xml:space="preserve">Calendly free tier is too limited for walkthroughs</w:t>
            </w:r>
          </w:p>
        </w:tc>
        <w:tc>
          <w:tcPr>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7A4A"/>
                <w:sz w:val="19"/>
                <w:szCs w:val="19"/>
              </w:rPr>
              <w:t xml:space="preserve">Low</w:t>
            </w:r>
          </w:p>
        </w:tc>
        <w:tc>
          <w:tcPr>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Pr>
              <w:jc w:val="center"/>
            </w:pPr>
            <w:r>
              <w:rPr>
                <w:rFonts w:ascii="Arial" w:cs="Arial" w:eastAsia="Arial" w:hAnsi="Arial"/>
                <w:b/>
                <w:bCs/>
                <w:color w:val="1A7A4A"/>
                <w:sz w:val="19"/>
                <w:szCs w:val="19"/>
              </w:rPr>
              <w:t xml:space="preserve">Low</w:t>
            </w:r>
          </w:p>
        </w:tc>
        <w:tc>
          <w:tcPr>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r>
              <w:rPr>
                <w:rFonts w:ascii="Arial" w:cs="Arial" w:eastAsia="Arial" w:hAnsi="Arial"/>
                <w:color w:val="1C1C1C"/>
                <w:sz w:val="19"/>
                <w:szCs w:val="19"/>
              </w:rPr>
              <w:t xml:space="preserve">Free tier allows 1 event type — that is sufficient. If buyers need multiple event types, Calendly Standard is $8/month</w:t>
            </w:r>
          </w:p>
        </w:tc>
      </w:tr>
      <w:tr>
        <w:tc>
          <w:tcPr>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b/>
                <w:bCs/>
                <w:color w:val="1C1C1C"/>
                <w:sz w:val="19"/>
                <w:szCs w:val="19"/>
              </w:rPr>
              <w:t xml:space="preserve">Buyer confusion about the platform during onboarding</w:t>
            </w:r>
          </w:p>
        </w:tc>
        <w:tc>
          <w:tcPr>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B03030"/>
                <w:sz w:val="19"/>
                <w:szCs w:val="19"/>
              </w:rPr>
              <w:t xml:space="preserve">High</w:t>
            </w:r>
          </w:p>
        </w:tc>
        <w:tc>
          <w:tcPr>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pPr>
              <w:jc w:val="center"/>
            </w:pPr>
            <w:r>
              <w:rPr>
                <w:rFonts w:ascii="Arial" w:cs="Arial" w:eastAsia="Arial" w:hAnsi="Arial"/>
                <w:b/>
                <w:bCs/>
                <w:color w:val="F5A623"/>
                <w:sz w:val="19"/>
                <w:szCs w:val="19"/>
              </w:rPr>
              <w:t xml:space="preserve">Medium</w:t>
            </w:r>
          </w:p>
        </w:tc>
        <w:tc>
          <w:tcPr>
            <w:tcBorders>
              <w:top w:val="single" w:color="C5D5E8" w:sz="4"/>
              <w:left w:val="single" w:color="C5D5E8" w:sz="4"/>
              <w:bottom w:val="single" w:color="C5D5E8" w:sz="4"/>
              <w:right w:val="single" w:color="C5D5E8" w:sz="4"/>
            </w:tcBorders>
            <w:shd w:fill="F4F6F9" w:val="clear"/>
            <w:tcMar>
              <w:top w:type="dxa" w:w="80"/>
              <w:left w:type="dxa" w:w="100"/>
              <w:bottom w:type="dxa" w:w="80"/>
              <w:right w:type="dxa" w:w="100"/>
            </w:tcMar>
          </w:tcPr>
          <w:p>
            <w:r>
              <w:rPr>
                <w:rFonts w:ascii="Arial" w:cs="Arial" w:eastAsia="Arial" w:hAnsi="Arial"/>
                <w:color w:val="1C1C1C"/>
                <w:sz w:val="19"/>
                <w:szCs w:val="19"/>
              </w:rPr>
              <w:t xml:space="preserve">Write the User Guide in Sprint 8 before onboarding. Onboard 2 users first, observe, fix UX issues, then open to all 10</w:t>
            </w:r>
          </w:p>
        </w:tc>
      </w:tr>
    </w:tbl>
    <w:p>
      <w:r>
        <w:br w:type="page"/>
      </w:r>
    </w:p>
    <w:p>
      <w:pPr>
        <w:pBdr>
          <w:bottom w:val="single" w:color="1A5FA8" w:sz="8" w:space="6"/>
        </w:pBdr>
        <w:spacing w:after="160" w:before="440"/>
      </w:pPr>
      <w:r>
        <w:rPr>
          <w:rFonts w:ascii="Arial" w:cs="Arial" w:eastAsia="Arial" w:hAnsi="Arial"/>
          <w:b/>
          <w:bCs/>
          <w:color w:val="0D2B4E"/>
          <w:sz w:val="36"/>
          <w:szCs w:val="36"/>
        </w:rPr>
        <w:t xml:space="preserve">12.  Definition of Done — Full Platform Launch Checklist</w:t>
      </w:r>
    </w:p>
    <w:p>
      <w:pPr>
        <w:spacing w:after="90" w:before="60"/>
      </w:pPr>
      <w:r>
        <w:rPr>
          <w:rFonts w:ascii="Arial" w:cs="Arial" w:eastAsia="Arial" w:hAnsi="Arial"/>
          <w:color w:val="1C1C1C"/>
          <w:sz w:val="22"/>
          <w:szCs w:val="22"/>
        </w:rPr>
        <w:t xml:space="preserve">The platform is ready for all 10 users when every item below is checked off. Do not begin full user onboarding until this list is complete.</w:t>
      </w:r>
    </w:p>
    <w:p>
      <w:pPr>
        <w:spacing w:after="100" w:before="0"/>
      </w:pPr>
    </w:p>
    <w:p>
      <w:pPr>
        <w:spacing w:after="80" w:before="180"/>
      </w:pPr>
      <w:r>
        <w:rPr>
          <w:rFonts w:ascii="Arial" w:cs="Arial" w:eastAsia="Arial" w:hAnsi="Arial"/>
          <w:b/>
          <w:bCs/>
          <w:color w:val="0D2B4E"/>
          <w:sz w:val="22"/>
          <w:szCs w:val="22"/>
        </w:rPr>
        <w:t xml:space="preserve">Infrastructure</w:t>
      </w:r>
    </w:p>
    <w:p>
      <w:pPr>
        <w:pStyle w:val="ListParagraph"/>
        <w:numPr>
          <w:ilvl w:val="0"/>
          <w:numId w:val="2"/>
        </w:numPr>
        <w:spacing w:after="55" w:before="55"/>
      </w:pPr>
      <w:r>
        <w:rPr>
          <w:rFonts w:ascii="Arial" w:cs="Arial" w:eastAsia="Arial" w:hAnsi="Arial"/>
          <w:color w:val="1C1C1C"/>
          <w:sz w:val="22"/>
          <w:szCs w:val="22"/>
        </w:rPr>
        <w:t xml:space="preserve">Next.js app deployed on Vercel with custom domain (optional but recommended)</w:t>
      </w:r>
    </w:p>
    <w:p>
      <w:pPr>
        <w:pStyle w:val="ListParagraph"/>
        <w:numPr>
          <w:ilvl w:val="0"/>
          <w:numId w:val="2"/>
        </w:numPr>
        <w:spacing w:after="55" w:before="55"/>
      </w:pPr>
      <w:r>
        <w:rPr>
          <w:rFonts w:ascii="Arial" w:cs="Arial" w:eastAsia="Arial" w:hAnsi="Arial"/>
          <w:color w:val="1C1C1C"/>
          <w:sz w:val="22"/>
          <w:szCs w:val="22"/>
        </w:rPr>
        <w:t xml:space="preserve">Node.js backend deployed on Render and reachable from Vercel</w:t>
      </w:r>
    </w:p>
    <w:p>
      <w:pPr>
        <w:pStyle w:val="ListParagraph"/>
        <w:numPr>
          <w:ilvl w:val="0"/>
          <w:numId w:val="2"/>
        </w:numPr>
        <w:spacing w:after="55" w:before="55"/>
      </w:pPr>
      <w:r>
        <w:rPr>
          <w:rFonts w:ascii="Arial" w:cs="Arial" w:eastAsia="Arial" w:hAnsi="Arial"/>
          <w:color w:val="1C1C1C"/>
          <w:sz w:val="22"/>
          <w:szCs w:val="22"/>
        </w:rPr>
        <w:t xml:space="preserve">Supabase project has all 6 tables with RLS enabled and correct policies</w:t>
      </w:r>
    </w:p>
    <w:p>
      <w:pPr>
        <w:pStyle w:val="ListParagraph"/>
        <w:numPr>
          <w:ilvl w:val="0"/>
          <w:numId w:val="2"/>
        </w:numPr>
        <w:spacing w:after="55" w:before="55"/>
      </w:pPr>
      <w:r>
        <w:rPr>
          <w:rFonts w:ascii="Arial" w:cs="Arial" w:eastAsia="Arial" w:hAnsi="Arial"/>
          <w:color w:val="1C1C1C"/>
          <w:sz w:val="22"/>
          <w:szCs w:val="22"/>
        </w:rPr>
        <w:t xml:space="preserve">All 3 Supabase Storage buckets created with correct access policies (machine-media: public, inspection-reports: public, documents: private)</w:t>
      </w:r>
    </w:p>
    <w:p>
      <w:pPr>
        <w:pStyle w:val="ListParagraph"/>
        <w:numPr>
          <w:ilvl w:val="0"/>
          <w:numId w:val="2"/>
        </w:numPr>
        <w:spacing w:after="55" w:before="55"/>
      </w:pPr>
      <w:r>
        <w:rPr>
          <w:rFonts w:ascii="Arial" w:cs="Arial" w:eastAsia="Arial" w:hAnsi="Arial"/>
          <w:color w:val="1C1C1C"/>
          <w:sz w:val="22"/>
          <w:szCs w:val="22"/>
        </w:rPr>
        <w:t xml:space="preserve">All environment variables set in both Vercel and Render dashboards</w:t>
      </w:r>
    </w:p>
    <w:p>
      <w:pPr>
        <w:pStyle w:val="ListParagraph"/>
        <w:numPr>
          <w:ilvl w:val="0"/>
          <w:numId w:val="2"/>
        </w:numPr>
        <w:spacing w:after="55" w:before="55"/>
      </w:pPr>
      <w:r>
        <w:rPr>
          <w:rFonts w:ascii="Arial" w:cs="Arial" w:eastAsia="Arial" w:hAnsi="Arial"/>
          <w:color w:val="1C1C1C"/>
          <w:sz w:val="22"/>
          <w:szCs w:val="22"/>
        </w:rPr>
        <w:t xml:space="preserve">No secrets committed to the GitHub repository</w:t>
      </w:r>
    </w:p>
    <w:p>
      <w:pPr>
        <w:spacing w:after="60" w:before="0"/>
      </w:pPr>
    </w:p>
    <w:p>
      <w:pPr>
        <w:spacing w:after="80" w:before="180"/>
      </w:pPr>
      <w:r>
        <w:rPr>
          <w:rFonts w:ascii="Arial" w:cs="Arial" w:eastAsia="Arial" w:hAnsi="Arial"/>
          <w:b/>
          <w:bCs/>
          <w:color w:val="0D2B4E"/>
          <w:sz w:val="22"/>
          <w:szCs w:val="22"/>
        </w:rPr>
        <w:t xml:space="preserve">Features</w:t>
      </w:r>
    </w:p>
    <w:p>
      <w:pPr>
        <w:pStyle w:val="ListParagraph"/>
        <w:numPr>
          <w:ilvl w:val="0"/>
          <w:numId w:val="2"/>
        </w:numPr>
        <w:spacing w:after="55" w:before="55"/>
      </w:pPr>
      <w:r>
        <w:rPr>
          <w:rFonts w:ascii="Arial" w:cs="Arial" w:eastAsia="Arial" w:hAnsi="Arial"/>
          <w:color w:val="1C1C1C"/>
          <w:sz w:val="22"/>
          <w:szCs w:val="22"/>
        </w:rPr>
        <w:t xml:space="preserve">Admin can add a machine with full specs, wear matrix, photos, and video link</w:t>
      </w:r>
    </w:p>
    <w:p>
      <w:pPr>
        <w:pStyle w:val="ListParagraph"/>
        <w:numPr>
          <w:ilvl w:val="0"/>
          <w:numId w:val="2"/>
        </w:numPr>
        <w:spacing w:after="55" w:before="55"/>
      </w:pPr>
      <w:r>
        <w:rPr>
          <w:rFonts w:ascii="Arial" w:cs="Arial" w:eastAsia="Arial" w:hAnsi="Arial"/>
          <w:color w:val="1C1C1C"/>
          <w:sz w:val="22"/>
          <w:szCs w:val="22"/>
        </w:rPr>
        <w:t xml:space="preserve">Inspection Report PDF generates correctly and is accessible pre-login</w:t>
      </w:r>
    </w:p>
    <w:p>
      <w:pPr>
        <w:pStyle w:val="ListParagraph"/>
        <w:numPr>
          <w:ilvl w:val="0"/>
          <w:numId w:val="2"/>
        </w:numPr>
        <w:spacing w:after="55" w:before="55"/>
      </w:pPr>
      <w:r>
        <w:rPr>
          <w:rFonts w:ascii="Arial" w:cs="Arial" w:eastAsia="Arial" w:hAnsi="Arial"/>
          <w:color w:val="1C1C1C"/>
          <w:sz w:val="22"/>
          <w:szCs w:val="22"/>
        </w:rPr>
        <w:t xml:space="preserve">Buyer can sign up, complete KYC, and reach their dashboard</w:t>
      </w:r>
    </w:p>
    <w:p>
      <w:pPr>
        <w:pStyle w:val="ListParagraph"/>
        <w:numPr>
          <w:ilvl w:val="0"/>
          <w:numId w:val="2"/>
        </w:numPr>
        <w:spacing w:after="55" w:before="55"/>
      </w:pPr>
      <w:r>
        <w:rPr>
          <w:rFonts w:ascii="Arial" w:cs="Arial" w:eastAsia="Arial" w:hAnsi="Arial"/>
          <w:color w:val="1C1C1C"/>
          <w:sz w:val="22"/>
          <w:szCs w:val="22"/>
        </w:rPr>
        <w:t xml:space="preserve">Inventory grid shows all machines with correct badges, filters work</w:t>
      </w:r>
    </w:p>
    <w:p>
      <w:pPr>
        <w:pStyle w:val="ListParagraph"/>
        <w:numPr>
          <w:ilvl w:val="0"/>
          <w:numId w:val="2"/>
        </w:numPr>
        <w:spacing w:after="55" w:before="55"/>
      </w:pPr>
      <w:r>
        <w:rPr>
          <w:rFonts w:ascii="Arial" w:cs="Arial" w:eastAsia="Arial" w:hAnsi="Arial"/>
          <w:color w:val="1C1C1C"/>
          <w:sz w:val="22"/>
          <w:szCs w:val="22"/>
        </w:rPr>
        <w:t xml:space="preserve">Machine detail page renders all 6 modules correctly on mobile and desktop</w:t>
      </w:r>
    </w:p>
    <w:p>
      <w:pPr>
        <w:pStyle w:val="ListParagraph"/>
        <w:numPr>
          <w:ilvl w:val="0"/>
          <w:numId w:val="2"/>
        </w:numPr>
        <w:spacing w:after="55" w:before="55"/>
      </w:pPr>
      <w:r>
        <w:rPr>
          <w:rFonts w:ascii="Arial" w:cs="Arial" w:eastAsia="Arial" w:hAnsi="Arial"/>
          <w:color w:val="1C1C1C"/>
          <w:sz w:val="22"/>
          <w:szCs w:val="22"/>
        </w:rPr>
        <w:t xml:space="preserve">Quote flow works end-to-end: request → lock → invoice → accept → payment → confirm</w:t>
      </w:r>
    </w:p>
    <w:p>
      <w:pPr>
        <w:pStyle w:val="ListParagraph"/>
        <w:numPr>
          <w:ilvl w:val="0"/>
          <w:numId w:val="2"/>
        </w:numPr>
        <w:spacing w:after="55" w:before="55"/>
      </w:pPr>
      <w:r>
        <w:rPr>
          <w:rFonts w:ascii="Arial" w:cs="Arial" w:eastAsia="Arial" w:hAnsi="Arial"/>
          <w:color w:val="1C1C1C"/>
          <w:sz w:val="22"/>
          <w:szCs w:val="22"/>
        </w:rPr>
        <w:t xml:space="preserve">48-hour countdown timer works and 12-hour warning email fires correctly</w:t>
      </w:r>
    </w:p>
    <w:p>
      <w:pPr>
        <w:pStyle w:val="ListParagraph"/>
        <w:numPr>
          <w:ilvl w:val="0"/>
          <w:numId w:val="2"/>
        </w:numPr>
        <w:spacing w:after="55" w:before="55"/>
      </w:pPr>
      <w:r>
        <w:rPr>
          <w:rFonts w:ascii="Arial" w:cs="Arial" w:eastAsia="Arial" w:hAnsi="Arial"/>
          <w:color w:val="1C1C1C"/>
          <w:sz w:val="22"/>
          <w:szCs w:val="22"/>
        </w:rPr>
        <w:t xml:space="preserve">Delta Warning fires when freight deviation exceeds 15%</w:t>
      </w:r>
    </w:p>
    <w:p>
      <w:pPr>
        <w:pStyle w:val="ListParagraph"/>
        <w:numPr>
          <w:ilvl w:val="0"/>
          <w:numId w:val="2"/>
        </w:numPr>
        <w:spacing w:after="55" w:before="55"/>
      </w:pPr>
      <w:r>
        <w:rPr>
          <w:rFonts w:ascii="Arial" w:cs="Arial" w:eastAsia="Arial" w:hAnsi="Arial"/>
          <w:color w:val="1C1C1C"/>
          <w:sz w:val="22"/>
          <w:szCs w:val="22"/>
        </w:rPr>
        <w:t xml:space="preserve">Document Vault stores and serves all 5 document types with versioning</w:t>
      </w:r>
    </w:p>
    <w:p>
      <w:pPr>
        <w:pStyle w:val="ListParagraph"/>
        <w:numPr>
          <w:ilvl w:val="0"/>
          <w:numId w:val="2"/>
        </w:numPr>
        <w:spacing w:after="55" w:before="55"/>
      </w:pPr>
      <w:r>
        <w:rPr>
          <w:rFonts w:ascii="Arial" w:cs="Arial" w:eastAsia="Arial" w:hAnsi="Arial"/>
          <w:color w:val="1C1C1C"/>
          <w:sz w:val="22"/>
          <w:szCs w:val="22"/>
        </w:rPr>
        <w:t xml:space="preserve">Milestone Tracker updates in real-time when admin flips a phase</w:t>
      </w:r>
    </w:p>
    <w:p>
      <w:pPr>
        <w:pStyle w:val="ListParagraph"/>
        <w:numPr>
          <w:ilvl w:val="0"/>
          <w:numId w:val="2"/>
        </w:numPr>
        <w:spacing w:after="55" w:before="55"/>
      </w:pPr>
      <w:r>
        <w:rPr>
          <w:rFonts w:ascii="Arial" w:cs="Arial" w:eastAsia="Arial" w:hAnsi="Arial"/>
          <w:color w:val="1C1C1C"/>
          <w:sz w:val="22"/>
          <w:szCs w:val="22"/>
        </w:rPr>
        <w:t xml:space="preserve">Watchlist, Comparison Tray, and Comparison Workbench all work</w:t>
      </w:r>
    </w:p>
    <w:p>
      <w:pPr>
        <w:pStyle w:val="ListParagraph"/>
        <w:numPr>
          <w:ilvl w:val="0"/>
          <w:numId w:val="2"/>
        </w:numPr>
        <w:spacing w:after="55" w:before="55"/>
      </w:pPr>
      <w:r>
        <w:rPr>
          <w:rFonts w:ascii="Arial" w:cs="Arial" w:eastAsia="Arial" w:hAnsi="Arial"/>
          <w:color w:val="1C1C1C"/>
          <w:sz w:val="22"/>
          <w:szCs w:val="22"/>
        </w:rPr>
        <w:t xml:space="preserve">Notify Me alerts capture parameters and email buyer when match arrives</w:t>
      </w:r>
    </w:p>
    <w:p>
      <w:pPr>
        <w:pStyle w:val="ListParagraph"/>
        <w:numPr>
          <w:ilvl w:val="0"/>
          <w:numId w:val="2"/>
        </w:numPr>
        <w:spacing w:after="55" w:before="55"/>
      </w:pPr>
      <w:r>
        <w:rPr>
          <w:rFonts w:ascii="Arial" w:cs="Arial" w:eastAsia="Arial" w:hAnsi="Arial"/>
          <w:color w:val="1C1C1C"/>
          <w:sz w:val="22"/>
          <w:szCs w:val="22"/>
        </w:rPr>
        <w:t xml:space="preserve">Wire Confidence Badges display correctly and admin can upgrade tiers</w:t>
      </w:r>
    </w:p>
    <w:p>
      <w:pPr>
        <w:pStyle w:val="ListParagraph"/>
        <w:numPr>
          <w:ilvl w:val="0"/>
          <w:numId w:val="2"/>
        </w:numPr>
        <w:spacing w:after="55" w:before="55"/>
      </w:pPr>
      <w:r>
        <w:rPr>
          <w:rFonts w:ascii="Arial" w:cs="Arial" w:eastAsia="Arial" w:hAnsi="Arial"/>
          <w:color w:val="1C1C1C"/>
          <w:sz w:val="22"/>
          <w:szCs w:val="22"/>
        </w:rPr>
        <w:t xml:space="preserve">Trust &amp; Verification Hub is live and publicly accessible</w:t>
      </w:r>
    </w:p>
    <w:p>
      <w:pPr>
        <w:pStyle w:val="ListParagraph"/>
        <w:numPr>
          <w:ilvl w:val="0"/>
          <w:numId w:val="2"/>
        </w:numPr>
        <w:spacing w:after="55" w:before="55"/>
      </w:pPr>
      <w:r>
        <w:rPr>
          <w:rFonts w:ascii="Arial" w:cs="Arial" w:eastAsia="Arial" w:hAnsi="Arial"/>
          <w:color w:val="1C1C1C"/>
          <w:sz w:val="22"/>
          <w:szCs w:val="22"/>
        </w:rPr>
        <w:t xml:space="preserve">Calendly walkthrough booking is embedded on all machine detail pages</w:t>
      </w:r>
    </w:p>
    <w:p>
      <w:pPr>
        <w:spacing w:after="60" w:before="0"/>
      </w:pPr>
    </w:p>
    <w:p>
      <w:pPr>
        <w:spacing w:after="80" w:before="180"/>
      </w:pPr>
      <w:r>
        <w:rPr>
          <w:rFonts w:ascii="Arial" w:cs="Arial" w:eastAsia="Arial" w:hAnsi="Arial"/>
          <w:b/>
          <w:bCs/>
          <w:color w:val="0D2B4E"/>
          <w:sz w:val="22"/>
          <w:szCs w:val="22"/>
        </w:rPr>
        <w:t xml:space="preserve">Quality</w:t>
      </w:r>
    </w:p>
    <w:p>
      <w:pPr>
        <w:pStyle w:val="ListParagraph"/>
        <w:numPr>
          <w:ilvl w:val="0"/>
          <w:numId w:val="2"/>
        </w:numPr>
        <w:spacing w:after="55" w:before="55"/>
      </w:pPr>
      <w:r>
        <w:rPr>
          <w:rFonts w:ascii="Arial" w:cs="Arial" w:eastAsia="Arial" w:hAnsi="Arial"/>
          <w:color w:val="1C1C1C"/>
          <w:sz w:val="22"/>
          <w:szCs w:val="22"/>
        </w:rPr>
        <w:t xml:space="preserve">Full mobile audit passed on a real smartphone</w:t>
      </w:r>
    </w:p>
    <w:p>
      <w:pPr>
        <w:pStyle w:val="ListParagraph"/>
        <w:numPr>
          <w:ilvl w:val="0"/>
          <w:numId w:val="2"/>
        </w:numPr>
        <w:spacing w:after="55" w:before="55"/>
      </w:pPr>
      <w:r>
        <w:rPr>
          <w:rFonts w:ascii="Arial" w:cs="Arial" w:eastAsia="Arial" w:hAnsi="Arial"/>
          <w:color w:val="1C1C1C"/>
          <w:sz w:val="22"/>
          <w:szCs w:val="22"/>
        </w:rPr>
        <w:t xml:space="preserve">Lighthouse Performance &gt; 80 on inventory and machine detail pages</w:t>
      </w:r>
    </w:p>
    <w:p>
      <w:pPr>
        <w:pStyle w:val="ListParagraph"/>
        <w:numPr>
          <w:ilvl w:val="0"/>
          <w:numId w:val="2"/>
        </w:numPr>
        <w:spacing w:after="55" w:before="55"/>
      </w:pPr>
      <w:r>
        <w:rPr>
          <w:rFonts w:ascii="Arial" w:cs="Arial" w:eastAsia="Arial" w:hAnsi="Arial"/>
          <w:color w:val="1C1C1C"/>
          <w:sz w:val="22"/>
          <w:szCs w:val="22"/>
        </w:rPr>
        <w:t xml:space="preserve">All /admin routes redirect non-admin users</w:t>
      </w:r>
    </w:p>
    <w:p>
      <w:pPr>
        <w:pStyle w:val="ListParagraph"/>
        <w:numPr>
          <w:ilvl w:val="0"/>
          <w:numId w:val="2"/>
        </w:numPr>
        <w:spacing w:after="55" w:before="55"/>
      </w:pPr>
      <w:r>
        <w:rPr>
          <w:rFonts w:ascii="Arial" w:cs="Arial" w:eastAsia="Arial" w:hAnsi="Arial"/>
          <w:color w:val="1C1C1C"/>
          <w:sz w:val="22"/>
          <w:szCs w:val="22"/>
        </w:rPr>
        <w:t xml:space="preserve">All email notifications tested with real inboxes</w:t>
      </w:r>
    </w:p>
    <w:p>
      <w:pPr>
        <w:pStyle w:val="ListParagraph"/>
        <w:numPr>
          <w:ilvl w:val="0"/>
          <w:numId w:val="2"/>
        </w:numPr>
        <w:spacing w:after="55" w:before="55"/>
      </w:pPr>
      <w:r>
        <w:rPr>
          <w:rFonts w:ascii="Arial" w:cs="Arial" w:eastAsia="Arial" w:hAnsi="Arial"/>
          <w:color w:val="1C1C1C"/>
          <w:sz w:val="22"/>
          <w:szCs w:val="22"/>
        </w:rPr>
        <w:t xml:space="preserve">Render cold-start delay documented in the User Guide</w:t>
      </w:r>
    </w:p>
    <w:p>
      <w:pPr>
        <w:pStyle w:val="ListParagraph"/>
        <w:numPr>
          <w:ilvl w:val="0"/>
          <w:numId w:val="2"/>
        </w:numPr>
        <w:spacing w:after="55" w:before="55"/>
      </w:pPr>
      <w:r>
        <w:rPr>
          <w:rFonts w:ascii="Arial" w:cs="Arial" w:eastAsia="Arial" w:hAnsi="Arial"/>
          <w:color w:val="1C1C1C"/>
          <w:sz w:val="22"/>
          <w:szCs w:val="22"/>
        </w:rPr>
        <w:t xml:space="preserve">First 2 users onboarded and completed a full walkthrough without assistance</w:t>
      </w:r>
    </w:p>
    <w:p>
      <w:pPr>
        <w:pStyle w:val="ListParagraph"/>
        <w:numPr>
          <w:ilvl w:val="0"/>
          <w:numId w:val="2"/>
        </w:numPr>
        <w:spacing w:after="55" w:before="55"/>
      </w:pPr>
      <w:r>
        <w:rPr>
          <w:rFonts w:ascii="Arial" w:cs="Arial" w:eastAsia="Arial" w:hAnsi="Arial"/>
          <w:color w:val="1C1C1C"/>
          <w:sz w:val="22"/>
          <w:szCs w:val="22"/>
        </w:rPr>
        <w:t xml:space="preserve">User Guide written and distributed to all 10 users before full onboarding</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D2B4E" w:val="clear"/>
            <w:tcMar>
              <w:top w:type="dxa" w:w="400"/>
              <w:left w:type="dxa" w:w="400"/>
              <w:bottom w:type="dxa" w:w="400"/>
              <w:right w:type="dxa" w:w="400"/>
            </w:tcMar>
          </w:tcPr>
          <w:p>
            <w:pPr>
              <w:spacing w:after="120" w:before="0"/>
              <w:jc w:val="center"/>
            </w:pPr>
            <w:r>
              <w:rPr>
                <w:rFonts w:ascii="Arial" w:cs="Arial" w:eastAsia="Arial" w:hAnsi="Arial"/>
                <w:b/>
                <w:bCs/>
                <w:color w:val="FFFFFF"/>
                <w:sz w:val="28"/>
                <w:szCs w:val="28"/>
              </w:rPr>
              <w:t xml:space="preserve">BlueRockEquipment — Project Build Plan v1.0</w:t>
            </w:r>
          </w:p>
          <w:p>
            <w:pPr>
              <w:spacing w:after="120" w:before="0"/>
              <w:jc w:val="center"/>
            </w:pPr>
            <w:r>
              <w:rPr>
                <w:rFonts w:ascii="Arial" w:cs="Arial" w:eastAsia="Arial" w:hAnsi="Arial"/>
                <w:color w:val="A8C8E8"/>
                <w:sz w:val="20"/>
                <w:szCs w:val="20"/>
              </w:rPr>
              <w:t xml:space="preserve">8 Sprints · Solo Developer · Next.js + Supabase · $0 Infrastructure</w:t>
            </w:r>
          </w:p>
          <w:p>
            <w:pPr>
              <w:spacing w:after="0" w:before="0"/>
              <w:jc w:val="center"/>
            </w:pPr>
            <w:r>
              <w:rPr>
                <w:rFonts w:ascii="Arial" w:cs="Arial" w:eastAsia="Arial" w:hAnsi="Arial"/>
                <w:color w:val="E8912A"/>
                <w:sz w:val="20"/>
                <w:szCs w:val="20"/>
              </w:rPr>
              <w:t xml:space="preserve">Follow the sprints in order. Ship Sprint 5 before adding anything else.</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200"/>
      <w:gridCol w:w="2520"/>
    </w:tblGrid>
    <w:tr>
      <w:tc>
        <w:tcPr>
          <w:tcW w:type="dxa" w:w="7200"/>
          <w:tcBorders>
            <w:top w:val="single" w:color="A8C8E8" w:sz="4"/>
            <w:left w:val="none"/>
            <w:bottom w:val="none"/>
            <w:right w:val="none"/>
          </w:tcBorders>
          <w:tcMar>
            <w:top w:type="dxa" w:w="60"/>
            <w:left w:type="dxa" w:w="0"/>
            <w:bottom w:type="dxa" w:w="0"/>
            <w:right w:type="dxa" w:w="0"/>
          </w:tcMar>
        </w:tcPr>
        <w:p>
          <w:r>
            <w:rPr>
              <w:rFonts w:ascii="Arial" w:cs="Arial" w:eastAsia="Arial" w:hAnsi="Arial"/>
              <w:color w:val="888888"/>
              <w:sz w:val="16"/>
              <w:szCs w:val="16"/>
            </w:rPr>
            <w:t xml:space="preserve">BlueRock Equipment  |  Solo Developer Build Plan  |  Next.js + Supabase Stack</w:t>
          </w:r>
        </w:p>
      </w:tc>
      <w:tc>
        <w:tcPr>
          <w:tcW w:type="dxa" w:w="2520"/>
          <w:tcBorders>
            <w:top w:val="single" w:color="A8C8E8" w:sz="4"/>
            <w:left w:val="none"/>
            <w:bottom w:val="none"/>
            <w:right w:val="none"/>
          </w:tcBorders>
          <w:tcMar>
            <w:top w:type="dxa" w:w="60"/>
            <w:left w:type="dxa" w:w="0"/>
            <w:bottom w:type="dxa" w:w="0"/>
            <w:right w:type="dxa" w:w="0"/>
          </w:tcMar>
        </w:tcPr>
        <w:p>
          <w:pP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200"/>
      <w:gridCol w:w="2520"/>
    </w:tblGrid>
    <w:tr>
      <w:tc>
        <w:tcPr>
          <w:tcW w:type="dxa" w:w="7200"/>
          <w:tcBorders>
            <w:top w:val="none"/>
            <w:left w:val="none"/>
            <w:bottom w:val="single" w:color="1A5FA8" w:sz="6"/>
            <w:right w:val="none"/>
          </w:tcBorders>
          <w:tcMar>
            <w:top w:type="dxa" w:w="60"/>
            <w:left w:type="dxa" w:w="0"/>
            <w:bottom w:type="dxa" w:w="80"/>
            <w:right w:type="dxa" w:w="0"/>
          </w:tcMar>
        </w:tcPr>
        <w:p>
          <w:r>
            <w:rPr>
              <w:rFonts w:ascii="Arial" w:cs="Arial" w:eastAsia="Arial" w:hAnsi="Arial"/>
              <w:b/>
              <w:bCs/>
              <w:color w:val="1A5FA8"/>
              <w:sz w:val="18"/>
              <w:szCs w:val="18"/>
            </w:rPr>
            <w:t xml:space="preserve">BLUEROCKEQUIPMENT  —  Project Build Plan v1.0</w:t>
          </w:r>
        </w:p>
      </w:tc>
      <w:tc>
        <w:tcPr>
          <w:tcW w:type="dxa" w:w="2520"/>
          <w:tcBorders>
            <w:top w:val="none"/>
            <w:left w:val="none"/>
            <w:bottom w:val="single" w:color="1A5FA8" w:sz="6"/>
            <w:right w:val="none"/>
          </w:tcBorders>
          <w:tcMar>
            <w:top w:type="dxa" w:w="60"/>
            <w:left w:type="dxa" w:w="0"/>
            <w:bottom w:type="dxa" w:w="80"/>
            <w:right w:type="dxa" w:w="0"/>
          </w:tcMar>
        </w:tcPr>
        <w:p>
          <w:pPr>
            <w:jc w:val="right"/>
          </w:pPr>
          <w:r>
            <w:rPr>
              <w:rFonts w:ascii="Arial" w:cs="Arial" w:eastAsia="Arial" w:hAnsi="Arial"/>
              <w:b/>
              <w:bCs/>
              <w:color w:val="E8912A"/>
              <w:sz w:val="18"/>
              <w:szCs w:val="18"/>
            </w:rPr>
            <w:t xml:space="preserve">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60" w:hanging="300"/>
      </w:pPr>
    </w:lvl>
  </w:abstractNum>
  <w:abstractNum w:abstractNumId="4" w15:restartNumberingAfterBreak="0">
    <w:multiLevelType w:val="hybridMultilevel"/>
    <w:lvl w:ilvl="0" w15:tentative="1">
      <w:start w:val="1"/>
      <w:numFmt w:val="bullet"/>
      <w:lvlJc w:val="left"/>
      <w:pPr>
        <w:ind w:left="600" w:hanging="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2026-06-15T22:25:07.247Z</dcterms:created>
  <dcterms:modified xsi:type="dcterms:W3CDTF">2026-06-15T22:25:07.262Z</dcterms:modified>
</cp:coreProperties>
</file>

<file path=docProps/custom.xml><?xml version="1.0" encoding="utf-8"?>
<Properties xmlns="http://schemas.openxmlformats.org/officeDocument/2006/custom-properties" xmlns:vt="http://schemas.openxmlformats.org/officeDocument/2006/docPropsVTypes"/>
</file>