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Major Market Events: 2015–2025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Portfolio: </w:t>
      </w:r>
      <w:r>
        <w:rPr>
          <w:rFonts w:ascii="Arial" w:cs="Arial" w:eastAsia="Arial" w:hAnsi="Arial"/>
          <w:sz w:val="22"/>
          <w:szCs w:val="22"/>
        </w:rPr>
        <w:t xml:space="preserve">AAPL (Tech) | JNJ (Healthcare) | JPM (Finance) | XOM (Energy) | AMZN (E-commerce)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crisis types covered: </w:t>
      </w:r>
      <w:r>
        <w:rPr>
          <w:rFonts w:ascii="Arial" w:cs="Arial" w:eastAsia="Arial" w:hAnsi="Arial"/>
          <w:sz w:val="22"/>
          <w:szCs w:val="22"/>
        </w:rPr>
        <w:t xml:space="preserve">Commodity/liquidity (2015–16) | Exogenous shock (COVID 2020) | Monetary policy (2022)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validation checkpoints: </w:t>
      </w:r>
      <w:r>
        <w:rPr>
          <w:rFonts w:ascii="Arial" w:cs="Arial" w:eastAsia="Arial" w:hAnsi="Arial"/>
          <w:sz w:val="22"/>
          <w:szCs w:val="22"/>
        </w:rPr>
        <w:t xml:space="preserve">AAPL split Aug 31 2020 | AMZN split Jun 6 2022 | JNJ character change post-Kenvue May 2023</w:t>
      </w:r>
    </w:p>
    <w:p>
      <w:pPr>
        <w:spacing w:after="200"/>
      </w:pP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200"/>
        <w:gridCol w:w="3500"/>
        <w:gridCol w:w="900"/>
        <w:gridCol w:w="800"/>
        <w:gridCol w:w="4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Tickers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 Implications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2015-16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Crisis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Jun 2015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China devaluation / Great Fall of China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SSE crashed 40%. S&amp;P 500 dropped 12% Aug-Sep. Global contagion via commodity and trade channels.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K-Means should label Aug-Sep 2015 as crisis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Nov 2015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Oil collapse continues (OPEC price war)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Crude fell from $60 to below $30 by Feb 2016. Exxon hit multi-year lows, market value plummeted.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5"/>
                <w:szCs w:val="15"/>
              </w:rPr>
              <w:t xml:space="preserve">XOM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XOM down 35%+. Decorrelation from tech visible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Dec 2015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Fed first rate hike in a decade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Fed raised from 0-0.25% to 0.25-0.50%. End of ZIRP era.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JPM, AAPL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JPM benefited (wider margins). AAPL headwinds from strong dollar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Jan 2016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Worst January since 2009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S&amp;P 500 fell 5% in first week. China circuit breakers triggered twice, then abandoned. Oil below $30.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Correlation spike. Classic K-Means crisis signal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2017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Calm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All year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Historic low volatility year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VIX averaged ~11. S&amp;P 500 rose every month. AAPL/AMZN surged 45%+. Zero 5%+ drawdowns.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AAPL, 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5F"/>
                <w:sz w:val="15"/>
                <w:szCs w:val="15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Calm baseline that makes crisis detection meaningful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2018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Stress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Feb 2018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Volmageddon - VIX spike 11 to 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Short-vol ETFs (XIV) collapsed overnight. S&amp;P dropped 10% in 9 days. Fastest correction from ATH.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Rolling vol chart should show massive spike. GARCH alpha captures this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Mar 2018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US-China trade war begins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Trump announced $50B tariffs on China. Tech hit by supply chain dependence.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AAPL, 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AAPL dropped 7% on trade war fears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Oct-Dec 2018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Fed tightening selloff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Powell: rates 'long way from neutral.' S&amp;P fell 20% in Q4. Broad liquidation.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Q4 2018 = textbook crisis regime. Correlations spiked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Dec 2018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JNJ talc bombshell (Reuters report)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Reuters: J&amp;J knew about asbestos in baby powder for decades. JNJ dropped 10% in one day.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5"/>
                <w:szCs w:val="15"/>
              </w:rPr>
              <w:t xml:space="preserve">JNJ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Idiosyncratic shock during broad selloff. Double hit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2019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Mixed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Jan 2019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Fed pivots dovish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Powell reversed course after Dec bloodbath. Markets rallied 8% in January - best since 1987.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Regime should switch from crisis back to calm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May 2019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Trade war escalation - tariffs expanded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 raised tariffs from 10% to 25% on $200B of Chinese goods. S&amp;P fell 7%.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AAPL, 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Brief stress within otherwise calm year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Oct 2019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XOM removed from Dow Jones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After 92 years, Exxon replaced by Salesforce. Symbolized energy's structural decline.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5"/>
                <w:szCs w:val="15"/>
              </w:rPr>
              <w:t xml:space="preserve">XOM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5F"/>
                <w:sz w:val="15"/>
                <w:szCs w:val="15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Sentiment hit, not a price crash. Narrative context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2020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Crisis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Feb-Mar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COVID-19 pandemic crash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S&amp;P fell 34% in 23 days - fastest bear market ever. Circuit breakers triggered 4 times in March.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THE defining crisis. Correlations ~0.95. Everything crashed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Apr 2020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Oil goes negative (-$37.63/barrel)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First time in history. Storage full. XOM hit lowest since 2003.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5"/>
                <w:szCs w:val="15"/>
              </w:rPr>
              <w:t xml:space="preserve">XOM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XOM lost 50%+ from Jan peak. Sector-specific devastation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May 2020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JNJ halts talc powder sales (N. America)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Strategic retreat amid mounting lawsuits. Stock already depressed from COVID.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5"/>
                <w:szCs w:val="15"/>
              </w:rPr>
              <w:t xml:space="preserve">JNJ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Litigation + pandemic compounding stress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Jun-Dec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Tech-led V-shaped 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Fed cut to zero, injected trillions. AMZN surged 76%, AAPL gained 80%. JPM/XOM lagged months.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AAPL, 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Decorrelation: tech recovered fast, energy lagged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Aug 2020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AAPL 4:1 stock split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Adjusted prices handle automatically. VALIDATE: no phantom 75% drop on Aug 31.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5"/>
                <w:szCs w:val="15"/>
              </w:rPr>
              <w:t xml:space="preserve">AAPL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5F"/>
                <w:sz w:val="15"/>
                <w:szCs w:val="15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DATA VALIDATION CHECKPOINT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Calm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Jan 2021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GameStop / meme stock frenzy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Retail vs hedge funds. VIX spiked briefly. Large-caps mostly unaffected.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5"/>
                <w:szCs w:val="15"/>
              </w:rPr>
              <w:t xml:space="preserve">JPM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5F"/>
                <w:sz w:val="15"/>
                <w:szCs w:val="15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JPM saw increased trading revenue. Brief vol spike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Nov 2021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JNJ announces consumer health spinoff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J&amp;J to split into two companies. Consumer health becomes Kenvue. Biggest restructuring in 135 years.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5"/>
                <w:szCs w:val="15"/>
              </w:rPr>
              <w:t xml:space="preserve">JNJ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JNJ character changes post-spinoff. Correlations may shift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Crisis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Jan-Oct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Fed rate hiking cycle (fastest in 40 yrs)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Rates: 0% to 4.25% in one year. S&amp;P fell 25%. NASDAQ fell 33%. Bond-stock correlation flipped positive.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AAPL, AMZN, JPM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DIFFERENT crisis type: slow grind, not sudden shock. Tests GARCH beta persistence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Feb 2022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Russia-Ukraine war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Oil spiked above $120. XOM surged 45% while tech crashed. Exxon posted record $56B annual profit.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5"/>
                <w:szCs w:val="15"/>
              </w:rPr>
              <w:t xml:space="preserve">XOM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XOM moved OPPOSITE to tech. Negative correlation visible in heatmap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Jun 2022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AMZN 20:1 stock split executes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Effective June 6. VALIDATE: no anomaly around this date in adjusted prices.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5"/>
                <w:szCs w:val="15"/>
              </w:rPr>
              <w:t xml:space="preserve">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5F"/>
                <w:sz w:val="15"/>
                <w:szCs w:val="15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DATA VALIDATION CHECKPOINT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Dec 2022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AMZN drops 50% from peak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Amazon fell from $188 to $84. AWS growth slowed. Post-COVID e-commerce correction.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5"/>
                <w:szCs w:val="15"/>
              </w:rPr>
              <w:t xml:space="preserve">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Shows AMZN vulnerability to rate cycles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Mixed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Mar 2023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SVB / regional banking crisis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SVB collapsed in 48 hours. First Republic followed. JPM acquired First Republic. Contagion fear.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5"/>
                <w:szCs w:val="15"/>
              </w:rPr>
              <w:t xml:space="preserve">JPM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JPM: initial drop then rally as flight-to-quality destination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May 2023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Kenvue IPO - JNJ consumer spinoff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KVUE IPO'd at $22, valued at $41B. Largest US IPO since 2021. JNJ retained ~90%, later divested.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5"/>
                <w:szCs w:val="15"/>
              </w:rPr>
              <w:t xml:space="preserve">JNJ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JNJ becomes pure pharma/medtech. Fundamental character change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Jul 2023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 rally - Magnificent 7 surge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ChatGPT-driven AI hype. AAPL hit $3T market cap. AMZN rallied on AWS AI. XOM/JNJ/JPM didn't participate equally.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AAPL, 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Sector decorrelation: tech surged, others flat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Calm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Jul 2024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Magnificent 7 rotation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Market leadership rotated from mega-cap tech to small caps. Russell 2000 surged while AAPL/AMZN paused.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AAPL, AMZN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Rotation changes correlation structure temporarily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Sep 2024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Fed begins cutting rates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First cut since 2020. Easing cycle begins. Broad market rally.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Inflection point - GARCH vol forecasts should decline</w:t>
            </w:r>
          </w:p>
        </w:tc>
      </w:tr>
      <w:tr>
        <w:tc>
          <w:tcPr>
            <w:tcW w:type="dxa" w:w="1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20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Regime: Stress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Feb-Apr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Trump tariffs 2.0 - trade policy shock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Sweeping new tariffs. Trade uncertainty hit record highs. S&amp;P neared bear market in April. XOM 52-wk low $97.80.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91F1F"/>
                <w:sz w:val="15"/>
                <w:szCs w:val="15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Most recent stress. Tests current regime detection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Apr 2025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JNJ talc bankruptcy rejected (3rd time)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Judge rejected J&amp;J's third attempt to resolve 62,000+ lawsuits via bankruptcy. $10B settlement proposed.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5"/>
                <w:szCs w:val="15"/>
              </w:rPr>
              <w:t xml:space="preserve">JNJ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Ongoing idiosyncratic risk. Legal overhang persists</w:t>
            </w:r>
          </w:p>
        </w:tc>
      </w:tr>
    </w:tbl>
    <w:p>
      <w:pPr>
        <w:spacing w:before="3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Interview-ready sentence: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“I chose 10 years because I wanted my regime detector to see multiple crisis types: commodity-driven (2015 oil crash), exogenous (COVID), and monetary (2022 rate hikes). Each has a different mechanism, so the model learns to recognise crisis patterns, not just one specific event.”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2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AlphaPulse — Major Events Timeline (2015–2025)</w:t>
    </w:r>
    <w:r>
      <w:rPr>
        <w:rFonts w:ascii="Arial" w:cs="Arial" w:eastAsia="Arial" w:hAnsi="Arial"/>
        <w:color w:val="AAAAAA"/>
        <w:sz w:val="16"/>
        <w:szCs w:val="16"/>
      </w:rPr>
      <w:t xml:space="preserve">	Tickers: AAPL, JNJ, JPM, XOM, AMZN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2026-03-19T03:19:59.749Z</dcterms:created>
  <dcterms:modified xsi:type="dcterms:W3CDTF">2026-03-19T03:19:59.750Z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