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color w:val="888888"/>
          <w:spacing w:val="200"/>
          <w:sz w:val="22"/>
          <w:szCs w:val="22"/>
        </w:rPr>
        <w:t xml:space="preserve">INFOTACT SOLUTIONS</w:t>
      </w:r>
    </w:p>
    <w:p>
      <w:pPr>
        <w:spacing w:after="300"/>
      </w:pPr>
    </w:p>
    <w:p>
      <w:pPr>
        <w:spacing w:after="120"/>
        <w:jc w:val="center"/>
      </w:pPr>
      <w:r>
        <w:rPr>
          <w:rFonts w:ascii="Arial" w:cs="Arial" w:eastAsia="Arial" w:hAnsi="Arial"/>
          <w:b/>
          <w:bCs/>
          <w:color w:val="1B3A5C"/>
          <w:sz w:val="52"/>
          <w:szCs w:val="52"/>
        </w:rPr>
        <w:t xml:space="preserve">AlphaPulse</w:t>
      </w:r>
    </w:p>
    <w:p>
      <w:pPr>
        <w:spacing w:after="80"/>
        <w:jc w:val="center"/>
      </w:pPr>
      <w:r>
        <w:rPr>
          <w:rFonts w:ascii="Arial" w:cs="Arial" w:eastAsia="Arial" w:hAnsi="Arial"/>
          <w:color w:val="2E75B6"/>
          <w:sz w:val="30"/>
          <w:szCs w:val="30"/>
        </w:rPr>
        <w:t xml:space="preserve">Interview Preparation Guide</w:t>
      </w:r>
    </w:p>
    <w:p>
      <w:pPr>
        <w:spacing w:after="200"/>
      </w:pPr>
    </w:p>
    <w:p>
      <w:pPr>
        <w:pBdr>
          <w:top w:val="single" w:color="E8E8E8" w:sz="2" w:space="1"/>
        </w:pBdr>
        <w:spacing w:after="200" w:before="200"/>
        <w:jc w:val="center"/>
      </w:pPr>
    </w:p>
    <w:p>
      <w:pPr>
        <w:spacing w:after="60"/>
        <w:jc w:val="center"/>
      </w:pPr>
      <w:r>
        <w:rPr>
          <w:rFonts w:ascii="Arial" w:cs="Arial" w:eastAsia="Arial" w:hAnsi="Arial"/>
          <w:color w:val="666666"/>
          <w:sz w:val="24"/>
          <w:szCs w:val="24"/>
        </w:rPr>
        <w:t xml:space="preserve">36 Questions + Model Selection Deep-Dive</w:t>
      </w:r>
    </w:p>
    <w:p>
      <w:pPr>
        <w:spacing w:after="60"/>
        <w:jc w:val="center"/>
      </w:pPr>
      <w:r>
        <w:rPr>
          <w:rFonts w:ascii="Arial" w:cs="Arial" w:eastAsia="Arial" w:hAnsi="Arial"/>
          <w:color w:val="888888"/>
          <w:sz w:val="20"/>
          <w:szCs w:val="20"/>
        </w:rPr>
        <w:t xml:space="preserve">Includes GARCH • K-Means • CVaR • Curveball Questions • Why These Models?</w:t>
      </w:r>
    </w:p>
    <w:p>
      <w:pPr>
        <w:spacing w:after="60"/>
        <w:jc w:val="center"/>
      </w:pPr>
      <w:r>
        <w:rPr>
          <w:rFonts w:ascii="Arial" w:cs="Arial" w:eastAsia="Arial" w:hAnsi="Arial"/>
          <w:color w:val="AAAAAA"/>
          <w:sz w:val="20"/>
          <w:szCs w:val="20"/>
        </w:rPr>
        <w:t xml:space="preserve">Thinking Explained • Why It Matters • Interview Tips</w:t>
      </w:r>
    </w:p>
    <w:p>
      <w:pPr>
        <w:spacing w:after="400"/>
      </w:pPr>
    </w:p>
    <w:p>
      <w:pPr>
        <w:jc w:val="center"/>
      </w:pPr>
      <w:r>
        <w:rPr>
          <w:rFonts w:ascii="Arial" w:cs="Arial" w:eastAsia="Arial" w:hAnsi="Arial"/>
          <w:color w:val="AAAAAA"/>
          <w:sz w:val="18"/>
          <w:szCs w:val="18"/>
        </w:rPr>
        <w:t xml:space="preserve">Project 2: Portfolio Risk &amp; Volatility Monitor — Q4 2025</w:t>
      </w:r>
    </w:p>
    <w:p>
      <w:r>
        <w:br w:type="page"/>
      </w:r>
    </w:p>
    <w:p>
      <w:pPr>
        <w:sectPr>
          <w:pgSz w:w="12240" w:h="15840" w:orient="portrait"/>
          <w:pgMar w:top="1440" w:right="1440" w:bottom="1440" w:left="1440" w:header="708" w:footer="708" w:gutter="0"/>
          <w:pgNumType/>
          <w:docGrid w:linePitch="360"/>
        </w:sectPr>
      </w:pPr>
    </w:p>
    <w:p>
      <w:pPr>
        <w:pStyle w:val="Heading1"/>
      </w:pPr>
      <w:r>
        <w:t xml:space="preserve">How to Use This Guide</w:t>
      </w:r>
    </w:p>
    <w:p>
      <w:pPr>
        <w:spacing w:after="160" w:line="320"/>
      </w:pPr>
      <w:r>
        <w:rPr>
          <w:rFonts w:ascii="Arial" w:cs="Arial" w:eastAsia="Arial" w:hAnsi="Arial"/>
          <w:sz w:val="22"/>
          <w:szCs w:val="22"/>
        </w:rPr>
        <w:t xml:space="preserve">Each question is formatted as it would be asked in a real interview. Answers go beyond definitions — they explain thinking, production context, and common follow-ups. Blue tip boxes contain exact phrases to memorise and deploy.</w:t>
      </w:r>
    </w:p>
    <w:p>
      <w:pPr>
        <w:spacing w:after="160" w:line="320"/>
      </w:pPr>
      <w:r>
        <w:rPr>
          <w:rFonts w:ascii="Arial" w:cs="Arial" w:eastAsia="Arial" w:hAnsi="Arial"/>
          <w:sz w:val="22"/>
          <w:szCs w:val="22"/>
        </w:rPr>
        <w:t xml:space="preserve">The guide is organised by week, matching your project timeline, with a final ‘Curveball’ section for unexpected questions interviewers love to ask.</w:t>
      </w:r>
    </w:p>
    <w:p>
      <w:pPr>
        <w:spacing w:after="100"/>
      </w:pPr>
    </w:p>
    <w:p>
      <w:pPr>
        <w:pStyle w:val="Heading1"/>
      </w:pPr>
      <w:r>
        <w:t xml:space="preserve">Question Summary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Topics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Week 1: Data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Adjusted prices, forward fill, survivorship bias, portfolio selection, API resilience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Week 2: Quant + 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Log returns, covariance, Cholesky, Monte Carlo, VaR, GARCH, K-Means, CVaR, Efficient Frontier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Week 3: Tableau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Dashboard design, live vs extract, parameters, LOD/DAX, stakeholder simplification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Week 4: Deployment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Assumptions, exec communication, correlation danger, reproducibility, 3-min pitch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Curveball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Chart prioritisation, correlation debate, dream improvements, bug recovery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Model Selection</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18"/>
                <w:szCs w:val="18"/>
              </w:rPr>
              <w:t xml:space="preserve">—</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Why GARCH not LSTM/EWMA/Heston? Why K-Means not HMM/GMM/XGBoost?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18"/>
                <w:szCs w:val="18"/>
              </w:rPr>
              <w:t xml:space="preserve">32+</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Plus full model selection rationale appendix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4"/>
              <w:right w:val="none" w:sz="0"/>
            </w:tcBorders>
            <w:shd w:fill="FFFFFF" w:val="clear"/>
            <w:tcMar>
              <w:top w:type="dxa" w:w="60"/>
              <w:left w:type="dxa" w:w="0"/>
              <w:bottom w:type="dxa" w:w="100"/>
              <w:right w:type="dxa" w:w="0"/>
            </w:tcMar>
          </w:tcPr>
          <w:p>
            <w:r>
              <w:rPr>
                <w:rFonts w:ascii="Arial" w:cs="Arial" w:eastAsia="Arial" w:hAnsi="Arial"/>
                <w:b/>
                <w:bCs/>
                <w:color w:val="2E75B6"/>
                <w:sz w:val="26"/>
                <w:szCs w:val="26"/>
              </w:rPr>
              <w:t xml:space="preserve">WEEK 1  —  </w:t>
            </w:r>
            <w:r>
              <w:rPr>
                <w:rFonts w:ascii="Arial" w:cs="Arial" w:eastAsia="Arial" w:hAnsi="Arial"/>
                <w:b/>
                <w:bCs/>
                <w:color w:val="333333"/>
                <w:sz w:val="26"/>
                <w:szCs w:val="26"/>
              </w:rPr>
              <w:t xml:space="preserve">Data Acquisition &amp; Cleaning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Q1:  </w:t>
            </w:r>
            <w:r>
              <w:rPr>
                <w:rFonts w:ascii="Arial" w:cs="Arial" w:eastAsia="Arial" w:hAnsi="Arial"/>
                <w:b/>
                <w:bCs/>
                <w:color w:val="333333"/>
                <w:sz w:val="22"/>
                <w:szCs w:val="22"/>
              </w:rPr>
              <w:t xml:space="preserve">Why do we use adjusted close prices instead of raw close prices?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Adjusted close prices account for corporate actions like stock splits and dividend distributions. </w:t>
            </w:r>
            <w:r>
              <w:rPr>
                <w:rFonts w:ascii="Arial" w:cs="Arial" w:eastAsia="Arial" w:hAnsi="Arial"/>
                <w:sz w:val="22"/>
                <w:szCs w:val="22"/>
              </w:rPr>
              <w:t xml:space="preserve">Without adjustment, a 4:1 stock split would appear as a 75% price drop in your data, which is not a real loss — it is purely a structural change in share count.</w:t>
            </w:r>
          </w:p>
          <w:p>
            <w:pPr>
              <w:spacing w:after="160" w:line="320"/>
            </w:pPr>
            <w:r>
              <w:rPr>
                <w:rFonts w:ascii="Arial" w:cs="Arial" w:eastAsia="Arial" w:hAnsi="Arial"/>
                <w:sz w:val="22"/>
                <w:szCs w:val="22"/>
              </w:rPr>
              <w:t xml:space="preserve">If you calculate returns or volatility on unadjusted prices, every historical split becomes a phantom crash. Your covariance matrix, VaR, and Monte Carlo will all produce meaningless results because they are modelling fictional price movements.</w:t>
            </w:r>
          </w:p>
          <w:p>
            <w:pPr>
              <w:spacing w:after="160" w:line="320"/>
            </w:pPr>
            <w:r>
              <w:rPr>
                <w:rFonts w:ascii="Arial" w:cs="Arial" w:eastAsia="Arial" w:hAnsi="Arial"/>
                <w:b/>
                <w:bCs/>
                <w:sz w:val="22"/>
                <w:szCs w:val="22"/>
              </w:rPr>
              <w:t xml:space="preserve">In production: </w:t>
            </w:r>
            <w:r>
              <w:rPr>
                <w:rFonts w:ascii="Arial" w:cs="Arial" w:eastAsia="Arial" w:hAnsi="Arial"/>
                <w:sz w:val="22"/>
                <w:szCs w:val="22"/>
              </w:rPr>
              <w:t xml:space="preserve">Every quantitative model at every hedge fund uses adjusted prices. Using raw prices in a professional context would be considered a fundamental methodological error.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Follow up with: ‘I chose yfinance because it provides split-adjusted and dividend-adjusted prices by default.’ This shows awareness of tooling choices.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Q2:  </w:t>
            </w:r>
            <w:r>
              <w:rPr>
                <w:rFonts w:ascii="Arial" w:cs="Arial" w:eastAsia="Arial" w:hAnsi="Arial"/>
                <w:b/>
                <w:bCs/>
                <w:color w:val="333333"/>
                <w:sz w:val="22"/>
                <w:szCs w:val="22"/>
              </w:rPr>
              <w:t xml:space="preserve">Explain the difference between forward fill and interpolation for missing financial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Forward fill (ffill) </w:t>
            </w:r>
            <w:r>
              <w:rPr>
                <w:rFonts w:ascii="Arial" w:cs="Arial" w:eastAsia="Arial" w:hAnsi="Arial"/>
                <w:sz w:val="22"/>
                <w:szCs w:val="22"/>
              </w:rPr>
              <w:t xml:space="preserve">carries the last known value into the gap. Friday’s close of ₹500 fills Saturday and Sunday.</w:t>
            </w:r>
          </w:p>
          <w:p>
            <w:pPr>
              <w:spacing w:after="160" w:line="320"/>
            </w:pPr>
            <w:r>
              <w:rPr>
                <w:rFonts w:ascii="Arial" w:cs="Arial" w:eastAsia="Arial" w:hAnsi="Arial"/>
                <w:b/>
                <w:bCs/>
                <w:sz w:val="22"/>
                <w:szCs w:val="22"/>
              </w:rPr>
              <w:t xml:space="preserve">Interpolation </w:t>
            </w:r>
            <w:r>
              <w:rPr>
                <w:rFonts w:ascii="Arial" w:cs="Arial" w:eastAsia="Arial" w:hAnsi="Arial"/>
                <w:sz w:val="22"/>
                <w:szCs w:val="22"/>
              </w:rPr>
              <w:t xml:space="preserve">estimates missing values by fitting a curve between known points. If Friday = ₹500 and Monday = ₹510, interpolation sets Saturday = ₹503.3 and Sunday = ₹506.7.</w:t>
            </w:r>
          </w:p>
          <w:p>
            <w:pPr>
              <w:spacing w:after="160" w:line="320"/>
            </w:pPr>
            <w:r>
              <w:rPr>
                <w:rFonts w:ascii="Arial" w:cs="Arial" w:eastAsia="Arial" w:hAnsi="Arial"/>
                <w:b/>
                <w:bCs/>
                <w:sz w:val="22"/>
                <w:szCs w:val="22"/>
              </w:rPr>
              <w:t xml:space="preserve">Why forward fill is correct: </w:t>
            </w:r>
            <w:r>
              <w:rPr>
                <w:rFonts w:ascii="Arial" w:cs="Arial" w:eastAsia="Arial" w:hAnsi="Arial"/>
                <w:sz w:val="22"/>
                <w:szCs w:val="22"/>
              </w:rPr>
              <w:t xml:space="preserve">When a market is closed, no trading occurs. The asset’s value did not drift over the weekend — it stayed at Friday’s price until trading resumed. Interpolation implies price discovery happened when it factually did not. Forward fill preserves economic reality.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‘The imputation strategy must match the data-generating process. Financial markets have structural gaps, not random missingness.’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Q3:  </w:t>
            </w:r>
            <w:r>
              <w:rPr>
                <w:rFonts w:ascii="Arial" w:cs="Arial" w:eastAsia="Arial" w:hAnsi="Arial"/>
                <w:b/>
                <w:bCs/>
                <w:color w:val="333333"/>
                <w:sz w:val="22"/>
                <w:szCs w:val="22"/>
              </w:rPr>
              <w:t xml:space="preserve">If you noticed a 70% price drop in one day for a stock, what would you investigate?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A 70% single-day drop is almost certainly a data quality issue. Even during 2008 or COVID, major equities dropped 10–15% at most in a single session.</w:t>
            </w:r>
          </w:p>
          <w:p>
            <w:pPr>
              <w:spacing w:after="160" w:line="320"/>
            </w:pPr>
            <w:r>
              <w:rPr>
                <w:rFonts w:ascii="Arial" w:cs="Arial" w:eastAsia="Arial" w:hAnsi="Arial"/>
                <w:b/>
                <w:bCs/>
                <w:sz w:val="22"/>
                <w:szCs w:val="22"/>
              </w:rPr>
              <w:t xml:space="preserve">Investigation checklist: </w:t>
            </w:r>
            <w:r>
              <w:rPr>
                <w:rFonts w:ascii="Arial" w:cs="Arial" w:eastAsia="Arial" w:hAnsi="Arial"/>
                <w:sz w:val="22"/>
                <w:szCs w:val="22"/>
              </w:rPr>
              <w:t xml:space="preserve">(1) Stock split — a 3:1 or 4:1 split causes exactly this in unadjusted data. (2) Spin-off or special dividend — legitimate price adjustment that looks like a drop. (3) Data provider error — cross-validate against a second source. (4) Delisting or halt — produces anomalous values in some feeds.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‘I would never assume a 70% drop is real without cross-validation. My first instinct is data quality, not market event.’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Q4:  </w:t>
            </w:r>
            <w:r>
              <w:rPr>
                <w:rFonts w:ascii="Arial" w:cs="Arial" w:eastAsia="Arial" w:hAnsi="Arial"/>
                <w:b/>
                <w:bCs/>
                <w:color w:val="333333"/>
                <w:sz w:val="22"/>
                <w:szCs w:val="22"/>
              </w:rPr>
              <w:t xml:space="preserve">What is survivorship bias and how could it affect a portfolio analysis dataset?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Survivorship bias occurs when your dataset only includes companies that still exist today, excluding those that went bankrupt, were acquired, or delisted.</w:t>
            </w:r>
          </w:p>
          <w:p>
            <w:pPr>
              <w:spacing w:after="160" w:line="320"/>
            </w:pPr>
            <w:r>
              <w:rPr>
                <w:rFonts w:ascii="Arial" w:cs="Arial" w:eastAsia="Arial" w:hAnsi="Arial"/>
                <w:b/>
                <w:bCs/>
                <w:sz w:val="22"/>
                <w:szCs w:val="22"/>
              </w:rPr>
              <w:t xml:space="preserve">Impact: </w:t>
            </w:r>
            <w:r>
              <w:rPr>
                <w:rFonts w:ascii="Arial" w:cs="Arial" w:eastAsia="Arial" w:hAnsi="Arial"/>
                <w:sz w:val="22"/>
                <w:szCs w:val="22"/>
              </w:rPr>
              <w:t xml:space="preserve">Analysing the S&amp;P 500 using today’s constituents means you are looking at the winners. Companies that failed (Lehman Brothers, Enron) are excluded. This makes historical returns look better and volatility look lower than reality.</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Your 5-ticker portfolio is selected from 2025 survivors. Acknowledging this limitation in your documentation shows intellectual maturity.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survivorship bias unprompted immediately signals that you think critically about data, not just code.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Q5:  </w:t>
            </w:r>
            <w:r>
              <w:rPr>
                <w:rFonts w:ascii="Arial" w:cs="Arial" w:eastAsia="Arial" w:hAnsi="Arial"/>
                <w:b/>
                <w:bCs/>
                <w:color w:val="333333"/>
                <w:sz w:val="22"/>
                <w:szCs w:val="22"/>
              </w:rPr>
              <w:t xml:space="preserve">Why did you choose these specific 5 sectors for your portfolio? Would you change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selection logic is diversification, not preference. </w:t>
            </w:r>
            <w:r>
              <w:rPr>
                <w:rFonts w:ascii="Arial" w:cs="Arial" w:eastAsia="Arial" w:hAnsi="Arial"/>
                <w:sz w:val="22"/>
                <w:szCs w:val="22"/>
              </w:rPr>
              <w:t xml:space="preserve">Tech (AAPL), Healthcare (JNJ), Energy (XOM), Finance (JPM), and Crypto (BTC-USD) each respond to different economic drivers. Interest rates crush tech but boost banks. Oil prices move energy but not healthcare. Crypto has historically low correlation with traditional assets.</w:t>
            </w:r>
          </w:p>
          <w:p>
            <w:pPr>
              <w:spacing w:after="160" w:line="320"/>
            </w:pPr>
            <w:r>
              <w:rPr>
                <w:rFonts w:ascii="Arial" w:cs="Arial" w:eastAsia="Arial" w:hAnsi="Arial"/>
                <w:b/>
                <w:bCs/>
                <w:sz w:val="22"/>
                <w:szCs w:val="22"/>
              </w:rPr>
              <w:t xml:space="preserve">What I might change: </w:t>
            </w:r>
            <w:r>
              <w:rPr>
                <w:rFonts w:ascii="Arial" w:cs="Arial" w:eastAsia="Arial" w:hAnsi="Arial"/>
                <w:sz w:val="22"/>
                <w:szCs w:val="22"/>
              </w:rPr>
              <w:t xml:space="preserve">Adding Gold (GLD) or Real Estate (VNQ) would provide a truly uncorrelated ‘safe haven’ asset. Crypto, while volatile, has shown increasing correlation with tech since 2021, which weakens the diversification argument. In a production portfolio, I would run a correlation screen before selecting assets.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whether you selected tickers randomly or strategically. Always frame it as a diversification decision backed by economic reasoning.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Q6:  </w:t>
            </w:r>
            <w:r>
              <w:rPr>
                <w:rFonts w:ascii="Arial" w:cs="Arial" w:eastAsia="Arial" w:hAnsi="Arial"/>
                <w:b/>
                <w:bCs/>
                <w:color w:val="333333"/>
                <w:sz w:val="22"/>
                <w:szCs w:val="22"/>
              </w:rPr>
              <w:t xml:space="preserve">How would you handle a situation where yfinance API is down or rate-limited?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Defensive engineering: </w:t>
            </w:r>
            <w:r>
              <w:rPr>
                <w:rFonts w:ascii="Arial" w:cs="Arial" w:eastAsia="Arial" w:hAnsi="Arial"/>
                <w:sz w:val="22"/>
                <w:szCs w:val="22"/>
              </w:rPr>
              <w:t xml:space="preserve">(1) Cache locally — save fetched data as CSV on first successful run, load from cache on subsequent runs. (2) Retry logic — implement exponential backoff with 3 retries. (3) Fallback source — have a secondary data source (Alpha Vantage, Quandl, or static Kaggle dataset) as backup.</w:t>
            </w:r>
          </w:p>
          <w:p>
            <w:pPr>
              <w:spacing w:after="160" w:line="320"/>
            </w:pPr>
            <w:r>
              <w:rPr>
                <w:rFonts w:ascii="Arial" w:cs="Arial" w:eastAsia="Arial" w:hAnsi="Arial"/>
                <w:sz w:val="22"/>
                <w:szCs w:val="22"/>
              </w:rPr>
              <w:t xml:space="preserve">In production, data pipelines always have fallback paths. A pipeline that crashes when an API is slow is not production-ready.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maturity. Say: ‘My DataPipeline class implements retry with exponential backoff and a local cache fallback.’</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7B5EA7" w:sz="4"/>
              <w:right w:val="none" w:sz="0"/>
            </w:tcBorders>
            <w:shd w:fill="FFFFFF" w:val="clear"/>
            <w:tcMar>
              <w:top w:type="dxa" w:w="60"/>
              <w:left w:type="dxa" w:w="0"/>
              <w:bottom w:type="dxa" w:w="100"/>
              <w:right w:type="dxa" w:w="0"/>
            </w:tcMar>
          </w:tcPr>
          <w:p>
            <w:r>
              <w:rPr>
                <w:rFonts w:ascii="Arial" w:cs="Arial" w:eastAsia="Arial" w:hAnsi="Arial"/>
                <w:b/>
                <w:bCs/>
                <w:color w:val="7B5EA7"/>
                <w:sz w:val="26"/>
                <w:szCs w:val="26"/>
              </w:rPr>
              <w:t xml:space="preserve">WEEK 2  —  </w:t>
            </w:r>
            <w:r>
              <w:rPr>
                <w:rFonts w:ascii="Arial" w:cs="Arial" w:eastAsia="Arial" w:hAnsi="Arial"/>
                <w:b/>
                <w:bCs/>
                <w:color w:val="333333"/>
                <w:sz w:val="26"/>
                <w:szCs w:val="26"/>
              </w:rPr>
              <w:t xml:space="preserve">Quantitative Analysis &amp; ML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Q7:  </w:t>
            </w:r>
            <w:r>
              <w:rPr>
                <w:rFonts w:ascii="Arial" w:cs="Arial" w:eastAsia="Arial" w:hAnsi="Arial"/>
                <w:b/>
                <w:bCs/>
                <w:color w:val="333333"/>
                <w:sz w:val="22"/>
                <w:szCs w:val="22"/>
              </w:rPr>
              <w:t xml:space="preserve">Why do quants use log returns instead of simple percentage returns? Give three reasons.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1. Time additivity: </w:t>
            </w:r>
            <w:r>
              <w:rPr>
                <w:rFonts w:ascii="Arial" w:cs="Arial" w:eastAsia="Arial" w:hAnsi="Arial"/>
                <w:sz w:val="22"/>
                <w:szCs w:val="22"/>
              </w:rPr>
              <w:t xml:space="preserve">Log returns sum over time. Weekly log return = sum of daily log returns. Simple returns require multiplication (compounding), which is algebraically messier.</w:t>
            </w:r>
          </w:p>
          <w:p>
            <w:pPr>
              <w:spacing w:after="160" w:line="320"/>
            </w:pPr>
            <w:r>
              <w:rPr>
                <w:rFonts w:ascii="Arial" w:cs="Arial" w:eastAsia="Arial" w:hAnsi="Arial"/>
                <w:b/>
                <w:bCs/>
                <w:sz w:val="22"/>
                <w:szCs w:val="22"/>
              </w:rPr>
              <w:t xml:space="preserve">2. Approximate normality: </w:t>
            </w:r>
            <w:r>
              <w:rPr>
                <w:rFonts w:ascii="Arial" w:cs="Arial" w:eastAsia="Arial" w:hAnsi="Arial"/>
                <w:sz w:val="22"/>
                <w:szCs w:val="22"/>
              </w:rPr>
              <w:t xml:space="preserve">Log returns are approximately normally distributed — the assumption behind Monte Carlo, Black-Scholes, and most parametric risk models. Simple returns are bounded at -100%, making them skewed.</w:t>
            </w:r>
          </w:p>
          <w:p>
            <w:pPr>
              <w:spacing w:after="160" w:line="320"/>
            </w:pPr>
            <w:r>
              <w:rPr>
                <w:rFonts w:ascii="Arial" w:cs="Arial" w:eastAsia="Arial" w:hAnsi="Arial"/>
                <w:b/>
                <w:bCs/>
                <w:sz w:val="22"/>
                <w:szCs w:val="22"/>
              </w:rPr>
              <w:t xml:space="preserve">3. Symmetry: </w:t>
            </w:r>
            <w:r>
              <w:rPr>
                <w:rFonts w:ascii="Arial" w:cs="Arial" w:eastAsia="Arial" w:hAnsi="Arial"/>
                <w:sz w:val="22"/>
                <w:szCs w:val="22"/>
              </w:rPr>
              <w:t xml:space="preserve">A +10% log return followed by -10% brings you back to exactly zero. With simple returns, +10% then -10% = net loss of 1%. This asymmetry causes bias over long periods.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Most candidates know only reason 1. Explaining all three, especially the normality connection to Monte Carlo, is impressive.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Q8:  </w:t>
            </w:r>
            <w:r>
              <w:rPr>
                <w:rFonts w:ascii="Arial" w:cs="Arial" w:eastAsia="Arial" w:hAnsi="Arial"/>
                <w:b/>
                <w:bCs/>
                <w:color w:val="333333"/>
                <w:sz w:val="22"/>
                <w:szCs w:val="22"/>
              </w:rPr>
              <w:t xml:space="preserve">What does the off-diagonal of a covariance matrix represent?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The diagonal = variance (volatility squared) of each asset. Off-diagonal = covariance between each pair — how they move together.</w:t>
            </w:r>
          </w:p>
          <w:p>
            <w:pPr>
              <w:spacing w:after="160" w:line="320"/>
            </w:pPr>
            <w:r>
              <w:rPr>
                <w:rFonts w:ascii="Arial" w:cs="Arial" w:eastAsia="Arial" w:hAnsi="Arial"/>
                <w:sz w:val="22"/>
                <w:szCs w:val="22"/>
              </w:rPr>
              <w:t xml:space="preserve">Positive off-diagonal = assets move in the same direction. Negative = they move opposite. Near zero = independent movement.</w:t>
            </w:r>
          </w:p>
          <w:p>
            <w:pPr>
              <w:spacing w:after="160" w:line="320"/>
            </w:pPr>
            <w:r>
              <w:rPr>
                <w:rFonts w:ascii="Arial" w:cs="Arial" w:eastAsia="Arial" w:hAnsi="Arial"/>
                <w:b/>
                <w:bCs/>
                <w:sz w:val="22"/>
                <w:szCs w:val="22"/>
              </w:rPr>
              <w:t xml:space="preserve">Why it matters: </w:t>
            </w:r>
            <w:r>
              <w:rPr>
                <w:rFonts w:ascii="Arial" w:cs="Arial" w:eastAsia="Arial" w:hAnsi="Arial"/>
                <w:sz w:val="22"/>
                <w:szCs w:val="22"/>
              </w:rPr>
              <w:t xml:space="preserve">Portfolio variance is wᵀΣw. The off-diagonals determine whether diversification actually reduces risk. If all off-diagonals are large and positive, your ‘diversified’ portfolio is actually concentrated.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Draw this on a whiteboard if possible. Label diagonal as ‘self-variance’ and off-diagonal as ‘co-movement.’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Q9:  </w:t>
            </w:r>
            <w:r>
              <w:rPr>
                <w:rFonts w:ascii="Arial" w:cs="Arial" w:eastAsia="Arial" w:hAnsi="Arial"/>
                <w:b/>
                <w:bCs/>
                <w:color w:val="333333"/>
                <w:sz w:val="22"/>
                <w:szCs w:val="22"/>
              </w:rPr>
              <w:t xml:space="preserve">Explain Cholesky decomposition in plain English. Why is it needed for Monte Carlo?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Plain English: </w:t>
            </w:r>
            <w:r>
              <w:rPr>
                <w:rFonts w:ascii="Arial" w:cs="Arial" w:eastAsia="Arial" w:hAnsi="Arial"/>
                <w:sz w:val="22"/>
                <w:szCs w:val="22"/>
              </w:rPr>
              <w:t xml:space="preserve">Cholesky ‘cracks open’ a covariance matrix into a tool that generates correlated random numbers. It finds matrix L such that L × Lᵀ = Σ.</w:t>
            </w:r>
          </w:p>
          <w:p>
            <w:pPr>
              <w:spacing w:after="160" w:line="320"/>
            </w:pPr>
            <w:r>
              <w:rPr>
                <w:rFonts w:ascii="Arial" w:cs="Arial" w:eastAsia="Arial" w:hAnsi="Arial"/>
                <w:b/>
                <w:bCs/>
                <w:sz w:val="22"/>
                <w:szCs w:val="22"/>
              </w:rPr>
              <w:t xml:space="preserve">Why MC needs it: </w:t>
            </w:r>
            <w:r>
              <w:rPr>
                <w:rFonts w:ascii="Arial" w:cs="Arial" w:eastAsia="Arial" w:hAnsi="Arial"/>
                <w:sz w:val="22"/>
                <w:szCs w:val="22"/>
              </w:rPr>
              <w:t xml:space="preserve">Random generators produce independent draws. But when tech crashes, crypto often follows. Independent simulation ignores this co-movement, producing wrong risk estimates.</w:t>
            </w:r>
          </w:p>
          <w:p>
            <w:pPr>
              <w:spacing w:after="160" w:line="320"/>
            </w:pPr>
            <w:r>
              <w:rPr>
                <w:rFonts w:ascii="Arial" w:cs="Arial" w:eastAsia="Arial" w:hAnsi="Arial"/>
                <w:b/>
                <w:bCs/>
                <w:sz w:val="22"/>
                <w:szCs w:val="22"/>
              </w:rPr>
              <w:t xml:space="preserve">Analogy: </w:t>
            </w:r>
            <w:r>
              <w:rPr>
                <w:rFonts w:ascii="Arial" w:cs="Arial" w:eastAsia="Arial" w:hAnsi="Arial"/>
                <w:sz w:val="22"/>
                <w:szCs w:val="22"/>
              </w:rPr>
              <w:t xml:space="preserve">L is a ‘mixing matrix.’ Independent signals go in, correlated signals come out — like a sound mixer blending instrument tracks into a stereo output where instruments respond to each other.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mixing matrix analogy is powerful. Interviewers remember analogies far longer than formulas.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Q10:  </w:t>
            </w:r>
            <w:r>
              <w:rPr>
                <w:rFonts w:ascii="Arial" w:cs="Arial" w:eastAsia="Arial" w:hAnsi="Arial"/>
                <w:b/>
                <w:bCs/>
                <w:color w:val="333333"/>
                <w:sz w:val="22"/>
                <w:szCs w:val="22"/>
              </w:rPr>
              <w:t xml:space="preserve">Your VaR model says max loss is 10% but the portfolio lost 25% last quarter. What went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VaR does NOT say loss will never exceed 10%. </w:t>
            </w:r>
            <w:r>
              <w:rPr>
                <w:rFonts w:ascii="Arial" w:cs="Arial" w:eastAsia="Arial" w:hAnsi="Arial"/>
                <w:sz w:val="22"/>
                <w:szCs w:val="22"/>
              </w:rPr>
              <w:t xml:space="preserve">95% VaR means 5% of the time, loss exceeds the threshold — by an unknown amount. A 25% loss is in that 5% tail.</w:t>
            </w:r>
          </w:p>
          <w:p>
            <w:pPr>
              <w:spacing w:after="160" w:line="320"/>
            </w:pPr>
            <w:r>
              <w:rPr>
                <w:rFonts w:ascii="Arial" w:cs="Arial" w:eastAsia="Arial" w:hAnsi="Arial"/>
                <w:b/>
                <w:bCs/>
                <w:sz w:val="22"/>
                <w:szCs w:val="22"/>
              </w:rPr>
              <w:t xml:space="preserve">Deeper issues: </w:t>
            </w:r>
            <w:r>
              <w:rPr>
                <w:rFonts w:ascii="Arial" w:cs="Arial" w:eastAsia="Arial" w:hAnsi="Arial"/>
                <w:sz w:val="22"/>
                <w:szCs w:val="22"/>
              </w:rPr>
              <w:t xml:space="preserve">(1) Fat tails — real returns have extreme events 5–10x more likely than normal distribution predicts. (2) Correlation breakdown — during crises, correlations spike to ~1. (3) The fix — use CVaR (Expected Shortfall), which captures tail severity. Regulators (Basel III) now prefer CVaR over VaR.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a trick question. Don’t panic. The correct answer acknowledges VaR’s known limitations. Mentioning CVaR shows regulatory awareness.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Q11:  </w:t>
            </w:r>
            <w:r>
              <w:rPr>
                <w:rFonts w:ascii="Arial" w:cs="Arial" w:eastAsia="Arial" w:hAnsi="Arial"/>
                <w:b/>
                <w:bCs/>
                <w:color w:val="333333"/>
                <w:sz w:val="22"/>
                <w:szCs w:val="22"/>
              </w:rPr>
              <w:t xml:space="preserve">What is the Sharpe Ratio and what does a negative Sharpe tell you?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Sharpe = (Portfolio Return - Risk-Free Rate) / Portfolio Std Dev. It measures return per unit of risk.</w:t>
            </w:r>
          </w:p>
          <w:p>
            <w:pPr>
              <w:spacing w:after="160" w:line="320"/>
            </w:pPr>
            <w:r>
              <w:rPr>
                <w:rFonts w:ascii="Arial" w:cs="Arial" w:eastAsia="Arial" w:hAnsi="Arial"/>
                <w:sz w:val="22"/>
                <w:szCs w:val="22"/>
              </w:rPr>
              <w:t xml:space="preserve">Above 1.0 = good. Above 2.0 = excellent. Above 3.0 = rare (possibly overfitting).</w:t>
            </w:r>
          </w:p>
          <w:p>
            <w:pPr>
              <w:spacing w:after="160" w:line="320"/>
            </w:pPr>
            <w:r>
              <w:rPr>
                <w:rFonts w:ascii="Arial" w:cs="Arial" w:eastAsia="Arial" w:hAnsi="Arial"/>
                <w:b/>
                <w:bCs/>
                <w:sz w:val="22"/>
                <w:szCs w:val="22"/>
              </w:rPr>
              <w:t xml:space="preserve">Negative Sharpe means the portfolio returned less than risk-free bonds. </w:t>
            </w:r>
            <w:r>
              <w:rPr>
                <w:rFonts w:ascii="Arial" w:cs="Arial" w:eastAsia="Arial" w:hAnsi="Arial"/>
                <w:sz w:val="22"/>
                <w:szCs w:val="22"/>
              </w:rPr>
              <w:t xml:space="preserve">You took on risk and were not compensated. You’d have been better off in a savings account.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Always mention the benchmark: ‘negative Sharpe means underperforming risk-free bonds.’ This shows understanding of opportunity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Q12:  </w:t>
            </w:r>
            <w:r>
              <w:rPr>
                <w:rFonts w:ascii="Arial" w:cs="Arial" w:eastAsia="Arial" w:hAnsi="Arial"/>
                <w:b/>
                <w:bCs/>
                <w:color w:val="333333"/>
                <w:sz w:val="22"/>
                <w:szCs w:val="22"/>
              </w:rPr>
              <w:t xml:space="preserve">How would you validate a Monte Carlo simulation’s output?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Five checks: </w:t>
            </w:r>
            <w:r>
              <w:rPr>
                <w:rFonts w:ascii="Arial" w:cs="Arial" w:eastAsia="Arial" w:hAnsi="Arial"/>
                <w:sz w:val="22"/>
                <w:szCs w:val="22"/>
              </w:rPr>
              <w:t xml:space="preserve">(1) Distribution shape — histogram should be roughly lognormal. (2) Mean convergence — simulated mean should match analytical expected return. (3) Stability test — run twice with different seeds; VaR should differ by &lt;2%. (4) Historical backtest — compare 5th percentile vs actual worst drawdown. (5) Correlation check — simulated return correlations should match historical input.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5 specific validation checks shows production-grade thinking. The stability test is the one interviewers love most.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Q13:  </w:t>
            </w:r>
            <w:r>
              <w:rPr>
                <w:rFonts w:ascii="Arial" w:cs="Arial" w:eastAsia="Arial" w:hAnsi="Arial"/>
                <w:b/>
                <w:bCs/>
                <w:color w:val="333333"/>
                <w:sz w:val="22"/>
                <w:szCs w:val="22"/>
              </w:rPr>
              <w:t xml:space="preserve">Explain GARCH(1,1). What do the alpha and beta parameters represent?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GARCH = Generalized Autoregressive Conditional Heteroskedasticity. </w:t>
            </w:r>
            <w:r>
              <w:rPr>
                <w:rFonts w:ascii="Arial" w:cs="Arial" w:eastAsia="Arial" w:hAnsi="Arial"/>
                <w:sz w:val="22"/>
                <w:szCs w:val="22"/>
              </w:rPr>
              <w:t xml:space="preserve">In plain English: today’s volatility depends on yesterday’s volatility and yesterday’s surprise (squared return).</w:t>
            </w:r>
          </w:p>
          <w:p>
            <w:pPr>
              <w:spacing w:after="160" w:line="320"/>
            </w:pPr>
            <w:r>
              <w:rPr>
                <w:rFonts w:ascii="Arial" w:cs="Arial" w:eastAsia="Arial" w:hAnsi="Arial"/>
                <w:b/>
                <w:bCs/>
                <w:sz w:val="22"/>
                <w:szCs w:val="22"/>
              </w:rPr>
              <w:t xml:space="preserve">The formula: </w:t>
            </w:r>
            <w:r>
              <w:rPr>
                <w:rFonts w:ascii="Courier New" w:cs="Courier New" w:eastAsia="Courier New" w:hAnsi="Courier New"/>
                <w:sz w:val="20"/>
                <w:szCs w:val="20"/>
              </w:rPr>
              <w:t xml:space="preserve">σ²(t) = ω + α × r²(t-1) + β × σ²(t-1)</w:t>
            </w:r>
          </w:p>
          <w:p>
            <w:pPr>
              <w:spacing w:after="160" w:line="320"/>
            </w:pPr>
            <w:r>
              <w:rPr>
                <w:rFonts w:ascii="Arial" w:cs="Arial" w:eastAsia="Arial" w:hAnsi="Arial"/>
                <w:b/>
                <w:bCs/>
                <w:sz w:val="22"/>
                <w:szCs w:val="22"/>
              </w:rPr>
              <w:t xml:space="preserve">Alpha (α) = ARCH term: </w:t>
            </w:r>
            <w:r>
              <w:rPr>
                <w:rFonts w:ascii="Arial" w:cs="Arial" w:eastAsia="Arial" w:hAnsi="Arial"/>
                <w:sz w:val="22"/>
                <w:szCs w:val="22"/>
              </w:rPr>
              <w:t xml:space="preserve">How much yesterday’s squared return (the surprise/shock) contributes to today’s variance. High alpha = the market reacts strongly to new shocks.</w:t>
            </w:r>
          </w:p>
          <w:p>
            <w:pPr>
              <w:spacing w:after="160" w:line="320"/>
            </w:pPr>
            <w:r>
              <w:rPr>
                <w:rFonts w:ascii="Arial" w:cs="Arial" w:eastAsia="Arial" w:hAnsi="Arial"/>
                <w:b/>
                <w:bCs/>
                <w:sz w:val="22"/>
                <w:szCs w:val="22"/>
              </w:rPr>
              <w:t xml:space="preserve">Beta (β) = GARCH term: </w:t>
            </w:r>
            <w:r>
              <w:rPr>
                <w:rFonts w:ascii="Arial" w:cs="Arial" w:eastAsia="Arial" w:hAnsi="Arial"/>
                <w:sz w:val="22"/>
                <w:szCs w:val="22"/>
              </w:rPr>
              <w:t xml:space="preserve">How much yesterday’s variance persists into today. High beta = volatility is ‘sticky’ — once the market becomes volatile, it stays volatile for a while.</w:t>
            </w:r>
          </w:p>
          <w:p>
            <w:pPr>
              <w:spacing w:after="160" w:line="320"/>
            </w:pPr>
            <w:r>
              <w:rPr>
                <w:rFonts w:ascii="Arial" w:cs="Arial" w:eastAsia="Arial" w:hAnsi="Arial"/>
                <w:b/>
                <w:bCs/>
                <w:sz w:val="22"/>
                <w:szCs w:val="22"/>
              </w:rPr>
              <w:t xml:space="preserve">Alpha + Beta close to 1.0 </w:t>
            </w:r>
            <w:r>
              <w:rPr>
                <w:rFonts w:ascii="Arial" w:cs="Arial" w:eastAsia="Arial" w:hAnsi="Arial"/>
                <w:sz w:val="22"/>
                <w:szCs w:val="22"/>
              </w:rPr>
              <w:t xml:space="preserve">means volatility is highly persistent, which is normal for equities. If alpha + beta &gt; 1.0, variance explodes to infinity (the model is mis-specified).</w:t>
            </w:r>
          </w:p>
          <w:p>
            <w:pPr>
              <w:spacing w:after="160" w:line="320"/>
            </w:pPr>
            <w:r>
              <w:rPr>
                <w:rFonts w:ascii="Arial" w:cs="Arial" w:eastAsia="Arial" w:hAnsi="Arial"/>
                <w:b/>
                <w:bCs/>
                <w:sz w:val="22"/>
                <w:szCs w:val="22"/>
              </w:rPr>
              <w:t xml:space="preserve">Omega (ω) = baseline: </w:t>
            </w:r>
            <w:r>
              <w:rPr>
                <w:rFonts w:ascii="Arial" w:cs="Arial" w:eastAsia="Arial" w:hAnsi="Arial"/>
                <w:sz w:val="22"/>
                <w:szCs w:val="22"/>
              </w:rPr>
              <w:t xml:space="preserve">The long-run average variance the model reverts to when there are no shocks.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Being able to explain alpha, beta, and omega separately, with their financial meaning, puts you in the top 5% of candidates. Most people just say ‘GARCH models volatility.’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Q14:  </w:t>
            </w:r>
            <w:r>
              <w:rPr>
                <w:rFonts w:ascii="Arial" w:cs="Arial" w:eastAsia="Arial" w:hAnsi="Arial"/>
                <w:b/>
                <w:bCs/>
                <w:color w:val="333333"/>
                <w:sz w:val="22"/>
                <w:szCs w:val="22"/>
              </w:rPr>
              <w:t xml:space="preserve">Why is GARCH better than a simple rolling window for volatility estimation?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reasons:</w:t>
            </w:r>
          </w:p>
          <w:p>
            <w:pPr>
              <w:spacing w:after="160" w:line="320"/>
            </w:pPr>
            <w:r>
              <w:rPr>
                <w:rFonts w:ascii="Arial" w:cs="Arial" w:eastAsia="Arial" w:hAnsi="Arial"/>
                <w:b/>
                <w:bCs/>
                <w:sz w:val="22"/>
                <w:szCs w:val="22"/>
              </w:rPr>
              <w:t xml:space="preserve">1. Weighted memory: </w:t>
            </w:r>
            <w:r>
              <w:rPr>
                <w:rFonts w:ascii="Arial" w:cs="Arial" w:eastAsia="Arial" w:hAnsi="Arial"/>
                <w:sz w:val="22"/>
                <w:szCs w:val="22"/>
              </w:rPr>
              <w:t xml:space="preserve">A 30-day rolling window treats day 1 and day 30 equally. GARCH weights recent observations more heavily through the beta parameter. Yesterday’s volatility is a much stronger predictor than what happened 4 weeks ago.</w:t>
            </w:r>
          </w:p>
          <w:p>
            <w:pPr>
              <w:spacing w:after="160" w:line="320"/>
            </w:pPr>
            <w:r>
              <w:rPr>
                <w:rFonts w:ascii="Arial" w:cs="Arial" w:eastAsia="Arial" w:hAnsi="Arial"/>
                <w:b/>
                <w:bCs/>
                <w:sz w:val="22"/>
                <w:szCs w:val="22"/>
              </w:rPr>
              <w:t xml:space="preserve">2. Forward-looking: </w:t>
            </w:r>
            <w:r>
              <w:rPr>
                <w:rFonts w:ascii="Arial" w:cs="Arial" w:eastAsia="Arial" w:hAnsi="Arial"/>
                <w:sz w:val="22"/>
                <w:szCs w:val="22"/>
              </w:rPr>
              <w:t xml:space="preserve">Rolling windows are purely backward-looking. GARCH can forecast future volatility because its parameters define a time-series model that extrapolates forward. You can ask: ‘What will volatility likely be in 30 days?’</w:t>
            </w:r>
          </w:p>
          <w:p>
            <w:pPr>
              <w:spacing w:after="160" w:line="320"/>
            </w:pPr>
            <w:r>
              <w:rPr>
                <w:rFonts w:ascii="Arial" w:cs="Arial" w:eastAsia="Arial" w:hAnsi="Arial"/>
                <w:b/>
                <w:bCs/>
                <w:sz w:val="22"/>
                <w:szCs w:val="22"/>
              </w:rPr>
              <w:t xml:space="preserve">3. Captures clustering: </w:t>
            </w:r>
            <w:r>
              <w:rPr>
                <w:rFonts w:ascii="Arial" w:cs="Arial" w:eastAsia="Arial" w:hAnsi="Arial"/>
                <w:sz w:val="22"/>
                <w:szCs w:val="22"/>
              </w:rPr>
              <w:t xml:space="preserve">Financial volatility clusters — volatile days follow volatile days, calm follows calm. GARCH explicitly models this persistence through the beta term. Rolling windows blur it because they average across regime boundaries.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‘GARCH improved my Monte Carlo because it replaced a static average with a forward-looking, time-varying forecast that respects volatility clustering.’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Q15:  </w:t>
            </w:r>
            <w:r>
              <w:rPr>
                <w:rFonts w:ascii="Arial" w:cs="Arial" w:eastAsia="Arial" w:hAnsi="Arial"/>
                <w:b/>
                <w:bCs/>
                <w:color w:val="333333"/>
                <w:sz w:val="22"/>
                <w:szCs w:val="22"/>
              </w:rPr>
              <w:t xml:space="preserve">Why use K-Means for regime detection instead of a simple volatility threshold rule?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A threshold rule </w:t>
            </w:r>
            <w:r>
              <w:rPr>
                <w:rFonts w:ascii="Arial" w:cs="Arial" w:eastAsia="Arial" w:hAnsi="Arial"/>
                <w:sz w:val="22"/>
                <w:szCs w:val="22"/>
              </w:rPr>
              <w:t xml:space="preserve">(e.g., ‘if rolling vol &gt; 25%, label as crisis’) has three problems:</w:t>
            </w:r>
          </w:p>
          <w:p>
            <w:pPr>
              <w:spacing w:after="160" w:line="320"/>
            </w:pPr>
            <w:r>
              <w:rPr>
                <w:rFonts w:ascii="Arial" w:cs="Arial" w:eastAsia="Arial" w:hAnsi="Arial"/>
                <w:sz w:val="22"/>
                <w:szCs w:val="22"/>
              </w:rPr>
              <w:t xml:space="preserve">(1) The threshold is arbitrary — why 25% and not 22% or 28%? You’re injecting human bias. K-Means discovers the natural breakpoints in your data without you specifying them.</w:t>
            </w:r>
          </w:p>
          <w:p>
            <w:pPr>
              <w:spacing w:after="160" w:line="320"/>
            </w:pPr>
            <w:r>
              <w:rPr>
                <w:rFonts w:ascii="Arial" w:cs="Arial" w:eastAsia="Arial" w:hAnsi="Arial"/>
                <w:sz w:val="22"/>
                <w:szCs w:val="22"/>
              </w:rPr>
              <w:t xml:space="preserve">(2) Single-feature limitation — threshold rules typically use one metric (volatility). K-Means clusters on multiple features simultaneously: volatility, correlation, and momentum. A true crisis is characterised not just by high vol, but by high vol AND spiking correlations AND negative momentum together.</w:t>
            </w:r>
          </w:p>
          <w:p>
            <w:pPr>
              <w:spacing w:after="160" w:line="320"/>
            </w:pPr>
            <w:r>
              <w:rPr>
                <w:rFonts w:ascii="Arial" w:cs="Arial" w:eastAsia="Arial" w:hAnsi="Arial"/>
                <w:sz w:val="22"/>
                <w:szCs w:val="22"/>
              </w:rPr>
              <w:t xml:space="preserve">(3) No overlap handling — with thresholds, boundary days flip back and forth (‘crisis’ one day, ‘calm’ the next). K-Means assigns based on distance to cluster centres, producing more stable assignments.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question tests whether you understand why ML beats heuristics. The multi-feature argument is the strongest — real regime detection needs more than one signal.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Q16:  </w:t>
            </w:r>
            <w:r>
              <w:rPr>
                <w:rFonts w:ascii="Arial" w:cs="Arial" w:eastAsia="Arial" w:hAnsi="Arial"/>
                <w:b/>
                <w:bCs/>
                <w:color w:val="333333"/>
                <w:sz w:val="22"/>
                <w:szCs w:val="22"/>
              </w:rPr>
              <w:t xml:space="preserve">What features did you engineer for K-Means regime detection, and why those specifically?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features, each capturing a different dimension of market state:</w:t>
            </w:r>
          </w:p>
          <w:p>
            <w:pPr>
              <w:spacing w:after="160" w:line="320"/>
            </w:pPr>
            <w:r>
              <w:rPr>
                <w:rFonts w:ascii="Arial" w:cs="Arial" w:eastAsia="Arial" w:hAnsi="Arial"/>
                <w:b/>
                <w:bCs/>
                <w:sz w:val="22"/>
                <w:szCs w:val="22"/>
              </w:rPr>
              <w:t xml:space="preserve">1. Rolling volatility (30-day): </w:t>
            </w:r>
            <w:r>
              <w:rPr>
                <w:rFonts w:ascii="Arial" w:cs="Arial" w:eastAsia="Arial" w:hAnsi="Arial"/>
                <w:sz w:val="22"/>
                <w:szCs w:val="22"/>
              </w:rPr>
              <w:t xml:space="preserve">The most direct measure of market turbulence. High vol = uncertain, fearful market. Low vol = calm, complacent market.</w:t>
            </w:r>
          </w:p>
          <w:p>
            <w:pPr>
              <w:spacing w:after="160" w:line="320"/>
            </w:pPr>
            <w:r>
              <w:rPr>
                <w:rFonts w:ascii="Arial" w:cs="Arial" w:eastAsia="Arial" w:hAnsi="Arial"/>
                <w:b/>
                <w:bCs/>
                <w:sz w:val="22"/>
                <w:szCs w:val="22"/>
              </w:rPr>
              <w:t xml:space="preserve">2. Average pairwise correlation: </w:t>
            </w:r>
            <w:r>
              <w:rPr>
                <w:rFonts w:ascii="Arial" w:cs="Arial" w:eastAsia="Arial" w:hAnsi="Arial"/>
                <w:sz w:val="22"/>
                <w:szCs w:val="22"/>
              </w:rPr>
              <w:t xml:space="preserve">The diversification signal. During crises, correlations spike toward 1.0 — everything sells off together. During calm markets, correlations are low and diversification works. This feature is the one that catches ‘hidden crises’ where volatility hasn’t spiked yet but correlations are rising.</w:t>
            </w:r>
          </w:p>
          <w:p>
            <w:pPr>
              <w:spacing w:after="160" w:line="320"/>
            </w:pPr>
            <w:r>
              <w:rPr>
                <w:rFonts w:ascii="Arial" w:cs="Arial" w:eastAsia="Arial" w:hAnsi="Arial"/>
                <w:b/>
                <w:bCs/>
                <w:sz w:val="22"/>
                <w:szCs w:val="22"/>
              </w:rPr>
              <w:t xml:space="preserve">3. Rolling portfolio return (momentum): </w:t>
            </w:r>
            <w:r>
              <w:rPr>
                <w:rFonts w:ascii="Arial" w:cs="Arial" w:eastAsia="Arial" w:hAnsi="Arial"/>
                <w:sz w:val="22"/>
                <w:szCs w:val="22"/>
              </w:rPr>
              <w:t xml:space="preserve">Captures whether the market is trending up or down. Negative momentum combined with rising vol and rising correlation = classic crisis signature. Positive momentum with low vol = bull market.</w:t>
            </w:r>
          </w:p>
          <w:p>
            <w:pPr>
              <w:spacing w:after="160" w:line="320"/>
            </w:pPr>
            <w:r>
              <w:rPr>
                <w:rFonts w:ascii="Arial" w:cs="Arial" w:eastAsia="Arial" w:hAnsi="Arial"/>
                <w:b/>
                <w:bCs/>
                <w:sz w:val="22"/>
                <w:szCs w:val="22"/>
              </w:rPr>
              <w:t xml:space="preserve">Why standardise (StandardScaler): </w:t>
            </w:r>
            <w:r>
              <w:rPr>
                <w:rFonts w:ascii="Arial" w:cs="Arial" w:eastAsia="Arial" w:hAnsi="Arial"/>
                <w:sz w:val="22"/>
                <w:szCs w:val="22"/>
              </w:rPr>
              <w:t xml:space="preserve">K-Means uses Euclidean distance. If volatility is in the range 0.05–0.50 but correlation is 0.1–0.9, the scales are different. Without standardisation, correlation would dominate the distance calculation simply because its numbers are larger.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Feature engineering is where data science happens. Saying ‘I chose these three features because each captures a different dimension of market state’ shows thoughtful design, not just running sklearn.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Q17:  </w:t>
            </w:r>
            <w:r>
              <w:rPr>
                <w:rFonts w:ascii="Arial" w:cs="Arial" w:eastAsia="Arial" w:hAnsi="Arial"/>
                <w:b/>
                <w:bCs/>
                <w:color w:val="333333"/>
                <w:sz w:val="22"/>
                <w:szCs w:val="22"/>
              </w:rPr>
              <w:t xml:space="preserve">How did you decide on k=3 clusters? How would you validate this choice?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Economic reasoning first: </w:t>
            </w:r>
            <w:r>
              <w:rPr>
                <w:rFonts w:ascii="Arial" w:cs="Arial" w:eastAsia="Arial" w:hAnsi="Arial"/>
                <w:sz w:val="22"/>
                <w:szCs w:val="22"/>
              </w:rPr>
              <w:t xml:space="preserve">Markets broadly operate in three regimes — bull (calm), sideways (normal), and bear/crisis. Two clusters is too coarse (most days are neither extreme). Five or more starts overfitting to noise.</w:t>
            </w:r>
          </w:p>
          <w:p>
            <w:pPr>
              <w:spacing w:after="160" w:line="320"/>
            </w:pPr>
            <w:r>
              <w:rPr>
                <w:rFonts w:ascii="Arial" w:cs="Arial" w:eastAsia="Arial" w:hAnsi="Arial"/>
                <w:b/>
                <w:bCs/>
                <w:sz w:val="22"/>
                <w:szCs w:val="22"/>
              </w:rPr>
              <w:t xml:space="preserve">Quantitative validation: </w:t>
            </w:r>
          </w:p>
          <w:p>
            <w:pPr>
              <w:spacing w:after="160" w:line="320"/>
            </w:pPr>
            <w:r>
              <w:rPr>
                <w:rFonts w:ascii="Arial" w:cs="Arial" w:eastAsia="Arial" w:hAnsi="Arial"/>
                <w:sz w:val="22"/>
                <w:szCs w:val="22"/>
              </w:rPr>
              <w:t xml:space="preserve">(1) Elbow method — plot inertia (within-cluster sum of squares) vs k. Look for the ‘elbow’ where adding more clusters stops meaningfully reducing inertia.</w:t>
            </w:r>
          </w:p>
          <w:p>
            <w:pPr>
              <w:spacing w:after="160" w:line="320"/>
            </w:pPr>
            <w:r>
              <w:rPr>
                <w:rFonts w:ascii="Arial" w:cs="Arial" w:eastAsia="Arial" w:hAnsi="Arial"/>
                <w:sz w:val="22"/>
                <w:szCs w:val="22"/>
              </w:rPr>
              <w:t xml:space="preserve">(2) Silhouette score — measures how similar each point is to its own cluster vs other clusters. Score ranges from -1 to 1; higher is better. Compare scores for k=2,3,4,5.</w:t>
            </w:r>
          </w:p>
          <w:p>
            <w:pPr>
              <w:spacing w:after="160" w:line="320"/>
            </w:pPr>
            <w:r>
              <w:rPr>
                <w:rFonts w:ascii="Arial" w:cs="Arial" w:eastAsia="Arial" w:hAnsi="Arial"/>
                <w:sz w:val="22"/>
                <w:szCs w:val="22"/>
              </w:rPr>
              <w:t xml:space="preserve">(3) Regime stability — check that regimes are persistent (a crisis lasts weeks, not one random day). If clusters flip daily, your features or k-value need adjustment.</w:t>
            </w:r>
          </w:p>
          <w:p>
            <w:pPr>
              <w:spacing w:after="160" w:line="320"/>
            </w:pPr>
            <w:r>
              <w:rPr>
                <w:rFonts w:ascii="Arial" w:cs="Arial" w:eastAsia="Arial" w:hAnsi="Arial"/>
                <w:sz w:val="22"/>
                <w:szCs w:val="22"/>
              </w:rPr>
              <w:t xml:space="preserve">(4) Economic validation — the crisis cluster should align with known events: COVID crash (March 2020), rate hiking volatility (2022). If it doesn’t, the clustering is capturing noise, not signal.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Always start with domain reasoning (‘markets have three natural states’) then back it up with quantitative methods. This shows you think before you compute.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Q18:  </w:t>
            </w:r>
            <w:r>
              <w:rPr>
                <w:rFonts w:ascii="Arial" w:cs="Arial" w:eastAsia="Arial" w:hAnsi="Arial"/>
                <w:b/>
                <w:bCs/>
                <w:color w:val="333333"/>
                <w:sz w:val="22"/>
                <w:szCs w:val="22"/>
              </w:rPr>
              <w:t xml:space="preserve">What is the difference between VaR and CVaR (Expected Shortfall)? Which is better?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VaR (Value at Risk) at 95%: </w:t>
            </w:r>
            <w:r>
              <w:rPr>
                <w:rFonts w:ascii="Arial" w:cs="Arial" w:eastAsia="Arial" w:hAnsi="Arial"/>
                <w:sz w:val="22"/>
                <w:szCs w:val="22"/>
              </w:rPr>
              <w:t xml:space="preserve">What is the worst loss in 95% of scenarios? It’s a threshold — the boundary of the worst 5% tail. It says nothing about what happens beyond that boundary.</w:t>
            </w:r>
          </w:p>
          <w:p>
            <w:pPr>
              <w:spacing w:after="160" w:line="320"/>
            </w:pPr>
            <w:r>
              <w:rPr>
                <w:rFonts w:ascii="Arial" w:cs="Arial" w:eastAsia="Arial" w:hAnsi="Arial"/>
                <w:b/>
                <w:bCs/>
                <w:sz w:val="22"/>
                <w:szCs w:val="22"/>
              </w:rPr>
              <w:t xml:space="preserve">CVaR (Conditional VaR / Expected Shortfall): </w:t>
            </w:r>
            <w:r>
              <w:rPr>
                <w:rFonts w:ascii="Arial" w:cs="Arial" w:eastAsia="Arial" w:hAnsi="Arial"/>
                <w:sz w:val="22"/>
                <w:szCs w:val="22"/>
              </w:rPr>
              <w:t xml:space="preserve">Given that we ARE in the worst 5%, what is the average loss? It measures the severity of the tail, not just the boundary.</w:t>
            </w:r>
          </w:p>
          <w:p>
            <w:pPr>
              <w:spacing w:after="160" w:line="320"/>
            </w:pPr>
            <w:r>
              <w:rPr>
                <w:rFonts w:ascii="Arial" w:cs="Arial" w:eastAsia="Arial" w:hAnsi="Arial"/>
                <w:b/>
                <w:bCs/>
                <w:sz w:val="22"/>
                <w:szCs w:val="22"/>
              </w:rPr>
              <w:t xml:space="preserve">Example: </w:t>
            </w:r>
            <w:r>
              <w:rPr>
                <w:rFonts w:ascii="Arial" w:cs="Arial" w:eastAsia="Arial" w:hAnsi="Arial"/>
                <w:sz w:val="22"/>
                <w:szCs w:val="22"/>
              </w:rPr>
              <w:t xml:space="preserve">VaR = 10% loss. But the worst 5% of scenarios include losses of 11%, 15%, 22%, and 40%. CVaR = average of those = ~22%. VaR hides the 40% catastrophe; CVaR captures it.</w:t>
            </w:r>
          </w:p>
          <w:p>
            <w:pPr>
              <w:spacing w:after="160" w:line="320"/>
            </w:pPr>
            <w:r>
              <w:rPr>
                <w:rFonts w:ascii="Arial" w:cs="Arial" w:eastAsia="Arial" w:hAnsi="Arial"/>
                <w:b/>
                <w:bCs/>
                <w:sz w:val="22"/>
                <w:szCs w:val="22"/>
              </w:rPr>
              <w:t xml:space="preserve">Which is better: CVaR. </w:t>
            </w:r>
            <w:r>
              <w:rPr>
                <w:rFonts w:ascii="Arial" w:cs="Arial" w:eastAsia="Arial" w:hAnsi="Arial"/>
                <w:sz w:val="22"/>
                <w:szCs w:val="22"/>
              </w:rPr>
              <w:t xml:space="preserve">Basel III regulations now require Expected Shortfall for bank risk reporting because VaR systematically underestimates tail risk. Implementation is trivial: </w:t>
            </w:r>
            <w:r>
              <w:rPr>
                <w:rFonts w:ascii="Courier New" w:cs="Courier New" w:eastAsia="Courier New" w:hAnsi="Courier New"/>
                <w:sz w:val="20"/>
                <w:szCs w:val="20"/>
              </w:rPr>
              <w:t xml:space="preserve">CVaR = portfolio_values[portfolio_values &lt;= VaR_95].mean()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Basel III shows you understand the regulatory landscape. Say: ‘I implemented CVaR because regulators moved from VaR to Expected Shortfall after the 2008 crisis exposed VaR’s blindspot.’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Q19:  </w:t>
            </w:r>
            <w:r>
              <w:rPr>
                <w:rFonts w:ascii="Arial" w:cs="Arial" w:eastAsia="Arial" w:hAnsi="Arial"/>
                <w:b/>
                <w:bCs/>
                <w:color w:val="333333"/>
                <w:sz w:val="22"/>
                <w:szCs w:val="22"/>
              </w:rPr>
              <w:t xml:space="preserve">What is volatility clustering and why does it matter for risk modelling?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Volatility clustering: </w:t>
            </w:r>
            <w:r>
              <w:rPr>
                <w:rFonts w:ascii="Arial" w:cs="Arial" w:eastAsia="Arial" w:hAnsi="Arial"/>
                <w:sz w:val="22"/>
                <w:szCs w:val="22"/>
              </w:rPr>
              <w:t xml:space="preserve">Large price changes tend to be followed by large price changes, and small changes by small changes. If the market was volatile yesterday, it is likely volatile today. If calm yesterday, likely calm today.</w:t>
            </w:r>
          </w:p>
          <w:p>
            <w:pPr>
              <w:spacing w:after="160" w:line="320"/>
            </w:pPr>
            <w:r>
              <w:rPr>
                <w:rFonts w:ascii="Arial" w:cs="Arial" w:eastAsia="Arial" w:hAnsi="Arial"/>
                <w:b/>
                <w:bCs/>
                <w:sz w:val="22"/>
                <w:szCs w:val="22"/>
              </w:rPr>
              <w:t xml:space="preserve">Why it matters: </w:t>
            </w:r>
            <w:r>
              <w:rPr>
                <w:rFonts w:ascii="Arial" w:cs="Arial" w:eastAsia="Arial" w:hAnsi="Arial"/>
                <w:sz w:val="22"/>
                <w:szCs w:val="22"/>
              </w:rPr>
              <w:t xml:space="preserve">Simple models that assume constant volatility (like your original rolling window) underestimate risk during volatile periods and overestimate risk during calm periods. GARCH explicitly models this persistence through its beta parameter.</w:t>
            </w:r>
          </w:p>
          <w:p>
            <w:pPr>
              <w:spacing w:after="160" w:line="320"/>
            </w:pPr>
            <w:r>
              <w:rPr>
                <w:rFonts w:ascii="Arial" w:cs="Arial" w:eastAsia="Arial" w:hAnsi="Arial"/>
                <w:b/>
                <w:bCs/>
                <w:sz w:val="22"/>
                <w:szCs w:val="22"/>
              </w:rPr>
              <w:t xml:space="preserve">Real-world evidence: </w:t>
            </w:r>
            <w:r>
              <w:rPr>
                <w:rFonts w:ascii="Arial" w:cs="Arial" w:eastAsia="Arial" w:hAnsi="Arial"/>
                <w:sz w:val="22"/>
                <w:szCs w:val="22"/>
              </w:rPr>
              <w:t xml:space="preserve">Look at March 2020 (COVID) — volatility didn’t spike for one day and return to normal. It stayed elevated for weeks. Similarly, 2017 was an entire year of historically low volatility. Clustering means risk comes in waves, not random bursts.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a foundational quant concept. If you can sketch a returns time-series showing the fat, clustered sections, you demonstrate visual intuition.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Q20:  </w:t>
            </w:r>
            <w:r>
              <w:rPr>
                <w:rFonts w:ascii="Arial" w:cs="Arial" w:eastAsia="Arial" w:hAnsi="Arial"/>
                <w:b/>
                <w:bCs/>
                <w:color w:val="333333"/>
                <w:sz w:val="22"/>
                <w:szCs w:val="22"/>
              </w:rPr>
              <w:t xml:space="preserve">Explain the Efficient Frontier. What does a point below the frontier mean?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Efficient Frontier </w:t>
            </w:r>
            <w:r>
              <w:rPr>
                <w:rFonts w:ascii="Arial" w:cs="Arial" w:eastAsia="Arial" w:hAnsi="Arial"/>
                <w:sz w:val="22"/>
                <w:szCs w:val="22"/>
              </w:rPr>
              <w:t xml:space="preserve">is the set of portfolios that offer the highest expected return for each level of risk (standard deviation). It forms the upper-left boundary of the scatter cloud when you plot thousands of random portfolio allocations.</w:t>
            </w:r>
          </w:p>
          <w:p>
            <w:pPr>
              <w:spacing w:after="160" w:line="320"/>
            </w:pPr>
            <w:r>
              <w:rPr>
                <w:rFonts w:ascii="Arial" w:cs="Arial" w:eastAsia="Arial" w:hAnsi="Arial"/>
                <w:b/>
                <w:bCs/>
                <w:sz w:val="22"/>
                <w:szCs w:val="22"/>
              </w:rPr>
              <w:t xml:space="preserve">A point below the frontier </w:t>
            </w:r>
            <w:r>
              <w:rPr>
                <w:rFonts w:ascii="Arial" w:cs="Arial" w:eastAsia="Arial" w:hAnsi="Arial"/>
                <w:sz w:val="22"/>
                <w:szCs w:val="22"/>
              </w:rPr>
              <w:t xml:space="preserve">is a sub-optimal portfolio. It means there exists another portfolio with the same risk but higher return, or the same return but lower risk. Rational investors should never hold sub-frontier portfolios.</w:t>
            </w:r>
          </w:p>
          <w:p>
            <w:pPr>
              <w:spacing w:after="160" w:line="320"/>
            </w:pPr>
            <w:r>
              <w:rPr>
                <w:rFonts w:ascii="Arial" w:cs="Arial" w:eastAsia="Arial" w:hAnsi="Arial"/>
                <w:b/>
                <w:bCs/>
                <w:sz w:val="22"/>
                <w:szCs w:val="22"/>
              </w:rPr>
              <w:t xml:space="preserve">The tangent portfolio: </w:t>
            </w:r>
            <w:r>
              <w:rPr>
                <w:rFonts w:ascii="Arial" w:cs="Arial" w:eastAsia="Arial" w:hAnsi="Arial"/>
                <w:sz w:val="22"/>
                <w:szCs w:val="22"/>
              </w:rPr>
              <w:t xml:space="preserve">Draw a line from the risk-free rate tangent to the frontier. The point where it touches is the ‘optimal’ portfolio — the highest Sharpe Ratio. This is the allocation every rational investor should hold (in theory).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If you plotted the Efficient Frontier as a bonus task, reference it: ‘My equal-weight portfolio sits here [point below frontier], but the tangent portfolio at the optimal Sharpe is here.’ This shows you understand theory AND practice.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Q21:  </w:t>
            </w:r>
            <w:r>
              <w:rPr>
                <w:rFonts w:ascii="Arial" w:cs="Arial" w:eastAsia="Arial" w:hAnsi="Arial"/>
                <w:b/>
                <w:bCs/>
                <w:color w:val="333333"/>
                <w:sz w:val="22"/>
                <w:szCs w:val="22"/>
              </w:rPr>
              <w:t xml:space="preserve">Why multiply the covariance matrix by 252 to annualize? Why not 365?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Financial markets trade approximately 252 days per year (weekdays minus holidays). The other 113 days (weekends + holidays) are non-trading days with no price discovery.</w:t>
            </w:r>
          </w:p>
          <w:p>
            <w:pPr>
              <w:spacing w:after="160" w:line="320"/>
            </w:pPr>
            <w:r>
              <w:rPr>
                <w:rFonts w:ascii="Arial" w:cs="Arial" w:eastAsia="Arial" w:hAnsi="Arial"/>
                <w:b/>
                <w:bCs/>
                <w:sz w:val="22"/>
                <w:szCs w:val="22"/>
              </w:rPr>
              <w:t xml:space="preserve">For variance/covariance: </w:t>
            </w:r>
            <w:r>
              <w:rPr>
                <w:rFonts w:ascii="Arial" w:cs="Arial" w:eastAsia="Arial" w:hAnsi="Arial"/>
                <w:sz w:val="22"/>
                <w:szCs w:val="22"/>
              </w:rPr>
              <w:t xml:space="preserve">multiply by the number of periods (252). This assumes daily returns are independent and identically distributed — variance scales linearly with time under this assumption.</w:t>
            </w:r>
          </w:p>
          <w:p>
            <w:pPr>
              <w:spacing w:after="160" w:line="320"/>
            </w:pPr>
            <w:r>
              <w:rPr>
                <w:rFonts w:ascii="Arial" w:cs="Arial" w:eastAsia="Arial" w:hAnsi="Arial"/>
                <w:b/>
                <w:bCs/>
                <w:sz w:val="22"/>
                <w:szCs w:val="22"/>
              </w:rPr>
              <w:t xml:space="preserve">For standard deviation/volatility: </w:t>
            </w:r>
            <w:r>
              <w:rPr>
                <w:rFonts w:ascii="Arial" w:cs="Arial" w:eastAsia="Arial" w:hAnsi="Arial"/>
                <w:sz w:val="22"/>
                <w:szCs w:val="22"/>
              </w:rPr>
              <w:t xml:space="preserve">multiply by √252 (≈15.87). Standard deviation scales with the square root of time, not linearly. This is a fundamental property of random walks.</w:t>
            </w:r>
          </w:p>
          <w:p>
            <w:pPr>
              <w:spacing w:after="160" w:line="320"/>
            </w:pPr>
            <w:r>
              <w:rPr>
                <w:rFonts w:ascii="Arial" w:cs="Arial" w:eastAsia="Arial" w:hAnsi="Arial"/>
                <w:b/>
                <w:bCs/>
                <w:sz w:val="22"/>
                <w:szCs w:val="22"/>
              </w:rPr>
              <w:t xml:space="preserve">Why not 365: </w:t>
            </w:r>
            <w:r>
              <w:rPr>
                <w:rFonts w:ascii="Arial" w:cs="Arial" w:eastAsia="Arial" w:hAnsi="Arial"/>
                <w:sz w:val="22"/>
                <w:szCs w:val="22"/>
              </w:rPr>
              <w:t xml:space="preserve">No trading occurs on 113 of those days. Including them would dilute your annualised figures. Using 365 would underestimate annualised volatility by approximately √(252/365) ≈ 17%.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√252 vs 252 distinction is a common trick question. Variance uses 252 directly. Volatility (std dev) uses √252. Mixing them up is a red flag.</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7B5F" w:sz="4"/>
              <w:right w:val="none" w:sz="0"/>
            </w:tcBorders>
            <w:shd w:fill="FFFFFF" w:val="clear"/>
            <w:tcMar>
              <w:top w:type="dxa" w:w="60"/>
              <w:left w:type="dxa" w:w="0"/>
              <w:bottom w:type="dxa" w:w="100"/>
              <w:right w:type="dxa" w:w="0"/>
            </w:tcMar>
          </w:tcPr>
          <w:p>
            <w:r>
              <w:rPr>
                <w:rFonts w:ascii="Arial" w:cs="Arial" w:eastAsia="Arial" w:hAnsi="Arial"/>
                <w:b/>
                <w:bCs/>
                <w:color w:val="0F7B5F"/>
                <w:sz w:val="26"/>
                <w:szCs w:val="26"/>
              </w:rPr>
              <w:t xml:space="preserve">WEEK 3  —  </w:t>
            </w:r>
            <w:r>
              <w:rPr>
                <w:rFonts w:ascii="Arial" w:cs="Arial" w:eastAsia="Arial" w:hAnsi="Arial"/>
                <w:b/>
                <w:bCs/>
                <w:color w:val="333333"/>
                <w:sz w:val="26"/>
                <w:szCs w:val="26"/>
              </w:rPr>
              <w:t xml:space="preserve">Visual Storytelling (Tableau)</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Q22:  </w:t>
            </w:r>
            <w:r>
              <w:rPr>
                <w:rFonts w:ascii="Arial" w:cs="Arial" w:eastAsia="Arial" w:hAnsi="Arial"/>
                <w:b/>
                <w:bCs/>
                <w:color w:val="333333"/>
                <w:sz w:val="22"/>
                <w:szCs w:val="22"/>
              </w:rPr>
              <w:t xml:space="preserve">How would you design a dashboard for someone who has 30 seconds to make a decision?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principles: </w:t>
            </w:r>
            <w:r>
              <w:rPr>
                <w:rFonts w:ascii="Arial" w:cs="Arial" w:eastAsia="Arial" w:hAnsi="Arial"/>
                <w:sz w:val="22"/>
                <w:szCs w:val="22"/>
              </w:rPr>
              <w:t xml:space="preserve">(1) KPI cards at the top — the 3–4 most critical numbers visible without scrolling, with conditional colours (green/amber/red). (2) One focal visualisation — the Monte Carlo distribution with VaR line, showing the range of outcomes. (3) Detail on demand — everything else via tabs or drill-downs.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Reference the ‘inverted pyramid’ from journalism: most important info first. This shows audience awareness.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Q23:  </w:t>
            </w:r>
            <w:r>
              <w:rPr>
                <w:rFonts w:ascii="Arial" w:cs="Arial" w:eastAsia="Arial" w:hAnsi="Arial"/>
                <w:b/>
                <w:bCs/>
                <w:color w:val="333333"/>
                <w:sz w:val="22"/>
                <w:szCs w:val="22"/>
              </w:rPr>
              <w:t xml:space="preserve">What is the difference between a live connection and an extract in Tableau?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Live connection: </w:t>
            </w:r>
            <w:r>
              <w:rPr>
                <w:rFonts w:ascii="Arial" w:cs="Arial" w:eastAsia="Arial" w:hAnsi="Arial"/>
                <w:sz w:val="22"/>
                <w:szCs w:val="22"/>
              </w:rPr>
              <w:t xml:space="preserve">Queries hit the source database on every interaction. Always current, but performance depends on database speed.</w:t>
            </w:r>
          </w:p>
          <w:p>
            <w:pPr>
              <w:spacing w:after="160" w:line="320"/>
            </w:pPr>
            <w:r>
              <w:rPr>
                <w:rFonts w:ascii="Arial" w:cs="Arial" w:eastAsia="Arial" w:hAnsi="Arial"/>
                <w:b/>
                <w:bCs/>
                <w:sz w:val="22"/>
                <w:szCs w:val="22"/>
              </w:rPr>
              <w:t xml:space="preserve">Extract (.hyper): </w:t>
            </w:r>
            <w:r>
              <w:rPr>
                <w:rFonts w:ascii="Arial" w:cs="Arial" w:eastAsia="Arial" w:hAnsi="Arial"/>
                <w:sz w:val="22"/>
                <w:szCs w:val="22"/>
              </w:rPr>
              <w:t xml:space="preserve">Snapshot stored locally in optimised columnar format. Extremely fast, but only as fresh as the last refresh.</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Use extracts. Python generates CSVs once daily. Tableau imports as extracts. Dashboard is fast and refresh is controlled.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Tie it to the project: ‘For a daily risk report, extracts refreshed at market close are the correct choice.’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Q24:  </w:t>
            </w:r>
            <w:r>
              <w:rPr>
                <w:rFonts w:ascii="Arial" w:cs="Arial" w:eastAsia="Arial" w:hAnsi="Arial"/>
                <w:b/>
                <w:bCs/>
                <w:color w:val="333333"/>
                <w:sz w:val="22"/>
                <w:szCs w:val="22"/>
              </w:rPr>
              <w:t xml:space="preserve">How do Tableau parameters work and why are they useful for scenario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A parameter is a user-controlled variable used in calculated fields. Unlike filters (which hide data), parameters inject values into formulas and recalculate results.</w:t>
            </w:r>
          </w:p>
          <w:p>
            <w:pPr>
              <w:spacing w:after="160" w:line="320"/>
            </w:pPr>
            <w:r>
              <w:rPr>
                <w:rFonts w:ascii="Arial" w:cs="Arial" w:eastAsia="Arial" w:hAnsi="Arial"/>
                <w:b/>
                <w:bCs/>
                <w:sz w:val="22"/>
                <w:szCs w:val="22"/>
              </w:rPr>
              <w:t xml:space="preserve">Example: </w:t>
            </w:r>
            <w:r>
              <w:rPr>
                <w:rFonts w:ascii="Arial" w:cs="Arial" w:eastAsia="Arial" w:hAnsi="Arial"/>
                <w:sz w:val="22"/>
                <w:szCs w:val="22"/>
              </w:rPr>
              <w:t xml:space="preserve">Create ‘Tech Sector Shock’ parameter (-30% to +30%). Multiply the tech allocation by (1 + [parameter]). User drags to -20%, all charts show what happens if tech drops 20%.</w:t>
            </w:r>
          </w:p>
          <w:p>
            <w:pPr>
              <w:spacing w:after="160" w:line="320"/>
            </w:pPr>
            <w:r>
              <w:rPr>
                <w:rFonts w:ascii="Arial" w:cs="Arial" w:eastAsia="Arial" w:hAnsi="Arial"/>
                <w:sz w:val="22"/>
                <w:szCs w:val="22"/>
              </w:rPr>
              <w:t xml:space="preserve">This transforms descriptive analytics (‘what happened’) into prescriptive analytics (‘what if’).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‘Parameters turn a report into a decision-support system.’ This sentence makes hiring managers think ‘this person understands stakeholders.’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Q25:  </w:t>
            </w:r>
            <w:r>
              <w:rPr>
                <w:rFonts w:ascii="Arial" w:cs="Arial" w:eastAsia="Arial" w:hAnsi="Arial"/>
                <w:b/>
                <w:bCs/>
                <w:color w:val="333333"/>
                <w:sz w:val="22"/>
                <w:szCs w:val="22"/>
              </w:rPr>
              <w:t xml:space="preserve">How would you encode correlation values visually for a non-technical audience?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Diverging colour scale on a heatmap: deep blue = negative correlation, white = zero, deep red = positive. Red = danger (assets crash together), blue = safe (natural hedges).</w:t>
            </w:r>
          </w:p>
          <w:p>
            <w:pPr>
              <w:spacing w:after="160" w:line="320"/>
            </w:pPr>
            <w:r>
              <w:rPr>
                <w:rFonts w:ascii="Arial" w:cs="Arial" w:eastAsia="Arial" w:hAnsi="Arial"/>
                <w:b/>
                <w:bCs/>
                <w:sz w:val="22"/>
                <w:szCs w:val="22"/>
              </w:rPr>
              <w:t xml:space="preserve">Three additions for clarity: </w:t>
            </w:r>
            <w:r>
              <w:rPr>
                <w:rFonts w:ascii="Arial" w:cs="Arial" w:eastAsia="Arial" w:hAnsi="Arial"/>
                <w:sz w:val="22"/>
                <w:szCs w:val="22"/>
              </w:rPr>
              <w:t xml:space="preserve">(1) Annotate numbers on each cell. (2) Add a one-sentence title: ‘Red = assets crash together. Blue = natural hedges.’ (3) Sort the matrix so correlated pairs cluster together.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phrase ‘natural hedges’ translates a statistical concept into business language. Practise translating every technical term into one business phrase.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Q26:  </w:t>
            </w:r>
            <w:r>
              <w:rPr>
                <w:rFonts w:ascii="Arial" w:cs="Arial" w:eastAsia="Arial" w:hAnsi="Arial"/>
                <w:b/>
                <w:bCs/>
                <w:color w:val="333333"/>
                <w:sz w:val="22"/>
                <w:szCs w:val="22"/>
              </w:rPr>
              <w:t xml:space="preserve">What is the difference between DAX in Power BI and LOD expressions in Tableau?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DAX (Data Analysis Expressions): </w:t>
            </w:r>
            <w:r>
              <w:rPr>
                <w:rFonts w:ascii="Arial" w:cs="Arial" w:eastAsia="Arial" w:hAnsi="Arial"/>
                <w:sz w:val="22"/>
                <w:szCs w:val="22"/>
              </w:rPr>
              <w:t xml:space="preserve">Power BI’s formula language. Operates in a filter context — every measure is evaluated within the current filter environment. You use CALCULATE() to modify filter context. Think of it as writing formulas that are aware of which slicers are active.</w:t>
            </w:r>
          </w:p>
          <w:p>
            <w:pPr>
              <w:spacing w:after="160" w:line="320"/>
            </w:pPr>
            <w:r>
              <w:rPr>
                <w:rFonts w:ascii="Arial" w:cs="Arial" w:eastAsia="Arial" w:hAnsi="Arial"/>
                <w:b/>
                <w:bCs/>
                <w:sz w:val="22"/>
                <w:szCs w:val="22"/>
              </w:rPr>
              <w:t xml:space="preserve">LOD (Level of Detail) expressions: </w:t>
            </w:r>
            <w:r>
              <w:rPr>
                <w:rFonts w:ascii="Arial" w:cs="Arial" w:eastAsia="Arial" w:hAnsi="Arial"/>
                <w:sz w:val="22"/>
                <w:szCs w:val="22"/>
              </w:rPr>
              <w:t xml:space="preserve">Tableau’s way of calculating metrics at a granularity independent of the visual. FIXED computes regardless of filters, INCLUDE adds a dimension, EXCLUDE removes one. Think of it as saying ‘calculate this at the customer level even though my chart shows regions.’</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LOD expressions let you show per-asset metrics on a portfolio-level dashboard without losing the detail. For example, showing each asset’s VaR contribution even when the chart is filtered to a sector 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If you used Tableau, explain LOD with a concrete example from your project. If Power BI, explain DAX with the same approach. Don’t just define them — show how you used them.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Q27:  </w:t>
            </w:r>
            <w:r>
              <w:rPr>
                <w:rFonts w:ascii="Arial" w:cs="Arial" w:eastAsia="Arial" w:hAnsi="Arial"/>
                <w:b/>
                <w:bCs/>
                <w:color w:val="333333"/>
                <w:sz w:val="22"/>
                <w:szCs w:val="22"/>
              </w:rPr>
              <w:t xml:space="preserve">Your stakeholder says the dashboard is too complex. How do you simplify without losing value?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progressive disclosure principle: </w:t>
            </w:r>
            <w:r>
              <w:rPr>
                <w:rFonts w:ascii="Arial" w:cs="Arial" w:eastAsia="Arial" w:hAnsi="Arial"/>
                <w:sz w:val="22"/>
                <w:szCs w:val="22"/>
              </w:rPr>
              <w:t xml:space="preserve">Show the minimum information needed for the primary decision, and let the user drill down for detail.</w:t>
            </w:r>
          </w:p>
          <w:p>
            <w:pPr>
              <w:spacing w:after="160" w:line="320"/>
            </w:pPr>
            <w:r>
              <w:rPr>
                <w:rFonts w:ascii="Arial" w:cs="Arial" w:eastAsia="Arial" w:hAnsi="Arial"/>
                <w:sz w:val="22"/>
                <w:szCs w:val="22"/>
              </w:rPr>
              <w:t xml:space="preserve">Concretely: (1) Create a separate ‘Executive’ tab with only 3–4 KPI cards and the MC histogram. (2) Move the correlation heatmap, rolling vol, and per-asset breakdowns to an ‘Analyst’ tab. (3) Add traffic-light conditional formatting (green/amber/red) to KPIs so the executive doesn’t need to interpret numbers — colour tells the story.</w:t>
            </w:r>
          </w:p>
          <w:p>
            <w:pPr>
              <w:spacing w:after="160" w:line="320"/>
            </w:pPr>
            <w:r>
              <w:rPr>
                <w:rFonts w:ascii="Arial" w:cs="Arial" w:eastAsia="Arial" w:hAnsi="Arial"/>
                <w:b/>
                <w:bCs/>
                <w:sz w:val="22"/>
                <w:szCs w:val="22"/>
              </w:rPr>
              <w:t xml:space="preserve">The key principle: </w:t>
            </w:r>
            <w:r>
              <w:rPr>
                <w:rFonts w:ascii="Arial" w:cs="Arial" w:eastAsia="Arial" w:hAnsi="Arial"/>
                <w:sz w:val="22"/>
                <w:szCs w:val="22"/>
              </w:rPr>
              <w:t xml:space="preserve">Never remove analysis, just layer it. The executive sees the summary; the analyst clicks through to the detail.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stakeholder management, not Tableau skills. Say: ‘I would ask the stakeholder what decision they need to make, then design the view around that single question.’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8860B" w:sz="4"/>
              <w:right w:val="none" w:sz="0"/>
            </w:tcBorders>
            <w:shd w:fill="FFFFFF" w:val="clear"/>
            <w:tcMar>
              <w:top w:type="dxa" w:w="60"/>
              <w:left w:type="dxa" w:w="0"/>
              <w:bottom w:type="dxa" w:w="100"/>
              <w:right w:type="dxa" w:w="0"/>
            </w:tcMar>
          </w:tcPr>
          <w:p>
            <w:r>
              <w:rPr>
                <w:rFonts w:ascii="Arial" w:cs="Arial" w:eastAsia="Arial" w:hAnsi="Arial"/>
                <w:b/>
                <w:bCs/>
                <w:color w:val="B8860B"/>
                <w:sz w:val="26"/>
                <w:szCs w:val="26"/>
              </w:rPr>
              <w:t xml:space="preserve">WEEK 4  —  </w:t>
            </w:r>
            <w:r>
              <w:rPr>
                <w:rFonts w:ascii="Arial" w:cs="Arial" w:eastAsia="Arial" w:hAnsi="Arial"/>
                <w:b/>
                <w:bCs/>
                <w:color w:val="333333"/>
                <w:sz w:val="26"/>
                <w:szCs w:val="26"/>
              </w:rPr>
              <w:t xml:space="preserve">Deployment &amp; Documentation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Q28:  </w:t>
            </w:r>
            <w:r>
              <w:rPr>
                <w:rFonts w:ascii="Arial" w:cs="Arial" w:eastAsia="Arial" w:hAnsi="Arial"/>
                <w:b/>
                <w:bCs/>
                <w:color w:val="333333"/>
                <w:sz w:val="22"/>
                <w:szCs w:val="22"/>
              </w:rPr>
              <w:t xml:space="preserve">What assumptions does your model make and when do they break down?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1. Normal distribution: </w:t>
            </w:r>
            <w:r>
              <w:rPr>
                <w:rFonts w:ascii="Arial" w:cs="Arial" w:eastAsia="Arial" w:hAnsi="Arial"/>
                <w:sz w:val="22"/>
                <w:szCs w:val="22"/>
              </w:rPr>
              <w:t xml:space="preserve">Breaks during: crashes, flash crashes, black swans. Real returns have fat tails — extremes 5–10x more likely than predicted.</w:t>
            </w:r>
          </w:p>
          <w:p>
            <w:pPr>
              <w:spacing w:after="160" w:line="320"/>
            </w:pPr>
            <w:r>
              <w:rPr>
                <w:rFonts w:ascii="Arial" w:cs="Arial" w:eastAsia="Arial" w:hAnsi="Arial"/>
                <w:b/>
                <w:bCs/>
                <w:sz w:val="22"/>
                <w:szCs w:val="22"/>
              </w:rPr>
              <w:t xml:space="preserve">2. Historical correlations persist: </w:t>
            </w:r>
            <w:r>
              <w:rPr>
                <w:rFonts w:ascii="Arial" w:cs="Arial" w:eastAsia="Arial" w:hAnsi="Arial"/>
                <w:sz w:val="22"/>
                <w:szCs w:val="22"/>
              </w:rPr>
              <w:t xml:space="preserve">Breaks during: crises (‘correlation goes to 1 in a crash’), regime changes, structural shifts.</w:t>
            </w:r>
          </w:p>
          <w:p>
            <w:pPr>
              <w:spacing w:after="160" w:line="320"/>
            </w:pPr>
            <w:r>
              <w:rPr>
                <w:rFonts w:ascii="Arial" w:cs="Arial" w:eastAsia="Arial" w:hAnsi="Arial"/>
                <w:b/>
                <w:bCs/>
                <w:sz w:val="22"/>
                <w:szCs w:val="22"/>
              </w:rPr>
              <w:t xml:space="preserve">3. No transaction costs: </w:t>
            </w:r>
            <w:r>
              <w:rPr>
                <w:rFonts w:ascii="Arial" w:cs="Arial" w:eastAsia="Arial" w:hAnsi="Arial"/>
                <w:sz w:val="22"/>
                <w:szCs w:val="22"/>
              </w:rPr>
              <w:t xml:space="preserve">Breaks when: rebalancing frequently, trading illiquid assets, small portfolios with high per-trade fees.</w:t>
            </w:r>
          </w:p>
          <w:p>
            <w:pPr>
              <w:spacing w:after="160" w:line="320"/>
            </w:pPr>
            <w:r>
              <w:rPr>
                <w:rFonts w:ascii="Arial" w:cs="Arial" w:eastAsia="Arial" w:hAnsi="Arial"/>
                <w:b/>
                <w:bCs/>
                <w:sz w:val="22"/>
                <w:szCs w:val="22"/>
              </w:rPr>
              <w:t xml:space="preserve">4. Stationarity: </w:t>
            </w:r>
            <w:r>
              <w:rPr>
                <w:rFonts w:ascii="Arial" w:cs="Arial" w:eastAsia="Arial" w:hAnsi="Arial"/>
                <w:sz w:val="22"/>
                <w:szCs w:val="22"/>
              </w:rPr>
              <w:t xml:space="preserve">Assumes mean and variance are stable. Breaks during: inflationary regimes, policy changes, tech disruptions.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THE most important interview question. Articulating limitations clearly shows intellectual honesty — the most valued trait in a data scientist.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Q29:  </w:t>
            </w:r>
            <w:r>
              <w:rPr>
                <w:rFonts w:ascii="Arial" w:cs="Arial" w:eastAsia="Arial" w:hAnsi="Arial"/>
                <w:b/>
                <w:bCs/>
                <w:color w:val="333333"/>
                <w:sz w:val="22"/>
                <w:szCs w:val="22"/>
              </w:rPr>
              <w:t xml:space="preserve">How would you explain VaR to a non-technical executive in one sentence?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“With 95% confidence, our portfolio will not lose more than [X amount] over the next year.”</w:t>
            </w:r>
          </w:p>
          <w:p>
            <w:pPr>
              <w:spacing w:after="160" w:line="320"/>
            </w:pPr>
            <w:r>
              <w:rPr>
                <w:rFonts w:ascii="Arial" w:cs="Arial" w:eastAsia="Arial" w:hAnsi="Arial"/>
                <w:sz w:val="22"/>
                <w:szCs w:val="22"/>
              </w:rPr>
              <w:t xml:space="preserve">Then immediately add: “But if we’re in the unlucky 5%, the loss could be larger — which is why we also track Expected Shortfall for the worst-case scenario.”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Practise this exact sentence until effortless. Translating complex stats into one exec-friendly line is a rare, highly valued skill.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Q30:  </w:t>
            </w:r>
            <w:r>
              <w:rPr>
                <w:rFonts w:ascii="Arial" w:cs="Arial" w:eastAsia="Arial" w:hAnsi="Arial"/>
                <w:b/>
                <w:bCs/>
                <w:color w:val="333333"/>
                <w:sz w:val="22"/>
                <w:szCs w:val="22"/>
              </w:rPr>
              <w:t xml:space="preserve">Your model uses historical correlations. Why might this be dangerous during a crisis?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During normal times, assets have varied correlations (tech and energy ~0.1). During crises, panic selling hits everything simultaneously. Correlations spike toward 1.0.</w:t>
            </w:r>
          </w:p>
          <w:p>
            <w:pPr>
              <w:spacing w:after="160" w:line="320"/>
            </w:pPr>
            <w:r>
              <w:rPr>
                <w:rFonts w:ascii="Arial" w:cs="Arial" w:eastAsia="Arial" w:hAnsi="Arial"/>
                <w:b/>
                <w:bCs/>
                <w:sz w:val="22"/>
                <w:szCs w:val="22"/>
              </w:rPr>
              <w:t xml:space="preserve">This is ‘correlation breakdown’ — the reason VaR models failed in 2008. </w:t>
            </w:r>
            <w:r>
              <w:rPr>
                <w:rFonts w:ascii="Arial" w:cs="Arial" w:eastAsia="Arial" w:hAnsi="Arial"/>
                <w:sz w:val="22"/>
                <w:szCs w:val="22"/>
              </w:rPr>
              <w:t xml:space="preserve">Portfolios that appeared diversified became massively concentrated when it mattered most.</w:t>
            </w:r>
          </w:p>
          <w:p>
            <w:pPr>
              <w:spacing w:after="160" w:line="320"/>
            </w:pPr>
            <w:r>
              <w:rPr>
                <w:rFonts w:ascii="Arial" w:cs="Arial" w:eastAsia="Arial" w:hAnsi="Arial"/>
                <w:b/>
                <w:bCs/>
                <w:sz w:val="22"/>
                <w:szCs w:val="22"/>
              </w:rPr>
              <w:t xml:space="preserve">Mitigations: </w:t>
            </w:r>
            <w:r>
              <w:rPr>
                <w:rFonts w:ascii="Arial" w:cs="Arial" w:eastAsia="Arial" w:hAnsi="Arial"/>
                <w:sz w:val="22"/>
                <w:szCs w:val="22"/>
              </w:rPr>
              <w:t xml:space="preserve">(1) Stress testing with manually elevated correlations (set all to 0.8). (2) Regime-switching models (my K-Means approach). (3) Include truly uncorrelated assets like gold.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2008 + correlation breakdown shows you know financial history, not just formulas.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Q31:  </w:t>
            </w:r>
            <w:r>
              <w:rPr>
                <w:rFonts w:ascii="Arial" w:cs="Arial" w:eastAsia="Arial" w:hAnsi="Arial"/>
                <w:b/>
                <w:bCs/>
                <w:color w:val="333333"/>
                <w:sz w:val="22"/>
                <w:szCs w:val="22"/>
              </w:rPr>
              <w:t xml:space="preserve">If you had to improve this model with one addition, what would it be and why?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CVaR (Expected Shortfall). </w:t>
            </w:r>
            <w:r>
              <w:rPr>
                <w:rFonts w:ascii="Arial" w:cs="Arial" w:eastAsia="Arial" w:hAnsi="Arial"/>
                <w:sz w:val="22"/>
                <w:szCs w:val="22"/>
              </w:rPr>
              <w:t xml:space="preserve">VaR tells the threshold of the worst 5% but nothing about what happens beyond. CVaR = average loss in the tail. Implementation is one line: </w:t>
            </w:r>
            <w:r>
              <w:rPr>
                <w:rFonts w:ascii="Courier New" w:cs="Courier New" w:eastAsia="Courier New" w:hAnsi="Courier New"/>
                <w:sz w:val="20"/>
                <w:szCs w:val="20"/>
              </w:rPr>
              <w:t xml:space="preserve">CVaR = portfolio_values[portfolio_values &lt;= VaR_95].mean()</w:t>
            </w:r>
          </w:p>
          <w:p>
            <w:pPr>
              <w:spacing w:after="160" w:line="320"/>
            </w:pPr>
            <w:r>
              <w:rPr>
                <w:rFonts w:ascii="Arial" w:cs="Arial" w:eastAsia="Arial" w:hAnsi="Arial"/>
                <w:sz w:val="22"/>
                <w:szCs w:val="22"/>
              </w:rPr>
              <w:t xml:space="preserve">This matters because Basel III now requires CVaR instead of VaR. Implementing it shows regulatory awareness, not just academic theory.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Perfect answer: easy to implement, has regulatory backing, directly addresses VaR’s biggest weakness.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Q32:  </w:t>
            </w:r>
            <w:r>
              <w:rPr>
                <w:rFonts w:ascii="Arial" w:cs="Arial" w:eastAsia="Arial" w:hAnsi="Arial"/>
                <w:b/>
                <w:bCs/>
                <w:color w:val="333333"/>
                <w:sz w:val="22"/>
                <w:szCs w:val="22"/>
              </w:rPr>
              <w:t xml:space="preserve">How would you make this project reproducible for a new team member?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Four layers of reproducibility:</w:t>
            </w:r>
          </w:p>
          <w:p>
            <w:pPr>
              <w:spacing w:after="160" w:line="320"/>
            </w:pPr>
            <w:r>
              <w:rPr>
                <w:rFonts w:ascii="Arial" w:cs="Arial" w:eastAsia="Arial" w:hAnsi="Arial"/>
                <w:sz w:val="22"/>
                <w:szCs w:val="22"/>
              </w:rPr>
              <w:t xml:space="preserve">(1) Environment: Dockerfile or requirements.txt with pinned versions. A new member runs one command and gets the exact same Python environment.</w:t>
            </w:r>
          </w:p>
          <w:p>
            <w:pPr>
              <w:spacing w:after="160" w:line="320"/>
            </w:pPr>
            <w:r>
              <w:rPr>
                <w:rFonts w:ascii="Arial" w:cs="Arial" w:eastAsia="Arial" w:hAnsi="Arial"/>
                <w:sz w:val="22"/>
                <w:szCs w:val="22"/>
              </w:rPr>
              <w:t xml:space="preserve">(2) Data: Cache the raw API output as a CSV with a timestamp. Never depend on a live API for reproducibility — the data could change or be unavailable.</w:t>
            </w:r>
          </w:p>
          <w:p>
            <w:pPr>
              <w:spacing w:after="160" w:line="320"/>
            </w:pPr>
            <w:r>
              <w:rPr>
                <w:rFonts w:ascii="Arial" w:cs="Arial" w:eastAsia="Arial" w:hAnsi="Arial"/>
                <w:sz w:val="22"/>
                <w:szCs w:val="22"/>
              </w:rPr>
              <w:t xml:space="preserve">(3) Code: Every script should run end-to-end with no manual steps. One main.py that orchestrates the entire pipeline from raw data to final exports.</w:t>
            </w:r>
          </w:p>
          <w:p>
            <w:pPr>
              <w:spacing w:after="160" w:line="320"/>
            </w:pPr>
            <w:r>
              <w:rPr>
                <w:rFonts w:ascii="Arial" w:cs="Arial" w:eastAsia="Arial" w:hAnsi="Arial"/>
                <w:sz w:val="22"/>
                <w:szCs w:val="22"/>
              </w:rPr>
              <w:t xml:space="preserve">(4) Documentation: README with setup instructions, data dictionary explaining every column, and methodology doc explaining every assumption.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maturity. Say: ‘I Dockerised the pipeline so a new team member can run docker-compose up and reproduce every output from scratch.’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Q33:  </w:t>
            </w:r>
            <w:r>
              <w:rPr>
                <w:rFonts w:ascii="Arial" w:cs="Arial" w:eastAsia="Arial" w:hAnsi="Arial"/>
                <w:b/>
                <w:bCs/>
                <w:color w:val="333333"/>
                <w:sz w:val="22"/>
                <w:szCs w:val="22"/>
              </w:rPr>
              <w:t xml:space="preserve">Walk me through how you would present this project to a non-technical executive in 3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Minute 1 — The problem: </w:t>
            </w:r>
            <w:r>
              <w:rPr>
                <w:rFonts w:ascii="Arial" w:cs="Arial" w:eastAsia="Arial" w:hAnsi="Arial"/>
                <w:sz w:val="22"/>
                <w:szCs w:val="22"/>
              </w:rPr>
              <w:t xml:space="preserve">‘Our firm manages a multi-asset portfolio. We needed a tool to quantify how much we could lose in a bad year, so leadership can decide if our risk exposure is acceptable.’</w:t>
            </w:r>
          </w:p>
          <w:p>
            <w:pPr>
              <w:spacing w:after="160" w:line="320"/>
            </w:pPr>
            <w:r>
              <w:rPr>
                <w:rFonts w:ascii="Arial" w:cs="Arial" w:eastAsia="Arial" w:hAnsi="Arial"/>
                <w:b/>
                <w:bCs/>
                <w:sz w:val="22"/>
                <w:szCs w:val="22"/>
              </w:rPr>
              <w:t xml:space="preserve">Minute 2 — The approach (no jargon): </w:t>
            </w:r>
            <w:r>
              <w:rPr>
                <w:rFonts w:ascii="Arial" w:cs="Arial" w:eastAsia="Arial" w:hAnsi="Arial"/>
                <w:sz w:val="22"/>
                <w:szCs w:val="22"/>
              </w:rPr>
              <w:t xml:space="preserve">‘We ran 10,000 simulations of what the next year could look like, based on how these assets have historically behaved. Each simulation gives us a possible outcome. We then looked at the worst 5% of outcomes to define our risk threshold.’</w:t>
            </w:r>
          </w:p>
          <w:p>
            <w:pPr>
              <w:spacing w:after="160" w:line="320"/>
            </w:pPr>
            <w:r>
              <w:rPr>
                <w:rFonts w:ascii="Arial" w:cs="Arial" w:eastAsia="Arial" w:hAnsi="Arial"/>
                <w:b/>
                <w:bCs/>
                <w:sz w:val="22"/>
                <w:szCs w:val="22"/>
              </w:rPr>
              <w:t xml:space="preserve">Minute 3 — The finding + recommendation: </w:t>
            </w:r>
            <w:r>
              <w:rPr>
                <w:rFonts w:ascii="Arial" w:cs="Arial" w:eastAsia="Arial" w:hAnsi="Arial"/>
                <w:sz w:val="22"/>
                <w:szCs w:val="22"/>
              </w:rPr>
              <w:t xml:space="preserve">‘Our worst expected loss is X lakhs. The riskiest asset is [name]. I recommend we [reduce allocation to X / add a hedge / maintain current position] because [specific reason].’</w:t>
            </w:r>
          </w:p>
          <w:p>
            <w:pPr>
              <w:spacing w:after="160" w:line="320"/>
            </w:pPr>
            <w:r>
              <w:rPr>
                <w:rFonts w:ascii="Arial" w:cs="Arial" w:eastAsia="Arial" w:hAnsi="Arial"/>
                <w:b/>
                <w:bCs/>
                <w:sz w:val="22"/>
                <w:szCs w:val="22"/>
              </w:rPr>
              <w:t xml:space="preserve">Never say: </w:t>
            </w:r>
            <w:r>
              <w:rPr>
                <w:rFonts w:ascii="Arial" w:cs="Arial" w:eastAsia="Arial" w:hAnsi="Arial"/>
                <w:sz w:val="22"/>
                <w:szCs w:val="22"/>
              </w:rPr>
              <w:t xml:space="preserve">Monte Carlo, Cholesky, covariance matrix, GARCH, K-Means, log returns, or standard deviation. Executives don’t care about methodology. They care about: how much could we lose, and what should we do about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Practise this out loud. The ability to present complex analysis without jargon is the single most career-accelerating skill in data science.</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E7C7B" w:sz="4"/>
              <w:right w:val="none" w:sz="0"/>
            </w:tcBorders>
            <w:shd w:fill="FFFFFF" w:val="clear"/>
            <w:tcMar>
              <w:top w:type="dxa" w:w="60"/>
              <w:left w:type="dxa" w:w="0"/>
              <w:bottom w:type="dxa" w:w="100"/>
              <w:right w:type="dxa" w:w="0"/>
            </w:tcMar>
          </w:tcPr>
          <w:p>
            <w:r>
              <w:rPr>
                <w:rFonts w:ascii="Arial" w:cs="Arial" w:eastAsia="Arial" w:hAnsi="Arial"/>
                <w:b/>
                <w:bCs/>
                <w:color w:val="0E7C7B"/>
                <w:sz w:val="26"/>
                <w:szCs w:val="26"/>
              </w:rPr>
              <w:t xml:space="preserve">WEEK ★  —  </w:t>
            </w:r>
            <w:r>
              <w:rPr>
                <w:rFonts w:ascii="Arial" w:cs="Arial" w:eastAsia="Arial" w:hAnsi="Arial"/>
                <w:b/>
                <w:bCs/>
                <w:color w:val="333333"/>
                <w:sz w:val="26"/>
                <w:szCs w:val="26"/>
              </w:rPr>
              <w:t xml:space="preserve">Curveball Questions Interviewers Love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Q34:  </w:t>
            </w:r>
            <w:r>
              <w:rPr>
                <w:rFonts w:ascii="Arial" w:cs="Arial" w:eastAsia="Arial" w:hAnsi="Arial"/>
                <w:b/>
                <w:bCs/>
                <w:color w:val="333333"/>
                <w:sz w:val="22"/>
                <w:szCs w:val="22"/>
              </w:rPr>
              <w:t xml:space="preserve">If you could only look at one chart from your entire dashboard, which one would you choose?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Monte Carlo distribution histogram with the VaR line. </w:t>
            </w:r>
            <w:r>
              <w:rPr>
                <w:rFonts w:ascii="Arial" w:cs="Arial" w:eastAsia="Arial" w:hAnsi="Arial"/>
                <w:sz w:val="22"/>
                <w:szCs w:val="22"/>
              </w:rPr>
              <w:t xml:space="preserve">In a single view it answers three questions simultaneously: (1) What is the range of possible outcomes? (width of the distribution) (2) What is the most likely outcome? (the peak) (3) How bad could it get? (the VaR line marking the 5th percentile)</w:t>
            </w:r>
          </w:p>
          <w:p>
            <w:pPr>
              <w:spacing w:after="160" w:line="320"/>
            </w:pPr>
            <w:r>
              <w:rPr>
                <w:rFonts w:ascii="Arial" w:cs="Arial" w:eastAsia="Arial" w:hAnsi="Arial"/>
                <w:sz w:val="22"/>
                <w:szCs w:val="22"/>
              </w:rPr>
              <w:t xml:space="preserve">The correlation heatmap is a close second, but it requires interpretation. The MC histogram is immediately intuitive: fat distribution = risky, narrow = safe, VaR line far left = scary.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prioritisation. Pick one, defend it firmly, acknowledge the runner-up. Indecisive answers are worse than wrong ones.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Q35:  </w:t>
            </w:r>
            <w:r>
              <w:rPr>
                <w:rFonts w:ascii="Arial" w:cs="Arial" w:eastAsia="Arial" w:hAnsi="Arial"/>
                <w:b/>
                <w:bCs/>
                <w:color w:val="333333"/>
                <w:sz w:val="22"/>
                <w:szCs w:val="22"/>
              </w:rPr>
              <w:t xml:space="preserve">Your model shows AAPL and BTC-USD have 0.6 correlation. A colleague argues they should be uncorrelated. Who is right?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Both could be right, depending on the time period. </w:t>
            </w:r>
            <w:r>
              <w:rPr>
                <w:rFonts w:ascii="Arial" w:cs="Arial" w:eastAsia="Arial" w:hAnsi="Arial"/>
                <w:sz w:val="22"/>
                <w:szCs w:val="22"/>
              </w:rPr>
              <w:t xml:space="preserve">Pre-2020, Bitcoin had near-zero correlation with equities. Post-2020, institutional adoption brought crypto into the same macroeconomic orbit as tech stocks. When the Fed raises rates, both tech and crypto sell off — they share an interest-rate sensitivity that did not exist before.</w:t>
            </w:r>
          </w:p>
          <w:p>
            <w:pPr>
              <w:spacing w:after="160" w:line="320"/>
            </w:pPr>
            <w:r>
              <w:rPr>
                <w:rFonts w:ascii="Arial" w:cs="Arial" w:eastAsia="Arial" w:hAnsi="Arial"/>
                <w:b/>
                <w:bCs/>
                <w:sz w:val="22"/>
                <w:szCs w:val="22"/>
              </w:rPr>
              <w:t xml:space="preserve">The deeper insight: </w:t>
            </w:r>
            <w:r>
              <w:rPr>
                <w:rFonts w:ascii="Arial" w:cs="Arial" w:eastAsia="Arial" w:hAnsi="Arial"/>
                <w:sz w:val="22"/>
                <w:szCs w:val="22"/>
              </w:rPr>
              <w:t xml:space="preserve">Correlations are not static properties of asset pairs — they are emergent properties of market regimes. This is exactly why I built the K-Means regime detector: the calm-period correlation between AAPL and BTC might be 0.2, while the crisis-period correlation might be 0.8. The 0.6 you see is a blend.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whether you treat correlation as a fixed number or a dynamic, context-dependent measure. Reference your regime detection work to show you’ve already solved this problem.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Q36:  </w:t>
            </w:r>
            <w:r>
              <w:rPr>
                <w:rFonts w:ascii="Arial" w:cs="Arial" w:eastAsia="Arial" w:hAnsi="Arial"/>
                <w:b/>
                <w:bCs/>
                <w:color w:val="333333"/>
                <w:sz w:val="22"/>
                <w:szCs w:val="22"/>
              </w:rPr>
              <w:t xml:space="preserve">If you had unlimited data and compute, how would you improve this project?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levels of improvement:</w:t>
            </w:r>
          </w:p>
          <w:p>
            <w:pPr>
              <w:spacing w:after="160" w:line="320"/>
            </w:pPr>
            <w:r>
              <w:rPr>
                <w:rFonts w:ascii="Arial" w:cs="Arial" w:eastAsia="Arial" w:hAnsi="Arial"/>
                <w:b/>
                <w:bCs/>
                <w:sz w:val="22"/>
                <w:szCs w:val="22"/>
              </w:rPr>
              <w:t xml:space="preserve">1. Better distribution assumptions: </w:t>
            </w:r>
            <w:r>
              <w:rPr>
                <w:rFonts w:ascii="Arial" w:cs="Arial" w:eastAsia="Arial" w:hAnsi="Arial"/>
                <w:sz w:val="22"/>
                <w:szCs w:val="22"/>
              </w:rPr>
              <w:t xml:space="preserve">Replace the normal distribution with a Student-t distribution that has heavier tails, or use copulas to model asset dependencies beyond linear correlation. This captures the fat-tailed nature of real returns.</w:t>
            </w:r>
          </w:p>
          <w:p>
            <w:pPr>
              <w:spacing w:after="160" w:line="320"/>
            </w:pPr>
            <w:r>
              <w:rPr>
                <w:rFonts w:ascii="Arial" w:cs="Arial" w:eastAsia="Arial" w:hAnsi="Arial"/>
                <w:b/>
                <w:bCs/>
                <w:sz w:val="22"/>
                <w:szCs w:val="22"/>
              </w:rPr>
              <w:t xml:space="preserve">2. Dynamic correlation modelling (DCC-GARCH): </w:t>
            </w:r>
            <w:r>
              <w:rPr>
                <w:rFonts w:ascii="Arial" w:cs="Arial" w:eastAsia="Arial" w:hAnsi="Arial"/>
                <w:sz w:val="22"/>
                <w:szCs w:val="22"/>
              </w:rPr>
              <w:t xml:space="preserve">My current approach uses GARCH for volatility but keeps correlations static (or per-regime). DCC-GARCH (Dynamic Conditional Correlation) models time-varying correlations too, giving a fully dynamic covariance matrix at every time step.</w:t>
            </w:r>
          </w:p>
          <w:p>
            <w:pPr>
              <w:spacing w:after="160" w:line="320"/>
            </w:pPr>
            <w:r>
              <w:rPr>
                <w:rFonts w:ascii="Arial" w:cs="Arial" w:eastAsia="Arial" w:hAnsi="Arial"/>
                <w:b/>
                <w:bCs/>
                <w:sz w:val="22"/>
                <w:szCs w:val="22"/>
              </w:rPr>
              <w:t xml:space="preserve">3. Alternative data signals: </w:t>
            </w:r>
            <w:r>
              <w:rPr>
                <w:rFonts w:ascii="Arial" w:cs="Arial" w:eastAsia="Arial" w:hAnsi="Arial"/>
                <w:sz w:val="22"/>
                <w:szCs w:val="22"/>
              </w:rPr>
              <w:t xml:space="preserve">Add sentiment data (Twitter/news NLP), options-implied volatility (VIX term structure), and macroeconomic indicators (yield curve, credit spreads) as inputs to the regime detection model. This would make regime detection forward-looking, not just backward-looking from price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ambition and awareness of the field’s frontier. Mention DCC-GARCH and copulas — these are graduate-level concepts that signal depth.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Q37:  </w:t>
            </w:r>
            <w:r>
              <w:rPr>
                <w:rFonts w:ascii="Arial" w:cs="Arial" w:eastAsia="Arial" w:hAnsi="Arial"/>
                <w:b/>
                <w:bCs/>
                <w:color w:val="333333"/>
                <w:sz w:val="22"/>
                <w:szCs w:val="22"/>
              </w:rPr>
              <w:t xml:space="preserve">You discover a bug in your Cholesky step after building the entire dashboard. What do you 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First: quantify the impact. </w:t>
            </w:r>
            <w:r>
              <w:rPr>
                <w:rFonts w:ascii="Arial" w:cs="Arial" w:eastAsia="Arial" w:hAnsi="Arial"/>
                <w:sz w:val="22"/>
                <w:szCs w:val="22"/>
              </w:rPr>
              <w:t xml:space="preserve">Run the corrected Cholesky and compare the new VaR against the old VaR. If the difference is within 1–2%, the bug’s impact is immaterial and you document it as a known issue. If the difference is &gt;5%, you have a material error that invalidates downstream results.</w:t>
            </w:r>
          </w:p>
          <w:p>
            <w:pPr>
              <w:spacing w:after="160" w:line="320"/>
            </w:pPr>
            <w:r>
              <w:rPr>
                <w:rFonts w:ascii="Arial" w:cs="Arial" w:eastAsia="Arial" w:hAnsi="Arial"/>
                <w:b/>
                <w:bCs/>
                <w:sz w:val="22"/>
                <w:szCs w:val="22"/>
              </w:rPr>
              <w:t xml:space="preserve">If material: </w:t>
            </w:r>
            <w:r>
              <w:rPr>
                <w:rFonts w:ascii="Arial" w:cs="Arial" w:eastAsia="Arial" w:hAnsi="Arial"/>
                <w:sz w:val="22"/>
                <w:szCs w:val="22"/>
              </w:rPr>
              <w:t xml:space="preserve">(1) Fix the code. (2) Re-run the entire pipeline end-to-end (this is why automation matters). (3) Re-export all CSVs. (4) Refresh Tableau extracts. (5) Update documentation with a note about the correction. (6) Communicate transparently to stakeholders.</w:t>
            </w:r>
          </w:p>
          <w:p>
            <w:pPr>
              <w:spacing w:after="160" w:line="320"/>
            </w:pPr>
            <w:r>
              <w:rPr>
                <w:rFonts w:ascii="Arial" w:cs="Arial" w:eastAsia="Arial" w:hAnsi="Arial"/>
                <w:b/>
                <w:bCs/>
                <w:sz w:val="22"/>
                <w:szCs w:val="22"/>
              </w:rPr>
              <w:t xml:space="preserve">The meta-lesson: </w:t>
            </w:r>
            <w:r>
              <w:rPr>
                <w:rFonts w:ascii="Arial" w:cs="Arial" w:eastAsia="Arial" w:hAnsi="Arial"/>
                <w:sz w:val="22"/>
                <w:szCs w:val="22"/>
              </w:rPr>
              <w:t xml:space="preserve">This is why you build automated pipelines with one-command execution. If re-running takes 30 minutes instead of 3 days, bugs are manageable. If your pipeline has manual steps, a late-stage bug is catastrophic.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resilience. Say: ‘My pipeline is automated end-to-end, so a bug fix at any stage propagates to the final dashboard in one run.’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none" w:sz="0"/>
              <w:bottom w:val="single" w:color="1B3A5C" w:sz="3"/>
              <w:right w:val="none" w:sz="0"/>
            </w:tcBorders>
            <w:shd w:fill="FFFFFF" w:val="clear"/>
            <w:tcMar>
              <w:top w:type="dxa" w:w="80"/>
              <w:left w:type="dxa" w:w="0"/>
              <w:bottom w:type="dxa" w:w="80"/>
              <w:right w:type="dxa" w:w="0"/>
            </w:tcMar>
          </w:tcPr>
          <w:p>
            <w:pPr>
              <w:jc w:val="center"/>
            </w:pPr>
            <w:r>
              <w:rPr>
                <w:rFonts w:ascii="Arial" w:cs="Arial" w:eastAsia="Arial" w:hAnsi="Arial"/>
                <w:b/>
                <w:bCs/>
                <w:color w:val="1B3A5C"/>
                <w:sz w:val="24"/>
                <w:szCs w:val="24"/>
              </w:rPr>
              <w:t xml:space="preserve">APPENDIX: Model Selection Rationale</w:t>
            </w:r>
          </w:p>
        </w:tc>
      </w:tr>
    </w:tbl>
    <w:p>
      <w:pPr>
        <w:spacing w:after="150"/>
      </w:pPr>
    </w:p>
    <w:p>
      <w:pPr>
        <w:pStyle w:val="Heading1"/>
      </w:pPr>
      <w:r>
        <w:t xml:space="preserve">Why GARCH and K-Means? The Full Decision Framework</w:t>
      </w:r>
    </w:p>
    <w:p>
      <w:pPr>
        <w:spacing w:after="80"/>
      </w:pPr>
    </w:p>
    <w:p>
      <w:pPr>
        <w:spacing w:after="160" w:line="320"/>
      </w:pPr>
      <w:r>
        <w:rPr>
          <w:rFonts w:ascii="Arial" w:cs="Arial" w:eastAsia="Arial" w:hAnsi="Arial"/>
          <w:sz w:val="22"/>
          <w:szCs w:val="22"/>
        </w:rPr>
        <w:t xml:space="preserve">This section documents why GARCH(1,1) and K-Means were selected over alternative models. In an interview, being able to articulate why you rejected alternatives is more impressive than explaining what you chose.</w:t>
      </w:r>
    </w:p>
    <w:p>
      <w:pPr>
        <w:spacing w:after="60"/>
      </w:pPr>
    </w:p>
    <w:p>
      <w:pPr>
        <w:spacing w:after="160" w:line="320"/>
      </w:pPr>
      <w:r>
        <w:rPr>
          <w:rFonts w:ascii="Arial" w:cs="Arial" w:eastAsia="Arial" w:hAnsi="Arial"/>
          <w:b/>
          <w:bCs/>
          <w:sz w:val="22"/>
          <w:szCs w:val="22"/>
        </w:rPr>
        <w:t xml:space="preserve">The two specific flaws these models fix:</w:t>
      </w:r>
    </w:p>
    <w:p>
      <w:pPr>
        <w:spacing w:after="160" w:line="320"/>
      </w:pPr>
      <w:r>
        <w:rPr>
          <w:rFonts w:ascii="Arial" w:cs="Arial" w:eastAsia="Arial" w:hAnsi="Arial"/>
          <w:b/>
          <w:bCs/>
          <w:sz w:val="22"/>
          <w:szCs w:val="22"/>
        </w:rPr>
        <w:t xml:space="preserve">Flaw 1 — Static volatility: </w:t>
      </w:r>
      <w:r>
        <w:rPr>
          <w:rFonts w:ascii="Arial" w:cs="Arial" w:eastAsia="Arial" w:hAnsi="Arial"/>
          <w:sz w:val="22"/>
          <w:szCs w:val="22"/>
        </w:rPr>
        <w:t xml:space="preserve">The rolling 30-day window treats all days equally and cannot forecast forward. This is a time-series variance modelling problem.</w:t>
      </w:r>
    </w:p>
    <w:p>
      <w:pPr>
        <w:spacing w:after="160" w:line="320"/>
      </w:pPr>
      <w:r>
        <w:rPr>
          <w:rFonts w:ascii="Arial" w:cs="Arial" w:eastAsia="Arial" w:hAnsi="Arial"/>
          <w:b/>
          <w:bCs/>
          <w:sz w:val="22"/>
          <w:szCs w:val="22"/>
        </w:rPr>
        <w:t xml:space="preserve">Flaw 2 — One-size-fits-all parameters: </w:t>
      </w:r>
      <w:r>
        <w:rPr>
          <w:rFonts w:ascii="Arial" w:cs="Arial" w:eastAsia="Arial" w:hAnsi="Arial"/>
          <w:sz w:val="22"/>
          <w:szCs w:val="22"/>
        </w:rPr>
        <w:t xml:space="preserve">A single covariance matrix blends calm and crisis periods together. This is a regime identification problem — unsupervised by nature.</w:t>
      </w:r>
    </w:p>
    <w:p>
      <w:pPr>
        <w:spacing w:after="100"/>
      </w:pPr>
    </w:p>
    <w:p>
      <w:pPr>
        <w:pStyle w:val="Heading2"/>
      </w:pPr>
      <w:r>
        <w:t xml:space="preserve">Volatility Model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700"/>
        <w:gridCol w:w="50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GARCH(1,1)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line="280"/>
            </w:pPr>
            <w:r>
              <w:rPr>
                <w:rFonts w:ascii="Arial" w:cs="Arial" w:eastAsia="Arial" w:hAnsi="Arial"/>
                <w:b/>
                <w:bCs/>
                <w:color w:val="0F7B5F"/>
                <w:sz w:val="20"/>
                <w:szCs w:val="20"/>
              </w:rPr>
              <w:t xml:space="preserve">Winner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Econometric</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~5h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Purpose-built for variance modelling. 3 interpretable parameters (omega, alpha, beta). Forecasts forward. 15 lines of Python with arch library. Directly plugs into Monte Carlo pipeline. Industry standard since 1986.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sz w:val="20"/>
                <w:szCs w:val="20"/>
              </w:rPr>
              <w:t xml:space="preserve">LSTM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Deep learning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~20h+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Needs thousands of samples to beat GARCH — you have 1,260 rows. Black box with no interpretability. Hyperparameter tuning alone takes days. Academic research shows it rarely beats GARCH for daily vol forecasting.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EWMA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Statistical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~2h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Special case of GARCH where omega=0. No mean reversion — forecasts drift to zero or infinity. Lambda is set by convention (0.94), not estimated from data. Too simple to demonstrate ML skill.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sz w:val="20"/>
                <w:szCs w:val="20"/>
              </w:rPr>
              <w:t xml:space="preserve">Heston/SABR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Stochastic vol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~40h+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Requires Bayesian MCMC or particle filtering. PhD-level implementation. Designed for options pricing, not portfolio risk. No mainstream Python library.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ARIMA/Prophet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Time-series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~5h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Both model the level of a series, not the variance. Volatility IS variance. ARIMA on squared returns is a poor GARCH approximation. Prophet is for business metrics with seasonality.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in interviews: ‘I chose GARCH because my problem is variance forecasting, not level forecasting. LSTM and ARIMA model where the price goes. GARCH models how much the price moves around. These are fundamentally different problems requiring fundamentally different tools.’</w:t>
            </w:r>
          </w:p>
        </w:tc>
      </w:tr>
    </w:tbl>
    <w:p>
      <w:pPr>
        <w:spacing w:after="200"/>
      </w:pPr>
    </w:p>
    <w:p>
      <w:pPr>
        <w:pStyle w:val="Heading2"/>
      </w:pPr>
      <w:r>
        <w:t xml:space="preserve">Regime Detection Model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700"/>
        <w:gridCol w:w="50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K-Means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line="280"/>
            </w:pPr>
            <w:r>
              <w:rPr>
                <w:rFonts w:ascii="Arial" w:cs="Arial" w:eastAsia="Arial" w:hAnsi="Arial"/>
                <w:b/>
                <w:bCs/>
                <w:color w:val="0F7B5F"/>
                <w:sz w:val="20"/>
                <w:szCs w:val="20"/>
              </w:rPr>
              <w:t xml:space="preserve">Winner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Unsupervised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~5h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Simple, interpretable. 3 clusters map to calm/normal/crisis. Works on engineered features (vol + corr + momentum). Every interviewer knows it. Output directly feeds per-regime covariance calculation.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sz w:val="20"/>
                <w:szCs w:val="20"/>
              </w:rPr>
              <w:t xml:space="preserve">HMM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color w:val="B8860B"/>
                <w:sz w:val="20"/>
                <w:szCs w:val="20"/>
              </w:rPr>
              <w:t xml:space="preserve">Strong alt.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Probabilistic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~8h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Theoretically superior — models regime transitions probabilistically. Can say ‘70% calm, 30% crisis.’ Hamilton (1989) introduced it for finance. But hmmlearn has convergence issues, and explaining emission distributions in interviews is hard.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GMM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color w:val="B8860B"/>
                <w:sz w:val="20"/>
                <w:szCs w:val="20"/>
              </w:rPr>
              <w:t xml:space="preserve">Decent alt.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Soft clustering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~6h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Soft assignments and handles non-spherical clusters. But with 3 features and 3 components, overfitting risk is real. Marginal improvement over K-Means at this data scale.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sz w:val="20"/>
                <w:szCs w:val="20"/>
              </w:rPr>
              <w:t xml:space="preserve">XGBoost/RF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Supervised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~8h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Needs labelled training data. Who labels which days are ‘crisis’? Creating labels from VIX thresholds pushes the arbitrary threshold problem one level deeper. Regime detection is unsupervised by nature.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sz w:val="20"/>
                <w:szCs w:val="20"/>
              </w:rPr>
              <w:t xml:space="preserve">DBSCAN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Density-based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~4h</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Labels many points as noise — you cannot discard data from a 1,260-day dataset. Epsilon parameter is hard to tune for time-series. Doesn’t produce clean k regimes.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sz w:val="20"/>
                <w:szCs w:val="20"/>
              </w:rPr>
              <w:t xml:space="preserve">Thresholds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bCs/>
                <w:color w:val="C0392B"/>
                <w:sz w:val="20"/>
                <w:szCs w:val="20"/>
              </w:rPr>
              <w:t xml:space="preserve">Rejected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Heuristic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~1h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80"/>
            </w:pPr>
            <w:r>
              <w:rPr>
                <w:rFonts w:ascii="Arial" w:cs="Arial" w:eastAsia="Arial" w:hAnsi="Arial"/>
                <w:b w:val="false"/>
                <w:bCs w:val="false"/>
                <w:sz w:val="18"/>
                <w:szCs w:val="18"/>
              </w:rPr>
              <w:t xml:space="preserve">Arbitrary cutoffs (vol &gt; 25% = crisis). Single-feature only. Not ML — adds nothing to portfolio’s technical story. K-Means discovers natural breakpoints from multi-dimensional data.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in interviews: ‘I considered HMM but chose K-Means because interpretability mattered more than marginal probabilistic accuracy at this data scale. With 1,260 observations and 3 features, K-Means communicates the concept with maximum clarity at minimum implementation risk.’</w:t>
            </w:r>
          </w:p>
        </w:tc>
      </w:tr>
    </w:tbl>
    <w:p>
      <w:pPr>
        <w:spacing w:after="200"/>
      </w:pPr>
    </w:p>
    <w:p>
      <w:pPr>
        <w:pStyle w:val="Heading2"/>
      </w:pPr>
      <w:r>
        <w:t xml:space="preserve">The 4-Constraint Decision Framework</w:t>
      </w:r>
    </w:p>
    <w:p>
      <w:pPr>
        <w:spacing w:after="60"/>
      </w:pPr>
    </w:p>
    <w:p>
      <w:pPr>
        <w:spacing w:after="160" w:line="320"/>
      </w:pPr>
      <w:r>
        <w:rPr>
          <w:rFonts w:ascii="Arial" w:cs="Arial" w:eastAsia="Arial" w:hAnsi="Arial"/>
          <w:b/>
          <w:bCs/>
          <w:sz w:val="22"/>
          <w:szCs w:val="22"/>
        </w:rPr>
        <w:t xml:space="preserve">Constraint 1 — Problem type: </w:t>
      </w:r>
      <w:r>
        <w:rPr>
          <w:rFonts w:ascii="Arial" w:cs="Arial" w:eastAsia="Arial" w:hAnsi="Arial"/>
          <w:sz w:val="22"/>
          <w:szCs w:val="22"/>
        </w:rPr>
        <w:t xml:space="preserve">Volatility is a variance modelling problem, not a level forecasting problem. This eliminates ARIMA, Prophet, and standard LSTM, which all model where the price goes, not how much it moves around.</w:t>
      </w:r>
    </w:p>
    <w:p>
      <w:pPr>
        <w:spacing w:after="160" w:line="320"/>
      </w:pPr>
      <w:r>
        <w:rPr>
          <w:rFonts w:ascii="Arial" w:cs="Arial" w:eastAsia="Arial" w:hAnsi="Arial"/>
          <w:b/>
          <w:bCs/>
          <w:sz w:val="22"/>
          <w:szCs w:val="22"/>
        </w:rPr>
        <w:t xml:space="preserve">Constraint 2 — Data scale: </w:t>
      </w:r>
      <w:r>
        <w:rPr>
          <w:rFonts w:ascii="Arial" w:cs="Arial" w:eastAsia="Arial" w:hAnsi="Arial"/>
          <w:sz w:val="22"/>
          <w:szCs w:val="22"/>
        </w:rPr>
        <w:t xml:space="preserve">1,260 daily observations across 5 assets. Deep learning models need orders of magnitude more data. GARCH has 3 parameters per asset (15 total) — it cannot overfit. K-Means has 9 parameters (3 centroids × 3 features) — similarly parsimonious.</w:t>
      </w:r>
    </w:p>
    <w:p>
      <w:pPr>
        <w:spacing w:after="160" w:line="320"/>
      </w:pPr>
      <w:r>
        <w:rPr>
          <w:rFonts w:ascii="Arial" w:cs="Arial" w:eastAsia="Arial" w:hAnsi="Arial"/>
          <w:b/>
          <w:bCs/>
          <w:sz w:val="22"/>
          <w:szCs w:val="22"/>
        </w:rPr>
        <w:t xml:space="preserve">Constraint 3 — Interpretability: </w:t>
      </w:r>
      <w:r>
        <w:rPr>
          <w:rFonts w:ascii="Arial" w:cs="Arial" w:eastAsia="Arial" w:hAnsi="Arial"/>
          <w:sz w:val="22"/>
          <w:szCs w:val="22"/>
        </w:rPr>
        <w:t xml:space="preserve">In a risk role, you must explain WHY volatility is high. GARCH gives a direct answer: ‘alpha is 0.15, so yesterday’s 3% shock contributed X to today’s variance, and beta is 0.82, so 82% of yesterday’s elevated variance persisted.’ An LSTM says: ‘the weights say so.’</w:t>
      </w:r>
    </w:p>
    <w:p>
      <w:pPr>
        <w:spacing w:after="160" w:line="320"/>
      </w:pPr>
      <w:r>
        <w:rPr>
          <w:rFonts w:ascii="Arial" w:cs="Arial" w:eastAsia="Arial" w:hAnsi="Arial"/>
          <w:b/>
          <w:bCs/>
          <w:sz w:val="22"/>
          <w:szCs w:val="22"/>
        </w:rPr>
        <w:t xml:space="preserve">Constraint 4 — Pipeline integration: </w:t>
      </w:r>
      <w:r>
        <w:rPr>
          <w:rFonts w:ascii="Arial" w:cs="Arial" w:eastAsia="Arial" w:hAnsi="Arial"/>
          <w:sz w:val="22"/>
          <w:szCs w:val="22"/>
        </w:rPr>
        <w:t xml:space="preserve">GARCH outputs variance forecasts that directly construct a time-varying covariance matrix via D(t) @ R @ D(t). K-Means outputs cluster labels that directly partition your returns for per-regime covariance estimation. Both slot into your existing Cholesky → Monte Carlo pipeline with minimal changes.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meta-lesson: model selection is not about picking the most impressive-sounding model. It’s about matching the model to the specific problem structure (variance vs level, supervised vs unsupervised), the data constraints (1,260 rows, 5 features), and the communication context (can you explain it on a whiteboard?).</w:t>
            </w:r>
          </w:p>
        </w:tc>
      </w:tr>
    </w:tbl>
    <w:p>
      <w:pPr>
        <w:spacing w:after="200"/>
      </w:pPr>
    </w:p>
    <w:p>
      <w:pPr>
        <w:pStyle w:val="Heading1"/>
      </w:pPr>
      <w:r>
        <w:t xml:space="preserve">Explaining AlphaPulse at Three Levels</w:t>
      </w:r>
    </w:p>
    <w:p>
      <w:pPr>
        <w:spacing w:after="80"/>
      </w:pPr>
    </w:p>
    <w:p>
      <w:pPr>
        <w:spacing w:after="160" w:line="320"/>
      </w:pPr>
      <w:r>
        <w:rPr>
          <w:rFonts w:ascii="Arial" w:cs="Arial" w:eastAsia="Arial" w:hAnsi="Arial"/>
          <w:sz w:val="22"/>
          <w:szCs w:val="22"/>
        </w:rPr>
        <w:t xml:space="preserve">The ability to switch between these registers is the most important communication skill for a data scientist. You need Level 1 for executives, Level 2 for cross-functional teammates, and Level 3 for technical peer review.</w:t>
      </w:r>
    </w:p>
    <w:p>
      <w:pPr>
        <w:spacing w:after="100"/>
      </w:pPr>
    </w:p>
    <w:p>
      <w:pPr>
        <w:pStyle w:val="Heading2"/>
      </w:pPr>
      <w:r>
        <w:t xml:space="preserve">Level 1: Like You’re 5 Years Old</w:t>
      </w:r>
    </w:p>
    <w:p>
      <w:pPr>
        <w:spacing w:after="60"/>
      </w:pPr>
    </w:p>
    <w:p>
      <w:pPr>
        <w:spacing w:after="160" w:line="320"/>
      </w:pPr>
      <w:r>
        <w:rPr>
          <w:rFonts w:ascii="Arial" w:cs="Arial" w:eastAsia="Arial" w:hAnsi="Arial"/>
          <w:sz w:val="22"/>
          <w:szCs w:val="22"/>
        </w:rPr>
        <w:t xml:space="preserve">Imagine you have a piggy bank with 5 different kinds of coins — red ones, blue ones, green ones, yellow ones, and sparkly ones. Every day, each coin changes a little bit. Some days the red coins get bigger, some days smaller.</w:t>
      </w:r>
    </w:p>
    <w:p>
      <w:pPr>
        <w:spacing w:after="160" w:line="320"/>
      </w:pPr>
      <w:r>
        <w:rPr>
          <w:rFonts w:ascii="Arial" w:cs="Arial" w:eastAsia="Arial" w:hAnsi="Arial"/>
          <w:sz w:val="22"/>
          <w:szCs w:val="22"/>
        </w:rPr>
        <w:t xml:space="preserve">You want to know: “Could I lose my favourite coins?”</w:t>
      </w:r>
    </w:p>
    <w:p>
      <w:pPr>
        <w:spacing w:after="160" w:line="320"/>
      </w:pPr>
      <w:r>
        <w:rPr>
          <w:rFonts w:ascii="Arial" w:cs="Arial" w:eastAsia="Arial" w:hAnsi="Arial"/>
          <w:sz w:val="22"/>
          <w:szCs w:val="22"/>
        </w:rPr>
        <w:t xml:space="preserve">So you play a pretend game. You roll 5 dice — one for each colour — ten thousand times. Each roll tells you what might happen tomorrow. Some rolls are great (coins grow), some are bad (they shrink), and a few are really scary (lots shrink at once).</w:t>
      </w:r>
    </w:p>
    <w:p>
      <w:pPr>
        <w:spacing w:after="160" w:line="320"/>
      </w:pPr>
      <w:r>
        <w:rPr>
          <w:rFonts w:ascii="Arial" w:cs="Arial" w:eastAsia="Arial" w:hAnsi="Arial"/>
          <w:sz w:val="22"/>
          <w:szCs w:val="22"/>
        </w:rPr>
        <w:t xml:space="preserve">After rolling ten thousand times, you line up all results from worst to best. Then you point to the almost-worst one and say: “In almost all my pretend games, I never lost more than THIS many coins.” That’s your “how-scared-should-I-be” number. Grown-ups call it Value at Risk.</w:t>
      </w:r>
    </w:p>
    <w:p>
      <w:pPr>
        <w:spacing w:after="160" w:line="320"/>
      </w:pPr>
      <w:r>
        <w:rPr>
          <w:rFonts w:ascii="Arial" w:cs="Arial" w:eastAsia="Arial" w:hAnsi="Arial"/>
          <w:sz w:val="22"/>
          <w:szCs w:val="22"/>
        </w:rPr>
        <w:t xml:space="preserve">But the dice aren’t independent. When it’s raining (bad market day), ALL coins tend to shrink together. The dice are connected by invisible strings. When one rolls low, it tugs the others low too.</w:t>
      </w:r>
    </w:p>
    <w:p>
      <w:pPr>
        <w:spacing w:after="160" w:line="320"/>
      </w:pPr>
      <w:r>
        <w:rPr>
          <w:rFonts w:ascii="Arial" w:cs="Arial" w:eastAsia="Arial" w:hAnsi="Arial"/>
          <w:sz w:val="22"/>
          <w:szCs w:val="22"/>
        </w:rPr>
        <w:t xml:space="preserve">Then you notice some days are sunny (calm market) and some are stormy (crisis). During storms, the strings get really tight — everything moves together. So you teach your game to check: “Is today sunny or stormy?” and roll differently depending on the weather.</w:t>
      </w:r>
    </w:p>
    <w:p>
      <w:pPr>
        <w:spacing w:after="160" w:line="320"/>
      </w:pPr>
      <w:r>
        <w:rPr>
          <w:rFonts w:ascii="Arial" w:cs="Arial" w:eastAsia="Arial" w:hAnsi="Arial"/>
          <w:b/>
          <w:bCs/>
          <w:sz w:val="22"/>
          <w:szCs w:val="22"/>
        </w:rPr>
        <w:t xml:space="preserve">That’s the entire project. </w:t>
      </w:r>
      <w:r>
        <w:rPr>
          <w:rFonts w:ascii="Arial" w:cs="Arial" w:eastAsia="Arial" w:hAnsi="Arial"/>
          <w:sz w:val="22"/>
          <w:szCs w:val="22"/>
        </w:rPr>
        <w:t xml:space="preserve">Five coloured coins, ten thousand pretend games, invisible strings between the dice, and a weather-checker.</w:t>
      </w:r>
    </w:p>
    <w:p>
      <w:pPr>
        <w:spacing w:after="100"/>
      </w:pPr>
    </w:p>
    <w:p>
      <w:pPr>
        <w:pStyle w:val="Heading2"/>
      </w:pPr>
      <w:r>
        <w:t xml:space="preserve">Level 2: Like You’re a College Student</w:t>
      </w:r>
    </w:p>
    <w:p>
      <w:pPr>
        <w:spacing w:after="60"/>
      </w:pPr>
    </w:p>
    <w:p>
      <w:pPr>
        <w:spacing w:after="160" w:line="320"/>
      </w:pPr>
      <w:r>
        <w:rPr>
          <w:rFonts w:ascii="Arial" w:cs="Arial" w:eastAsia="Arial" w:hAnsi="Arial"/>
          <w:sz w:val="22"/>
          <w:szCs w:val="22"/>
        </w:rPr>
        <w:t xml:space="preserve">You’re building a portfolio risk tool called AlphaPulse that answers: “Given a portfolio of 5 assets across different sectors, what’s the worst-case loss I should plan for?”</w:t>
      </w:r>
    </w:p>
    <w:p>
      <w:pPr>
        <w:spacing w:after="160" w:line="320"/>
      </w:pPr>
      <w:r>
        <w:rPr>
          <w:rFonts w:ascii="Arial" w:cs="Arial" w:eastAsia="Arial" w:hAnsi="Arial"/>
          <w:b/>
          <w:bCs/>
          <w:sz w:val="22"/>
          <w:szCs w:val="22"/>
        </w:rPr>
        <w:t xml:space="preserve">The data: </w:t>
      </w:r>
      <w:r>
        <w:rPr>
          <w:rFonts w:ascii="Arial" w:cs="Arial" w:eastAsia="Arial" w:hAnsi="Arial"/>
          <w:sz w:val="22"/>
          <w:szCs w:val="22"/>
        </w:rPr>
        <w:t xml:space="preserve">5 years of daily adjusted close prices for AAPL, JNJ, XOM, JPM, and BTC-USD via the yfinance API. You calculate daily log returns (ln(Pt/Pt-1)) because they’re additive over time and approximately normally distributed.</w:t>
      </w:r>
    </w:p>
    <w:p>
      <w:pPr>
        <w:spacing w:after="160" w:line="320"/>
      </w:pPr>
      <w:r>
        <w:rPr>
          <w:rFonts w:ascii="Arial" w:cs="Arial" w:eastAsia="Arial" w:hAnsi="Arial"/>
          <w:b/>
          <w:bCs/>
          <w:sz w:val="22"/>
          <w:szCs w:val="22"/>
        </w:rPr>
        <w:t xml:space="preserve">Core methodology — Monte Carlo: </w:t>
      </w:r>
      <w:r>
        <w:rPr>
          <w:rFonts w:ascii="Arial" w:cs="Arial" w:eastAsia="Arial" w:hAnsi="Arial"/>
          <w:sz w:val="22"/>
          <w:szCs w:val="22"/>
        </w:rPr>
        <w:t xml:space="preserve">You build a 5×5 covariance matrix from historical log returns, decompose it via Cholesky factorisation to produce correlated random draws, and simulate 10,000 possible one-year portfolio paths. Each simulation draws 252 days of correlated returns and compounds them.</w:t>
      </w:r>
    </w:p>
    <w:p>
      <w:pPr>
        <w:spacing w:after="160" w:line="320"/>
      </w:pPr>
      <w:r>
        <w:rPr>
          <w:rFonts w:ascii="Arial" w:cs="Arial" w:eastAsia="Arial" w:hAnsi="Arial"/>
          <w:b/>
          <w:bCs/>
          <w:sz w:val="22"/>
          <w:szCs w:val="22"/>
        </w:rPr>
        <w:t xml:space="preserve">The output — VaR: </w:t>
      </w:r>
      <w:r>
        <w:rPr>
          <w:rFonts w:ascii="Arial" w:cs="Arial" w:eastAsia="Arial" w:hAnsi="Arial"/>
          <w:sz w:val="22"/>
          <w:szCs w:val="22"/>
        </w:rPr>
        <w:t xml:space="preserve">The 5th percentile of 10,000 final portfolio values. It answers: “In 95% of scenarios, my portfolio doesn’t lose more than X.”</w:t>
      </w:r>
    </w:p>
    <w:p>
      <w:pPr>
        <w:spacing w:after="160" w:line="320"/>
      </w:pPr>
      <w:r>
        <w:rPr>
          <w:rFonts w:ascii="Arial" w:cs="Arial" w:eastAsia="Arial" w:hAnsi="Arial"/>
          <w:b/>
          <w:bCs/>
          <w:sz w:val="22"/>
          <w:szCs w:val="22"/>
        </w:rPr>
        <w:t xml:space="preserve">ML enhancements: </w:t>
      </w:r>
      <w:r>
        <w:rPr>
          <w:rFonts w:ascii="Arial" w:cs="Arial" w:eastAsia="Arial" w:hAnsi="Arial"/>
          <w:sz w:val="22"/>
          <w:szCs w:val="22"/>
        </w:rPr>
        <w:t xml:space="preserve">GARCH(1,1) replaces rolling std dev with a model that weights recent observations more heavily and forecasts forward. K-Means clusters trading days into 3 regimes (calm/normal/crisis) using engineered features (volatility, correlation, momentum), then calculates separate covariance matrices per regime.</w:t>
      </w:r>
    </w:p>
    <w:p>
      <w:pPr>
        <w:spacing w:after="160" w:line="320"/>
      </w:pPr>
      <w:r>
        <w:rPr>
          <w:rFonts w:ascii="Arial" w:cs="Arial" w:eastAsia="Arial" w:hAnsi="Arial"/>
          <w:b/>
          <w:bCs/>
          <w:sz w:val="22"/>
          <w:szCs w:val="22"/>
        </w:rPr>
        <w:t xml:space="preserve">Visualisation: </w:t>
      </w:r>
      <w:r>
        <w:rPr>
          <w:rFonts w:ascii="Arial" w:cs="Arial" w:eastAsia="Arial" w:hAnsi="Arial"/>
          <w:sz w:val="22"/>
          <w:szCs w:val="22"/>
        </w:rPr>
        <w:t xml:space="preserve">Tableau dashboard with KPI cards (VaR, Sharpe Ratio), Monte Carlo histogram, correlation heatmap, and What-If scenario parameters.</w:t>
      </w:r>
    </w:p>
    <w:p>
      <w:pPr>
        <w:spacing w:after="100"/>
      </w:pPr>
    </w:p>
    <w:p>
      <w:pPr>
        <w:pStyle w:val="Heading2"/>
      </w:pPr>
      <w:r>
        <w:t xml:space="preserve">Level 3: Like You’re a Senior Data Scientist</w:t>
      </w:r>
    </w:p>
    <w:p>
      <w:pPr>
        <w:spacing w:after="60"/>
      </w:pPr>
    </w:p>
    <w:p>
      <w:pPr>
        <w:spacing w:after="160" w:line="320"/>
      </w:pPr>
      <w:r>
        <w:rPr>
          <w:rFonts w:ascii="Arial" w:cs="Arial" w:eastAsia="Arial" w:hAnsi="Arial"/>
          <w:sz w:val="22"/>
          <w:szCs w:val="22"/>
        </w:rPr>
        <w:t xml:space="preserve">AlphaPulse is a parametric VaR engine with GARCH volatility dynamics and unsupervised regime detection, built on a Python-to-Tableau pipeline.</w:t>
      </w:r>
    </w:p>
    <w:p>
      <w:pPr>
        <w:spacing w:after="160" w:line="320"/>
      </w:pPr>
      <w:r>
        <w:rPr>
          <w:rFonts w:ascii="Arial" w:cs="Arial" w:eastAsia="Arial" w:hAnsi="Arial"/>
          <w:b/>
          <w:bCs/>
          <w:sz w:val="22"/>
          <w:szCs w:val="22"/>
        </w:rPr>
        <w:t xml:space="preserve">Data layer: </w:t>
      </w:r>
      <w:r>
        <w:rPr>
          <w:rFonts w:ascii="Arial" w:cs="Arial" w:eastAsia="Arial" w:hAnsi="Arial"/>
          <w:sz w:val="22"/>
          <w:szCs w:val="22"/>
        </w:rPr>
        <w:t xml:space="preserve">Five assets selected for cross-sector decorrelation with 5 years of daily adjusted OHLCV via yfinance. Log returns computed as first difference of log prices. Missing values from non-synchronous trading handled via forward-fill.</w:t>
      </w:r>
    </w:p>
    <w:p>
      <w:pPr>
        <w:spacing w:after="160" w:line="320"/>
      </w:pPr>
      <w:r>
        <w:rPr>
          <w:rFonts w:ascii="Arial" w:cs="Arial" w:eastAsia="Arial" w:hAnsi="Arial"/>
          <w:b/>
          <w:bCs/>
          <w:sz w:val="22"/>
          <w:szCs w:val="22"/>
        </w:rPr>
        <w:t xml:space="preserve">Core risk engine: </w:t>
      </w:r>
      <w:r>
        <w:rPr>
          <w:rFonts w:ascii="Arial" w:cs="Arial" w:eastAsia="Arial" w:hAnsi="Arial"/>
          <w:sz w:val="22"/>
          <w:szCs w:val="22"/>
        </w:rPr>
        <w:t xml:space="preserve">Covariance matrix estimated from full-sample log returns, annualised by 252-day convention. Monte Carlo generates 10,000 portfolio paths over 252-day horizon. Correlated multivariate normal draws via Cholesky factorisation: L such that LL’ = Σ, where Z ~ N(0,I) transforms to LZ + μ. VaR at 95% CI is the 5th percentile. CVaR is the conditional mean below that threshold.</w:t>
      </w:r>
    </w:p>
    <w:p>
      <w:pPr>
        <w:spacing w:after="160" w:line="320"/>
      </w:pPr>
      <w:r>
        <w:rPr>
          <w:rFonts w:ascii="Arial" w:cs="Arial" w:eastAsia="Arial" w:hAnsi="Arial"/>
          <w:b/>
          <w:bCs/>
          <w:sz w:val="22"/>
          <w:szCs w:val="22"/>
        </w:rPr>
        <w:t xml:space="preserve">Known limitations: </w:t>
      </w:r>
      <w:r>
        <w:rPr>
          <w:rFonts w:ascii="Arial" w:cs="Arial" w:eastAsia="Arial" w:hAnsi="Arial"/>
          <w:sz w:val="22"/>
          <w:szCs w:val="22"/>
        </w:rPr>
        <w:t xml:space="preserve">Multivariate normal underestimates tail risk (financial returns exhibit 4-8 excess kurtosis vs normal’s 0). Static covariance ignores temporal heteroskedasticity and regime-dependent correlation structures.</w:t>
      </w:r>
    </w:p>
    <w:p>
      <w:pPr>
        <w:spacing w:after="160" w:line="320"/>
      </w:pPr>
      <w:r>
        <w:rPr>
          <w:rFonts w:ascii="Arial" w:cs="Arial" w:eastAsia="Arial" w:hAnsi="Arial"/>
          <w:b/>
          <w:bCs/>
          <w:sz w:val="22"/>
          <w:szCs w:val="22"/>
        </w:rPr>
        <w:t xml:space="preserve">GARCH(1,1): </w:t>
      </w:r>
      <w:r>
        <w:rPr>
          <w:rFonts w:ascii="Arial" w:cs="Arial" w:eastAsia="Arial" w:hAnsi="Arial"/>
          <w:sz w:val="22"/>
          <w:szCs w:val="22"/>
        </w:rPr>
        <w:t xml:space="preserve">Per-asset univariate GARCH fitted via MLE. Conditional variance: σ²(t) = ω + α·ε²(t-1) + β·σ²(t-1). Alpha captures shock sensitivity, beta captures persistence. Sum near unity confirms IGARCH behaviour. 252-day forward forecast constructs D(t), combined with static R via Σ(t) = D(t)RD(t) — a CCC approximation. DCC-GARCH would model time-varying correlations but adds significant parameters for marginal improvement in 5-asset portfolio.</w:t>
      </w:r>
    </w:p>
    <w:p>
      <w:pPr>
        <w:spacing w:after="160" w:line="320"/>
      </w:pPr>
      <w:r>
        <w:rPr>
          <w:rFonts w:ascii="Arial" w:cs="Arial" w:eastAsia="Arial" w:hAnsi="Arial"/>
          <w:b/>
          <w:bCs/>
          <w:sz w:val="22"/>
          <w:szCs w:val="22"/>
        </w:rPr>
        <w:t xml:space="preserve">Regime detection: </w:t>
      </w:r>
      <w:r>
        <w:rPr>
          <w:rFonts w:ascii="Arial" w:cs="Arial" w:eastAsia="Arial" w:hAnsi="Arial"/>
          <w:sz w:val="22"/>
          <w:szCs w:val="22"/>
        </w:rPr>
        <w:t xml:space="preserve">Three engineered features: 30-day rolling portfolio vol, 30-day rolling average pairwise Pearson correlation, 30-day cumulative return. Z-score standardised before K-Means (k=3). Validated via silhouette analysis and elbow method. Labels assigned post-hoc by sorting on mean volatility. Per-regime covariance matrices applied conditionally in Monte Carlo.</w:t>
      </w:r>
    </w:p>
    <w:p>
      <w:pPr>
        <w:spacing w:after="160" w:line="320"/>
      </w:pPr>
      <w:r>
        <w:rPr>
          <w:rFonts w:ascii="Arial" w:cs="Arial" w:eastAsia="Arial" w:hAnsi="Arial"/>
          <w:b/>
          <w:bCs/>
          <w:sz w:val="22"/>
          <w:szCs w:val="22"/>
        </w:rPr>
        <w:t xml:space="preserve">Critique and extensions: </w:t>
      </w:r>
      <w:r>
        <w:rPr>
          <w:rFonts w:ascii="Arial" w:cs="Arial" w:eastAsia="Arial" w:hAnsi="Arial"/>
          <w:sz w:val="22"/>
          <w:szCs w:val="22"/>
        </w:rPr>
        <w:t xml:space="preserve">CCC assumption is pragmatic — DCC-GARCH would be more principled. K-Means assumes spherical clusters — GMM with full covariance would be more flexible but risks overfitting. HMM would provide probabilistic regime transitions. Normal distribution could be replaced with Student-t copula for fat tails and asymmetric tail dependence.</w:t>
      </w:r>
    </w:p>
    <w:p>
      <w:pPr>
        <w:pBdr>
          <w:top w:val="single" w:color="E8E8E8" w:sz="2" w:space="1"/>
        </w:pBdr>
        <w:spacing w:after="200" w:before="600"/>
        <w:jc w:val="center"/>
      </w:pPr>
    </w:p>
    <w:p>
      <w:pPr>
        <w:spacing w:after="80"/>
        <w:jc w:val="center"/>
      </w:pPr>
      <w:r>
        <w:rPr>
          <w:rFonts w:ascii="Arial" w:cs="Arial" w:eastAsia="Arial" w:hAnsi="Arial"/>
          <w:i/>
          <w:iCs/>
          <w:color w:val="888888"/>
          <w:sz w:val="22"/>
          <w:szCs w:val="22"/>
        </w:rPr>
        <w:t xml:space="preserve">Transforming Data into Dominion.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1"/>
      </w:pBdr>
      <w:tabs>
        <w:tab w:val="right" w:pos="9026"/>
      </w:tabs>
    </w:pPr>
    <w:r>
      <w:rPr>
        <w:rFonts w:ascii="Arial" w:cs="Arial" w:eastAsia="Arial" w:hAnsi="Arial"/>
        <w:color w:val="AAAAAA"/>
        <w:sz w:val="16"/>
        <w:szCs w:val="16"/>
      </w:rPr>
      <w:t xml:space="preserve">AlphaPulse — Interview Prep (36 Q&amp;A + Model Selection + 3-Level Explanation)</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2026-03-19T00:53:31.731Z</dcterms:created>
  <dcterms:modified xsi:type="dcterms:W3CDTF">2026-03-19T00:53:31.732Z</dcterms:modified>
</cp:coreProperties>
</file>

<file path=docProps/custom.xml><?xml version="1.0" encoding="utf-8"?>
<Properties xmlns="http://schemas.openxmlformats.org/officeDocument/2006/custom-properties" xmlns:vt="http://schemas.openxmlformats.org/officeDocument/2006/docPropsVTypes"/>
</file>