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 культуры Аксельрода</w:t>
      </w:r>
    </w:p>
    <w:p>
      <w:pPr>
        <w:pStyle w:val="Subtitle"/>
      </w:pPr>
      <w:r>
        <w:t xml:space="preserve">Доклад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4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Роберт Аксельрод - известный американский политолог и экономист, который внёс значительный вклад в изучение моделей организационной и социальной культуры. В частности, вместе с Э. Аксельродом он разработал конференциальную модель культурного распространения с использованием клеточных автоматов. Модель дает вычислительную и теоретическую основу для изучения появления культуры посредством взаимодействия между людьми. С помощью простых правил модель позволяет изучать влияние людей, имеющих сходные черты, становятся все более похожими, а также возможный противоракатический эффект, при котором тенденция к локальному сходству приводит к глобальной поляризации.</w:t>
      </w:r>
    </w:p>
    <w:bookmarkStart w:id="23" w:name="fig:001"/>
    <w:p>
      <w:pPr>
        <w:pStyle w:val="CaptionedFigure"/>
      </w:pPr>
      <w:r>
        <w:drawing>
          <wp:inline>
            <wp:extent cx="2133600" cy="2133600"/>
            <wp:effectExtent b="0" l="0" r="0" t="0"/>
            <wp:docPr descr="Рис. 1: Роберт Аксельрод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Роберт Аксельрод</w:t>
      </w:r>
    </w:p>
    <w:bookmarkEnd w:id="23"/>
    <w:bookmarkEnd w:id="24"/>
    <w:bookmarkStart w:id="29" w:name="основные-элемен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элементы</w:t>
      </w:r>
    </w:p>
    <w:p>
      <w:pPr>
        <w:pStyle w:val="FirstParagraph"/>
      </w:pPr>
      <w:r>
        <w:t xml:space="preserve">Модель распространения культуры Роберта Аксельрода — это пространственная стохастическая модель динамики культур, опубликованная в 1997 году. Аксельрод использует слово</w:t>
      </w:r>
      <w:r>
        <w:t xml:space="preserve"> </w:t>
      </w:r>
      <w:r>
        <w:t xml:space="preserve">“культура”</w:t>
      </w:r>
      <w:r>
        <w:t xml:space="preserve"> </w:t>
      </w:r>
      <w:r>
        <w:t xml:space="preserve">для обозначения</w:t>
      </w:r>
      <w:r>
        <w:t xml:space="preserve"> </w:t>
      </w:r>
      <w:r>
        <w:t xml:space="preserve">“набора индивидуальных качеств, которые подвержены социальному влиянию”</w:t>
      </w:r>
      <w:r>
        <w:t xml:space="preserve">. Он утверждает, что культура - это</w:t>
      </w:r>
      <w:r>
        <w:t xml:space="preserve"> </w:t>
      </w:r>
      <w:r>
        <w:t xml:space="preserve">“то, чему люди учатся друг у друга”</w:t>
      </w:r>
      <w:r>
        <w:t xml:space="preserve">, и, следовательно, то, что развивается благодаря социальному влиянию.</w:t>
      </w:r>
    </w:p>
    <w:p>
      <w:pPr>
        <w:pStyle w:val="BodyText"/>
      </w:pPr>
      <w:r>
        <w:rPr>
          <w:b/>
          <w:bCs/>
        </w:rPr>
        <w:t xml:space="preserve">Цель модели</w:t>
      </w:r>
      <w:r>
        <w:t xml:space="preserve"> </w:t>
      </w:r>
      <w:r>
        <w:t xml:space="preserve">— изучить, почему сохраняется культурное разнообразие, несмотря на то, что при взаимодействии люди становятся более похожими друг на друга.</w:t>
      </w:r>
      <w:r>
        <w:br/>
      </w:r>
    </w:p>
    <w:bookmarkStart w:id="28" w:name="fig:002"/>
    <w:p>
      <w:pPr>
        <w:pStyle w:val="CaptionedFigure"/>
      </w:pPr>
      <w:r>
        <w:drawing>
          <wp:inline>
            <wp:extent cx="2133600" cy="3199223"/>
            <wp:effectExtent b="0" l="0" r="0" t="0"/>
            <wp:docPr descr="Рис. 2: The Complexity of Cooperatio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9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The Complexity of Cooperation</w:t>
      </w:r>
    </w:p>
    <w:bookmarkEnd w:id="28"/>
    <w:p>
      <w:pPr>
        <w:pStyle w:val="BodyText"/>
      </w:pPr>
      <w:r>
        <w:t xml:space="preserve">В основе модели лежат два предположения:</w:t>
      </w:r>
    </w:p>
    <w:p>
      <w:pPr>
        <w:pStyle w:val="Compact"/>
        <w:numPr>
          <w:ilvl w:val="0"/>
          <w:numId w:val="1001"/>
        </w:numPr>
      </w:pPr>
      <w:r>
        <w:t xml:space="preserve">Люди с большей вероятностью будут взаимодействовать с теми, у кого есть много общих культурных атрибутов.</w:t>
      </w:r>
    </w:p>
    <w:p>
      <w:pPr>
        <w:pStyle w:val="Compact"/>
        <w:numPr>
          <w:ilvl w:val="0"/>
          <w:numId w:val="1001"/>
        </w:numPr>
      </w:pPr>
      <w:r>
        <w:t xml:space="preserve">Взаимодействие между людьми увеличивает количество общих атрибутов.</w:t>
      </w:r>
    </w:p>
    <w:p>
      <w:pPr>
        <w:pStyle w:val="FirstParagraph"/>
      </w:pPr>
      <w:r>
        <w:t xml:space="preserve">Наглядным примером, приведенным Аксельродом, является язык:</w:t>
      </w:r>
      <w:r>
        <w:t xml:space="preserve"> </w:t>
      </w:r>
      <w:r>
        <w:t xml:space="preserve">“человек с большей вероятностью будет разговаривать с кем-то, кто говорит на похожем языке, чем с тем, кто говорит на непохожем языке, и сам акт общения, как правило, делает их будущие речевые модели еще более похожими”</w:t>
      </w:r>
      <w:r>
        <w:t xml:space="preserve">. Затем Аксельрод отмечает, что в связи с этим рассуждением возникает вопрос:</w:t>
      </w:r>
      <w:r>
        <w:t xml:space="preserve"> </w:t>
      </w:r>
      <w:r>
        <w:t xml:space="preserve">“Если люди, взаимодействуя, становятся все более похожими в своих убеждениях, установках и поведении, то почему все эти различия со временем не исчезают?”</w:t>
      </w:r>
      <w:r>
        <w:t xml:space="preserve">. Таким образом, цель этой модели - изучить, почему культурное разнообразие сохраняется, даже несмотря на то, что люди склонны сближаться друг с другом в культурном плане посредством самоподкрепляющегося механизма</w:t>
      </w:r>
      <w:r>
        <w:t xml:space="preserve"> </w:t>
      </w:r>
      <w:r>
        <w:t xml:space="preserve">“большего взаимодействия”</w:t>
      </w:r>
      <w:r>
        <w:t xml:space="preserve"> </w:t>
      </w:r>
      <w:r>
        <w:t xml:space="preserve">&lt;-&gt;</w:t>
      </w:r>
      <w:r>
        <w:t xml:space="preserve"> </w:t>
      </w:r>
      <w:r>
        <w:t xml:space="preserve">“большего сходства”</w:t>
      </w:r>
      <w:r>
        <w:t xml:space="preserve">.</w:t>
      </w:r>
    </w:p>
    <w:bookmarkEnd w:id="29"/>
    <w:bookmarkStart w:id="30" w:name="описание-модел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модели:</w:t>
      </w:r>
    </w:p>
    <w:p>
      <w:pPr>
        <w:pStyle w:val="Compact"/>
        <w:numPr>
          <w:ilvl w:val="0"/>
          <w:numId w:val="1002"/>
        </w:numPr>
      </w:pPr>
      <w:r>
        <w:t xml:space="preserve">Есть квадратная решётка клеток, каждая из которых представляет стационарного человека с определённой культурой.</w:t>
      </w:r>
    </w:p>
    <w:p>
      <w:pPr>
        <w:pStyle w:val="Compact"/>
        <w:numPr>
          <w:ilvl w:val="0"/>
          <w:numId w:val="1002"/>
        </w:numPr>
      </w:pPr>
      <w:r>
        <w:t xml:space="preserve">Культура человека характеризуется списком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признаков или измерений культуры (например, язык, религия, стиль одежды).</w:t>
      </w:r>
    </w:p>
    <w:p>
      <w:pPr>
        <w:pStyle w:val="Compact"/>
        <w:numPr>
          <w:ilvl w:val="0"/>
          <w:numId w:val="1002"/>
        </w:numPr>
      </w:pPr>
      <w:r>
        <w:t xml:space="preserve">Для каждого признака есть набор черт</w:t>
      </w:r>
      <w:r>
        <w:t xml:space="preserve"> </w:t>
      </w:r>
      <m:oMath>
        <m:r>
          <m:t>q</m:t>
        </m:r>
      </m:oMath>
      <w:r>
        <w:t xml:space="preserve">, которые являются альтернативными значениями этого признака.</w:t>
      </w:r>
    </w:p>
    <w:p>
      <w:pPr>
        <w:pStyle w:val="Compact"/>
        <w:numPr>
          <w:ilvl w:val="0"/>
          <w:numId w:val="1002"/>
        </w:numPr>
      </w:pPr>
      <w:r>
        <w:t xml:space="preserve">Таким образом, культура индивида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представлена вектором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из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переменных, где каждая переменная принимает целое значение в диапазоне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q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Изначально людям присваивается случайная культура.</w:t>
      </w:r>
    </w:p>
    <w:p>
      <w:pPr>
        <w:pStyle w:val="Compact"/>
        <w:numPr>
          <w:ilvl w:val="0"/>
          <w:numId w:val="1002"/>
        </w:numPr>
      </w:pPr>
      <w:r>
        <w:t xml:space="preserve">Параметр</w:t>
      </w:r>
      <w:r>
        <w:t xml:space="preserve"> </w:t>
      </w:r>
      <m:oMath>
        <m:r>
          <m:t>q</m:t>
        </m:r>
      </m:oMath>
      <w:r>
        <w:t xml:space="preserve">, который определяет возможные черты в каждом культурном измерении, можно рассматривать как показатель первоначального беспорядка или культурного разнообразия в системе.</w:t>
      </w:r>
    </w:p>
    <w:p>
      <w:pPr>
        <w:pStyle w:val="Compact"/>
        <w:numPr>
          <w:ilvl w:val="0"/>
          <w:numId w:val="1002"/>
        </w:numPr>
      </w:pPr>
      <w:r>
        <w:t xml:space="preserve">На каждом шаге времени один активный человек выбирается случайным образом, затем один из его соседей.</w:t>
      </w:r>
    </w:p>
    <w:p>
      <w:pPr>
        <w:pStyle w:val="Compact"/>
        <w:numPr>
          <w:ilvl w:val="0"/>
          <w:numId w:val="1002"/>
        </w:numPr>
      </w:pPr>
      <w:r>
        <w:t xml:space="preserve">Активные и пассивные люди взаимодействуют с вероятностью, равной их культурной схожести.</w:t>
      </w:r>
    </w:p>
    <w:p>
      <w:pPr>
        <w:pStyle w:val="Compact"/>
        <w:numPr>
          <w:ilvl w:val="0"/>
          <w:numId w:val="1002"/>
        </w:numPr>
      </w:pPr>
      <w:r>
        <w:t xml:space="preserve">Активный человек выбирает случайный признак, по которому они отличаются, и копирует черту пассивного человека.</w:t>
      </w:r>
    </w:p>
    <w:p>
      <w:pPr>
        <w:pStyle w:val="Compact"/>
        <w:numPr>
          <w:ilvl w:val="0"/>
          <w:numId w:val="1002"/>
        </w:numPr>
      </w:pPr>
      <w:r>
        <w:t xml:space="preserve">Этот процесс продолжается до тех пор, пока не произойдёт изменение культуры.</w:t>
      </w:r>
    </w:p>
    <w:p>
      <w:pPr>
        <w:pStyle w:val="FirstParagraph"/>
      </w:pPr>
      <w:r>
        <w:t xml:space="preserve">В модели могут возникать как отдельные культурные регионы, так и глобальная поляризация в зависимости от культурных возможностей, диапазона взаимодействий и размера географической территории.</w:t>
      </w:r>
    </w:p>
    <w:bookmarkEnd w:id="30"/>
    <w:bookmarkStart w:id="31" w:name="отличие-от-других-моделей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Отличие от других моделей</w:t>
      </w:r>
    </w:p>
    <w:p>
      <w:pPr>
        <w:pStyle w:val="FirstParagraph"/>
      </w:pPr>
      <w:r>
        <w:t xml:space="preserve">С математической точки зрения, модель культуры Аксельрода отличается от других моделей культуры несколькими ключевыми аспектами:</w:t>
      </w:r>
    </w:p>
    <w:p>
      <w:pPr>
        <w:pStyle w:val="Compact"/>
        <w:numPr>
          <w:ilvl w:val="0"/>
          <w:numId w:val="1003"/>
        </w:numPr>
      </w:pPr>
      <w:r>
        <w:t xml:space="preserve">Векторное представление агентов:</w:t>
      </w:r>
    </w:p>
    <w:p>
      <w:pPr>
        <w:pStyle w:val="FirstParagraph"/>
      </w:pPr>
      <w:r>
        <w:t xml:space="preserve">Агенты описываются векторами признаков: Каждый агент в модели Аксельрода представлен вектором фиксированной длины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(число культурных признаков), где каждый элемент может принимать одно из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значений (число возможных вариантов для каждого признака). Это отличает её от, например, моделей типа</w:t>
      </w:r>
      <w:r>
        <w:t xml:space="preserve"> </w:t>
      </w:r>
      <w:r>
        <w:t xml:space="preserve">“voter model”</w:t>
      </w:r>
      <w:r>
        <w:t xml:space="preserve">, где у агента есть только одно состояние (мнение).</w:t>
      </w:r>
    </w:p>
    <w:p>
      <w:pPr>
        <w:pStyle w:val="Compact"/>
        <w:numPr>
          <w:ilvl w:val="0"/>
          <w:numId w:val="1004"/>
        </w:numPr>
      </w:pPr>
      <w:r>
        <w:t xml:space="preserve">Динамика на основе гомофилии и социального влияния:</w:t>
      </w:r>
    </w:p>
    <w:p>
      <w:pPr>
        <w:numPr>
          <w:ilvl w:val="0"/>
          <w:numId w:val="1005"/>
        </w:numPr>
      </w:pPr>
      <w:r>
        <w:t xml:space="preserve">Вероятность взаимодействия зависит от сходства: В модели Аксельрода вероятность того, что два агента будут взаимодействовать, прямо пропорциональна числу совпадающих признаков (гомофилия). В других моделях, например, в модели Изинга или</w:t>
      </w:r>
      <w:r>
        <w:t xml:space="preserve"> </w:t>
      </w:r>
      <w:r>
        <w:t xml:space="preserve">“voter model”</w:t>
      </w:r>
      <w:r>
        <w:t xml:space="preserve">, взаимодействие происходит случайно или по фиксированным правилам, не зависящим от степени сходства.</w:t>
      </w:r>
    </w:p>
    <w:p>
      <w:pPr>
        <w:numPr>
          <w:ilvl w:val="0"/>
          <w:numId w:val="1005"/>
        </w:numPr>
      </w:pPr>
      <w:r>
        <w:t xml:space="preserve">Механизм изменения: При взаимодействии один агент копирует у другого только один отличающийся признак, делая их более похожими. В классических моделях распространения мнений (например, Sznajd, Schelling), изменение состояния агента может происходить по другим, зачастую более простым, правилам.</w:t>
      </w:r>
    </w:p>
    <w:p>
      <w:pPr>
        <w:pStyle w:val="Compact"/>
        <w:numPr>
          <w:ilvl w:val="0"/>
          <w:numId w:val="1006"/>
        </w:numPr>
      </w:pPr>
      <w:r>
        <w:t xml:space="preserve">Пространственная организация</w:t>
      </w:r>
    </w:p>
    <w:p>
      <w:pPr>
        <w:pStyle w:val="FirstParagraph"/>
      </w:pPr>
      <w:r>
        <w:t xml:space="preserve">Агенты обычно размещаются на решётке, и взаимодействуют только с ближайшими соседями. Это создаёт возможность для появления пространственных кластеров культурных регионов, что не всегда реализовано в других моделях.</w:t>
      </w:r>
    </w:p>
    <w:p>
      <w:pPr>
        <w:pStyle w:val="Compact"/>
        <w:numPr>
          <w:ilvl w:val="0"/>
          <w:numId w:val="1007"/>
        </w:numPr>
      </w:pPr>
      <w:r>
        <w:t xml:space="preserve">Многообразие исходов</w:t>
      </w:r>
    </w:p>
    <w:p>
      <w:pPr>
        <w:pStyle w:val="FirstParagraph"/>
      </w:pPr>
      <w:r>
        <w:t xml:space="preserve">Модель способна воспроизводить как полную унификацию (моно-культуру), так и устойчивое сосуществование множества культурных регионов (поляризация), в зависимости от параметров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</m:oMath>
      <w:r>
        <w:t xml:space="preserve">. В большинстве других моделей конечное состояние - это либо полная гомогенизация, либо случайное распределение мнений.</w:t>
      </w:r>
    </w:p>
    <w:p>
      <w:pPr>
        <w:pStyle w:val="Compact"/>
        <w:numPr>
          <w:ilvl w:val="0"/>
          <w:numId w:val="1008"/>
        </w:numPr>
      </w:pPr>
      <w:r>
        <w:t xml:space="preserve">Размерность пространства состояний</w:t>
      </w:r>
    </w:p>
    <w:p>
      <w:pPr>
        <w:pStyle w:val="FirstParagraph"/>
      </w:pPr>
      <w:r>
        <w:t xml:space="preserve">Число возможных конфигураций системы в модели Аксельрода равно</w:t>
      </w:r>
      <w:r>
        <w:t xml:space="preserve"> </w:t>
      </w:r>
      <m:oMath>
        <m:sSup>
          <m:e>
            <m:r>
              <m:t>q</m:t>
            </m:r>
          </m:e>
          <m:sup>
            <m:r>
              <m:t>F</m:t>
            </m:r>
            <m:r>
              <m:rPr>
                <m:sty m:val="p"/>
              </m:rPr>
              <m:t>⋅</m:t>
            </m:r>
            <m:sSup>
              <m:e>
                <m:r>
                  <m:t>L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, где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- размер стороны решётки. Это делает модель значительно более сложной для анализа и симуляции по сравнению с моделями, где у агентов меньше степеней свободы.</w:t>
      </w:r>
    </w:p>
    <w:p>
      <w:pPr>
        <w:pStyle w:val="Compact"/>
        <w:numPr>
          <w:ilvl w:val="0"/>
          <w:numId w:val="1009"/>
        </w:numPr>
      </w:pPr>
      <w:r>
        <w:t xml:space="preserve">Расширяемость</w:t>
      </w:r>
      <w:r>
        <w:t xml:space="preserve"> </w:t>
      </w:r>
      <w:r>
        <w:t xml:space="preserve">В расширениях модели Аксельрода допускается смешение номинальных и метрических признаков, что позволяет моделировать более сложные типы культурных различий. Многие классические модели не обладают такой гибкостью.</w:t>
      </w:r>
    </w:p>
    <w:bookmarkEnd w:id="31"/>
    <w:bookmarkStart w:id="32" w:name="минусы-модел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Минусы модели</w:t>
      </w:r>
    </w:p>
    <w:p>
      <w:pPr>
        <w:pStyle w:val="Compact"/>
        <w:numPr>
          <w:ilvl w:val="0"/>
          <w:numId w:val="1010"/>
        </w:numPr>
      </w:pPr>
      <w:r>
        <w:t xml:space="preserve">Ограниченность локальными связями:</w:t>
      </w:r>
    </w:p>
    <w:p>
      <w:pPr>
        <w:pStyle w:val="FirstParagraph"/>
      </w:pPr>
      <w:r>
        <w:t xml:space="preserve">Классическая модель учитывает взаимодействия только между ближайшими соседями, что не отражает современные высокомобильные и глобальные коммуникации, где «дальние» связи играют значительную роль.</w:t>
      </w:r>
    </w:p>
    <w:p>
      <w:pPr>
        <w:pStyle w:val="Compact"/>
        <w:numPr>
          <w:ilvl w:val="0"/>
          <w:numId w:val="1011"/>
        </w:numPr>
      </w:pPr>
      <w:r>
        <w:t xml:space="preserve">Абстрактность временных масштабов:</w:t>
      </w:r>
    </w:p>
    <w:p>
      <w:pPr>
        <w:pStyle w:val="FirstParagraph"/>
      </w:pPr>
      <w:r>
        <w:t xml:space="preserve">Временные шаги модели (например, 70 000 шагов) не имеют чёткого соответствия реальному времени, что затрудняет интерпретацию и применение результатов к конкретным социальным процессам.</w:t>
      </w:r>
    </w:p>
    <w:p>
      <w:pPr>
        <w:pStyle w:val="Compact"/>
        <w:numPr>
          <w:ilvl w:val="0"/>
          <w:numId w:val="1012"/>
        </w:numPr>
      </w:pPr>
      <w:r>
        <w:t xml:space="preserve">Гомогенность среды:</w:t>
      </w:r>
    </w:p>
    <w:p>
      <w:pPr>
        <w:pStyle w:val="FirstParagraph"/>
      </w:pPr>
      <w:r>
        <w:t xml:space="preserve">Модель предполагает однородное пространство без учёта географических, языковых или социальных барьеров, которые в реальности влияют на культурное разнообразие и взаимодействия.</w:t>
      </w:r>
    </w:p>
    <w:p>
      <w:pPr>
        <w:pStyle w:val="Compact"/>
        <w:numPr>
          <w:ilvl w:val="0"/>
          <w:numId w:val="1013"/>
        </w:numPr>
      </w:pPr>
      <w:r>
        <w:t xml:space="preserve">Случайное начальное распределение:</w:t>
      </w:r>
    </w:p>
    <w:p>
      <w:pPr>
        <w:pStyle w:val="FirstParagraph"/>
      </w:pPr>
      <w:r>
        <w:t xml:space="preserve">Начальные условия задаются случайно, что может не отражать реальные исторические или социальные предпосылки формирования культур.</w:t>
      </w:r>
    </w:p>
    <w:p>
      <w:pPr>
        <w:pStyle w:val="Compact"/>
        <w:numPr>
          <w:ilvl w:val="0"/>
          <w:numId w:val="1014"/>
        </w:numPr>
      </w:pPr>
      <w:r>
        <w:t xml:space="preserve">Сложность масштабирования:</w:t>
      </w:r>
    </w:p>
    <w:p>
      <w:pPr>
        <w:pStyle w:val="FirstParagraph"/>
      </w:pPr>
      <w:r>
        <w:t xml:space="preserve">При увеличении числа агентов и признаков растёт вычислительная сложность, так как пространство состояний экспоненциально увеличивается, что ограничивает практическое моделирование больших популяций</w:t>
      </w:r>
    </w:p>
    <w:bookmarkEnd w:id="32"/>
    <w:bookmarkStart w:id="33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Модель Аксельрода математически выделяется векторным (многомерным) описанием агентов, вероятностной динамикой на основе гомофилии, локальной структурой взаимодействий и способностью воспроизводить устойчивое культурное разнообразие, что отличает её от более простых или одномерных моделей распространения мнений и культуры.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культуры Аксельрода</dc:title>
  <dc:creator>Надежда Александровна Рогожина</dc:creator>
  <dc:language>ru-RU</dc:language>
  <cp:keywords/>
  <dcterms:created xsi:type="dcterms:W3CDTF">2025-05-12T08:29:55Z</dcterms:created>
  <dcterms:modified xsi:type="dcterms:W3CDTF">2025-05-12T08:29:55Z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Доклад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