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№14</w:t>
      </w:r>
    </w:p>
    <w:p>
      <w:pPr>
        <w:pStyle w:val="Subtitle"/>
      </w:pPr>
      <w:r>
        <w:t xml:space="preserve">Модель обработки заказов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модель-пример и проанализировать отчет.</w:t>
      </w:r>
    </w:p>
    <w:p>
      <w:pPr>
        <w:pStyle w:val="Compact"/>
        <w:numPr>
          <w:ilvl w:val="0"/>
          <w:numId w:val="1001"/>
        </w:numPr>
      </w:pPr>
      <w:r>
        <w:t xml:space="preserve">Скорректировать модель в соответствии с изменениями входных 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 Проанализируйте отчёт, сравнив результаты с результатами предыдущего моделирования.</w:t>
      </w:r>
    </w:p>
    <w:p>
      <w:pPr>
        <w:pStyle w:val="Compact"/>
        <w:numPr>
          <w:ilvl w:val="0"/>
          <w:numId w:val="1001"/>
        </w:numPr>
      </w:pPr>
      <w:r>
        <w:t xml:space="preserve">Построить гистограмму по результатам моделирования.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для системы с заявками двух типов и проанализовать отчет.</w:t>
      </w:r>
    </w:p>
    <w:p>
      <w:pPr>
        <w:pStyle w:val="Compact"/>
        <w:numPr>
          <w:ilvl w:val="0"/>
          <w:numId w:val="1001"/>
        </w:numPr>
      </w:pPr>
      <w:r>
        <w:t xml:space="preserve">Скорректировать модель так, чтобы учитывалось условие, что число заказов с дополнительным пакетом услуг составляет 30% от общего числа заказов (используя оператор TRANSFER). Проанализировать отчет.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для 8-часового рабочего дня для 4-х приборов.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модель: требуется учесть в ней возможные отказы клиентов от заказа —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(используйте блок TEST и стандартный числовой атрибут Qj текущей длины очереди j) и проанализировать полученный отчет.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Первоначально реализуем пример (рис. 1, рис. 2).</w:t>
      </w:r>
    </w:p>
    <w:bookmarkStart w:id="24" w:name="fig:001"/>
    <w:p>
      <w:pPr>
        <w:pStyle w:val="CaptionedFigure"/>
      </w:pPr>
      <w:r>
        <w:drawing>
          <wp:inline>
            <wp:extent cx="2666197" cy="2906829"/>
            <wp:effectExtent b="0" l="0" r="0" t="0"/>
            <wp:docPr descr="Рис. 1: Код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</w:t>
      </w:r>
    </w:p>
    <w:bookmarkEnd w:id="24"/>
    <w:bookmarkStart w:id="28" w:name="fig:002"/>
    <w:p>
      <w:pPr>
        <w:pStyle w:val="CaptionedFigure"/>
      </w:pPr>
      <w:r>
        <w:drawing>
          <wp:inline>
            <wp:extent cx="2667000" cy="2589518"/>
            <wp:effectExtent b="0" l="0" r="0" t="0"/>
            <wp:docPr descr="Рис. 2: Отче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28"/>
    <w:p>
      <w:pPr>
        <w:pStyle w:val="BodyText"/>
      </w:pPr>
      <w:r>
        <w:t xml:space="preserve">Здесь мы видим показатели очереди, обработчика. Далее необходимо внести изменения во время генерации и обработки заявок (рис. 3, рис. 4). Для этого - были изменены цифры у параметров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</w:t>
      </w:r>
    </w:p>
    <w:bookmarkStart w:id="32" w:name="fig:003"/>
    <w:p>
      <w:pPr>
        <w:pStyle w:val="CaptionedFigure"/>
      </w:pPr>
      <w:r>
        <w:drawing>
          <wp:inline>
            <wp:extent cx="2406315" cy="2916454"/>
            <wp:effectExtent b="0" l="0" r="0" t="0"/>
            <wp:docPr descr="Рис. 3: Ко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</w:t>
      </w:r>
    </w:p>
    <w:bookmarkEnd w:id="32"/>
    <w:bookmarkStart w:id="36" w:name="fig:004"/>
    <w:p>
      <w:pPr>
        <w:pStyle w:val="CaptionedFigure"/>
      </w:pPr>
      <w:r>
        <w:drawing>
          <wp:inline>
            <wp:extent cx="2667000" cy="2654766"/>
            <wp:effectExtent b="0" l="0" r="0" t="0"/>
            <wp:docPr descr="Рис. 4: Отче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5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6"/>
    <w:p>
      <w:pPr>
        <w:pStyle w:val="BodyText"/>
      </w:pPr>
      <w:r>
        <w:t xml:space="preserve">Далее, пробуем собрать эти данные в таблицу и построить гистограмму (рис. 5, рис. 6, рис. 7):</w:t>
      </w:r>
    </w:p>
    <w:bookmarkStart w:id="40" w:name="fig:005"/>
    <w:p>
      <w:pPr>
        <w:pStyle w:val="CaptionedFigure"/>
      </w:pPr>
      <w:r>
        <w:drawing>
          <wp:inline>
            <wp:extent cx="2667000" cy="1554753"/>
            <wp:effectExtent b="0" l="0" r="0" t="0"/>
            <wp:docPr descr="Рис. 5: Код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</w:t>
      </w:r>
    </w:p>
    <w:bookmarkEnd w:id="40"/>
    <w:bookmarkStart w:id="44" w:name="fig:006"/>
    <w:p>
      <w:pPr>
        <w:pStyle w:val="CaptionedFigure"/>
      </w:pPr>
      <w:r>
        <w:drawing>
          <wp:inline>
            <wp:extent cx="2667000" cy="3947486"/>
            <wp:effectExtent b="0" l="0" r="0" t="0"/>
            <wp:docPr descr="Рис. 6: Отче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4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</w:t>
      </w:r>
    </w:p>
    <w:bookmarkEnd w:id="44"/>
    <w:bookmarkStart w:id="48" w:name="fig:007"/>
    <w:p>
      <w:pPr>
        <w:pStyle w:val="CaptionedFigure"/>
      </w:pPr>
      <w:r>
        <w:drawing>
          <wp:inline>
            <wp:extent cx="2667000" cy="2485923"/>
            <wp:effectExtent b="0" l="0" r="0" t="0"/>
            <wp:docPr descr="Рис. 7: График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8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</w:t>
      </w:r>
    </w:p>
    <w:bookmarkEnd w:id="48"/>
    <w:p>
      <w:pPr>
        <w:pStyle w:val="BodyText"/>
      </w:pPr>
      <w:r>
        <w:t xml:space="preserve">Следующий этап - система с двумя типами заявок (рис. 8, рис. 9).</w:t>
      </w:r>
    </w:p>
    <w:bookmarkStart w:id="52" w:name="fig:008"/>
    <w:p>
      <w:pPr>
        <w:pStyle w:val="CaptionedFigure"/>
      </w:pPr>
      <w:r>
        <w:drawing>
          <wp:inline>
            <wp:extent cx="2667000" cy="3731000"/>
            <wp:effectExtent b="0" l="0" r="0" t="0"/>
            <wp:docPr descr="Рис. 8: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</w:t>
      </w:r>
    </w:p>
    <w:bookmarkEnd w:id="52"/>
    <w:bookmarkStart w:id="56" w:name="fig:009"/>
    <w:p>
      <w:pPr>
        <w:pStyle w:val="CaptionedFigure"/>
      </w:pPr>
      <w:r>
        <w:drawing>
          <wp:inline>
            <wp:extent cx="2667000" cy="3175384"/>
            <wp:effectExtent b="0" l="0" r="0" t="0"/>
            <wp:docPr descr="Рис. 9: Отчет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7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Отчет</w:t>
      </w:r>
    </w:p>
    <w:bookmarkEnd w:id="56"/>
    <w:p>
      <w:pPr>
        <w:pStyle w:val="BodyText"/>
      </w:pPr>
      <w:r>
        <w:t xml:space="preserve">Далее - корректировка модели так, чтобы учитывалось условие, что число заказов с дополнительным пакетом услуг составляет 30% от общего числа заказов (через оператор TRANSFER) (рис. 10, рис. 11).</w:t>
      </w:r>
    </w:p>
    <w:bookmarkStart w:id="60" w:name="fig:010"/>
    <w:p>
      <w:pPr>
        <w:pStyle w:val="CaptionedFigure"/>
      </w:pPr>
      <w:r>
        <w:drawing>
          <wp:inline>
            <wp:extent cx="2667000" cy="2520863"/>
            <wp:effectExtent b="0" l="0" r="0" t="0"/>
            <wp:docPr descr="Рис. 10: Код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</w:t>
      </w:r>
    </w:p>
    <w:bookmarkEnd w:id="60"/>
    <w:bookmarkStart w:id="64" w:name="fig:011"/>
    <w:p>
      <w:pPr>
        <w:pStyle w:val="CaptionedFigure"/>
      </w:pPr>
      <w:r>
        <w:drawing>
          <wp:inline>
            <wp:extent cx="2667000" cy="2872153"/>
            <wp:effectExtent b="0" l="0" r="0" t="0"/>
            <wp:docPr descr="Рис. 11: Отчет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</w:t>
      </w:r>
    </w:p>
    <w:bookmarkEnd w:id="64"/>
    <w:p>
      <w:pPr>
        <w:pStyle w:val="BodyText"/>
      </w:pPr>
      <w:r>
        <w:t xml:space="preserve">И один из последних шагов - моделирование системы с 4 операторами (рис. 12, рис. 13).</w:t>
      </w:r>
    </w:p>
    <w:bookmarkStart w:id="68" w:name="fig:012"/>
    <w:p>
      <w:pPr>
        <w:pStyle w:val="CaptionedFigure"/>
      </w:pPr>
      <w:r>
        <w:drawing>
          <wp:inline>
            <wp:extent cx="2521818" cy="3012707"/>
            <wp:effectExtent b="0" l="0" r="0" t="0"/>
            <wp:docPr descr="Рис. 12: Код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</w:t>
      </w:r>
    </w:p>
    <w:bookmarkEnd w:id="68"/>
    <w:bookmarkStart w:id="72" w:name="fig:013"/>
    <w:p>
      <w:pPr>
        <w:pStyle w:val="CaptionedFigure"/>
      </w:pPr>
      <w:r>
        <w:drawing>
          <wp:inline>
            <wp:extent cx="2667000" cy="2638584"/>
            <wp:effectExtent b="0" l="0" r="0" t="0"/>
            <wp:docPr descr="Рис. 13: Отчет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</w:t>
      </w:r>
    </w:p>
    <w:bookmarkEnd w:id="72"/>
    <w:p>
      <w:pPr>
        <w:pStyle w:val="BodyText"/>
      </w:pPr>
      <w:r>
        <w:t xml:space="preserve">Добавим к предыдущей системе проверку длины очереди (рис. 14, рис. 15).</w:t>
      </w:r>
    </w:p>
    <w:bookmarkStart w:id="76" w:name="fig:014"/>
    <w:p>
      <w:pPr>
        <w:pStyle w:val="CaptionedFigure"/>
      </w:pPr>
      <w:r>
        <w:drawing>
          <wp:inline>
            <wp:extent cx="2667000" cy="2578368"/>
            <wp:effectExtent b="0" l="0" r="0" t="0"/>
            <wp:docPr descr="Рис. 14: Код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7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</w:t>
      </w:r>
    </w:p>
    <w:bookmarkEnd w:id="76"/>
    <w:bookmarkStart w:id="80" w:name="fig:015"/>
    <w:p>
      <w:pPr>
        <w:pStyle w:val="CaptionedFigure"/>
      </w:pPr>
      <w:r>
        <w:drawing>
          <wp:inline>
            <wp:extent cx="2667000" cy="2810607"/>
            <wp:effectExtent b="0" l="0" r="0" t="0"/>
            <wp:docPr descr="Рис. 15: Отчет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1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Отчет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приобрели базовые навыки работы с GPSS.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№14</dc:title>
  <dc:creator>Надежда Александровна Рогожина</dc:creator>
  <dc:language>ru-RU</dc:language>
  <cp:keywords/>
  <dcterms:created xsi:type="dcterms:W3CDTF">2025-05-10T20:57:52Z</dcterms:created>
  <dcterms:modified xsi:type="dcterms:W3CDTF">2025-05-10T20:57:52Z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обработки заказов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