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33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используемых в данной лабораторной работе команд:</w:t>
      </w:r>
    </w:p>
    <w:bookmarkStart w:id="0" w:name="tbl:std-dir"/>
    <w:p>
      <w:pPr>
        <w:pStyle w:val="TableCaption"/>
      </w:pPr>
      <w:r>
        <w:t xml:space="preserve">Table 1: Используемые команды</w:t>
      </w: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 1: Используемые команды 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Название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&gt;, &gt;&gt;, &lt;, &lt;&lt;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Управление потокам ввода-вывода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команда 1 | команда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Конвейер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 путь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Поиск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 строка имя_файла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Фильтрация текста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df [-опции] [файловая_система]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Проверка использования диска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команда 1 &amp;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Запуск команды в фоновом режиме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Завершение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ps [-опции]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информации о процессах</w:t>
            </w:r>
          </w:p>
        </w:tc>
      </w:tr>
    </w:tbl>
    <w:bookmarkEnd w:id="0"/>
    <w:bookmarkStart w:id="22" w:name="команды-для-перенаправления-ввода-вы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для перенаправления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02"/>
        </w:numPr>
      </w:pPr>
      <w:r>
        <w:t xml:space="preserve">stdin — стандартный поток ввода (по умолчанию: клавиатура), файловый дескриптор 0;</w:t>
      </w:r>
    </w:p>
    <w:p>
      <w:pPr>
        <w:numPr>
          <w:ilvl w:val="0"/>
          <w:numId w:val="1002"/>
        </w:numPr>
      </w:pPr>
      <w:r>
        <w:t xml:space="preserve">stdout — стандартный поток вывода (по умолчанию: консоль), файловый дескриптор 1;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(по умолчанию: консоль), файловый дескриптор 2;</w:t>
      </w:r>
    </w:p>
    <w:p>
      <w:pPr>
        <w:pStyle w:val="FirstParagraph"/>
      </w:pPr>
      <w:r>
        <w:t xml:space="preserve">Потоки вывода и ввода можно перенаправлять на другие файлы или устройства. Проще всего это делается с помощью символов &gt;, &gt;&gt;, &lt;, &lt;&lt;. Рассмотрим пример:</w:t>
      </w:r>
    </w:p>
    <w:p>
      <w:pPr>
        <w:pStyle w:val="SourceCode"/>
      </w:pPr>
      <w:r>
        <w:rPr>
          <w:rStyle w:val="VerbatimChar"/>
        </w:rPr>
        <w:t xml:space="preserve"># Перенаправление stdout (вывода) в файл.</w:t>
      </w:r>
      <w:r>
        <w:br/>
      </w:r>
      <w:r>
        <w:rPr>
          <w:rStyle w:val="VerbatimChar"/>
        </w:rPr>
        <w:t xml:space="preserve"># Если файл отсутствовал, то он создаётся,</w:t>
      </w:r>
      <w:r>
        <w:br/>
      </w:r>
      <w:r>
        <w:rPr>
          <w:rStyle w:val="VerbatimChar"/>
        </w:rPr>
        <w:t xml:space="preserve"># иначе -- перезаписывается.</w:t>
      </w:r>
      <w:r>
        <w:br/>
      </w:r>
      <w:r>
        <w:br/>
      </w:r>
      <w:r>
        <w:rPr>
          <w:rStyle w:val="VerbatimChar"/>
        </w:rPr>
        <w:t xml:space="preserve"># Создаёт файл, содержащий список дерева каталогов.</w:t>
      </w:r>
      <w:r>
        <w:br/>
      </w:r>
      <w:r>
        <w:rPr>
          <w:rStyle w:val="VerbatimChar"/>
        </w:rPr>
        <w:t xml:space="preserve">ls -lR &gt; dir-tree.list</w:t>
      </w:r>
      <w:r>
        <w:br/>
      </w:r>
      <w:r>
        <w:br/>
      </w:r>
      <w:r>
        <w:rPr>
          <w:rStyle w:val="VerbatimChar"/>
        </w:rPr>
        <w:t xml:space="preserve">1&gt;filename</w:t>
      </w:r>
      <w:r>
        <w:br/>
      </w:r>
      <w:r>
        <w:rPr>
          <w:rStyle w:val="VerbatimChar"/>
        </w:rPr>
        <w:t xml:space="preserve"># Перенаправление вывода (stdout) в файл "filename".</w:t>
      </w:r>
      <w:r>
        <w:br/>
      </w:r>
      <w:r>
        <w:rPr>
          <w:rStyle w:val="VerbatimChar"/>
        </w:rPr>
        <w:t xml:space="preserve">1&gt;&gt;filename</w:t>
      </w:r>
      <w:r>
        <w:br/>
      </w:r>
      <w:r>
        <w:rPr>
          <w:rStyle w:val="VerbatimChar"/>
        </w:rPr>
        <w:t xml:space="preserve"># Перенаправление вывода (stdout) в файл "filename",</w:t>
      </w:r>
      <w:r>
        <w:br/>
      </w:r>
      <w:r>
        <w:rPr>
          <w:rStyle w:val="VerbatimChar"/>
        </w:rPr>
        <w:t xml:space="preserve"># файл открывается в режиме добавления.</w:t>
      </w:r>
      <w:r>
        <w:br/>
      </w:r>
      <w:r>
        <w:rPr>
          <w:rStyle w:val="VerbatimChar"/>
        </w:rPr>
        <w:t xml:space="preserve">2&gt;filename</w:t>
      </w:r>
      <w:r>
        <w:br/>
      </w:r>
      <w:r>
        <w:rPr>
          <w:rStyle w:val="VerbatimChar"/>
        </w:rPr>
        <w:t xml:space="preserve"># Перенаправление stderr в файл "filename".</w:t>
      </w:r>
      <w:r>
        <w:br/>
      </w:r>
      <w:r>
        <w:rPr>
          <w:rStyle w:val="VerbatimChar"/>
        </w:rPr>
        <w:t xml:space="preserve">2&gt;&gt;filename</w:t>
      </w:r>
      <w:r>
        <w:br/>
      </w:r>
      <w:r>
        <w:rPr>
          <w:rStyle w:val="VerbatimChar"/>
        </w:rPr>
        <w:t xml:space="preserve"># Перенаправление stderr в файл "filename",</w:t>
      </w:r>
      <w:r>
        <w:br/>
      </w:r>
      <w:r>
        <w:rPr>
          <w:rStyle w:val="VerbatimChar"/>
        </w:rPr>
        <w:t xml:space="preserve"># файл открывается в режиме добавления.</w:t>
      </w:r>
      <w:r>
        <w:br/>
      </w:r>
      <w:r>
        <w:rPr>
          <w:rStyle w:val="VerbatimChar"/>
        </w:rPr>
        <w:t xml:space="preserve">&amp;&gt;filename</w:t>
      </w:r>
      <w:r>
        <w:br/>
      </w:r>
      <w:r>
        <w:rPr>
          <w:rStyle w:val="VerbatimChar"/>
        </w:rPr>
        <w:t xml:space="preserve"># Перенаправление stdout и stderr в файл "filename".</w:t>
      </w:r>
    </w:p>
    <w:bookmarkEnd w:id="22"/>
    <w:bookmarkStart w:id="23" w:name="конвейер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SourceCode"/>
      </w:pPr>
      <w:r>
        <w:rPr>
          <w:rStyle w:val="VerbatimChar"/>
        </w:rPr>
        <w:t xml:space="preserve">команда 1 | команда 2</w:t>
      </w:r>
      <w:r>
        <w:br/>
      </w:r>
      <w:r>
        <w:rPr>
          <w:rStyle w:val="VerbatimChar"/>
        </w:rPr>
        <w:t xml:space="preserve"># означает, что вывод команды 1 передастся на ввод команде 2</w:t>
      </w:r>
    </w:p>
    <w:p>
      <w:pPr>
        <w:pStyle w:val="FirstParagraph"/>
      </w:pPr>
      <w:r>
        <w:t xml:space="preserve">Конвейеры можно группировать в цепочки и выводить с помощью перенаправления в файл, например:</w:t>
      </w:r>
    </w:p>
    <w:p>
      <w:pPr>
        <w:pStyle w:val="BodyText"/>
      </w:pPr>
      <w:r>
        <w:rPr>
          <w:rStyle w:val="VerbatimChar"/>
        </w:rPr>
        <w:t xml:space="preserve">ls -la | sort &gt; sorting_list</w:t>
      </w:r>
    </w:p>
    <w:p>
      <w:pPr>
        <w:pStyle w:val="BodyText"/>
      </w:pPr>
      <w:r>
        <w:t xml:space="preserve">Вывод команды ls -la передаётся команде сортировки sort\verb, которая пишет результат в файл sorting_list\verb.</w:t>
      </w:r>
    </w:p>
    <w:bookmarkEnd w:id="23"/>
    <w:bookmarkStart w:id="24" w:name="поиск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</w:t>
      </w:r>
    </w:p>
    <w:p>
      <w:pPr>
        <w:pStyle w:val="BodyText"/>
      </w:pPr>
      <w:r>
        <w:rPr>
          <w:rStyle w:val="VerbatimChar"/>
        </w:rPr>
        <w:t xml:space="preserve">find путь [-опции]</w:t>
      </w:r>
    </w:p>
    <w:bookmarkEnd w:id="24"/>
    <w:bookmarkStart w:id="25" w:name="фильтрация-текс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 Формат команды:</w:t>
      </w:r>
    </w:p>
    <w:p>
      <w:pPr>
        <w:pStyle w:val="BodyText"/>
      </w:pPr>
      <w:r>
        <w:rPr>
          <w:rStyle w:val="VerbatimChar"/>
        </w:rPr>
        <w:t xml:space="preserve">grep строка имя_файла</w:t>
      </w:r>
    </w:p>
    <w:p>
      <w:pPr>
        <w:pStyle w:val="BodyText"/>
      </w:pPr>
      <w:r>
        <w:t xml:space="preserve">Кроме того,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 grep.</w:t>
      </w:r>
    </w:p>
    <w:bookmarkEnd w:id="25"/>
    <w:bookmarkStart w:id="26" w:name="проверка-использования-д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 Формат команды:</w:t>
      </w:r>
    </w:p>
    <w:p>
      <w:pPr>
        <w:pStyle w:val="BodyText"/>
      </w:pPr>
      <w:r>
        <w:rPr>
          <w:rStyle w:val="VerbatimChar"/>
        </w:rPr>
        <w:t xml:space="preserve">df [-опции] [файловая_система]</w:t>
      </w:r>
    </w:p>
    <w:bookmarkEnd w:id="26"/>
    <w:bookmarkStart w:id="27" w:name="управление-задачам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</w:t>
      </w:r>
    </w:p>
    <w:p>
      <w:pPr>
        <w:pStyle w:val="BodyText"/>
      </w:pPr>
      <w:r>
        <w:rPr>
          <w:rStyle w:val="VerbatimChar"/>
        </w:rPr>
        <w:t xml:space="preserve">gedit &amp;</w:t>
      </w:r>
    </w:p>
    <w:p>
      <w:pPr>
        <w:pStyle w:val="BodyText"/>
      </w:pPr>
      <w:r>
        <w:t xml:space="preserve">Будет запущен текстовой редактор gedit в фоновом режиме. Консоль при этом не будет заблокирована.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</w:t>
      </w:r>
    </w:p>
    <w:p>
      <w:pPr>
        <w:pStyle w:val="BodyText"/>
      </w:pPr>
      <w:r>
        <w:rPr>
          <w:rStyle w:val="VerbatimChar"/>
        </w:rPr>
        <w:t xml:space="preserve">kill %номер задачи</w:t>
      </w:r>
    </w:p>
    <w:bookmarkEnd w:id="27"/>
    <w:bookmarkStart w:id="28" w:name="управление-процессам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</w:t>
      </w:r>
      <w:r>
        <w:t xml:space="preserve"> </w:t>
      </w:r>
      <w:r>
        <w:rPr>
          <w:iCs/>
          <w:i/>
        </w:rPr>
        <w:t xml:space="preserve">идентификатор процесса (process ID)</w:t>
      </w:r>
      <w:r>
        <w:t xml:space="preserve">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bookmarkEnd w:id="28"/>
    <w:bookmarkStart w:id="29" w:name="получение-информации-о-процессах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 Формат команды:</w:t>
      </w:r>
    </w:p>
    <w:p>
      <w:pPr>
        <w:pStyle w:val="BodyText"/>
      </w:pPr>
      <w:r>
        <w:rPr>
          <w:rStyle w:val="VerbatimChar"/>
        </w:rPr>
        <w:t xml:space="preserve">ps [-опции]</w:t>
      </w:r>
    </w:p>
    <w:bookmarkEnd w:id="29"/>
    <w:bookmarkEnd w:id="3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Осуществите вход в систему, используя соответствующее имя пользователя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2458640"/>
            <wp:effectExtent b="0" l="0" r="0" t="0"/>
            <wp:docPr descr="Figure 1: Вход в систему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1: Вход в систему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4239370"/>
            <wp:effectExtent b="0" l="0" r="0" t="0"/>
            <wp:docPr descr="Figure 2: Запись в файл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2: Запись в файл</w:t>
      </w:r>
    </w:p>
    <w:bookmarkEnd w:id="0"/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4239370"/>
            <wp:effectExtent b="0" l="0" r="0" t="0"/>
            <wp:docPr descr="Figure 3: Дозапись в файл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Дозапись в файл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4239370"/>
            <wp:effectExtent b="0" l="0" r="0" t="0"/>
            <wp:docPr descr="Figure 4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Проверка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239370"/>
            <wp:effectExtent b="0" l="0" r="0" t="0"/>
            <wp:docPr descr="Figure 5: Вывод всех файлов с расширением .conf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Вывод всех файлов с расширением .conf</w:t>
      </w:r>
    </w:p>
    <w:bookmarkEnd w:id="0"/>
    <w:bookmarkStart w:id="0" w:name="fig:006"/>
    <w:p>
      <w:pPr>
        <w:pStyle w:val="CaptionedFigure"/>
      </w:pPr>
      <w:bookmarkStart w:id="42" w:name="fig:006"/>
      <w:r>
        <w:drawing>
          <wp:inline>
            <wp:extent cx="5334000" cy="4239370"/>
            <wp:effectExtent b="0" l="0" r="0" t="0"/>
            <wp:docPr descr="Figure 6: Запись в новый текстовый файл и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6: Запись в новый текстовый файл и проверка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FirstParagraph"/>
      </w:pPr>
      <w:r>
        <w:t xml:space="preserve">Первый вариант это сделать с помощью команды</w:t>
      </w:r>
      <w:r>
        <w:t xml:space="preserve"> </w:t>
      </w:r>
      <w:r>
        <w:rPr>
          <w:rStyle w:val="VerbatimChar"/>
        </w:rPr>
        <w:t xml:space="preserve">find</w:t>
      </w:r>
      <w:r>
        <w:t xml:space="preserve"> </w:t>
      </w:r>
      <w:r>
        <w:t xml:space="preserve">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44" w:name="fig:007"/>
      <w:r>
        <w:drawing>
          <wp:inline>
            <wp:extent cx="5334000" cy="2881512"/>
            <wp:effectExtent b="0" l="0" r="0" t="0"/>
            <wp:docPr descr="Figure 7: Нахожде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7: Нахождение файлов</w:t>
      </w:r>
    </w:p>
    <w:bookmarkEnd w:id="0"/>
    <w:p>
      <w:pPr>
        <w:pStyle w:val="BodyText"/>
      </w:pPr>
      <w:r>
        <w:t xml:space="preserve">Второй вариант - с помощью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46" w:name="fig:008"/>
      <w:r>
        <w:drawing>
          <wp:inline>
            <wp:extent cx="5003800" cy="1041400"/>
            <wp:effectExtent b="0" l="0" r="0" t="0"/>
            <wp:docPr descr="Figure 8: Нахожде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8: Нахождение файлов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Выведите на экран (по странично) имена файлов из каталога /etc, начинающиеся с символа h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8" w:name="fig:009"/>
      <w:r>
        <w:drawing>
          <wp:inline>
            <wp:extent cx="5334000" cy="6538451"/>
            <wp:effectExtent b="0" l="0" r="0" t="0"/>
            <wp:docPr descr="Figure 9: Вывод файлов, начинающихся на ‘h’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9: Вывод файлов, начинающихся 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50" w:name="fig:010"/>
      <w:r>
        <w:drawing>
          <wp:inline>
            <wp:extent cx="5334000" cy="1161083"/>
            <wp:effectExtent b="0" l="0" r="0" t="0"/>
            <wp:docPr descr="Figure 10: Запуск записи в фоновом режиме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10: Запуск записи в фоновом режиме</w:t>
      </w:r>
    </w:p>
    <w:bookmarkEnd w:id="0"/>
    <w:bookmarkStart w:id="0" w:name="fig:011"/>
    <w:p>
      <w:pPr>
        <w:pStyle w:val="CaptionedFigure"/>
      </w:pPr>
      <w:bookmarkStart w:id="52" w:name="fig:011"/>
      <w:r>
        <w:drawing>
          <wp:inline>
            <wp:extent cx="5334000" cy="2250700"/>
            <wp:effectExtent b="0" l="0" r="0" t="0"/>
            <wp:docPr descr="Figure 11: Проверк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11: Проверка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Удалите файл ~/logfile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54" w:name="fig:012"/>
      <w:r>
        <w:drawing>
          <wp:inline>
            <wp:extent cx="5334000" cy="1203024"/>
            <wp:effectExtent b="0" l="0" r="0" t="0"/>
            <wp:docPr descr="Figure 12: Удаление файл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12: Удаление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Запустите из консоли в фоновом режиме редактор gedit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56" w:name="fig:013"/>
      <w:r>
        <w:drawing>
          <wp:inline>
            <wp:extent cx="5334000" cy="2478986"/>
            <wp:effectExtent b="0" l="0" r="0" t="0"/>
            <wp:docPr descr="Figure 13: Запуск редактора gedit в фоновом режиме из консол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13: Запуск редактора gedit в фоновом режиме из консоли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Определите идентификатор процесса gedit, используя команду ps, конвейер и фильтр grep. Как ещё можно определить идентификатор процесса?</w:t>
      </w:r>
    </w:p>
    <w:p>
      <w:pPr>
        <w:pStyle w:val="FirstParagraph"/>
      </w:pPr>
      <w:r>
        <w:t xml:space="preserve">Определение идентификатора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8" w:name="fig:014"/>
      <w:r>
        <w:drawing>
          <wp:inline>
            <wp:extent cx="5334000" cy="560735"/>
            <wp:effectExtent b="0" l="0" r="0" t="0"/>
            <wp:docPr descr="Figure 14: ps+grep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14: ps+grep</w:t>
      </w:r>
    </w:p>
    <w:bookmarkEnd w:id="0"/>
    <w:p>
      <w:pPr>
        <w:pStyle w:val="BodyText"/>
      </w:pPr>
      <w:r>
        <w:t xml:space="preserve">Любой команде, выполняемой в системе, присваивается</w:t>
      </w:r>
      <w:r>
        <w:t xml:space="preserve"> </w:t>
      </w:r>
      <w:r>
        <w:rPr>
          <w:iCs/>
          <w:i/>
        </w:rPr>
        <w:t xml:space="preserve">идентификатор процесса (process ID)</w:t>
      </w:r>
      <w:r>
        <w:t xml:space="preserve">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numPr>
          <w:ilvl w:val="0"/>
          <w:numId w:val="1012"/>
        </w:numPr>
        <w:pStyle w:val="Compact"/>
      </w:pPr>
      <w:r>
        <w:t xml:space="preserve">Прочтите справку (man) команды kill, после чего используйте её для завершения процесса gedit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60" w:name="fig:015"/>
      <w:r>
        <w:drawing>
          <wp:inline>
            <wp:extent cx="4699000" cy="749300"/>
            <wp:effectExtent b="0" l="0" r="0" t="0"/>
            <wp:docPr descr="Figure 15: Завершение gedit через консоль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15: Завершение gedit через консоль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r>
        <w:t xml:space="preserve">Информация по команде df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6"/>
    <w:p>
      <w:pPr>
        <w:pStyle w:val="CaptionedFigure"/>
      </w:pPr>
      <w:bookmarkStart w:id="62" w:name="fig:016"/>
      <w:r>
        <w:drawing>
          <wp:inline>
            <wp:extent cx="5334000" cy="6239524"/>
            <wp:effectExtent b="0" l="0" r="0" t="0"/>
            <wp:docPr descr="Figure 16: man df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16: man df</w:t>
      </w:r>
    </w:p>
    <w:bookmarkEnd w:id="0"/>
    <w:p>
      <w:pPr>
        <w:pStyle w:val="BodyText"/>
      </w:pPr>
      <w:r>
        <w:t xml:space="preserve">Пример использования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64" w:name="fig:017"/>
      <w:r>
        <w:drawing>
          <wp:inline>
            <wp:extent cx="5334000" cy="1433014"/>
            <wp:effectExtent b="0" l="0" r="0" t="0"/>
            <wp:docPr descr="Figure 17: df -vi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17: df -vi</w:t>
      </w:r>
    </w:p>
    <w:bookmarkEnd w:id="0"/>
    <w:p>
      <w:pPr>
        <w:pStyle w:val="BodyText"/>
      </w:pPr>
      <w:r>
        <w:t xml:space="preserve">Информация по команде du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018"/>
    <w:p>
      <w:pPr>
        <w:pStyle w:val="CaptionedFigure"/>
      </w:pPr>
      <w:bookmarkStart w:id="66" w:name="fig:018"/>
      <w:r>
        <w:drawing>
          <wp:inline>
            <wp:extent cx="5334000" cy="6094159"/>
            <wp:effectExtent b="0" l="0" r="0" t="0"/>
            <wp:docPr descr="Figure 18: man du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18: man du</w:t>
      </w:r>
    </w:p>
    <w:bookmarkEnd w:id="0"/>
    <w:p>
      <w:pPr>
        <w:pStyle w:val="BodyText"/>
      </w:pPr>
      <w:r>
        <w:t xml:space="preserve">Пример использования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019"/>
    <w:p>
      <w:pPr>
        <w:pStyle w:val="CaptionedFigure"/>
      </w:pPr>
      <w:bookmarkStart w:id="68" w:name="fig:019"/>
      <w:r>
        <w:drawing>
          <wp:inline>
            <wp:extent cx="5334000" cy="637396"/>
            <wp:effectExtent b="0" l="0" r="0" t="0"/>
            <wp:docPr descr="Figure 19: du -a ~/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19: du -a ~/</w:t>
      </w:r>
    </w:p>
    <w:bookmarkEnd w:id="0"/>
    <w:bookmarkStart w:id="0" w:name="fig:020"/>
    <w:p>
      <w:pPr>
        <w:pStyle w:val="CaptionedFigure"/>
      </w:pPr>
      <w:bookmarkStart w:id="70" w:name="fig:020"/>
      <w:r>
        <w:drawing>
          <wp:inline>
            <wp:extent cx="5334000" cy="5577508"/>
            <wp:effectExtent b="0" l="0" r="0" t="0"/>
            <wp:docPr descr="Figure 20: Вывод команды du -a ~/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20: Вывод команды du -a ~/</w:t>
      </w:r>
    </w:p>
    <w:bookmarkEnd w:id="0"/>
    <w:bookmarkStart w:id="0" w:name="fig:021"/>
    <w:p>
      <w:pPr>
        <w:pStyle w:val="CaptionedFigure"/>
      </w:pPr>
      <w:bookmarkStart w:id="72" w:name="fig:021"/>
      <w:r>
        <w:drawing>
          <wp:inline>
            <wp:extent cx="5334000" cy="5667003"/>
            <wp:effectExtent b="0" l="0" r="0" t="0"/>
            <wp:docPr descr="Figure 21: Вывод команды du -a ~/file.txt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21: Вывод команды du -a ~/file.txt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):</w:t>
      </w:r>
    </w:p>
    <w:bookmarkStart w:id="0" w:name="fig:022"/>
    <w:p>
      <w:pPr>
        <w:pStyle w:val="CaptionedFigure"/>
      </w:pPr>
      <w:bookmarkStart w:id="74" w:name="fig:022"/>
      <w:r>
        <w:drawing>
          <wp:inline>
            <wp:extent cx="5334000" cy="3173912"/>
            <wp:effectExtent b="0" l="0" r="0" t="0"/>
            <wp:docPr descr="Figure 22: find ~ -type d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06/report/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22: find ~ -type d</w:t>
      </w:r>
    </w:p>
    <w:bookmarkEnd w:id="0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познакомились с инструментами поиска файлов и фильтрации текстовых данных, а также приобрели практические навыки по управлению процессами и заданиями, а также по проверке использования диска и обслуживанию файловых систем.</w:t>
      </w:r>
    </w:p>
    <w:bookmarkEnd w:id="76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</w:pPr>
      <w:hyperlink r:id="rId77">
        <w:r>
          <w:rPr>
            <w:rStyle w:val="Hyperlink"/>
          </w:rPr>
          <w:t xml:space="preserve">Руководство по выполнению лабораторной работы №6</w:t>
        </w:r>
      </w:hyperlink>
    </w:p>
    <w:p>
      <w:pPr>
        <w:numPr>
          <w:ilvl w:val="0"/>
          <w:numId w:val="1015"/>
        </w:numPr>
      </w:pPr>
      <w:hyperlink r:id="rId78">
        <w:r>
          <w:rPr>
            <w:rStyle w:val="Hyperlink"/>
          </w:rPr>
          <w:t xml:space="preserve">Руководство по использованию команды chmod</w:t>
        </w:r>
      </w:hyperlink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33" Target="media/rId33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hyperlink" Id="rId77" Target="https://esystem.rudn.ru/pluginfile.php/1975771/mod_resource/content/4/006-lab_proc.pdf" TargetMode="External" /><Relationship Type="http://schemas.openxmlformats.org/officeDocument/2006/relationships/hyperlink" Id="rId78" Target="https://habr.com/ru/company/alexhost/blog/52539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esystem.rudn.ru/pluginfile.php/1975771/mod_resource/content/4/006-lab_proc.pdf" TargetMode="External" /><Relationship Type="http://schemas.openxmlformats.org/officeDocument/2006/relationships/hyperlink" Id="rId78" Target="https://habr.com/ru/company/alexhost/blog/52539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Надежда Александровна Рогожина, НКАбд-02-22</dc:creator>
  <dc:language>ru-RU</dc:language>
  <cp:keywords/>
  <dcterms:created xsi:type="dcterms:W3CDTF">2023-03-18T15:00:15Z</dcterms:created>
  <dcterms:modified xsi:type="dcterms:W3CDTF">2023-03-18T15:00:15Z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