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7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Надежда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Рогожина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OC Linux.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создайте учётную запись пользователя guest (использую учётную запись администратора):</w:t>
      </w:r>
      <w:r>
        <w:t xml:space="preserve"> </w:t>
      </w:r>
      <w:r>
        <w:rPr>
          <w:rStyle w:val="VerbatimChar"/>
        </w:rPr>
        <w:t xml:space="preserve">useradd guest</w:t>
      </w:r>
    </w:p>
    <w:p>
      <w:pPr>
        <w:numPr>
          <w:ilvl w:val="0"/>
          <w:numId w:val="1001"/>
        </w:numPr>
      </w:pPr>
      <w:r>
        <w:t xml:space="preserve">Задайте пароль для пользователя guest (использую учётную запись администратора):</w:t>
      </w:r>
      <w:r>
        <w:t xml:space="preserve"> </w:t>
      </w:r>
      <w:r>
        <w:rPr>
          <w:rStyle w:val="VerbatimChar"/>
        </w:rPr>
        <w:t xml:space="preserve">passwd guest</w:t>
      </w:r>
    </w:p>
    <w:p>
      <w:pPr>
        <w:numPr>
          <w:ilvl w:val="0"/>
          <w:numId w:val="1001"/>
        </w:numPr>
      </w:pPr>
      <w:r>
        <w:t xml:space="preserve">Войдите в систему от имени пользователя guest.</w:t>
      </w:r>
    </w:p>
    <w:p>
      <w:pPr>
        <w:numPr>
          <w:ilvl w:val="0"/>
          <w:numId w:val="1001"/>
        </w:numPr>
      </w:pPr>
      <w:r>
        <w:t xml:space="preserve">Определите директорию, в которой вы находитесь, командой pwd. Сравните её с приглашением командной строки. Определите, является ли она вашей домашней директорией? Если нет, зайдите в домашнюю директорию.</w:t>
      </w:r>
    </w:p>
    <w:p>
      <w:pPr>
        <w:numPr>
          <w:ilvl w:val="0"/>
          <w:numId w:val="1001"/>
        </w:numPr>
      </w:pPr>
      <w:r>
        <w:t xml:space="preserve">Уточните имя вашего пользователя командой whoami.</w:t>
      </w:r>
    </w:p>
    <w:p>
      <w:pPr>
        <w:numPr>
          <w:ilvl w:val="0"/>
          <w:numId w:val="1001"/>
        </w:numPr>
      </w:pPr>
      <w:r>
        <w:t xml:space="preserve">Уточните имя вашего пользователя, его группу, а также группы, куда входит пользователь, командой id. Выведенные значения uid, gid и др. запомните. Сравните вывод id с выводом команды groups.</w:t>
      </w:r>
    </w:p>
    <w:p>
      <w:pPr>
        <w:numPr>
          <w:ilvl w:val="0"/>
          <w:numId w:val="1001"/>
        </w:numPr>
      </w:pPr>
      <w:r>
        <w:t xml:space="preserve">Сравните полученную информацию об имени пользователя с данными, выводимыми в приглашении командной строки.</w:t>
      </w:r>
    </w:p>
    <w:p>
      <w:pPr>
        <w:numPr>
          <w:ilvl w:val="0"/>
          <w:numId w:val="1001"/>
        </w:numPr>
      </w:pPr>
      <w:r>
        <w:t xml:space="preserve">Просмотрите файл /etc/passwd командой</w:t>
      </w:r>
      <w:r>
        <w:t xml:space="preserve"> </w:t>
      </w:r>
      <w:r>
        <w:rPr>
          <w:rStyle w:val="VerbatimChar"/>
        </w:rPr>
        <w:t xml:space="preserve">cat /etc/passwd</w:t>
      </w:r>
      <w:r>
        <w:t xml:space="preserve">. Найдите в нём свою учётную запись. Определите uid пользователя. Определите gid пользователя. Сравните найденные значения с полученными в предыдущих пунктах.</w:t>
      </w:r>
    </w:p>
    <w:p>
      <w:pPr>
        <w:numPr>
          <w:ilvl w:val="0"/>
          <w:numId w:val="1001"/>
        </w:numPr>
      </w:pPr>
      <w:r>
        <w:t xml:space="preserve">Определите существующие в системе директории командой</w:t>
      </w:r>
      <w:r>
        <w:t xml:space="preserve"> </w:t>
      </w:r>
      <w:r>
        <w:rPr>
          <w:rStyle w:val="VerbatimChar"/>
        </w:rPr>
        <w:t xml:space="preserve">ls -l /home/</w:t>
      </w:r>
      <w:r>
        <w:t xml:space="preserve">. Удалось ли вам получить список поддиректорий директории /home? Какие права установлены на директориях?</w:t>
      </w:r>
    </w:p>
    <w:p>
      <w:pPr>
        <w:numPr>
          <w:ilvl w:val="0"/>
          <w:numId w:val="1001"/>
        </w:numPr>
      </w:pPr>
      <w:r>
        <w:t xml:space="preserve">Проверьте,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rPr>
          <w:rStyle w:val="VerbatimChar"/>
        </w:rPr>
        <w:t xml:space="preserve">lsattr /home</w:t>
      </w:r>
      <w:r>
        <w:t xml:space="preserve">. Удалось ли вам увидеть расширенные атрибуты директории? Удалось ли вам увидеть расширенные атрибуты директорий других пользователей?</w:t>
      </w:r>
    </w:p>
    <w:p>
      <w:pPr>
        <w:numPr>
          <w:ilvl w:val="0"/>
          <w:numId w:val="1001"/>
        </w:numPr>
      </w:pPr>
      <w:r>
        <w:t xml:space="preserve">Создайте в домашней директории поддиректорию dir1 командой</w:t>
      </w:r>
      <w:r>
        <w:t xml:space="preserve"> </w:t>
      </w:r>
      <w:r>
        <w:rPr>
          <w:rStyle w:val="VerbatimChar"/>
        </w:rPr>
        <w:t xml:space="preserve">mkdir dir1</w:t>
      </w:r>
      <w:r>
        <w:t xml:space="preserve">. Определите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1"/>
        </w:numPr>
      </w:pPr>
      <w:r>
        <w:t xml:space="preserve">Снимите с директории dir1 все атрибуты командой</w:t>
      </w:r>
      <w:r>
        <w:t xml:space="preserve"> </w:t>
      </w:r>
      <w:r>
        <w:rPr>
          <w:rStyle w:val="VerbatimChar"/>
        </w:rPr>
        <w:t xml:space="preserve">chmod 000 dir1</w:t>
      </w:r>
      <w:r>
        <w:t xml:space="preserve"> </w:t>
      </w:r>
      <w:r>
        <w:t xml:space="preserve">и проверьте с её помощью правильность выполнения команды</w:t>
      </w:r>
      <w:r>
        <w:t xml:space="preserve"> </w:t>
      </w:r>
      <w:r>
        <w:rPr>
          <w:rStyle w:val="VerbatimChar"/>
        </w:rPr>
        <w:t xml:space="preserve">ls -l</w:t>
      </w:r>
    </w:p>
    <w:p>
      <w:pPr>
        <w:numPr>
          <w:ilvl w:val="0"/>
          <w:numId w:val="1001"/>
        </w:numPr>
      </w:pPr>
      <w:r>
        <w:t xml:space="preserve">Попытайтесь создать в директории dir1 файл file1 командой</w:t>
      </w:r>
      <w:r>
        <w:t xml:space="preserve"> </w:t>
      </w:r>
      <w:r>
        <w:rPr>
          <w:rStyle w:val="VerbatimChar"/>
        </w:rPr>
        <w:t xml:space="preserve">echo "test" &gt; /home/guest/dir1/file1</w:t>
      </w:r>
      <w:r>
        <w:t xml:space="preserve">. Объясните, почему вы получили отказ в выполнении операции по созданию файла? Оцените, как сообщение об ошибке отразилось на создании файла? Проверьте командой</w:t>
      </w:r>
      <w:r>
        <w:t xml:space="preserve"> </w:t>
      </w:r>
      <w:r>
        <w:rPr>
          <w:rStyle w:val="VerbatimChar"/>
        </w:rPr>
        <w:t xml:space="preserve">ls -l /home/guest/dir1</w:t>
      </w:r>
      <w:r>
        <w:t xml:space="preserve"> </w:t>
      </w:r>
      <w:r>
        <w:t xml:space="preserve">действительно ли файл file1 не находится внутри директории dir1.</w:t>
      </w:r>
    </w:p>
    <w:p>
      <w:pPr>
        <w:numPr>
          <w:ilvl w:val="0"/>
          <w:numId w:val="1001"/>
        </w:numPr>
      </w:pPr>
      <w:r>
        <w:t xml:space="preserve">Заполните таблицу «Установленные права и разрешённые действия» (см. табл. 2.1), выполняя действия от имени владельца директории (файлов),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</w:p>
    <w:p>
      <w:pPr>
        <w:numPr>
          <w:ilvl w:val="0"/>
          <w:numId w:val="1001"/>
        </w:numPr>
      </w:pPr>
      <w:r>
        <w:t xml:space="preserve">На основании заполненной таблицы определите те или иные минимально необходимые права для выполнения операций внутри директории dir1, заполните табл. 2.2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Есть 3 вида разрешений. Они определяют права пользователя на 3 действия: чтение, запись и выполнение. В Linux эти действия обозначаются вот так:</w:t>
      </w:r>
    </w:p>
    <w:p>
      <w:pPr>
        <w:numPr>
          <w:ilvl w:val="0"/>
          <w:numId w:val="1002"/>
        </w:numPr>
        <w:pStyle w:val="Compact"/>
      </w:pPr>
      <w:r>
        <w:t xml:space="preserve">r — read (чтение) — право просматривать содержимое файла;</w:t>
      </w:r>
    </w:p>
    <w:p>
      <w:pPr>
        <w:numPr>
          <w:ilvl w:val="0"/>
          <w:numId w:val="1002"/>
        </w:numPr>
        <w:pStyle w:val="Compact"/>
      </w:pPr>
      <w:r>
        <w:t xml:space="preserve">w — write (запись) — право изменять содержимое файла;</w:t>
      </w:r>
    </w:p>
    <w:p>
      <w:pPr>
        <w:numPr>
          <w:ilvl w:val="0"/>
          <w:numId w:val="1002"/>
        </w:numPr>
        <w:pStyle w:val="Compact"/>
      </w:pPr>
      <w:r>
        <w:t xml:space="preserve">x — execute (выполнение) — право запускать файл, если это программа или скрипт.</w:t>
      </w:r>
    </w:p>
    <w:p>
      <w:pPr>
        <w:pStyle w:val="FirstParagraph"/>
      </w:pPr>
      <w:r>
        <w:t xml:space="preserve">У каждого файла есть 3 группы пользователей, для которых можно устанавливать права доступа.</w:t>
      </w:r>
    </w:p>
    <w:p>
      <w:pPr>
        <w:numPr>
          <w:ilvl w:val="0"/>
          <w:numId w:val="1003"/>
        </w:numPr>
        <w:pStyle w:val="Compact"/>
      </w:pPr>
      <w:r>
        <w:t xml:space="preserve">owner (владелец) — отдельный человек, который владеет файлом. Обычно это тот, кто создал файл, но владельцем можно сделать и кого-то другого.</w:t>
      </w:r>
    </w:p>
    <w:p>
      <w:pPr>
        <w:numPr>
          <w:ilvl w:val="0"/>
          <w:numId w:val="1003"/>
        </w:numPr>
        <w:pStyle w:val="Compact"/>
      </w:pPr>
      <w:r>
        <w:t xml:space="preserve">group (группа) — пользователи с общими заданными правами.</w:t>
      </w:r>
    </w:p>
    <w:p>
      <w:pPr>
        <w:numPr>
          <w:ilvl w:val="0"/>
          <w:numId w:val="1003"/>
        </w:numPr>
        <w:pStyle w:val="Compact"/>
      </w:pPr>
      <w:r>
        <w:t xml:space="preserve">others (другие) — все остальные пользователи, не относящиеся к группе и не являющиеся владельцами.</w:t>
      </w:r>
    </w:p>
    <w:p>
      <w:pPr>
        <w:pStyle w:val="FirstParagraph"/>
      </w:pPr>
      <w:r>
        <w:rPr>
          <w:bCs/>
          <w:b/>
        </w:rPr>
        <w:t xml:space="preserve">Как узнать разрешения файла?</w:t>
      </w:r>
    </w:p>
    <w:p>
      <w:pPr>
        <w:pStyle w:val="BodyText"/>
      </w:pPr>
      <w:r>
        <w:t xml:space="preserve">Чтобы посмотреть права доступа к файлу, нужно вызвать команду ls с опцией -l. Эта опция отвечает за вывода списка в длинном формате.</w:t>
      </w:r>
    </w:p>
    <w:p>
      <w:pPr>
        <w:pStyle w:val="SourceCode"/>
      </w:pPr>
      <w:r>
        <w:rPr>
          <w:rStyle w:val="VerbatimChar"/>
        </w:rPr>
        <w:t xml:space="preserve">ls -l &lt;путь&gt;</w:t>
      </w:r>
    </w:p>
    <w:p>
      <w:pPr>
        <w:pStyle w:val="SourceCode"/>
      </w:pPr>
      <w:r>
        <w:rPr>
          <w:rStyle w:val="VerbatimChar"/>
        </w:rPr>
        <w:t xml:space="preserve">user@bash: ls -l /home/karpaff/linuxtutorialwork/chick.png</w:t>
      </w:r>
      <w:r>
        <w:br/>
      </w:r>
      <w:r>
        <w:rPr>
          <w:rStyle w:val="VerbatimChar"/>
        </w:rPr>
        <w:t xml:space="preserve">-rwxr----x 1 harry users 2.7K Jan 4 07:32 /home/karpaff/linuxtutorialwork/chick.png</w:t>
      </w:r>
      <w:r>
        <w:br/>
      </w:r>
      <w:r>
        <w:rPr>
          <w:rStyle w:val="VerbatimChar"/>
        </w:rPr>
        <w:t xml:space="preserve">user@bash:</w:t>
      </w:r>
    </w:p>
    <w:p>
      <w:pPr>
        <w:pStyle w:val="FirstParagraph"/>
      </w:pPr>
      <w:r>
        <w:t xml:space="preserve">В приведенном выше примере первые 10 символов вывода показывают разрешения файла.</w:t>
      </w:r>
    </w:p>
    <w:p>
      <w:pPr>
        <w:numPr>
          <w:ilvl w:val="0"/>
          <w:numId w:val="1004"/>
        </w:numPr>
        <w:pStyle w:val="Compact"/>
      </w:pPr>
      <w:r>
        <w:t xml:space="preserve">Первый символ определяет тип файла. Если первый символ — прочерк -, то это обычный файл. Если первый символ d, то это каталог.</w:t>
      </w:r>
    </w:p>
    <w:p>
      <w:pPr>
        <w:numPr>
          <w:ilvl w:val="0"/>
          <w:numId w:val="1004"/>
        </w:numPr>
        <w:pStyle w:val="Compact"/>
      </w:pPr>
      <w:r>
        <w:t xml:space="preserve">Следующие 3 символа показывают разрешения для владельца. Буква означает наличие разрешения, а прочерк - — его отсутствие. В нашем примере у владельца есть все разрешения (чтение, запись и выполнение).</w:t>
      </w:r>
    </w:p>
    <w:p>
      <w:pPr>
        <w:numPr>
          <w:ilvl w:val="0"/>
          <w:numId w:val="1004"/>
        </w:numPr>
        <w:pStyle w:val="Compact"/>
      </w:pPr>
      <w:r>
        <w:t xml:space="preserve">Следующие 3 символа показывают разрешения для группы. В этом примере у членов группы есть разрешение на чтение, но нет разрешений на запись и выполнение. Обратите внимание, порядок записи разрешений всегда такой: чтение, запись, выполнение.</w:t>
      </w:r>
    </w:p>
    <w:p>
      <w:pPr>
        <w:numPr>
          <w:ilvl w:val="0"/>
          <w:numId w:val="1004"/>
        </w:numPr>
        <w:pStyle w:val="Compact"/>
      </w:pPr>
      <w:r>
        <w:t xml:space="preserve">Последние 3 символа показывают разрешения для всех остальных пользователей. В этом примере у них есть только разрешение на выполнение.</w:t>
      </w:r>
    </w:p>
    <w:p>
      <w:pPr>
        <w:pStyle w:val="FirstParagraph"/>
      </w:pPr>
      <w:r>
        <w:rPr>
          <w:bCs/>
          <w:b/>
        </w:rPr>
        <w:t xml:space="preserve">Как изменить права доступа?</w:t>
      </w:r>
    </w:p>
    <w:p>
      <w:pPr>
        <w:pStyle w:val="BodyText"/>
      </w:pPr>
      <w:r>
        <w:t xml:space="preserve">Для изменения прав доступа к файлу или каталога используется команда</w:t>
      </w:r>
      <w:r>
        <w:t xml:space="preserve"> </w:t>
      </w:r>
      <w:r>
        <w:rPr>
          <w:rStyle w:val="VerbatimChar"/>
        </w:rPr>
        <w:t xml:space="preserve">chmod</w:t>
      </w:r>
      <w:r>
        <w:t xml:space="preserve"> </w:t>
      </w:r>
      <w:r>
        <w:t xml:space="preserve">(от англ. change mode). Эта команда меняет биты режима файла — если совсем просто, это индикатор разрешений.</w:t>
      </w:r>
    </w:p>
    <w:p>
      <w:pPr>
        <w:pStyle w:val="SourceCode"/>
      </w:pPr>
      <w:r>
        <w:rPr>
          <w:rStyle w:val="VerbatimChar"/>
        </w:rPr>
        <w:t xml:space="preserve">chmod [разрешение] [путь]</w:t>
      </w:r>
    </w:p>
    <w:p>
      <w:pPr>
        <w:pStyle w:val="FirstParagraph"/>
      </w:pPr>
      <w:r>
        <w:t xml:space="preserve">Аргументы команды chmod, отвечающие за разрешение, состоят из 3 компонентов:</w:t>
      </w:r>
    </w:p>
    <w:p>
      <w:pPr>
        <w:numPr>
          <w:ilvl w:val="0"/>
          <w:numId w:val="1005"/>
        </w:numPr>
        <w:pStyle w:val="Compact"/>
      </w:pPr>
      <w:r>
        <w:t xml:space="preserve">Для кого мы меняем разрешение? Обозначается первыми буквами слов: [ugoa] — user (пользователь, он же владелец), group (группа), others (другие), all (все).</w:t>
      </w:r>
    </w:p>
    <w:p>
      <w:pPr>
        <w:numPr>
          <w:ilvl w:val="0"/>
          <w:numId w:val="1005"/>
        </w:numPr>
        <w:pStyle w:val="Compact"/>
      </w:pPr>
      <w:r>
        <w:t xml:space="preserve">Мы предоставляет или отзываем разрешения? Обозначается плюсом +, если предоставляем, минусом -, если отзываем.</w:t>
      </w:r>
    </w:p>
    <w:p>
      <w:pPr>
        <w:numPr>
          <w:ilvl w:val="0"/>
          <w:numId w:val="1005"/>
        </w:numPr>
        <w:pStyle w:val="Compact"/>
      </w:pPr>
      <w:r>
        <w:t xml:space="preserve">Какое разрешение мы хотим изменить? Чтение (r), запись (w), выполнение (x).</w:t>
      </w:r>
    </w:p>
    <w:p>
      <w:pPr>
        <w:pStyle w:val="FirstParagraph"/>
      </w:pPr>
      <w:r>
        <w:t xml:space="preserve">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основных команд, использованных в лабораторной работе.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команд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оманд Linux 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clear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Очищение окна терминала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Отображение системного идентификатора указанного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whoami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Имя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Группа, к которой принадлежит пользователь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суперпользователя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Отражение содержимого текстового файла в терминале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chmod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Изменение прав доступа к файлу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содержимого директории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touch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mkdir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директории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Перемещение/переименование файла</w:t>
            </w:r>
          </w:p>
        </w:tc>
      </w:tr>
    </w:tbl>
    <w:bookmarkEnd w:id="22"/>
    <w:bookmarkEnd w:id="0"/>
    <w:bookmarkEnd w:id="23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первую очередь добавить нового пользователя и установим для него пароль (рис.[??]):</w:t>
      </w:r>
    </w:p>
    <w:p>
      <w:pPr>
        <w:pStyle w:val="CaptionedFigure"/>
      </w:pPr>
      <w:r>
        <w:drawing>
          <wp:inline>
            <wp:extent cx="3733800" cy="1199868"/>
            <wp:effectExtent b="0" l="0" r="0" t="0"/>
            <wp:docPr descr="Добавление нового пользователя" title="fig:" id="25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2/report/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нового пользователя</w:t>
      </w:r>
    </w:p>
    <w:p>
      <w:pPr>
        <w:pStyle w:val="BodyText"/>
      </w:pPr>
      <w:r>
        <w:t xml:space="preserve">Далее зайдем от имени пользователя guest (рис.[??]):</w:t>
      </w:r>
    </w:p>
    <w:p>
      <w:pPr>
        <w:pStyle w:val="CaptionedFigure"/>
      </w:pPr>
      <w:r>
        <w:drawing>
          <wp:inline>
            <wp:extent cx="3733800" cy="821436"/>
            <wp:effectExtent b="0" l="0" r="0" t="0"/>
            <wp:docPr descr="Вход от имени guest" title="fig:" id="28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2/report/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1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от имени guest</w:t>
      </w:r>
    </w:p>
    <w:p>
      <w:pPr>
        <w:pStyle w:val="BodyText"/>
      </w:pPr>
      <w:r>
        <w:t xml:space="preserve">Определим директорию у guest (рис.[??]):</w:t>
      </w:r>
    </w:p>
    <w:p>
      <w:pPr>
        <w:pStyle w:val="CaptionedFigure"/>
      </w:pPr>
      <w:r>
        <w:drawing>
          <wp:inline>
            <wp:extent cx="3708400" cy="914400"/>
            <wp:effectExtent b="0" l="0" r="0" t="0"/>
            <wp:docPr descr="guest:pwd" title="fig:" id="31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2/report/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guest:pwd</w:t>
      </w:r>
    </w:p>
    <w:p>
      <w:pPr>
        <w:pStyle w:val="BodyText"/>
      </w:pPr>
      <w:r>
        <w:t xml:space="preserve">Также наш домашний каталог (рис.[??]):</w:t>
      </w:r>
    </w:p>
    <w:p>
      <w:pPr>
        <w:pStyle w:val="CaptionedFigure"/>
      </w:pPr>
      <w:r>
        <w:drawing>
          <wp:inline>
            <wp:extent cx="3733800" cy="961176"/>
            <wp:effectExtent b="0" l="0" r="0" t="0"/>
            <wp:docPr descr="narogozhina:pwd" title="fig:" id="34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2/report/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1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narogozhina:pwd</w:t>
      </w:r>
    </w:p>
    <w:p>
      <w:pPr>
        <w:pStyle w:val="BodyText"/>
      </w:pPr>
      <w:r>
        <w:t xml:space="preserve">Видим, что домашний каталог пользователя guest</w:t>
      </w:r>
      <w:r>
        <w:t xml:space="preserve"> </w:t>
      </w:r>
      <w:r>
        <w:rPr>
          <w:bCs/>
          <w:b/>
        </w:rPr>
        <w:t xml:space="preserve">не совпадает</w:t>
      </w:r>
      <w:r>
        <w:t xml:space="preserve"> </w:t>
      </w:r>
      <w:r>
        <w:t xml:space="preserve">с домашним каталогом пользователя narogozhina.</w:t>
      </w:r>
      <w:r>
        <w:t xml:space="preserve"> </w:t>
      </w:r>
      <w:r>
        <w:t xml:space="preserve">Уточним имя пользователя у обоих пользователей(рис.[??], рис.[??]):</w:t>
      </w:r>
    </w:p>
    <w:p>
      <w:pPr>
        <w:pStyle w:val="CaptionedFigure"/>
      </w:pPr>
      <w:r>
        <w:drawing>
          <wp:inline>
            <wp:extent cx="3479800" cy="952500"/>
            <wp:effectExtent b="0" l="0" r="0" t="0"/>
            <wp:docPr descr="guest:whoami" title="fig:" id="37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2/report/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guest:whoami</w:t>
      </w:r>
    </w:p>
    <w:p>
      <w:pPr>
        <w:pStyle w:val="CaptionedFigure"/>
      </w:pPr>
      <w:r>
        <w:drawing>
          <wp:inline>
            <wp:extent cx="3733800" cy="734715"/>
            <wp:effectExtent b="0" l="0" r="0" t="0"/>
            <wp:docPr descr="narogozhina:whoami" title="fig:" id="40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2/report/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4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narogozhina:whoami</w:t>
      </w:r>
    </w:p>
    <w:p>
      <w:pPr>
        <w:pStyle w:val="BodyText"/>
      </w:pPr>
      <w:r>
        <w:t xml:space="preserve">Уточним имя пользователя и группы командами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(рис.[??], рис.[??]):</w:t>
      </w:r>
    </w:p>
    <w:p>
      <w:pPr>
        <w:pStyle w:val="CaptionedFigure"/>
      </w:pPr>
      <w:r>
        <w:drawing>
          <wp:inline>
            <wp:extent cx="3733800" cy="411282"/>
            <wp:effectExtent b="0" l="0" r="0" t="0"/>
            <wp:docPr descr="guest:id+groups" title="fig:" id="43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2/report/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1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guest:id+groups</w:t>
      </w:r>
    </w:p>
    <w:p>
      <w:pPr>
        <w:pStyle w:val="CaptionedFigure"/>
      </w:pPr>
      <w:r>
        <w:drawing>
          <wp:inline>
            <wp:extent cx="3733800" cy="450287"/>
            <wp:effectExtent b="0" l="0" r="0" t="0"/>
            <wp:docPr descr="narogozhina:id+groups" title="fig:" id="46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2/report/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0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narogozhina:id+groups</w:t>
      </w:r>
    </w:p>
    <w:p>
      <w:pPr>
        <w:pStyle w:val="BodyText"/>
      </w:pPr>
      <w:r>
        <w:t xml:space="preserve">Видно, что вывод разный (id также выводит id этого пользователя), однако сами группы показываются одинаково. Выведем на экран терминала файл /etc/passwd (рис.[??], рис.[??]):</w:t>
      </w:r>
    </w:p>
    <w:p>
      <w:pPr>
        <w:pStyle w:val="CaptionedFigure"/>
      </w:pPr>
      <w:r>
        <w:drawing>
          <wp:inline>
            <wp:extent cx="3733800" cy="572516"/>
            <wp:effectExtent b="0" l="0" r="0" t="0"/>
            <wp:docPr descr="guest:cat /etc/passwd" title="fig:" id="49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2/report/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2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guest:cat /etc/passwd</w:t>
      </w:r>
    </w:p>
    <w:p>
      <w:pPr>
        <w:pStyle w:val="CaptionedFigure"/>
      </w:pPr>
      <w:r>
        <w:drawing>
          <wp:inline>
            <wp:extent cx="3733800" cy="503280"/>
            <wp:effectExtent b="0" l="0" r="0" t="0"/>
            <wp:docPr descr="narogozhina:cat /etc/passwd" title="fig:" id="52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2/report/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3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narogozhina:cat /etc/passwd</w:t>
      </w:r>
    </w:p>
    <w:p>
      <w:pPr>
        <w:pStyle w:val="BodyText"/>
      </w:pPr>
      <w:r>
        <w:t xml:space="preserve">Видим, что uid и gid у обоих пользователей совпадают. Посмотрим на директории (рис.[??], рис.[??]):</w:t>
      </w:r>
    </w:p>
    <w:p>
      <w:pPr>
        <w:pStyle w:val="CaptionedFigure"/>
      </w:pPr>
      <w:r>
        <w:drawing>
          <wp:inline>
            <wp:extent cx="3733800" cy="677178"/>
            <wp:effectExtent b="0" l="0" r="0" t="0"/>
            <wp:docPr descr="guest:ls -l /home" title="fig:" id="55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2/report/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7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guest:ls -l /home</w:t>
      </w:r>
    </w:p>
    <w:p>
      <w:pPr>
        <w:pStyle w:val="CaptionedFigure"/>
      </w:pPr>
      <w:r>
        <w:drawing>
          <wp:inline>
            <wp:extent cx="3733800" cy="1133824"/>
            <wp:effectExtent b="0" l="0" r="0" t="0"/>
            <wp:docPr descr="narogozhina:ls -l /home" title="fig:" id="58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2/report/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3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narogozhina:ls -l /home</w:t>
      </w:r>
    </w:p>
    <w:p>
      <w:pPr>
        <w:pStyle w:val="BodyText"/>
      </w:pPr>
      <w:r>
        <w:t xml:space="preserve">Как мы видим, для пользователя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не доступен каталог</w:t>
      </w:r>
      <w:r>
        <w:t xml:space="preserve"> </w:t>
      </w:r>
      <w:r>
        <w:rPr>
          <w:iCs/>
          <w:i/>
        </w:rPr>
        <w:t xml:space="preserve">narogozhina</w:t>
      </w:r>
      <w:r>
        <w:t xml:space="preserve">, и наоборот. На обоих каталогах установлены полные права только для владельцев этих каталогов. Все остальные пользователи, как и пользователи их группы, просматривать, читать и выполнять эти файлы/каталоги не могут. Просмотрим атрибуты поддиректорий этих каталогов (рис.[??], рис.[??]):</w:t>
      </w:r>
    </w:p>
    <w:p>
      <w:pPr>
        <w:pStyle w:val="CaptionedFigure"/>
      </w:pPr>
      <w:r>
        <w:drawing>
          <wp:inline>
            <wp:extent cx="3733800" cy="539985"/>
            <wp:effectExtent b="0" l="0" r="0" t="0"/>
            <wp:docPr descr="guest:lsattr /home" title="fig:" id="61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2/report/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9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guest:lsattr /home</w:t>
      </w:r>
    </w:p>
    <w:p>
      <w:pPr>
        <w:pStyle w:val="CaptionedFigure"/>
      </w:pPr>
      <w:r>
        <w:drawing>
          <wp:inline>
            <wp:extent cx="3733800" cy="647559"/>
            <wp:effectExtent b="0" l="0" r="0" t="0"/>
            <wp:docPr descr="narogozhina:lsattr /home" title="fig:" id="64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2/report/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7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narogozhina:lsattr /home</w:t>
      </w:r>
    </w:p>
    <w:p>
      <w:pPr>
        <w:pStyle w:val="BodyText"/>
      </w:pPr>
      <w:r>
        <w:t xml:space="preserve">Как мы видим, для пользователя</w:t>
      </w:r>
      <w:r>
        <w:t xml:space="preserve"> </w:t>
      </w:r>
      <w:r>
        <w:rPr>
          <w:iCs/>
          <w:i/>
        </w:rPr>
        <w:t xml:space="preserve">guest</w:t>
      </w:r>
      <w:r>
        <w:t xml:space="preserve"> </w:t>
      </w:r>
      <w:r>
        <w:t xml:space="preserve">не доступны даже для просмотра подкаталоги</w:t>
      </w:r>
      <w:r>
        <w:t xml:space="preserve"> </w:t>
      </w:r>
      <w:r>
        <w:rPr>
          <w:iCs/>
          <w:i/>
        </w:rPr>
        <w:t xml:space="preserve">narogozhina</w:t>
      </w:r>
      <w:r>
        <w:t xml:space="preserve">, и наоборот (о чем было сказано в предыдущем пункте). Однако для своего каталога каждый из пользователей посмотреть атрибуты может. Создадим подкаталог dir1 и посмотрим на его атрибуты (рис.[??]):</w:t>
      </w:r>
    </w:p>
    <w:p>
      <w:pPr>
        <w:pStyle w:val="CaptionedFigure"/>
      </w:pPr>
      <w:r>
        <w:drawing>
          <wp:inline>
            <wp:extent cx="3733800" cy="1511958"/>
            <wp:effectExtent b="0" l="0" r="0" t="0"/>
            <wp:docPr descr="Создание каталога dir1, его атрибуты" title="fig:" id="67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2/report/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1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dir1, его атрибуты</w:t>
      </w:r>
    </w:p>
    <w:p>
      <w:pPr>
        <w:pStyle w:val="BodyText"/>
      </w:pPr>
      <w:r>
        <w:t xml:space="preserve">Изначально атрибутов у dir1 не было, однако это не мешало нам подтвердить возможность просмотра. chmod 000 означает, что мы закрыли каталог и для чтения, и для записи, и для выполнения для всех пользователей (d———). Попробовать создать файл конечно можно, но тем не менее, это не получится (рис.[??]):</w:t>
      </w:r>
    </w:p>
    <w:p>
      <w:pPr>
        <w:pStyle w:val="CaptionedFigure"/>
      </w:pPr>
      <w:r>
        <w:drawing>
          <wp:inline>
            <wp:extent cx="3733800" cy="618573"/>
            <wp:effectExtent b="0" l="0" r="0" t="0"/>
            <wp:docPr descr="Попытка создать файл" title="fig:" id="70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2/report/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8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создать файл</w:t>
      </w:r>
    </w:p>
    <w:p>
      <w:pPr>
        <w:pStyle w:val="BodyText"/>
      </w:pPr>
      <w:r>
        <w:t xml:space="preserve">Отказ мы получили по вышеописанной причине - у нас нет прав для взаимодействия с каталогом dir1, в который мы пытаемся добавить файл. Также, мы не может и посмотреть все, что у нас есть в этой директории (рис.[??]):</w:t>
      </w:r>
    </w:p>
    <w:p>
      <w:pPr>
        <w:pStyle w:val="CaptionedFigure"/>
      </w:pPr>
      <w:r>
        <w:drawing>
          <wp:inline>
            <wp:extent cx="3733800" cy="502998"/>
            <wp:effectExtent b="0" l="0" r="0" t="0"/>
            <wp:docPr descr="Проверка командой" title="fig:" id="73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2/report/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2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командой</w:t>
      </w:r>
    </w:p>
    <w:p>
      <w:pPr>
        <w:pStyle w:val="BodyText"/>
      </w:pPr>
      <w:r>
        <w:t xml:space="preserve">Далее я приведу скриншоты, по которым я заполняла таблицу 2.1 (рис.[??], рис.[??], рис.[??], рис.[??], рис.[??], рис.[??]):</w:t>
      </w:r>
    </w:p>
    <w:p>
      <w:pPr>
        <w:pStyle w:val="CaptionedFigure"/>
      </w:pPr>
      <w:r>
        <w:drawing>
          <wp:inline>
            <wp:extent cx="3733800" cy="2369791"/>
            <wp:effectExtent b="0" l="0" r="0" t="0"/>
            <wp:docPr descr="d–x——" title="fig:" id="76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2/report/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9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d–x——</w:t>
      </w:r>
    </w:p>
    <w:p>
      <w:pPr>
        <w:pStyle w:val="CaptionedFigure"/>
      </w:pPr>
      <w:r>
        <w:drawing>
          <wp:inline>
            <wp:extent cx="3733800" cy="3279206"/>
            <wp:effectExtent b="0" l="0" r="0" t="0"/>
            <wp:docPr descr="dr——–" title="fig:" id="79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2/report/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9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dr——–</w:t>
      </w:r>
    </w:p>
    <w:p>
      <w:pPr>
        <w:pStyle w:val="CaptionedFigure"/>
      </w:pPr>
      <w:r>
        <w:drawing>
          <wp:inline>
            <wp:extent cx="3733800" cy="3027405"/>
            <wp:effectExtent b="0" l="0" r="0" t="0"/>
            <wp:docPr descr="d-w——-" title="fig:" id="82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2/report/image/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7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d-w——-</w:t>
      </w:r>
    </w:p>
    <w:p>
      <w:pPr>
        <w:pStyle w:val="CaptionedFigure"/>
      </w:pPr>
      <w:r>
        <w:drawing>
          <wp:inline>
            <wp:extent cx="3733800" cy="3508342"/>
            <wp:effectExtent b="0" l="0" r="0" t="0"/>
            <wp:docPr descr="drw——-" title="fig:" id="85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2/report/image/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8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drw——-</w:t>
      </w:r>
    </w:p>
    <w:p>
      <w:pPr>
        <w:pStyle w:val="CaptionedFigure"/>
      </w:pPr>
      <w:r>
        <w:drawing>
          <wp:inline>
            <wp:extent cx="3733800" cy="3764033"/>
            <wp:effectExtent b="0" l="0" r="0" t="0"/>
            <wp:docPr descr="dr-x——" title="fig:" id="88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2/report/image/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64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dr-x——</w:t>
      </w:r>
    </w:p>
    <w:p>
      <w:pPr>
        <w:pStyle w:val="CaptionedFigure"/>
      </w:pPr>
      <w:r>
        <w:drawing>
          <wp:inline>
            <wp:extent cx="3733800" cy="3580145"/>
            <wp:effectExtent b="0" l="0" r="0" t="0"/>
            <wp:docPr descr="d-wx——" title="fig:" id="91" name="Picture"/>
            <a:graphic>
              <a:graphicData uri="http://schemas.openxmlformats.org/drawingml/2006/picture">
                <pic:pic>
                  <pic:nvPicPr>
                    <pic:cNvPr descr="/home/narogozhina/work/study/2023-2024/Информационная%20безопасность/infosec/labs/lab2/report/image/2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0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d-wx——</w:t>
      </w:r>
    </w:p>
    <w:p>
      <w:pPr>
        <w:pStyle w:val="BodyText"/>
      </w:pPr>
      <w:r>
        <w:t xml:space="preserve">После проведенных тестов, итоговая таблица[</w:t>
      </w:r>
      <w:hyperlink w:anchor="tbl:std-dir1">
        <w:r>
          <w:rPr>
            <w:rStyle w:val="Hyperlink"/>
          </w:rPr>
          <w:t xml:space="preserve">2</w:t>
        </w:r>
      </w:hyperlink>
      <w:r>
        <w:t xml:space="preserve">] заполнена:</w:t>
      </w:r>
    </w:p>
    <w:bookmarkStart w:id="0" w:name="tbl:std-dir1"/>
    <w:bookmarkStart w:id="93" w:name="tbl:std-dir1"/>
    <w:p>
      <w:pPr>
        <w:pStyle w:val="TableCaption"/>
      </w:pPr>
      <w:r>
        <w:t xml:space="preserve">Table 2: Установленные права и разрешённые действия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2: Установленные права и разрешённые действия "/>
      </w:tblPr>
      <w:tblGrid>
        <w:gridCol w:w="1143"/>
        <w:gridCol w:w="653"/>
        <w:gridCol w:w="734"/>
        <w:gridCol w:w="734"/>
        <w:gridCol w:w="734"/>
        <w:gridCol w:w="653"/>
        <w:gridCol w:w="734"/>
        <w:gridCol w:w="1224"/>
        <w:gridCol w:w="734"/>
        <w:gridCol w:w="5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93"/>
    <w:bookmarkEnd w:id="0"/>
    <w:p>
      <w:pPr>
        <w:pStyle w:val="BodyText"/>
      </w:pPr>
      <w:r>
        <w:t xml:space="preserve">После создания предыдущей таблицы, можем заполнить минимальные права для совершения операций :</w:t>
      </w:r>
      <w:r>
        <w:t xml:space="preserve"> </w:t>
      </w:r>
      <w:r>
        <w:t xml:space="preserve">||||</w:t>
      </w:r>
      <w:r>
        <w:t xml:space="preserve"> </w:t>
      </w:r>
      <w:r>
        <w:t xml:space="preserve">| Операция | Минимальные права на директорию | Минимальные права на файл |</w:t>
      </w:r>
      <w:r>
        <w:t xml:space="preserve"> </w:t>
      </w:r>
      <w:r>
        <w:t xml:space="preserve">| Создание файла | x | w |</w:t>
      </w:r>
      <w:r>
        <w:t xml:space="preserve"> </w:t>
      </w:r>
      <w:r>
        <w:t xml:space="preserve">| Удаление файла | x | w |</w:t>
      </w:r>
      <w:r>
        <w:t xml:space="preserve"> </w:t>
      </w:r>
      <w:r>
        <w:t xml:space="preserve">| Чтение файла | r | r |</w:t>
      </w:r>
      <w:r>
        <w:t xml:space="preserve"> </w:t>
      </w:r>
      <w:r>
        <w:t xml:space="preserve">| Запись в файл | wx | w |</w:t>
      </w:r>
      <w:r>
        <w:t xml:space="preserve"> </w:t>
      </w:r>
      <w:r>
        <w:t xml:space="preserve">| Переименование файла | wx | x |</w:t>
      </w:r>
      <w:r>
        <w:t xml:space="preserve"> </w:t>
      </w:r>
      <w:r>
        <w:t xml:space="preserve">| Создание поддиректории | wx | wx |</w:t>
      </w:r>
      <w:r>
        <w:t xml:space="preserve"> </w:t>
      </w:r>
      <w:r>
        <w:t xml:space="preserve">| Удаление поддиректории | wx | wx |</w:t>
      </w:r>
      <w:r>
        <w:t xml:space="preserve"> </w:t>
      </w:r>
      <w:r>
        <w:t xml:space="preserve">||||</w:t>
      </w:r>
    </w:p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 мы получили практические навыки работы в консоли с атрибутами файлов и закрепили теоретические основы разграничения доступа в современных системах с открытым кодом на базе OC Linux.</w:t>
      </w:r>
    </w:p>
    <w:bookmarkEnd w:id="95"/>
    <w:bookmarkStart w:id="97" w:name="список-литературы"/>
    <w:p>
      <w:pPr>
        <w:pStyle w:val="Heading1"/>
      </w:pPr>
      <w:r>
        <w:t xml:space="preserve">Список литературы</w:t>
      </w:r>
    </w:p>
    <w:bookmarkStart w:id="96" w:name="refs"/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7" Target="media/rId27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№2</dc:title>
  <dc:creator>Надежда Александровна Рогожина</dc:creator>
  <dc:language>ru-RU</dc:language>
  <cp:keywords/>
  <dcterms:created xsi:type="dcterms:W3CDTF">2024-03-26T10:23:48Z</dcterms:created>
  <dcterms:modified xsi:type="dcterms:W3CDTF">2024-03-26T10:23:48Z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