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17" w:rsidRPr="00D72717" w:rsidRDefault="00D72717" w:rsidP="00D727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727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Use Domo.</w:t>
      </w:r>
    </w:p>
    <w:p w:rsidR="00D72717" w:rsidRPr="00D72717" w:rsidRDefault="00D72717" w:rsidP="00D72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2717">
        <w:rPr>
          <w:rFonts w:ascii="Times New Roman" w:eastAsia="Times New Roman" w:hAnsi="Times New Roman" w:cs="Times New Roman"/>
          <w:sz w:val="24"/>
          <w:szCs w:val="24"/>
          <w:lang w:eastAsia="en-GB"/>
        </w:rPr>
        <w:t>Domo empowers educators to do more with less by enabling you to:</w:t>
      </w:r>
    </w:p>
    <w:p w:rsidR="00D72717" w:rsidRPr="00D72717" w:rsidRDefault="00D72717" w:rsidP="00D72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271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at-risk students</w:t>
      </w:r>
    </w:p>
    <w:p w:rsidR="00D72717" w:rsidRPr="00D72717" w:rsidRDefault="00D72717" w:rsidP="00D72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2717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successful intervention programs</w:t>
      </w:r>
    </w:p>
    <w:p w:rsidR="00D72717" w:rsidRPr="00D72717" w:rsidRDefault="00D72717" w:rsidP="00D72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2717">
        <w:rPr>
          <w:rFonts w:ascii="Times New Roman" w:eastAsia="Times New Roman" w:hAnsi="Times New Roman" w:cs="Times New Roman"/>
          <w:sz w:val="24"/>
          <w:szCs w:val="24"/>
          <w:lang w:eastAsia="en-GB"/>
        </w:rPr>
        <w:t>Measure student progress</w:t>
      </w:r>
      <w:bookmarkStart w:id="0" w:name="_GoBack"/>
      <w:bookmarkEnd w:id="0"/>
    </w:p>
    <w:p w:rsidR="00D72717" w:rsidRPr="00D72717" w:rsidRDefault="00D72717" w:rsidP="00D72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2717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 alumni and community relations</w:t>
      </w:r>
    </w:p>
    <w:p w:rsidR="00200B7A" w:rsidRDefault="00200B7A"/>
    <w:sectPr w:rsidR="0020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175A1"/>
    <w:multiLevelType w:val="multilevel"/>
    <w:tmpl w:val="E1D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17"/>
    <w:rsid w:val="00200B7A"/>
    <w:rsid w:val="00D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82AB6-570D-42C5-AF4E-7234D05B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2017-04-26T12:05:00Z</dcterms:created>
  <dcterms:modified xsi:type="dcterms:W3CDTF">2017-04-26T12:06:00Z</dcterms:modified>
</cp:coreProperties>
</file>