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628D" w14:textId="318DA350" w:rsidR="00E6328C" w:rsidRDefault="003436C0">
      <w:r>
        <w:rPr>
          <w:lang w:val="fr-FR"/>
          <w:rFonts/>
        </w:rPr>
        <w:t xml:space="preserve">Le contrôleur ne répond pas.</w:t>
      </w:r>
    </w:p>
    <w:p w14:paraId="21BEF806" w14:textId="39CC2140" w:rsidR="00694B14" w:rsidRDefault="00694B14">
      <w:r>
        <w:rPr>
          <w:lang w:val="fr-FR"/>
          <w:rFonts/>
        </w:rPr>
        <w:t xml:space="preserve">C'est une catastrophe.</w:t>
      </w:r>
    </w:p>
    <w:sectPr w:rsidR="0069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694B14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2</cp:revision>
  <dcterms:created xsi:type="dcterms:W3CDTF">2020-12-18T11:17:00Z</dcterms:created>
  <dcterms:modified xsi:type="dcterms:W3CDTF">2021-05-07T14:28:00Z</dcterms:modified>
</cp:coreProperties>
</file>