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628D" w14:textId="318DA350" w:rsidR="00E6328C" w:rsidRDefault="003436C0">
      <w:r>
        <w:t>The controller is not responding.</w:t>
      </w:r>
    </w:p>
    <w:p w14:paraId="21BEF806" w14:textId="39CC2140" w:rsidR="00694B14" w:rsidRDefault="00694B14">
      <w:r>
        <w:t>This is a catastrophe.</w:t>
      </w:r>
    </w:p>
    <w:sectPr w:rsidR="0069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694B14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2</cp:revision>
  <dcterms:created xsi:type="dcterms:W3CDTF">2020-12-18T11:17:00Z</dcterms:created>
  <dcterms:modified xsi:type="dcterms:W3CDTF">2021-05-07T14:28:00Z</dcterms:modified>
</cp:coreProperties>
</file>