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14CD0" w14:textId="77777777" w:rsidR="00143836" w:rsidRPr="00143836" w:rsidRDefault="00143836" w:rsidP="00143836">
      <w:pPr>
        <w:spacing w:after="0" w:line="240" w:lineRule="auto"/>
        <w:textAlignment w:val="baseline"/>
        <w:rPr>
          <w:rFonts w:ascii="Helvetica" w:eastAsia="Times New Roman" w:hAnsi="Helvetica" w:cs="Times New Roman"/>
          <w:color w:val="001E20"/>
          <w:sz w:val="27"/>
          <w:szCs w:val="27"/>
          <w:lang w:val="es-ES"/>
        </w:rPr>
      </w:pPr>
      <w:r>
        <w:rPr>
          <w:rFonts w:ascii="Helvetica" w:hAnsi="Helvetica"/>
          <w:color w:val="001E20"/>
          <w:sz w:val="27"/>
          <w:lang w:val="es-ES"/>
        </w:rPr>
        <w:t xml:space="preserve">El chocolate y las flores no se pueden entregar a través de la palabra impresa, pero</w:t>
      </w:r>
      <w:r w:rsidRPr="00143836">
        <w:rPr>
          <w:rFonts w:ascii="Helvetica" w:hAnsi="Helvetica"/>
          <w:i/>
          <w:iCs/>
          <w:color w:val="001E20"/>
          <w:sz w:val="27"/>
          <w:szCs w:val="27"/>
          <w:bdr w:val="none" w:sz="0" w:space="0" w:color="auto" w:frame="1"/>
          <w:lang w:val="es-ES"/>
        </w:rPr>
        <w:t xml:space="preserve">Barron's</w:t>
      </w:r>
      <w:r>
        <w:rPr>
          <w:rFonts w:ascii="Helvetica" w:hAnsi="Helvetica"/>
          <w:color w:val="001E20"/>
          <w:sz w:val="27"/>
          <w:lang w:val="es-ES"/>
        </w:rPr>
        <w:t xml:space="preserve">todavía tiene un regalo de San Valentín para los inversores: una gran cantidad de acciones que los analistas de Wall Street adoran, con margen para al menos 10%.</w:t>
      </w:r>
    </w:p>
    <w:p w14:paraId="2C9C6DC7" w14:textId="39521FBE" w:rsidR="00143836" w:rsidRPr="00143836" w:rsidRDefault="00143836" w:rsidP="0014383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34E5315" w14:textId="77777777" w:rsidR="00143836" w:rsidRPr="00143836" w:rsidRDefault="00143836" w:rsidP="00143836">
      <w:pPr>
        <w:spacing w:after="0" w:line="240" w:lineRule="auto"/>
        <w:textAlignment w:val="baseline"/>
        <w:rPr>
          <w:rFonts w:ascii="Helvetica" w:eastAsia="Times New Roman" w:hAnsi="Helvetica" w:cs="Times New Roman"/>
          <w:color w:val="001E20"/>
          <w:sz w:val="27"/>
          <w:szCs w:val="27"/>
          <w:lang w:val="es-ES"/>
        </w:rPr>
      </w:pPr>
      <w:r w:rsidRPr="00143836">
        <w:rPr>
          <w:rFonts w:ascii="Helvetica" w:hAnsi="Helvetica"/>
          <w:i/>
          <w:iCs/>
          <w:color w:val="001E20"/>
          <w:sz w:val="27"/>
          <w:szCs w:val="27"/>
          <w:bdr w:val="none" w:sz="0" w:space="0" w:color="auto" w:frame="1"/>
          <w:lang w:val="es-ES"/>
        </w:rPr>
        <w:t xml:space="preserve">Barron's</w:t>
      </w:r>
      <w:r>
        <w:rPr>
          <w:rFonts w:ascii="Helvetica" w:hAnsi="Helvetica"/>
          <w:color w:val="001E20"/>
          <w:sz w:val="27"/>
          <w:lang w:val="es-ES"/>
        </w:rPr>
        <w:t xml:space="preserve">buscó invertir rosas y encontró ocho acciones en la</w:t>
      </w:r>
      <w:hyperlink r:id="rId4" w:history="1">
        <w:r>
          <w:rPr>
            <w:rFonts w:ascii="Helvetica" w:hAnsi="Helvetica"/>
            <w:color w:val="001E20"/>
            <w:sz w:val="27"/>
            <w:u w:val="single"/>
            <w:shd w:val="clear" w:color="auto" w:fill="E5F7FB"/>
            <w:lang w:val="es-ES"/>
          </w:rPr>
          <w:t xml:space="preserve">S</w:t>
        </w:r>
      </w:hyperlink>
      <w:r>
        <w:rPr>
          <w:rFonts w:ascii="Helvetica" w:hAnsi="Helvetica"/>
          <w:color w:val="001E20"/>
          <w:sz w:val="27"/>
          <w:lang w:val="es-ES"/>
        </w:rPr>
        <w:t xml:space="preserve">&amp; P 500 que los analistas simplemente no se cansan.</w:t>
      </w:r>
      <w:r>
        <w:rPr>
          <w:rFonts w:ascii="Helvetica" w:hAnsi="Helvetica"/>
          <w:color w:val="001E20"/>
          <w:sz w:val="27"/>
          <w:lang w:val="es-ES"/>
        </w:rPr>
        <w:t xml:space="preserve"> </w:t>
      </w:r>
      <w:r>
        <w:rPr>
          <w:rFonts w:ascii="Helvetica" w:hAnsi="Helvetica"/>
          <w:color w:val="001E20"/>
          <w:sz w:val="27"/>
          <w:lang w:val="es-ES"/>
        </w:rPr>
        <w:t xml:space="preserve">El grupo pasó dos pruebas.</w:t>
      </w:r>
      <w:r>
        <w:rPr>
          <w:rFonts w:ascii="Helvetica" w:hAnsi="Helvetica"/>
          <w:color w:val="001E20"/>
          <w:sz w:val="27"/>
          <w:lang w:val="es-ES"/>
        </w:rPr>
        <w:t xml:space="preserve"> </w:t>
      </w:r>
      <w:r>
        <w:rPr>
          <w:rFonts w:ascii="Helvetica" w:hAnsi="Helvetica"/>
          <w:color w:val="001E20"/>
          <w:sz w:val="27"/>
          <w:lang w:val="es-ES"/>
        </w:rPr>
        <w:t xml:space="preserve">En primer lugar, más del 90% de los analistas que cubren la tasa de cada empresa comparten el equivalente a Comprar.</w:t>
      </w:r>
      <w:r>
        <w:rPr>
          <w:rFonts w:ascii="Helvetica" w:hAnsi="Helvetica"/>
          <w:color w:val="001E20"/>
          <w:sz w:val="27"/>
          <w:lang w:val="es-ES"/>
        </w:rPr>
        <w:t xml:space="preserve"> </w:t>
      </w:r>
      <w:r>
        <w:rPr>
          <w:rFonts w:ascii="Helvetica" w:hAnsi="Helvetica"/>
          <w:color w:val="001E20"/>
          <w:sz w:val="27"/>
          <w:lang w:val="es-ES"/>
        </w:rPr>
        <w:t xml:space="preserve">El índice promedio de calificación de compra para las acciones en el</w:t>
      </w:r>
      <w:hyperlink r:id="rId5" w:history="1">
        <w:r>
          <w:rPr>
            <w:rFonts w:ascii="Helvetica" w:hAnsi="Helvetica"/>
            <w:color w:val="001E20"/>
            <w:sz w:val="27"/>
            <w:u w:val="single"/>
            <w:shd w:val="clear" w:color="auto" w:fill="E5F7FB"/>
            <w:lang w:val="es-ES"/>
          </w:rPr>
          <w:t xml:space="preserve">Dow Jones Industrial Average</w:t>
        </w:r>
      </w:hyperlink>
      <w:r>
        <w:rPr>
          <w:rFonts w:ascii="Helvetica" w:hAnsi="Helvetica"/>
          <w:color w:val="001E20"/>
          <w:sz w:val="27"/>
          <w:lang w:val="es-ES"/>
        </w:rPr>
        <w:t xml:space="preserve">es de aproximadamente 55%.</w:t>
      </w:r>
      <w:r>
        <w:rPr>
          <w:rFonts w:ascii="Helvetica" w:hAnsi="Helvetica"/>
          <w:color w:val="001E20"/>
          <w:sz w:val="27"/>
          <w:lang w:val="es-ES"/>
        </w:rPr>
        <w:t xml:space="preserve"> </w:t>
      </w:r>
      <w:r>
        <w:rPr>
          <w:rFonts w:ascii="Helvetica" w:hAnsi="Helvetica"/>
          <w:color w:val="001E20"/>
          <w:sz w:val="27"/>
          <w:lang w:val="es-ES"/>
        </w:rPr>
        <w:t xml:space="preserve">En segundo lugar, las ocho acciones tienen el potencial de aumentar al menos un 10% desde los niveles recientes, según el promedio de los objetivos de precios de los analistas.</w:t>
      </w:r>
    </w:p>
    <w:p w14:paraId="0ED5FEE9" w14:textId="77777777" w:rsidR="00143836" w:rsidRPr="00143836" w:rsidRDefault="00143836" w:rsidP="00143836">
      <w:pPr>
        <w:spacing w:after="0" w:line="240" w:lineRule="auto"/>
        <w:textAlignment w:val="baseline"/>
        <w:rPr>
          <w:rFonts w:ascii="Helvetica" w:eastAsia="Times New Roman" w:hAnsi="Helvetica" w:cs="Times New Roman"/>
          <w:color w:val="001E20"/>
          <w:sz w:val="27"/>
          <w:szCs w:val="27"/>
          <w:lang w:val="es-ES"/>
        </w:rPr>
      </w:pPr>
      <w:r>
        <w:rPr>
          <w:rFonts w:ascii="Helvetica" w:hAnsi="Helvetica"/>
          <w:color w:val="001E20"/>
          <w:sz w:val="27"/>
          <w:lang w:val="es-ES"/>
        </w:rPr>
        <w:t xml:space="preserve">Es un listón razonablemente alto.</w:t>
      </w:r>
      <w:r>
        <w:rPr>
          <w:rFonts w:ascii="Helvetica" w:hAnsi="Helvetica"/>
          <w:color w:val="001E20"/>
          <w:sz w:val="27"/>
          <w:lang w:val="es-ES"/>
        </w:rPr>
        <w:t xml:space="preserve"> </w:t>
      </w:r>
      <w:r>
        <w:rPr>
          <w:rFonts w:ascii="Helvetica" w:hAnsi="Helvetica"/>
          <w:color w:val="001E20"/>
          <w:sz w:val="27"/>
          <w:lang w:val="es-ES"/>
        </w:rPr>
        <w:t xml:space="preserve">Solo sobre 2% de acciones en el S &amp; P hizo el corte.</w:t>
      </w:r>
      <w:r>
        <w:rPr>
          <w:rFonts w:ascii="Helvetica" w:hAnsi="Helvetica"/>
          <w:color w:val="001E20"/>
          <w:sz w:val="27"/>
          <w:lang w:val="es-ES"/>
        </w:rPr>
        <w:t xml:space="preserve"> </w:t>
      </w:r>
      <w:r>
        <w:rPr>
          <w:rFonts w:ascii="Helvetica" w:hAnsi="Helvetica"/>
          <w:color w:val="001E20"/>
          <w:sz w:val="27"/>
          <w:lang w:val="es-ES"/>
        </w:rPr>
        <w:t xml:space="preserve">El gigante del software</w:t>
      </w:r>
      <w:hyperlink r:id="rId6" w:tgtFrame="_top" w:history="1">
        <w:r>
          <w:rPr>
            <w:rFonts w:ascii="Helvetica" w:hAnsi="Helvetica"/>
            <w:color w:val="001E20"/>
            <w:sz w:val="27"/>
            <w:u w:val="single"/>
            <w:shd w:val="clear" w:color="auto" w:fill="E5F7FB"/>
            <w:lang w:val="es-ES"/>
          </w:rPr>
          <w:t xml:space="preserve">Microsoft</w:t>
        </w:r>
      </w:hyperlink>
      <w:r>
        <w:rPr>
          <w:rFonts w:ascii="Helvetica" w:hAnsi="Helvetica"/>
          <w:color w:val="001E20"/>
          <w:sz w:val="27"/>
          <w:lang w:val="es-ES"/>
        </w:rPr>
        <w:t xml:space="preserve">(ticker: MSFT) no calificó.</w:t>
      </w:r>
      <w:r>
        <w:rPr>
          <w:rFonts w:ascii="Helvetica" w:hAnsi="Helvetica"/>
          <w:color w:val="001E20"/>
          <w:sz w:val="27"/>
          <w:lang w:val="es-ES"/>
        </w:rPr>
        <w:t xml:space="preserve"> </w:t>
      </w:r>
      <w:r>
        <w:rPr>
          <w:rFonts w:ascii="Helvetica" w:hAnsi="Helvetica"/>
          <w:color w:val="001E20"/>
          <w:sz w:val="27"/>
          <w:lang w:val="es-ES"/>
        </w:rPr>
        <w:t xml:space="preserve">Es una acción muy querida.</w:t>
      </w:r>
      <w:r>
        <w:rPr>
          <w:rFonts w:ascii="Helvetica" w:hAnsi="Helvetica"/>
          <w:color w:val="001E20"/>
          <w:sz w:val="27"/>
          <w:lang w:val="es-ES"/>
        </w:rPr>
        <w:t xml:space="preserve"> </w:t>
      </w:r>
      <w:r>
        <w:rPr>
          <w:rFonts w:ascii="Helvetica" w:hAnsi="Helvetica"/>
          <w:color w:val="001E20"/>
          <w:sz w:val="27"/>
          <w:lang w:val="es-ES"/>
        </w:rPr>
        <w:t xml:space="preserve">Aproximadamente el 92% de los analistas que cubren las acciones de la compañía calificaron las acciones en Buy, pero su precio objetivo promedio es solo de 6% más alto que los niveles recientes.</w:t>
      </w:r>
    </w:p>
    <w:p w14:paraId="42A0DF8D" w14:textId="77777777" w:rsidR="00143836" w:rsidRPr="00143836" w:rsidRDefault="00143836" w:rsidP="00143836">
      <w:pPr>
        <w:spacing w:after="375" w:line="240" w:lineRule="auto"/>
        <w:textAlignment w:val="baseline"/>
        <w:rPr>
          <w:rFonts w:ascii="Helvetica" w:eastAsia="Times New Roman" w:hAnsi="Helvetica" w:cs="Times New Roman"/>
          <w:color w:val="001E20"/>
          <w:sz w:val="27"/>
          <w:szCs w:val="27"/>
          <w:lang w:val="es-ES"/>
        </w:rPr>
      </w:pPr>
      <w:r>
        <w:rPr>
          <w:rFonts w:ascii="Helvetica" w:hAnsi="Helvetica"/>
          <w:color w:val="001E20"/>
          <w:sz w:val="27"/>
          <w:lang w:val="es-ES"/>
        </w:rPr>
        <w:t xml:space="preserve">Microsoft aún podría subir de su precio actual de aproximadamente $184, pero algo acerca de la acción impide que los analistas la prodigan con diamantes en forma de objetivos de precios más altos.</w:t>
      </w:r>
      <w:r>
        <w:rPr>
          <w:rFonts w:ascii="Helvetica" w:hAnsi="Helvetica"/>
          <w:color w:val="001E20"/>
          <w:sz w:val="27"/>
          <w:lang w:val="es-ES"/>
        </w:rPr>
        <w:t xml:space="preserve"> </w:t>
      </w:r>
      <w:r>
        <w:rPr>
          <w:rFonts w:ascii="Helvetica" w:hAnsi="Helvetica"/>
          <w:color w:val="001E20"/>
          <w:sz w:val="27"/>
          <w:lang w:val="es-ES"/>
        </w:rPr>
        <w:t xml:space="preserve">Podría ser que Microsoft haya aumentado un 72% en los últimos 12 meses, dejando el precio de las acciones en 31 veces las ganancias por acción estimadas para 2020.</w:t>
      </w:r>
    </w:p>
    <w:p w14:paraId="3E7A62DB" w14:textId="77777777" w:rsidR="004E512A" w:rsidRDefault="004E512A"/>
    <w:sectPr w:rsidR="004E5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36"/>
    <w:rsid w:val="00143836"/>
    <w:rsid w:val="004E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8D18"/>
  <w15:chartTrackingRefBased/>
  <w15:docId w15:val="{7E5424AB-BADA-4F93-A0EF-188B8B16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383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438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0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rrons.com/quote/MSFT" TargetMode="External"/><Relationship Id="rId5" Type="http://schemas.openxmlformats.org/officeDocument/2006/relationships/hyperlink" Target="https://www.barrons.com/quote/index/DJIA" TargetMode="External"/><Relationship Id="rId4" Type="http://schemas.openxmlformats.org/officeDocument/2006/relationships/hyperlink" Target="https://www.barrons.com/quote/index/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leuer</dc:creator>
  <cp:keywords/>
  <dc:description/>
  <cp:lastModifiedBy>amanda leuer</cp:lastModifiedBy>
  <cp:revision>1</cp:revision>
  <dcterms:created xsi:type="dcterms:W3CDTF">2020-02-14T13:41:00Z</dcterms:created>
  <dcterms:modified xsi:type="dcterms:W3CDTF">2020-02-14T13:42:00Z</dcterms:modified>
</cp:coreProperties>
</file>