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4CD0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</w:rPr>
      </w:pPr>
      <w:r w:rsidRPr="00143836">
        <w:rPr>
          <w:rFonts w:ascii="Helvetica" w:eastAsia="Times New Roman" w:hAnsi="Helvetica" w:cs="Times New Roman"/>
          <w:color w:val="001E20"/>
          <w:sz w:val="27"/>
          <w:szCs w:val="27"/>
        </w:rPr>
        <w:t>Chocolate and flowers can’t be delivered via the printed word, but </w:t>
      </w:r>
      <w:r w:rsidRPr="00143836">
        <w:rPr>
          <w:rFonts w:ascii="Helvetica" w:eastAsia="Times New Roman" w:hAnsi="Helvetica" w:cs="Times New Roman"/>
          <w:i/>
          <w:iCs/>
          <w:color w:val="001E20"/>
          <w:sz w:val="27"/>
          <w:szCs w:val="27"/>
          <w:bdr w:val="none" w:sz="0" w:space="0" w:color="auto" w:frame="1"/>
        </w:rPr>
        <w:t>Barron’s</w:t>
      </w:r>
      <w:r w:rsidRPr="00143836">
        <w:rPr>
          <w:rFonts w:ascii="Helvetica" w:eastAsia="Times New Roman" w:hAnsi="Helvetica" w:cs="Times New Roman"/>
          <w:color w:val="001E20"/>
          <w:sz w:val="27"/>
          <w:szCs w:val="27"/>
        </w:rPr>
        <w:t> still has a Valentine’s Day gift for investors: a big bunch of stocks that Wall Street analysts love, with room to rise at least 10%.</w:t>
      </w:r>
    </w:p>
    <w:p w14:paraId="2C9C6DC7" w14:textId="39521FBE" w:rsidR="00143836" w:rsidRPr="00143836" w:rsidRDefault="00143836" w:rsidP="001438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4E5315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</w:rPr>
      </w:pPr>
      <w:bookmarkStart w:id="0" w:name="_GoBack"/>
      <w:bookmarkEnd w:id="0"/>
      <w:r w:rsidRPr="00143836">
        <w:rPr>
          <w:rFonts w:ascii="Helvetica" w:eastAsia="Times New Roman" w:hAnsi="Helvetica" w:cs="Times New Roman"/>
          <w:i/>
          <w:iCs/>
          <w:color w:val="001E20"/>
          <w:sz w:val="27"/>
          <w:szCs w:val="27"/>
          <w:bdr w:val="none" w:sz="0" w:space="0" w:color="auto" w:frame="1"/>
        </w:rPr>
        <w:t>Barron’s</w:t>
      </w:r>
      <w:r w:rsidRPr="00143836">
        <w:rPr>
          <w:rFonts w:ascii="Helvetica" w:eastAsia="Times New Roman" w:hAnsi="Helvetica" w:cs="Times New Roman"/>
          <w:color w:val="001E20"/>
          <w:sz w:val="27"/>
          <w:szCs w:val="27"/>
        </w:rPr>
        <w:t> looked for investing roses and found eight stocks in the </w:t>
      </w:r>
      <w:hyperlink r:id="rId4" w:history="1">
        <w:r w:rsidRPr="00143836">
          <w:rPr>
            <w:rFonts w:ascii="Helvetica" w:eastAsia="Times New Roman" w:hAnsi="Helvetica" w:cs="Times New Roman"/>
            <w:color w:val="001E20"/>
            <w:sz w:val="27"/>
            <w:szCs w:val="27"/>
            <w:u w:val="single"/>
            <w:shd w:val="clear" w:color="auto" w:fill="E5F7FB"/>
          </w:rPr>
          <w:t>S&amp;P 500</w:t>
        </w:r>
      </w:hyperlink>
      <w:r w:rsidRPr="00143836">
        <w:rPr>
          <w:rFonts w:ascii="Helvetica" w:eastAsia="Times New Roman" w:hAnsi="Helvetica" w:cs="Times New Roman"/>
          <w:color w:val="001E20"/>
          <w:sz w:val="27"/>
          <w:szCs w:val="27"/>
        </w:rPr>
        <w:t> that analysts just can’t get enough of. The group passed two tests. First, more than 90% of analysts covering each company rate shares the equivalent of Buy. The average buy-rating ratio for stocks in the </w:t>
      </w:r>
      <w:hyperlink r:id="rId5" w:history="1">
        <w:r w:rsidRPr="00143836">
          <w:rPr>
            <w:rFonts w:ascii="Helvetica" w:eastAsia="Times New Roman" w:hAnsi="Helvetica" w:cs="Times New Roman"/>
            <w:color w:val="001E20"/>
            <w:sz w:val="27"/>
            <w:szCs w:val="27"/>
            <w:u w:val="single"/>
            <w:shd w:val="clear" w:color="auto" w:fill="E5F7FB"/>
          </w:rPr>
          <w:t>Dow Jones Industrial Average</w:t>
        </w:r>
      </w:hyperlink>
      <w:r w:rsidRPr="00143836">
        <w:rPr>
          <w:rFonts w:ascii="Helvetica" w:eastAsia="Times New Roman" w:hAnsi="Helvetica" w:cs="Times New Roman"/>
          <w:color w:val="001E20"/>
          <w:sz w:val="27"/>
          <w:szCs w:val="27"/>
        </w:rPr>
        <w:t> is about 55%. Second, all eight stocks have the potential to rise at least 10% from recent levels, based on the average of analysts’ price targets.</w:t>
      </w:r>
    </w:p>
    <w:p w14:paraId="0ED5FEE9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</w:rPr>
      </w:pPr>
      <w:r w:rsidRPr="00143836">
        <w:rPr>
          <w:rFonts w:ascii="Helvetica" w:eastAsia="Times New Roman" w:hAnsi="Helvetica" w:cs="Times New Roman"/>
          <w:color w:val="001E20"/>
          <w:sz w:val="27"/>
          <w:szCs w:val="27"/>
        </w:rPr>
        <w:t>It’s a reasonably high bar. Only about 2% of stocks in the S&amp;P made the cut. Software giant </w:t>
      </w:r>
      <w:hyperlink r:id="rId6" w:tgtFrame="_top" w:history="1">
        <w:r w:rsidRPr="00143836">
          <w:rPr>
            <w:rFonts w:ascii="Helvetica" w:eastAsia="Times New Roman" w:hAnsi="Helvetica" w:cs="Times New Roman"/>
            <w:color w:val="001E20"/>
            <w:sz w:val="27"/>
            <w:szCs w:val="27"/>
            <w:u w:val="single"/>
            <w:shd w:val="clear" w:color="auto" w:fill="E5F7FB"/>
          </w:rPr>
          <w:t>Microsoft</w:t>
        </w:r>
      </w:hyperlink>
      <w:r w:rsidRPr="00143836">
        <w:rPr>
          <w:rFonts w:ascii="Helvetica" w:eastAsia="Times New Roman" w:hAnsi="Helvetica" w:cs="Times New Roman"/>
          <w:color w:val="001E20"/>
          <w:sz w:val="27"/>
          <w:szCs w:val="27"/>
        </w:rPr>
        <w:t> (ticker: MSFT) didn’t qualify. It’s a widely loved stock. About 92% of analysts covering the company rate shares at Buy, but their average price target is only about 6% higher than recent levels.</w:t>
      </w:r>
    </w:p>
    <w:p w14:paraId="42A0DF8D" w14:textId="77777777" w:rsidR="00143836" w:rsidRPr="00143836" w:rsidRDefault="00143836" w:rsidP="00143836">
      <w:pPr>
        <w:spacing w:after="375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</w:rPr>
      </w:pPr>
      <w:r w:rsidRPr="00143836">
        <w:rPr>
          <w:rFonts w:ascii="Helvetica" w:eastAsia="Times New Roman" w:hAnsi="Helvetica" w:cs="Times New Roman"/>
          <w:color w:val="001E20"/>
          <w:sz w:val="27"/>
          <w:szCs w:val="27"/>
        </w:rPr>
        <w:t>Microsoft might still rise from its current price of about $184, but something about the stock is preventing analysts from lavishing it with diamonds in the form of higher price targets. It could be that Microsoft has risen 72% over the last 12 months, leaving the stock price at 31 times estimated per-share earnings for 2020.</w:t>
      </w:r>
    </w:p>
    <w:p w14:paraId="3E7A62DB" w14:textId="77777777" w:rsidR="004E512A" w:rsidRDefault="004E512A"/>
    <w:sectPr w:rsidR="004E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36"/>
    <w:rsid w:val="00143836"/>
    <w:rsid w:val="004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8D18"/>
  <w15:chartTrackingRefBased/>
  <w15:docId w15:val="{7E5424AB-BADA-4F93-A0EF-188B8B1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38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3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rrons.com/quote/MSFT" TargetMode="External"/><Relationship Id="rId5" Type="http://schemas.openxmlformats.org/officeDocument/2006/relationships/hyperlink" Target="https://www.barrons.com/quote/index/DJIA" TargetMode="External"/><Relationship Id="rId4" Type="http://schemas.openxmlformats.org/officeDocument/2006/relationships/hyperlink" Target="https://www.barrons.com/quote/index/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2020-02-14T13:41:00Z</dcterms:created>
  <dcterms:modified xsi:type="dcterms:W3CDTF">2020-02-14T13:42:00Z</dcterms:modified>
</cp:coreProperties>
</file>