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/>
        </w:rPr>
      </w:pPr>
      <w:r>
        <w:rPr>
          <w:rFonts w:ascii="Times New Roman" w:eastAsia="Times New Roman" w:hAnsi="Times New Roman" w:cs="Times New Roman"/>
          <w:b w:val="true"/>
          <w:color w:val="FF5F14"/>
          <w:kern w:val="36"/>
          <w:sz w:val="48"/>
          <w:lang w:val="de-DE"/>
        </w:rPr>
        <w:t xml:space="preserve">Geben Sie sichere virtuelle Anwendungen und Desktops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  <w:r>
        <w:rPr>
          <w:rFonts w:ascii="Times New Roman" w:eastAsia="Times New Roman" w:hAnsi="Times New Roman" w:cs="Times New Roman"/>
          <w:b w:val="true"/>
          <w:sz w:val="36"/>
          <w:lang w:val="de-DE"/>
        </w:rPr>
        <w:t xml:space="preserve">Bieten einen sicheren Remote-Zugriff auf die Mitarbeiter während des Schneidens der IT-Kosten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 xml:space="preserve">Nur bietet Citrix eine vollständige virtuelle App und Desktop-Lösung für alle Ihre Bedürfnisse von einer einzigen, leicht zu implementierende Plattform zu erfüllen.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Geben Sie die Freiheit, die Mitarbeiter von jedem beliebigen Ort zu arbeiten, während Schneiden IT-Kosten.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Geben Sie Windows, Linux, Web und SaaS-Anwendungen oder vollständige virtuelle Desktops Arbeiter auf jedem Gerät, überall.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