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74101">
        <w:rPr>
          <w:rFonts w:ascii="Times New Roman" w:eastAsia="Times New Roman" w:hAnsi="Times New Roman" w:cs="Times New Roman"/>
          <w:b/>
          <w:bCs/>
          <w:color w:val="FF5F14"/>
          <w:kern w:val="36"/>
          <w:sz w:val="48"/>
          <w:szCs w:val="48"/>
          <w:lang w:eastAsia="en-GB"/>
        </w:rPr>
        <w:t>Deliver secure virtual apps and desktops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74101">
        <w:rPr>
          <w:rFonts w:ascii="Times New Roman" w:eastAsia="Times New Roman" w:hAnsi="Times New Roman" w:cs="Times New Roman"/>
          <w:b/>
          <w:bCs/>
          <w:sz w:val="36"/>
          <w:szCs w:val="36"/>
          <w:lang w:eastAsia="en-GB"/>
        </w:rPr>
        <w:t>Provide secure remote access to employees while cutting IT costs</w:t>
      </w:r>
    </w:p>
    <w:p w:rsidR="00674101" w:rsidRPr="00674101" w:rsidRDefault="00674101" w:rsidP="00674101">
      <w:pPr>
        <w:spacing w:before="100" w:beforeAutospacing="1" w:after="100" w:afterAutospacing="1" w:line="240" w:lineRule="auto"/>
        <w:rPr>
          <w:rFonts w:ascii="Times New Roman" w:eastAsia="Times New Roman" w:hAnsi="Times New Roman" w:cs="Times New Roman"/>
          <w:sz w:val="24"/>
          <w:szCs w:val="24"/>
          <w:lang w:eastAsia="en-GB"/>
        </w:rPr>
      </w:pPr>
      <w:r w:rsidRPr="00674101">
        <w:rPr>
          <w:rFonts w:ascii="Times New Roman" w:eastAsia="Times New Roman" w:hAnsi="Times New Roman" w:cs="Times New Roman"/>
          <w:sz w:val="24"/>
          <w:szCs w:val="24"/>
          <w:lang w:eastAsia="en-GB"/>
        </w:rPr>
        <w:t>O</w:t>
      </w:r>
      <w:bookmarkStart w:id="0" w:name="_GoBack"/>
      <w:bookmarkEnd w:id="0"/>
      <w:r w:rsidRPr="00674101">
        <w:rPr>
          <w:rFonts w:ascii="Times New Roman" w:eastAsia="Times New Roman" w:hAnsi="Times New Roman" w:cs="Times New Roman"/>
          <w:sz w:val="24"/>
          <w:szCs w:val="24"/>
          <w:lang w:eastAsia="en-GB"/>
        </w:rPr>
        <w:t xml:space="preserve">nly Citrix provides a complete virtual app and desktop solution to meet all your business needs.  Give employees the freedom to work from anywhere while cutting IT costs.  Deliver Windows, Linux, web and SaaS applications or full virtual desktops from any cloud—public, on premises or hybrid. </w:t>
      </w: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en-GB"/>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2017-12-08T11:36:00Z</dcterms:created>
  <dcterms:modified xsi:type="dcterms:W3CDTF">2017-12-08T11:37:00Z</dcterms:modified>
</cp:coreProperties>
</file>