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lang w:val="de-DE"/>
          <w:rFonts/>
        </w:rPr>
      </w:pPr>
      <w:r>
        <w:rPr>
          <w:rStyle w:val="hidden-xs"/>
          <w:lang w:val="de-DE"/>
          <w:rFonts/>
        </w:rPr>
        <w:t xml:space="preserve">Customer Engagement</w:t>
      </w:r>
    </w:p>
    <w:p w:rsidR="00224CB6" w:rsidRDefault="00224CB6">
      <w:pPr>
        <w:rPr>
          <w:rStyle w:val="hidden-xs"/>
          <w:lang w:val="de-DE"/>
          <w:rFonts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/>
          <w:b w:val="true"/>
          <w:sz w:val="24"/>
          <w:lang w:val="de-DE"/>
        </w:rPr>
        <w:t xml:space="preserve">Create more personal connections with customers, prospects, partners and others with individual, interactive, real-time video and other types of online experiences.</w:t>
      </w:r>
    </w:p>
    <w:p w:rsidR="00224CB6" w:rsidRDefault="00224CB6" w:rsidP="00224CB6">
      <w:pPr>
        <w:pStyle w:val="Heading4"/>
      </w:pPr>
      <w:r>
        <w:rPr>
          <w:lang w:val="de-DE"/>
          <w:rFonts/>
        </w:rPr>
        <w:t xml:space="preserve">Strengthen customer relationships – and maximize postal savings – with unified, efficient and reliable delivery of customer communications across all channels.</w:t>
      </w:r>
    </w:p>
    <w:p w:rsidR="00224CB6" w:rsidRDefault="00224CB6" w:rsidP="00224CB6">
      <w:pPr>
        <w:pStyle w:val="Heading4"/>
      </w:pPr>
      <w:r>
        <w:rPr>
          <w:lang w:val="de-DE"/>
          <w:rFonts/>
        </w:rPr>
        <w:t xml:space="preserve">Transform everyday communications into profit-building engagements by ensuring that each customer contact is relevant and engaging across every channel.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val="de-DE"/>
          <w:rFonts/>
        </w:rPr>
        <w:t xml:space="preserve">Additional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2017-04-27T07:31:00Z</dcterms:created>
  <dcterms:modified xsi:type="dcterms:W3CDTF">2017-04-27T12:41:00Z</dcterms:modified>
</cp:coreProperties>
</file>