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/>
          <w:b w:val="true"/>
          <w:sz w:val="36"/>
          <w:lang w:val="pl-PL"/>
        </w:rPr>
        <w:t xml:space="preserve">Rozwiązania dla każdego działu i zespołu. </w:t>
      </w:r>
    </w:p>
    <w:p w:rsidR="00034C52" w:rsidRP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Tłumaczenie 2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A connected and fully optimized technology environment.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Students, staff, and faculty equipped with the information they need to succeed.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It’s all possible with Ellucian.</w:t>
      </w:r>
    </w:p>
    <w:p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pl-PL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2020-02-24T07:38:00Z</dcterms:created>
  <dcterms:modified xsi:type="dcterms:W3CDTF">2020-02-24T07:38:00Z</dcterms:modified>
</cp:coreProperties>
</file>