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sk-SK"/>
          <w:rFonts/>
        </w:rPr>
        <w:t xml:space="preserve">Správa vícejazyčný obsah pro globální značky je mnohem jednodušší s XTM.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Naše on-line systém pro správu překladu vám dává flexibilitu a kontrolu je třeba vytvořit a řídit i ty nejsložitější projekty.</w:t>
      </w:r>
    </w:p>
    <w:p w:rsidR="00C24743" w:rsidRDefault="00C24743" w:rsidP="00C24743">
      <w:pPr>
        <w:pStyle w:val="NormalWeb"/>
      </w:pPr>
      <w:r>
        <w:rPr>
          <w:lang w:val="sk-SK"/>
          <w:rFonts/>
        </w:rPr>
        <w:t xml:space="preserve">S plnou transparentnost napříč pracovními postupy a přístup k informacím v reálném čase přehledů, XTM vám dává pohled ptáci očí vašich procesů.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