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F5" w:rsidRDefault="00176771" w:rsidP="00176771">
      <w:r>
        <w:rPr>
          <w:lang w:val="de-DE"/>
          <w:rFonts/>
        </w:rPr>
        <w:t xml:space="preserve">Who says you have to choose between form and function?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With the </w:t>
      </w:r>
      <w:r>
        <w:rPr>
          <w:rStyle w:val="Strong"/>
          <w:lang w:val="de-DE"/>
          <w:rFonts/>
        </w:rPr>
        <w:t xml:space="preserve">Buckingham Howard NX-25</w:t>
      </w:r>
      <w:r>
        <w:rPr>
          <w:lang w:val="de-DE"/>
          <w:rFonts/>
        </w:rPr>
        <w:t xml:space="preserve"> you don't have to.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The Howard NX-25 combines all the classic beauty of the golden age of aviation with utterly blistering performance.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Pick up this stunner from Elitás Travel in GTA Online today — your only regret will be that someday you have to land.</w:t>
      </w:r>
    </w:p>
    <w:sectPr w:rsidR="00B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71"/>
    <w:rsid w:val="00176771"/>
    <w:rsid w:val="00B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3036-0FEF-4B5F-9C77-BEB9082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2017-10-05T07:38:00Z</dcterms:created>
  <dcterms:modified xsi:type="dcterms:W3CDTF">2017-10-05T07:38:00Z</dcterms:modified>
</cp:coreProperties>
</file>