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BA2C" w14:textId="77777777" w:rsidR="002372A7" w:rsidRDefault="002372A7" w:rsidP="002372A7">
      <w:pPr>
        <w:pStyle w:val="1"/>
      </w:pPr>
      <w:r>
        <w:rPr>
          <w:lang w:val="pl-PL"/>
          <w:rFonts/>
        </w:rPr>
        <w:t xml:space="preserve">Plik przykładowy do tłumaczenia maszynowego</w:t>
      </w:r>
    </w:p>
    <w:p w14:paraId="5F3AF25D" w14:textId="77777777" w:rsidR="002372A7" w:rsidRDefault="002372A7" w:rsidP="002372A7">
      <w:pPr>
        <w:rPr>
          <w:rFonts w:ascii="Arial" w:hAnsi="Arial"/>
          <w:lang w:val="pl-PL"/>
        </w:rPr>
      </w:pPr>
    </w:p>
    <w:p w14:paraId="7370C574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Aby zminimalizować potrzebę modyfikacji po uaktualnieniu wersji, należy przestrzegać następujących wskazówek: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Wartość, o jaką ma zostać zwiększona minimalna i maksymalna liczba sekwencji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Przeciążenie zasobów zostało rozwiązane w systemie.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Ścieżki kontekstowe adresu URL używane przez serwer aplikacji sieci Web różnią się od ścieżek zewnętrznych widocznych z serwera proxy.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Okres wygaśnięcia pożyczki opisuje ostatni okres w cyklu życia pożyczki.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Wybierz pozycje kandydata, które chcesz usunąć.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Żaden z wybranych obiektów nie jest prawidłowy dla tej funkcji.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Sprawdź łącza do wiadomości e-mail i strony głównej na ekranie szczegółów nagłówka.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Wartości te można również zmienić na odpowiednim ekranie aplikacji.</w:t>
      </w:r>
    </w:p>
    <w:p w14:paraId="5606898E" w14:textId="1CD51397" w:rsidR="00B11B9D" w:rsidRPr="00B11B9D" w:rsidRDefault="00B11B9D" w:rsidP="002372A7">
      <w:pPr>
        <w:rPr>
          <w:rFonts w:ascii="Arial" w:hAnsi="Arial"/>
          <w:color w:val="0070C0"/>
          <w:lang w:val="pl-PL"/>
        </w:rPr>
      </w:pPr>
      <w:r>
        <w:rPr>
          <w:rFonts w:ascii="Arial" w:hAnsi="Arial"/>
          <w:color w:val="0070C0"/>
          <w:lang w:val="pl-PL"/>
        </w:rPr>
        <w:t xml:space="preserve">To zdanie powtarza się.</w:t>
      </w:r>
    </w:p>
    <w:p w14:paraId="5D0522F2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Możesz wprowadzić następujące zmiany: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Uzyskaj dostęp do struktury projektu.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Można włączyć ręczne lub automatyczne tworzenie żądań obsługi z przychodzących wiadomości e-mail.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Jest to niedozwolone, ponieważ może prowadzić do utraty danych.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Użyj Wskazuje maksymalną całkowitą wagę ładunku.</w:t>
      </w:r>
    </w:p>
    <w:p w14:paraId="0B1F93B7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Określa poziom, na jakim powinna odbywać się kontrola substancji niebezpiecznych, na przykład na poziomie rodzaju składowania, na poziomie sekcji składowania lub w ogóle nie.</w:t>
      </w:r>
    </w:p>
    <w:p w14:paraId="55729198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Zestawienie dochodów według rodzaju wydatków wykorzystuje strukturę rachunku w celu przedstawienia, jakie koszty i przychody powstały w danym okresie (np. koszty materialne).</w:t>
      </w:r>
    </w:p>
    <w:p w14:paraId="27486450" w14:textId="77777777" w:rsidR="002372A7" w:rsidRPr="002372A7" w:rsidRDefault="002372A7" w:rsidP="002372A7">
      <w:pPr>
        <w:rPr>
          <w:rFonts w:ascii="Arial" w:hAnsi="Arial"/>
          <w:b/>
          <w:lang w:val="pl-PL"/>
        </w:rPr>
      </w:pPr>
      <w:r>
        <w:rPr>
          <w:rFonts w:ascii="Arial" w:hAnsi="Arial"/>
          <w:b w:val="true"/>
          <w:lang w:val="pl-PL"/>
        </w:rPr>
        <w:t xml:space="preserve">Ale nie zmieniaj innych pól.</w:t>
      </w:r>
    </w:p>
    <w:p w14:paraId="1F3D20B7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Przypisz poziomy zadowolenia określone przez użytkownika w celu uzyskania porównywalnych wartości, które są niezależne od bieżącej ankiety.</w:t>
      </w:r>
    </w:p>
    <w:p w14:paraId="5820F65D" w14:textId="01BBB9B4" w:rsidR="00B11B9D" w:rsidRPr="00B11B9D" w:rsidRDefault="00B11B9D" w:rsidP="002372A7">
      <w:pPr>
        <w:rPr>
          <w:rFonts w:ascii="Arial" w:hAnsi="Arial"/>
          <w:color w:val="0070C0"/>
          <w:lang w:val="pl-PL"/>
        </w:rPr>
      </w:pPr>
      <w:r>
        <w:rPr>
          <w:rFonts w:ascii="Arial" w:hAnsi="Arial"/>
          <w:color w:val="0070C0"/>
          <w:lang w:val="pl-PL"/>
        </w:rPr>
        <w:t xml:space="preserve">To zdanie powtarza się.</w:t>
      </w:r>
    </w:p>
    <w:p w14:paraId="071CC32F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Wybierz tę kartę, aby wyświetlić, edytować lub dodać adresy skojarzone z tym kontem.</w:t>
      </w:r>
    </w:p>
    <w:p w14:paraId="7578861D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Kliknij przycisk </w:t>
      </w:r>
      <w:r w:rsidRPr="002372A7">
        <w:rPr>
          <w:rFonts w:ascii="Arial" w:hAnsi="Arial"/>
          <w:color w:val="FF0000"/>
          <w:lang w:val="pl-PL"/>
        </w:rPr>
        <w:t xml:space="preserve"> Zakończ</w:t>
      </w:r>
      <w:r>
        <w:rPr>
          <w:rFonts w:ascii="Arial" w:hAnsi="Arial"/>
          <w:lang w:val="pl-PL"/>
        </w:rPr>
        <w:t xml:space="preserve">, aby przejść do następnego kroku.</w:t>
      </w:r>
    </w:p>
    <w:p w14:paraId="2BBDEE8A" w14:textId="77777777" w:rsidR="00465312" w:rsidRPr="002372A7" w:rsidRDefault="004B789C">
      <w:pPr>
        <w:rPr>
          <w:rFonts w:ascii="Arial" w:hAnsi="Arial"/>
          <w:lang w:val="pl-PL"/>
        </w:rPr>
      </w:pPr>
    </w:p>
    <w:p w14:paraId="3074DC1B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Można go jednak również wykorzystywać w usługach świadczonych na rzecz obywateli (takich jak ubieganie się o świadczenia społeczne).</w:t>
      </w:r>
    </w:p>
    <w:p w14:paraId="0E2CC596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Składa się z </w:t>
      </w:r>
      <w:r w:rsidRPr="002372A7">
        <w:rPr>
          <w:rFonts w:ascii="Arial" w:hAnsi="Arial"/>
          <w:color w:val="FF0000"/>
          <w:lang w:val="pl-PL"/>
        </w:rPr>
        <w:t xml:space="preserve">trzech</w:t>
      </w:r>
      <w:r>
        <w:rPr>
          <w:rFonts w:ascii="Arial" w:hAnsi="Arial"/>
          <w:lang w:val="pl-PL"/>
        </w:rPr>
        <w:t xml:space="preserve"> bloków.</w:t>
      </w:r>
    </w:p>
    <w:p w14:paraId="66A4D3CC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Zazwyczaj administrator może skonfigurować w systemie operacyjnym maksymalną liczbę gniazd, które proces może otworzyć równolegle.</w:t>
      </w:r>
    </w:p>
    <w:p w14:paraId="5C5E1DD0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Użytkownicy końcowi mogą wybrać z listy przycisków radiowych reprezentujących różne typy zdarzeń opisanych w bazie danych.</w:t>
      </w:r>
    </w:p>
    <w:p w14:paraId="21AA9333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Określ liczbę wyników na każdej stronie.</w:t>
      </w:r>
    </w:p>
    <w:p w14:paraId="27DDCED1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Jeśli wynik jest wcześniejszy niż bieżący czas, zakłada się, że sprawdzany proces nie działa i zostanie ponownie uruchomiony.</w:t>
      </w:r>
    </w:p>
    <w:p w14:paraId="0353DFC0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Niektóre działania zostały ukończone (np. ustawianie łączy obiektów)</w:t>
      </w:r>
    </w:p>
    <w:p w14:paraId="19CFDAE7" w14:textId="5EDB6959" w:rsidR="00B11B9D" w:rsidRPr="00B11B9D" w:rsidRDefault="00B11B9D" w:rsidP="002372A7">
      <w:pPr>
        <w:rPr>
          <w:rFonts w:ascii="Arial" w:hAnsi="Arial"/>
          <w:color w:val="0070C0"/>
          <w:lang w:val="pl-PL"/>
        </w:rPr>
      </w:pPr>
      <w:r>
        <w:rPr>
          <w:rFonts w:ascii="Arial" w:hAnsi="Arial"/>
          <w:color w:val="0070C0"/>
          <w:lang w:val="pl-PL"/>
        </w:rPr>
        <w:t xml:space="preserve">To zdanie powtarza się.</w:t>
      </w:r>
    </w:p>
    <w:p w14:paraId="43BB8897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Utwórz odpowiednie kryterium filtru w kolumnach, dla których ma zostać zdefiniowany filtr.</w:t>
      </w:r>
    </w:p>
    <w:p w14:paraId="0C73D969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 celu przeniesienia wybierz pojedyncze rekordy, które są częścią tego rekordu sum.</w:t>
      </w:r>
    </w:p>
    <w:p w14:paraId="53683F60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/>
          <w:lang w:val="pl-PL"/>
        </w:rPr>
        <w:t xml:space="preserve">Wnioski muszą być złożone pod nazwą techniczną.</w:t>
      </w:r>
    </w:p>
    <w:p w14:paraId="6154227C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Twój folder osobisty do przekazywania dokumentów.</w:t>
      </w:r>
    </w:p>
    <w:p w14:paraId="73BBDC5D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Wyświetlanych jest wiele wariantów kombinacji wartości atrybutu.</w:t>
      </w:r>
    </w:p>
    <w:p w14:paraId="0901DC84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 związku z tym nie można wykonać żadnych dalszych operacji.</w:t>
      </w:r>
    </w:p>
    <w:p w14:paraId="277569D4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Tworzenie i przetwarzanie bloków</w:t>
      </w:r>
      <w:r>
        <w:rPr>
          <w:rFonts w:ascii="Arial" w:hAnsi="Arial"/>
          <w:lang w:val="pl-PL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Jeśli publikacja nie powiodła się, można zobaczyć informacje o błędzie w postaci wiadomości.</w:t>
      </w:r>
    </w:p>
    <w:p w14:paraId="183E34BF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Przepływy pracy mogą być uruchamiane i wykonywane.</w:t>
      </w:r>
    </w:p>
    <w:p w14:paraId="257A373D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 oknie dialogowym wybierz pole — np. </w:t>
      </w:r>
      <w:r w:rsidRPr="004B789C">
        <w:rPr>
          <w:rFonts w:ascii="Arial" w:hAnsi="Arial"/>
          <w:i/>
          <w:lang w:val="pl-PL"/>
        </w:rPr>
        <w:t xml:space="preserve">Status</w:t>
      </w:r>
      <w:r>
        <w:rPr>
          <w:rFonts w:ascii="Arial" w:hAnsi="Arial"/>
          <w:lang w:val="pl-PL"/>
        </w:rPr>
        <w:t xml:space="preserve"> — w celu wyrażenia warunku.</w:t>
      </w:r>
    </w:p>
    <w:p w14:paraId="5CA5ED4F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Zakończenie standardowej pomocy technicznej dla dostawcy w ciągu </w:t>
      </w:r>
      <w:r w:rsidRPr="002372A7">
        <w:rPr>
          <w:rFonts w:ascii="Arial" w:hAnsi="Arial"/>
          <w:u w:val="single"/>
          <w:lang w:val="pl-PL"/>
        </w:rPr>
        <w:t xml:space="preserve"> 6 miesięcy lub mniej</w:t>
      </w:r>
      <w:r>
        <w:rPr>
          <w:rFonts w:ascii="Arial" w:hAnsi="Arial"/>
          <w:lang w:val="pl-PL"/>
        </w:rPr>
        <w:t xml:space="preserve"> i zakończenie rozszerzonej pomocy technicznej dla dostawcy w ciągu ponad 6 miesięcy</w:t>
      </w:r>
    </w:p>
    <w:p w14:paraId="648DDAD8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To menu służy do tworzenia, usuwania lub edytowania zmiennych i parametrów.</w:t>
      </w:r>
    </w:p>
    <w:p w14:paraId="311186EE" w14:textId="77777777" w:rsidR="002372A7" w:rsidRPr="002372A7" w:rsidRDefault="002372A7" w:rsidP="002372A7">
      <w:pPr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Rozwiń klasę, aby wyświetlić jej hierarchiczną strukturę i cechy.</w:t>
      </w:r>
    </w:p>
    <w:p w14:paraId="087238F9" w14:textId="77777777" w:rsidR="002372A7" w:rsidRPr="002372A7" w:rsidRDefault="002372A7">
      <w:pPr>
        <w:rPr>
          <w:rFonts w:ascii="Arial" w:hAnsi="Arial"/>
          <w:lang w:val="pl-PL"/>
        </w:rPr>
      </w:pPr>
    </w:p>
    <w:sectPr w:rsidR="002372A7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4B789C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pl-PL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pl-PL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Macintosh Word</Application>
  <DocSecurity>0</DocSecurity>
  <Lines>22</Lines>
  <Paragraphs>6</Paragraphs>
  <ScaleCrop>false</ScaleCrop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</cp:revision>
  <dcterms:created xsi:type="dcterms:W3CDTF">2017-09-11T14:33:00Z</dcterms:created>
  <dcterms:modified xsi:type="dcterms:W3CDTF">2017-09-12T00:27:00Z</dcterms:modified>
</cp:coreProperties>
</file>