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D5" w:rsidRDefault="001066D5" w:rsidP="008309E0">
      <w:pPr>
        <w:pStyle w:val="berschrift1"/>
      </w:pPr>
      <w:r>
        <w:rPr>
          <w:lang w:val="cs-CZ"/>
          <w:rFonts/>
        </w:rPr>
        <w:t xml:space="preserve">Podręcznik użytkownika</w:t>
      </w:r>
    </w:p>
    <w:p w:rsidR="001066D5" w:rsidRDefault="001066D5" w:rsidP="008309E0">
      <w:pPr>
        <w:pStyle w:val="berschrift2"/>
      </w:pPr>
      <w:bookmarkStart w:id="0" w:name="RTF36323937313a20dc62657273"/>
      <w:r>
        <w:rPr>
          <w:lang w:val="cs-CZ"/>
          <w:rFonts/>
        </w:rPr>
        <w:t xml:space="preserve">Użytkownik</w:t>
      </w:r>
      <w:bookmarkEnd w:id="0"/>
    </w:p>
    <w:p w:rsidR="001066D5" w:rsidRDefault="001066D5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An der Maschine / Anlage </w:t>
      </w:r>
      <w:r w:rsidRPr="00747CF3">
        <w:rPr>
          <w:rStyle w:val="Strong1"/>
          <w:w w:val="100"/>
          <w:lang w:val="cs-CZ"/>
          <w:rFonts/>
        </w:rPr>
        <w:t xml:space="preserve">qualifiziertes Personal</w:t>
      </w:r>
      <w:r>
        <w:rPr>
          <w:w w:val="100"/>
          <w:lang w:val="cs-CZ"/>
          <w:rFonts/>
        </w:rPr>
        <w:t xml:space="preserve"> mit besonderen Kenntnissen der Maschine/ Anlage und der Prozesse einsetzen.</w:t>
      </w:r>
    </w:p>
    <w:p w:rsidR="001066D5" w:rsidRDefault="001066D5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Qualifiziertes Personal sind Personen, die auf Grund ihrer </w:t>
      </w:r>
      <w:r>
        <w:rPr>
          <w:w w:val="100"/>
          <w:lang w:val="cs-CZ"/>
          <w:rFonts/>
        </w:rPr>
        <w:fldChar w:fldCharType="begin"/>
      </w:r>
      <w:r>
        <w:rPr>
          <w:w w:val="100"/>
          <w:lang w:val="cs-CZ"/>
          <w:rFonts/>
        </w:rPr>
        <w:instrText>xe "</w:instrText>
      </w:r>
      <w:r>
        <w:rPr>
          <w:w w:val="100"/>
          <w:lang w:val="cs-CZ"/>
          <w:rFonts/>
        </w:rPr>
        <w:instrText xml:space="preserve">Ausbildung</w:instrText>
      </w:r>
      <w:r>
        <w:rPr>
          <w:w w:val="100"/>
          <w:lang w:val="cs-CZ"/>
          <w:rFonts/>
        </w:rPr>
        <w:instrText>"</w:instrText>
      </w:r>
      <w:r>
        <w:rPr>
          <w:w w:val="100"/>
          <w:lang w:val="cs-CZ"/>
          <w:rFonts/>
        </w:rPr>
        <w:fldChar w:fldCharType="end"/>
      </w:r>
      <w:r>
        <w:rPr>
          <w:w w:val="100"/>
          <w:lang w:val="cs-CZ"/>
          <w:rFonts/>
        </w:rPr>
        <w:t xml:space="preserve">Ausbildung, Erfahrung und Unterweisung sowie ihrer Kenntnisse über einschlägige Normen, Bestimmungen, Unfallschutzvorschriften und Betriebsverhältnisse berechtigt werden, die jeweils erforderlichen Tätigkeiten auszuführen, und dabei mögliche Gefahren erkennen und vermeiden können.</w:t>
      </w:r>
    </w:p>
    <w:p w:rsidR="001066D5" w:rsidRDefault="001066D5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Zob.</w:t>
      </w:r>
      <w:r>
        <w:rPr>
          <w:w w:val="100"/>
          <w:lang w:val="cs-CZ"/>
          <w:rFonts/>
        </w:rPr>
        <w:fldChar w:fldCharType="begin"/>
      </w:r>
      <w:r>
        <w:rPr>
          <w:w w:val="100"/>
          <w:lang w:val="cs-CZ"/>
          <w:rFonts/>
        </w:rPr>
        <w:instrText xml:space="preserve"> REF  RTF39303531303a2042696c643a \h</w:instrText>
      </w:r>
      <w:r>
        <w:rPr>
          <w:w w:val="100"/>
          <w:lang w:val="cs-CZ"/>
          <w:rFonts/>
        </w:rPr>
        <w:fldChar w:fldCharType="separate"/>
      </w:r>
      <w:r>
        <w:rPr>
          <w:w w:val="100"/>
          <w:lang w:val="cs-CZ"/>
          <w:rFonts/>
        </w:rPr>
        <w:t xml:space="preserve">Rys. 2-I:</w:t>
      </w:r>
      <w:r>
        <w:rPr>
          <w:w w:val="100"/>
          <w:lang w:val="cs-CZ"/>
          <w:rFonts/>
        </w:rPr>
        <w:fldChar w:fldCharType="end"/>
      </w:r>
      <w:r>
        <w:rPr>
          <w:w w:val="100"/>
          <w:lang w:val="cs-CZ"/>
          <w:rFonts/>
        </w:rPr>
        <w:t xml:space="preserve">.</w:t>
      </w:r>
    </w:p>
    <w:p w:rsidR="001066D5" w:rsidRPr="000C30F8" w:rsidRDefault="001066D5" w:rsidP="000C30F8">
      <w:pPr>
        <w:pStyle w:val="Bild"/>
        <w:numPr>
          <w:ilvl w:val="0"/>
          <w:numId w:val="4"/>
        </w:numPr>
        <w:ind w:left="1120" w:hanging="1120"/>
        <w:rPr>
          <w:w w:val="100"/>
          <w:lang w:val="cs-CZ"/>
          <w:rFonts/>
        </w:rPr>
      </w:pPr>
      <w:bookmarkStart w:id="1" w:name="RTF39303531303a2042696c643a"/>
      <w:r>
        <w:rPr>
          <w:w w:val="100"/>
          <w:lang w:val="cs-CZ"/>
          <w:rFonts/>
        </w:rPr>
        <w:t xml:space="preserve">Silnik gwiazdowy</w:t>
      </w:r>
      <w:bookmarkEnd w:id="1"/>
    </w:p>
    <w:p w:rsidR="001066D5" w:rsidRDefault="007B1D3C">
      <w:pPr>
        <w:pStyle w:val="Haupttext"/>
        <w:rPr>
          <w:w w:val="100"/>
          <w:lang w:val="cs-CZ"/>
          <w:rFonts/>
        </w:rPr>
      </w:pPr>
      <w:r w:rsidRPr="007B1D3C">
        <w:rPr>
          <w:w w:val="100"/>
          <w:lang w:val="cs-CZ"/>
          <w:rFonts/>
        </w:rPr>
        <w:drawing>
          <wp:inline distT="0" distB="0" distL="0" distR="0">
            <wp:extent cx="2497541" cy="2497541"/>
            <wp:effectExtent l="0" t="0" r="0" b="0"/>
            <wp:docPr id="4" name="Picture 4" descr="C:\Users\Stefan Gentz\Desktop\Adobe TV\FrameMaker\DE\Grafiken\CA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Gentz\Desktop\Adobe TV\FrameMaker\DE\Grafiken\CAD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95" cy="25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D5" w:rsidRDefault="001066D5" w:rsidP="008309E0">
      <w:pPr>
        <w:pStyle w:val="berschrift2"/>
      </w:pPr>
      <w:bookmarkStart w:id="2" w:name="RTF36313433313a20dc62657273"/>
      <w:r>
        <w:rPr>
          <w:lang w:val="cs-CZ"/>
          <w:rFonts/>
        </w:rPr>
        <w:t xml:space="preserve">Odpowiedzialność i gwarancja</w:t>
      </w:r>
      <w:bookmarkEnd w:id="2"/>
    </w:p>
    <w:p w:rsidR="001066D5" w:rsidRDefault="001066D5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Die Maschinenwerk AG schließt Haftungs- und Gewährleistungsansprüche insbesondere dann aus, wenn Schäden oder Betriebsstörungen entstehen durch: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cs-CZ"/>
          <w:rFonts/>
        </w:rPr>
      </w:pPr>
      <w:r>
        <w:rPr>
          <w:w w:val="100"/>
          <w:sz w:val="22"/>
          <w:lang w:val="cs-CZ"/>
          <w:rFonts/>
        </w:rPr>
        <w:t xml:space="preserve">Nichtbeachten der Angaben in der Montage- und Betriebsanleitung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cs-CZ"/>
          <w:rFonts/>
        </w:rPr>
      </w:pPr>
      <w:r>
        <w:rPr>
          <w:w w:val="100"/>
          <w:sz w:val="22"/>
          <w:lang w:val="cs-CZ"/>
          <w:rFonts/>
        </w:rPr>
        <w:t xml:space="preserve">Fehlbedienung</w:t>
      </w:r>
    </w:p>
    <w:p w:rsidR="001066D5" w:rsidRDefault="00403539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cs-CZ"/>
          <w:rFonts/>
        </w:rPr>
      </w:pPr>
      <w:r>
        <w:rPr>
          <w:w w:val="100"/>
          <w:sz w:val="22"/>
          <w:lang w:val="cs-CZ"/>
          <w:rFonts/>
        </w:rPr>
        <w:t xml:space="preserve">Mangelnde Wartung</w:t>
      </w:r>
    </w:p>
    <w:p w:rsidR="001066D5" w:rsidRDefault="001066D5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Daneben gelten die Gewährleistungs- und Haftungsbedingungen der allgemeinen Geschäftsbedingungen der Maschinenwerk AG.</w:t>
      </w:r>
    </w:p>
    <w:p w:rsidR="001066D5" w:rsidRDefault="001066D5" w:rsidP="008309E0">
      <w:pPr>
        <w:pStyle w:val="berschrift2"/>
      </w:pPr>
      <w:bookmarkStart w:id="3" w:name="RTF37313733393a20dc62657273"/>
      <w:r>
        <w:rPr>
          <w:lang w:val="cs-CZ"/>
          <w:rFonts/>
        </w:rPr>
        <w:t xml:space="preserve">Umgebungsbedingungen</w:t>
      </w:r>
      <w:bookmarkEnd w:id="3"/>
    </w:p>
    <w:tbl>
      <w:tblPr>
        <w:tblW w:w="9174" w:type="dxa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820"/>
        <w:gridCol w:w="6354"/>
      </w:tblGrid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Aufstellungsland: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USA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Temperatur: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Minimum - 10 °C</w:t>
            </w:r>
            <w:r>
              <w:rPr>
                <w:w w:val="100"/>
                <w:lang w:val="cs-CZ"/>
                <w:rFonts/>
              </w:rPr>
              <w:t xml:space="preserve"> 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Maximum + 40 °C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Rel.</w:t>
            </w:r>
            <w:r>
              <w:rPr>
                <w:w w:val="100"/>
                <w:lang w:val="cs-CZ"/>
                <w:rFonts/>
              </w:rPr>
              <w:t xml:space="preserve"> </w:t>
            </w:r>
            <w:r>
              <w:rPr>
                <w:w w:val="100"/>
                <w:lang w:val="cs-CZ"/>
                <w:rFonts/>
              </w:rPr>
              <w:t xml:space="preserve">Luftfeuchte: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45 - 70 %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Betrieb: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300 Tage/Jahr</w:t>
            </w:r>
          </w:p>
        </w:tc>
      </w:tr>
    </w:tbl>
    <w:p w:rsidR="001066D5" w:rsidRDefault="001066D5">
      <w:pPr>
        <w:pStyle w:val="Anker"/>
        <w:rPr>
          <w:w w:val="100"/>
          <w:lang w:val="cs-CZ"/>
          <w:rFonts/>
        </w:rPr>
      </w:pPr>
    </w:p>
    <w:p w:rsidR="001066D5" w:rsidRDefault="007D31A4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An der Maschine / Anlage </w:t>
      </w:r>
      <w:r w:rsidRPr="00747CF3">
        <w:rPr>
          <w:rStyle w:val="Strong1"/>
          <w:w w:val="100"/>
          <w:lang w:val="cs-CZ"/>
          <w:rFonts/>
        </w:rPr>
        <w:t xml:space="preserve">qualifiziertes Personal</w:t>
      </w:r>
      <w:r>
        <w:rPr>
          <w:w w:val="100"/>
          <w:lang w:val="cs-CZ"/>
          <w:rFonts/>
        </w:rPr>
        <w:t xml:space="preserve"> mit besonderen Kenntnissen der Maschine/ Anlage und der Prozesse einsetzen.</w:t>
      </w:r>
    </w:p>
    <w:p w:rsidR="007D31A4" w:rsidRDefault="007E42F8">
      <w:pPr>
        <w:pStyle w:val="Haupttext"/>
      </w:pPr>
      <w:r>
        <w:rPr>
          <w:lang w:val="cs-CZ"/>
          <w:rFonts/>
        </w:rPr>
        <w:t xml:space="preserve">Użytkownik</w:t>
      </w:r>
    </w:p>
    <w:p w:rsidR="007E42F8" w:rsidRDefault="007E42F8">
      <w:pPr>
        <w:pStyle w:val="Haupttext"/>
        <w:rPr>
          <w:w w:val="100"/>
          <w:lang w:val="cs-CZ"/>
          <w:rFonts/>
        </w:rPr>
      </w:pPr>
      <w:r>
        <w:rPr>
          <w:lang w:val="cs-CZ"/>
          <w:rFonts/>
        </w:rPr>
        <w:t xml:space="preserve">Podręcznik użytkownika</w:t>
      </w:r>
    </w:p>
    <w:sectPr w:rsidR="007E42F8" w:rsidSect="000C30F8">
      <w:headerReference w:type="default" r:id="rId9"/>
      <w:footerReference w:type="default" r:id="rId10"/>
      <w:pgSz w:w="11906" w:h="16838" w:code="9"/>
      <w:pgMar w:top="567" w:right="1418" w:bottom="1418" w:left="1418" w:header="51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97" w:rsidRDefault="001B7897">
      <w:pPr>
        <w:spacing w:after="0" w:line="240" w:lineRule="auto"/>
      </w:pPr>
      <w:r>
        <w:rPr>
          <w:lang w:val="cs-CZ"/>
          <w:rFonts/>
        </w:rPr>
        <w:separator/>
      </w:r>
    </w:p>
  </w:endnote>
  <w:endnote w:type="continuationSeparator" w:id="0">
    <w:p w:rsidR="001B7897" w:rsidRDefault="001B7897">
      <w:pPr>
        <w:spacing w:after="0" w:line="240" w:lineRule="auto"/>
      </w:pPr>
      <w:r>
        <w:rPr>
          <w:lang w:val="cs-CZ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Pro-Black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1066D5" w:rsidP="00044AC7">
    <w:pPr>
      <w:pStyle w:val="VSFusszeile"/>
      <w:rPr>
        <w:w w:val="100"/>
        <w:lang w:val="cs-CZ"/>
        <w:rFonts/>
      </w:rPr>
    </w:pPr>
    <w:r>
      <w:rPr>
        <w:w w:val="100"/>
        <w:lang w:val="cs-CZ"/>
        <w:rFonts/>
      </w:rPr>
      <w:fldChar w:fldCharType="begin"/>
    </w:r>
    <w:r>
      <w:rPr>
        <w:w w:val="100"/>
        <w:lang w:val="cs-CZ"/>
        <w:rFonts/>
      </w:rPr>
      <w:instrText xml:space="preserve"> PAGE </w:instrText>
    </w:r>
    <w:r>
      <w:rPr>
        <w:w w:val="100"/>
        <w:lang w:val="cs-CZ"/>
        <w:rFonts/>
      </w:rPr>
      <w:fldChar w:fldCharType="separate"/>
    </w:r>
    <w:r w:rsidR="007E42F8">
      <w:rPr>
        <w:w w:val="100"/>
        <w:lang w:val="cs-CZ"/>
        <w:rFonts/>
      </w:rPr>
      <w:t xml:space="preserve">2</w:t>
    </w:r>
    <w:r>
      <w:rPr>
        <w:w w:val="100"/>
        <w:lang w:val="cs-CZ"/>
        <w:rFont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97" w:rsidRDefault="001B7897">
      <w:pPr>
        <w:spacing w:after="0" w:line="240" w:lineRule="auto"/>
      </w:pPr>
      <w:r>
        <w:rPr>
          <w:lang w:val="cs-CZ"/>
          <w:rFonts/>
        </w:rPr>
        <w:separator/>
      </w:r>
    </w:p>
  </w:footnote>
  <w:footnote w:type="continuationSeparator" w:id="0">
    <w:p w:rsidR="001B7897" w:rsidRDefault="001B7897">
      <w:pPr>
        <w:spacing w:after="0" w:line="240" w:lineRule="auto"/>
      </w:pPr>
      <w:r>
        <w:rPr>
          <w:lang w:val="cs-CZ"/>
          <w:rFonts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0C30F8" w:rsidP="00062F50">
    <w:pPr>
      <w:pStyle w:val="VSKopf-Firmenname"/>
      <w:rPr>
        <w:w w:val="100"/>
        <w:lang w:val="cs-CZ"/>
        <w:rFonts/>
      </w:rPr>
    </w:pPr>
    <w:r w:rsidRPr="00062F50">
      <w:rPr>
        <w:w w:val="100"/>
        <w:lang w:val="cs-CZ"/>
        <w:rFonts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72E909DD" wp14:editId="712C4750">
              <wp:simplePos x="0" y="0"/>
              <wp:positionH relativeFrom="page">
                <wp:align>left</wp:align>
              </wp:positionH>
              <wp:positionV relativeFrom="paragraph">
                <wp:posOffset>-507365</wp:posOffset>
              </wp:positionV>
              <wp:extent cx="7549286" cy="1314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86" cy="1314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F9127" id="Rectangle 2" o:spid="_x0000_s1026" style="position:absolute;margin-left:0;margin-top:-39.95pt;width:594.45pt;height:103.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7yngIAAKkFAAAOAAAAZHJzL2Uyb0RvYy54bWysVEtv2zAMvg/YfxB0X+14SR9BnSJo0WFA&#10;txZth54VWUoMSKImKXGyXz9Kst3Hih2GXWRRJD+Sn0meX+y1IjvhfAumppOjkhJhODStWdf0x+P1&#10;p1NKfGCmYQqMqOlBeHqx+PjhvLNzUcEGVCMcQRDj552t6SYEOy8KzzdCM38EVhhUSnCaBRTdumgc&#10;6xBdq6Iqy+OiA9dYB1x4j69XWUkXCV9KwcOtlF4EomqKuYV0unSu4lksztl87ZjdtLxPg/1DFpq1&#10;BoOOUFcsMLJ17R9QuuUOPMhwxEEXIGXLRaoBq5mUb6p52DArUi1IjrcjTf7/wfLvuztH2qamFSWG&#10;afxF90gaM2slSBXp6ayfo9WDvXO95PEaa91Lp+MXqyD7ROlhpFTsA+H4eDKbnlWnx5Rw1E0+T6bT&#10;WSK9eHa3zocvAjSJl5o6DJ+oZLsbHzAkmg4mMZoH1TbXrVJJiH0iLpUjO4Z/eLWeJFe11d+gyW+n&#10;s7IcQqa2iuYJ9RWSMhHPQETOQeNLEavP9aZbOCgR7ZS5FxJpwwqrFHFEzkEZ58KEnIzfsEbk55jK&#10;+7kkwIgsMf6I3QO8LnLAzln29tFVpH4fncu/JZadR48UGUwYnXVrwL0HoLCqPnK2H0jK1ESWVtAc&#10;sKkc5Gnzll+3+GtvmA93zOF44SDiygi3eEgFXU2hv1GyAffrvfdoj12PWko6HNea+p9b5gQl6qvB&#10;eTjDzorznYTp7KRCwb3UrF5qzFZfAvbLBJeT5eka7YMartKBfsLNsoxRUcUMx9g15cENwmXIawR3&#10;ExfLZTLDmbYs3JgHyyN4ZDW27uP+iTnb93fA0fgOw2iz+Zs2z7bR08ByG0C2aQaeee35xn2Qmrjf&#10;XXHhvJST1fOGXfwGAAD//wMAUEsDBBQABgAIAAAAIQD4oycZ3gAAAAkBAAAPAAAAZHJzL2Rvd25y&#10;ZXYueG1sTI/BTsMwEETvSPyDtUjcWic90DTEqQoSXBBItBzobRubxGq8juxNG/4e90Rvs5rR7Jtq&#10;PblenEyI1pOCfJ6BMNR4balV8LV7mRUgIiNp7D0ZBb8mwrq+vamw1P5Mn+a05VakEoolKuiYh1LK&#10;2HTGYZz7wVDyfnxwyOkMrdQBz6nc9XKRZQ/SoaX0ocPBPHemOW5Hp8C+t6/FR3jjJ7TjDve8//Y8&#10;KHV/N20eQbCZ+D8MF/yEDnViOviRdBS9gjSEFcyWqxWIi50XRVKHpBbLHGRdyesF9R8AAAD//wMA&#10;UEsBAi0AFAAGAAgAAAAhALaDOJL+AAAA4QEAABMAAAAAAAAAAAAAAAAAAAAAAFtDb250ZW50X1R5&#10;cGVzXS54bWxQSwECLQAUAAYACAAAACEAOP0h/9YAAACUAQAACwAAAAAAAAAAAAAAAAAvAQAAX3Jl&#10;bHMvLnJlbHNQSwECLQAUAAYACAAAACEAMGvO8p4CAACpBQAADgAAAAAAAAAAAAAAAAAuAgAAZHJz&#10;L2Uyb0RvYy54bWxQSwECLQAUAAYACAAAACEA+KMnGd4AAAAJAQAADwAAAAAAAAAAAAAAAAD4BAAA&#10;ZHJzL2Rvd25yZXYueG1sUEsFBgAAAAAEAAQA8wAAAAMGAAAAAA==&#10;" fillcolor="#d8d8d8 [2732]" stroked="f" strokeweight="1pt">
              <w10:wrap anchorx="page"/>
            </v:rect>
          </w:pict>
        </mc:Fallback>
      </mc:AlternateContent>
    </w:r>
    <w:r>
      <w:rPr>
        <w:w w:val="100"/>
        <w:lang w:val="cs-CZ"/>
        <w:rFonts/>
      </w:rPr>
      <w:t xml:space="preserve">MASCHINENWERK AG</w:t>
    </w:r>
  </w:p>
  <w:p w:rsidR="001066D5" w:rsidRDefault="001C0716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cs-CZ"/>
        <w:rFonts/>
      </w:rPr>
    </w:pPr>
    <w:r>
      <w:rPr>
        <w:spacing w:val="16"/>
        <w:w w:val="100"/>
        <w:sz w:val="16"/>
        <w:szCs w:val="16"/>
        <w:lang w:val="cs-CZ"/>
        <w:rFonts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AB8B4C8" wp14:editId="2AFC4C14">
              <wp:simplePos x="0" y="0"/>
              <wp:positionH relativeFrom="margin">
                <wp:posOffset>3360420</wp:posOffset>
              </wp:positionH>
              <wp:positionV relativeFrom="paragraph">
                <wp:posOffset>6351</wp:posOffset>
              </wp:positionV>
              <wp:extent cx="2398395" cy="133350"/>
              <wp:effectExtent l="0" t="0" r="190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8395" cy="133350"/>
                      </a:xfrm>
                      <a:prstGeom prst="rect">
                        <a:avLst/>
                      </a:prstGeom>
                      <a:solidFill>
                        <a:srgbClr val="CC7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03A1C" id="Rectangle 3" o:spid="_x0000_s1026" style="position:absolute;margin-left:264.6pt;margin-top:.5pt;width:188.85pt;height:10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TglAIAAIUFAAAOAAAAZHJzL2Uyb0RvYy54bWysVMFu2zAMvQ/YPwi6r07iZm2DOkWQosOA&#10;og3aDj0rshQbkEWNUuJkXz9KdtyuLXYYloMiiuQj+Uzy8mrfGLZT6GuwBR+fjDhTVkJZ203Bfzzd&#10;fDnnzAdhS2HAqoIflOdX88+fLls3UxOowJQKGYFYP2tdwasQ3CzLvKxUI/wJOGVJqQEbEUjETVai&#10;aAm9MdlkNPqatYClQ5DKe3q97pR8nvC1VjLca+1VYKbglFtIJ6ZzHc9sfilmGxSuqmWfhviHLBpR&#10;Wwo6QF2LINgW63dQTS0RPOhwIqHJQOtaqlQDVTMevanmsRJOpVqIHO8Gmvz/g5V3uxWyuix4zpkV&#10;DX2iByJN2I1RLI/0tM7PyOrRrbCXPF1jrXuNTfynKtg+UXoYKFX7wCQ9TvKL8/xiypkk3TjP82ni&#10;PHvxdujDNwUNi5eCI0VPTIrdrQ8UkUyPJjGYB1OXN7UxScDNemmQ7QR93uXyLB8d0f8wMzYaW4hu&#10;HWJ8yWJlXS3pFg5GRTtjH5QmSmL2KZPUjGqII6RUNow7VSVK1YWfjugXCaOEB48kJcCIrCn+gN0D&#10;xEZ/j93B9PbRVaVeHpxHf0uscx48UmSwYXBuagv4EYChqvrInf2RpI6ayNIaygM1DEI3Sd7Jm5q+&#10;263wYSWQRoeGjNZBuKdDG2gLDv2Nswrw10fv0Z46mrSctTSKBfc/twIVZ+a7pV6/GJ+extlNwun0&#10;bEICvtasX2vstlkCtcOYFo+T6RrtgzleNULzTFtjEaOSSlhJsQsuAx6FZehWBO0dqRaLZEbz6kS4&#10;tY9ORvDIauzLp/2zQNc3b6C2v4Pj2IrZmx7ubKOnhcU2gK5Tg7/w2vNNs54ap99LcZm8lpPVy/ac&#10;/wYAAP//AwBQSwMEFAAGAAgAAAAhAF/kb5HaAAAACAEAAA8AAABkcnMvZG93bnJldi54bWxMj0FL&#10;xDAQhe+C/yGM4M1NNmCxtekiggcPIraLXrPN2BSbSWmyu/XfO570OLzHN9+rd2uYxAmXNEYysN0o&#10;EEh9dCMNBvbd080diJQtOTtFQgPfmGDXXF7UtnLxTG94avMgGEKpsgZ8znMlZeo9Bps2cUbi7DMu&#10;wWY+l0G6xZ4ZHiaplSpksCPxB29nfPTYf7XHwBTaqs6+FPvXtk/Fh392XXrPxlxfrQ/3IDKu+a8M&#10;v/qsDg07HeKRXBKTgVtdaq5ywJM4L1VRgjgY0FqBbGr5f0DzAwAA//8DAFBLAQItABQABgAIAAAA&#10;IQC2gziS/gAAAOEBAAATAAAAAAAAAAAAAAAAAAAAAABbQ29udGVudF9UeXBlc10ueG1sUEsBAi0A&#10;FAAGAAgAAAAhADj9If/WAAAAlAEAAAsAAAAAAAAAAAAAAAAALwEAAF9yZWxzLy5yZWxzUEsBAi0A&#10;FAAGAAgAAAAhABy5ZOCUAgAAhQUAAA4AAAAAAAAAAAAAAAAALgIAAGRycy9lMm9Eb2MueG1sUEsB&#10;Ai0AFAAGAAgAAAAhAF/kb5HaAAAACAEAAA8AAAAAAAAAAAAAAAAA7gQAAGRycy9kb3ducmV2Lnht&#10;bFBLBQYAAAAABAAEAPMAAAD1BQAAAAA=&#10;" fillcolor="#cc7300" stroked="f" strokeweight="1pt">
              <w10:wrap anchorx="margin"/>
            </v:rect>
          </w:pict>
        </mc:Fallback>
      </mc:AlternateContent>
    </w:r>
    <w:r>
      <w:rPr>
        <w:spacing w:val="16"/>
        <w:w w:val="100"/>
        <w:sz w:val="16"/>
        <w:lang w:val="cs-CZ"/>
        <w:rFonts/>
      </w:rPr>
      <w:t xml:space="preserve">HEAVY DUTY MADE EASY</w:t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cs-CZ"/>
        <w:rFonts/>
      </w:rPr>
    </w:pPr>
  </w:p>
  <w:p w:rsidR="000C30F8" w:rsidRDefault="001C0716" w:rsidP="000B5319">
    <w:pPr>
      <w:pStyle w:val="VSKopf-Laufende-KF"/>
      <w:rPr>
        <w:w w:val="100"/>
        <w:lang w:val="cs-CZ"/>
        <w:rFonts/>
      </w:rPr>
    </w:pPr>
    <w:r>
      <w:rPr>
        <w:w w:val="100"/>
        <w:lang w:val="cs-CZ"/>
        <w:rFonts/>
      </w:rPr>
      <w:fldChar w:fldCharType="begin"/>
    </w:r>
    <w:r>
      <w:rPr>
        <w:w w:val="100"/>
        <w:lang w:val="cs-CZ"/>
        <w:rFonts/>
      </w:rPr>
      <w:instrText xml:space="preserve"> STYLEREF  "</w:instrText>
    </w:r>
    <w:r>
      <w:rPr>
        <w:w w:val="100"/>
        <w:lang w:val="cs-CZ"/>
        <w:rFonts/>
      </w:rPr>
      <w:instrText xml:space="preserve">Überschrift 1</w:instrText>
    </w:r>
    <w:r>
      <w:rPr>
        <w:w w:val="100"/>
        <w:lang w:val="cs-CZ"/>
        <w:rFonts/>
      </w:rPr>
      <w:instrText xml:space="preserve">" \l  \* MERGEFORMAT </w:instrText>
    </w:r>
    <w:r>
      <w:rPr>
        <w:w w:val="100"/>
        <w:lang w:val="cs-CZ"/>
        <w:rFonts/>
      </w:rPr>
      <w:fldChar w:fldCharType="separate"/>
    </w:r>
    <w:r w:rsidR="007E42F8">
      <w:rPr>
        <w:w w:val="100"/>
        <w:lang w:val="cs-CZ"/>
        <w:rFonts/>
      </w:rPr>
      <w:t xml:space="preserve">Podręcznik użytkownika</w:t>
    </w:r>
    <w:r>
      <w:rPr>
        <w:w w:val="100"/>
        <w:lang w:val="cs-CZ"/>
        <w:rFonts/>
      </w:rPr>
      <w:fldChar w:fldCharType="end"/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cs-CZ"/>
        <w:rFonts/>
      </w:rPr>
    </w:pP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cs-CZ"/>
        <w:rFont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24CABE"/>
    <w:lvl w:ilvl="0">
      <w:numFmt w:val="bullet"/>
      <w:lvlText w:val="*"/>
      <w:lvlJc w:val="left"/>
    </w:lvl>
  </w:abstractNum>
  <w:abstractNum w:abstractNumId="1" w15:restartNumberingAfterBreak="0">
    <w:nsid w:val="1F332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482F50"/>
    <w:multiLevelType w:val="hybridMultilevel"/>
    <w:tmpl w:val="A3209A3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1E7E26"/>
    <w:multiLevelType w:val="multilevel"/>
    <w:tmpl w:val="C5049FD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9C3723"/>
    <w:multiLevelType w:val="multilevel"/>
    <w:tmpl w:val="57BC3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I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6"/>
          <w:u w:val="none"/>
        </w:rPr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bullet"/>
        <w:lvlText w:val="Bild 1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4">
    <w:abstractNumId w:val="0"/>
    <w:lvlOverride w:ilvl="0">
      <w:lvl w:ilvl="0">
        <w:start w:val="1"/>
        <w:numFmt w:val="bullet"/>
        <w:lvlText w:val="Bild 2-I: "/>
        <w:legacy w:legacy="1" w:legacySpace="0" w:legacyIndent="0"/>
        <w:lvlJc w:val="left"/>
        <w:pPr>
          <w:ind w:left="0" w:firstLine="0"/>
        </w:pPr>
        <w:rPr>
          <w:rFonts w:ascii="Segoe UI" w:hAnsi="Segoe UI" w:cs="Segoe UI" w:hint="default"/>
          <w:b w:val="0"/>
          <w:i/>
        </w:rPr>
      </w:lvl>
    </w:lvlOverride>
  </w:num>
  <w:num w:numId="5">
    <w:abstractNumId w:val="0"/>
    <w:lvlOverride w:ilvl="0">
      <w:lvl w:ilvl="0">
        <w:start w:val="1"/>
        <w:numFmt w:val="bullet"/>
        <w:lvlText w:val="Bild 3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6">
    <w:abstractNumId w:val="0"/>
    <w:lvlOverride w:ilvl="0">
      <w:lvl w:ilvl="0">
        <w:start w:val="1"/>
        <w:numFmt w:val="bullet"/>
        <w:lvlText w:val=" I.2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DINPro-Regular" w:hAnsi="DINPro-Regular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 I.3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lickAndTypeStyle w:val="Haupttex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29"/>
    <w:rsid w:val="00027530"/>
    <w:rsid w:val="00044AC7"/>
    <w:rsid w:val="00053BEB"/>
    <w:rsid w:val="00062F50"/>
    <w:rsid w:val="000B5319"/>
    <w:rsid w:val="000C30F8"/>
    <w:rsid w:val="001066D5"/>
    <w:rsid w:val="0011144A"/>
    <w:rsid w:val="001B7897"/>
    <w:rsid w:val="001C0716"/>
    <w:rsid w:val="001F5A26"/>
    <w:rsid w:val="00312F42"/>
    <w:rsid w:val="00403539"/>
    <w:rsid w:val="004F256B"/>
    <w:rsid w:val="00544C29"/>
    <w:rsid w:val="00671AAC"/>
    <w:rsid w:val="00747CF3"/>
    <w:rsid w:val="007B1D3C"/>
    <w:rsid w:val="007D31A4"/>
    <w:rsid w:val="007E42F8"/>
    <w:rsid w:val="00812FDE"/>
    <w:rsid w:val="008309E0"/>
    <w:rsid w:val="00AF6C6E"/>
    <w:rsid w:val="00B15247"/>
    <w:rsid w:val="00B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1C5AB772-7F75-4F1D-B266-2437403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itelIVZ">
    <w:name w:val="KapitelIVZ"/>
    <w:next w:val="Haupttext"/>
    <w:pPr>
      <w:keepNext/>
      <w:pBdr>
        <w:bottom w:val="single" w:sz="8" w:space="0" w:color="auto"/>
      </w:pBd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DINPro-Bold" w:hAnsi="DINPro-Bold" w:cs="DINPro-Bold"/>
      <w:b/>
      <w:bCs/>
      <w:color w:val="000000"/>
      <w:w w:val="0"/>
    </w:rPr>
  </w:style>
  <w:style w:type="paragraph" w:customStyle="1" w:styleId="Haupttext">
    <w:name w:val="Haupttext"/>
    <w:uiPriority w:val="99"/>
    <w:rsid w:val="007B1D3C"/>
    <w:pP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Segoe UI" w:hAnsi="Segoe UI" w:cs="DINPro-Regular"/>
      <w:color w:val="000000"/>
      <w:w w:val="0"/>
    </w:rPr>
  </w:style>
  <w:style w:type="paragraph" w:customStyle="1" w:styleId="Bild">
    <w:name w:val="Bild"/>
    <w:next w:val="Haupttext"/>
    <w:uiPriority w:val="99"/>
    <w:rsid w:val="007B1D3C"/>
    <w:pPr>
      <w:tabs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ind w:left="1120" w:hanging="1120"/>
      <w:jc w:val="both"/>
    </w:pPr>
    <w:rPr>
      <w:rFonts w:ascii="Segoe UI" w:hAnsi="Segoe UI" w:cs="DINPro-Regular"/>
      <w:color w:val="000000"/>
      <w:w w:val="0"/>
    </w:rPr>
  </w:style>
  <w:style w:type="paragraph" w:customStyle="1" w:styleId="berschrift1">
    <w:name w:val="Überschrift 1"/>
    <w:next w:val="Haupttext"/>
    <w:uiPriority w:val="99"/>
    <w:rsid w:val="007B1D3C"/>
    <w:pPr>
      <w:keepNext/>
      <w:pageBreakBefore/>
      <w:numPr>
        <w:numId w:val="12"/>
      </w:numPr>
      <w:tabs>
        <w:tab w:val="left" w:pos="851"/>
      </w:tabs>
      <w:autoSpaceDE w:val="0"/>
      <w:autoSpaceDN w:val="0"/>
      <w:adjustRightInd w:val="0"/>
      <w:spacing w:after="420" w:line="420" w:lineRule="atLeast"/>
      <w:ind w:left="851" w:hanging="851"/>
      <w:outlineLvl w:val="0"/>
    </w:pPr>
    <w:rPr>
      <w:rFonts w:ascii="Segoe UI Semibold" w:hAnsi="Segoe UI Semibold" w:cs="DINPro-Bold"/>
      <w:bCs/>
      <w:color w:val="000000"/>
      <w:sz w:val="36"/>
      <w:szCs w:val="36"/>
    </w:rPr>
  </w:style>
  <w:style w:type="paragraph" w:customStyle="1" w:styleId="VSKopf-Laufende-KF">
    <w:name w:val="VS:Kopf-Laufende-K/F"/>
    <w:uiPriority w:val="99"/>
    <w:rsid w:val="000B5319"/>
    <w:pPr>
      <w:widowControl w:val="0"/>
      <w:tabs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Medium"/>
      <w:b/>
      <w:color w:val="FFFFFF" w:themeColor="background1"/>
      <w:w w:val="0"/>
      <w:szCs w:val="24"/>
    </w:rPr>
  </w:style>
  <w:style w:type="paragraph" w:customStyle="1" w:styleId="VSFusszeile">
    <w:name w:val="VS:Fusszeile"/>
    <w:uiPriority w:val="99"/>
    <w:rsid w:val="00062F50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Bold"/>
      <w:b/>
      <w:bCs/>
      <w:color w:val="FFFFFF"/>
      <w:w w:val="0"/>
      <w:sz w:val="24"/>
      <w:szCs w:val="24"/>
    </w:rPr>
  </w:style>
  <w:style w:type="paragraph" w:customStyle="1" w:styleId="Fusszeile">
    <w:name w:val="Fuss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Kopfzeile">
    <w:name w:val="Kopf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berschrift2IVZ">
    <w:name w:val="Überschrift 2 IVZ"/>
    <w:uiPriority w:val="99"/>
    <w:pPr>
      <w:tabs>
        <w:tab w:val="right" w:pos="7080"/>
      </w:tabs>
      <w:autoSpaceDE w:val="0"/>
      <w:autoSpaceDN w:val="0"/>
      <w:adjustRightInd w:val="0"/>
      <w:spacing w:after="0" w:line="240" w:lineRule="atLeast"/>
      <w:ind w:left="1120" w:hanging="1120"/>
    </w:pPr>
    <w:rPr>
      <w:rFonts w:ascii="DINPro-Regular" w:hAnsi="DINPro-Regular" w:cs="DINPro-Regular"/>
      <w:color w:val="000000"/>
      <w:w w:val="0"/>
      <w:sz w:val="20"/>
      <w:szCs w:val="20"/>
    </w:rPr>
  </w:style>
  <w:style w:type="paragraph" w:customStyle="1" w:styleId="ListePunkte">
    <w:name w:val="Liste (Punkte)"/>
    <w:uiPriority w:val="99"/>
    <w:rsid w:val="00053BEB"/>
    <w:pPr>
      <w:keepNext/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40" w:lineRule="atLeast"/>
      <w:ind w:left="440" w:hanging="440"/>
    </w:pPr>
    <w:rPr>
      <w:rFonts w:ascii="Segoe UI" w:hAnsi="Segoe UI" w:cs="DINPro-Regular"/>
      <w:color w:val="000000"/>
      <w:w w:val="0"/>
      <w:sz w:val="20"/>
      <w:szCs w:val="20"/>
    </w:rPr>
  </w:style>
  <w:style w:type="paragraph" w:customStyle="1" w:styleId="berschrift2">
    <w:name w:val="Überschrift 2"/>
    <w:next w:val="Haupttext"/>
    <w:uiPriority w:val="99"/>
    <w:rsid w:val="007B1D3C"/>
    <w:pPr>
      <w:keepNext/>
      <w:numPr>
        <w:ilvl w:val="1"/>
        <w:numId w:val="12"/>
      </w:numPr>
      <w:pBdr>
        <w:bottom w:val="single" w:sz="8" w:space="0" w:color="auto"/>
      </w:pBdr>
      <w:tabs>
        <w:tab w:val="left" w:pos="851"/>
      </w:tabs>
      <w:autoSpaceDE w:val="0"/>
      <w:autoSpaceDN w:val="0"/>
      <w:adjustRightInd w:val="0"/>
      <w:spacing w:before="760" w:after="0" w:line="380" w:lineRule="atLeast"/>
      <w:ind w:left="851" w:hanging="851"/>
      <w:outlineLvl w:val="1"/>
    </w:pPr>
    <w:rPr>
      <w:rFonts w:ascii="Segoe UI Semibold" w:hAnsi="Segoe UI Semibold" w:cs="DINPro-Bold"/>
      <w:bCs/>
      <w:color w:val="000000"/>
      <w:sz w:val="32"/>
      <w:szCs w:val="32"/>
    </w:rPr>
  </w:style>
  <w:style w:type="paragraph" w:customStyle="1" w:styleId="VSKopf-Firmenname">
    <w:name w:val="VS:Kopf-Firmenname"/>
    <w:uiPriority w:val="99"/>
    <w:rsid w:val="00062F50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Segoe UI" w:hAnsi="Segoe UI" w:cs="DINPro-Black"/>
      <w:b/>
      <w:color w:val="CC7300"/>
      <w:w w:val="0"/>
      <w:sz w:val="36"/>
      <w:szCs w:val="40"/>
    </w:rPr>
  </w:style>
  <w:style w:type="paragraph" w:customStyle="1" w:styleId="Anker">
    <w:name w:val="Anker"/>
    <w:uiPriority w:val="99"/>
    <w:pPr>
      <w:autoSpaceDE w:val="0"/>
      <w:autoSpaceDN w:val="0"/>
      <w:adjustRightInd w:val="0"/>
      <w:spacing w:after="0" w:line="60" w:lineRule="atLeast"/>
    </w:pPr>
    <w:rPr>
      <w:rFonts w:ascii="Arial" w:hAnsi="Arial" w:cs="Arial"/>
      <w:color w:val="000000"/>
      <w:w w:val="0"/>
      <w:sz w:val="4"/>
      <w:szCs w:val="4"/>
    </w:rPr>
  </w:style>
  <w:style w:type="paragraph" w:customStyle="1" w:styleId="Corp-Slogan">
    <w:name w:val="Corp-Slogan"/>
    <w:uiPriority w:val="99"/>
    <w:rsid w:val="00671AAC"/>
    <w:pPr>
      <w:widowControl w:val="0"/>
      <w:autoSpaceDE w:val="0"/>
      <w:autoSpaceDN w:val="0"/>
      <w:adjustRightInd w:val="0"/>
      <w:spacing w:after="0" w:line="500" w:lineRule="atLeast"/>
      <w:jc w:val="right"/>
    </w:pPr>
    <w:rPr>
      <w:rFonts w:ascii="Segoe UI" w:hAnsi="Segoe UI" w:cs="DINPro-Black"/>
      <w:b/>
      <w:color w:val="FFFFFF"/>
      <w:w w:val="0"/>
      <w:sz w:val="42"/>
      <w:szCs w:val="42"/>
    </w:rPr>
  </w:style>
  <w:style w:type="paragraph" w:customStyle="1" w:styleId="Titel">
    <w:name w:val="Titel"/>
    <w:next w:val="Haupttext"/>
    <w:uiPriority w:val="99"/>
    <w:pPr>
      <w:tabs>
        <w:tab w:val="left" w:pos="1120"/>
      </w:tabs>
      <w:autoSpaceDE w:val="0"/>
      <w:autoSpaceDN w:val="0"/>
      <w:adjustRightInd w:val="0"/>
      <w:spacing w:after="0" w:line="800" w:lineRule="atLeast"/>
    </w:pPr>
    <w:rPr>
      <w:rFonts w:ascii="DINPro-Black" w:hAnsi="DINPro-Black" w:cs="DINPro-Black"/>
      <w:color w:val="FFFFFF"/>
      <w:w w:val="0"/>
      <w:sz w:val="66"/>
      <w:szCs w:val="66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F8"/>
  </w:style>
  <w:style w:type="paragraph" w:styleId="Footer">
    <w:name w:val="footer"/>
    <w:basedOn w:val="Normal"/>
    <w:link w:val="Foot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F8"/>
  </w:style>
  <w:style w:type="character" w:customStyle="1" w:styleId="Strong1">
    <w:name w:val="Strong1"/>
    <w:uiPriority w:val="1"/>
    <w:qFormat/>
    <w:rsid w:val="00747CF3"/>
    <w:rPr>
      <w:b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1C20-EE9B-4251-883D-7C81FA32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Montage- und Betriebsanleitung</vt:lpstr>
    </vt:vector>
  </TitlesOfParts>
  <Company>Maschinenwerk AG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Montage- und Betriebsanleitung</dc:title>
  <dc:subject>STERNMOTOR S1215 eXtreme</dc:subject>
  <dc:creator>Stefan Gentz</dc:creator>
  <cp:keywords/>
  <dc:description/>
  <cp:lastModifiedBy>mlauer</cp:lastModifiedBy>
  <cp:revision>4</cp:revision>
  <dcterms:created xsi:type="dcterms:W3CDTF">2017-06-09T08:21:00Z</dcterms:created>
  <dcterms:modified xsi:type="dcterms:W3CDTF">2017-06-09T08:22:00Z</dcterms:modified>
</cp:coreProperties>
</file>