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t>XTM International delivers industry-leading translation technologies to help you save time and money – even in high volume, multi-language environments. Whether you’re an independent translator or a large LSP, you can get started in minutes, while maintaining complete control and security.</w:t>
      </w:r>
    </w:p>
    <w:p w:rsidR="0079305F" w:rsidRDefault="0079305F" w:rsidP="0079305F">
      <w:pPr>
        <w:pStyle w:val="NormalWeb"/>
      </w:pPr>
      <w:r>
        <w:t>We’re not a translation service provider; we leave that to you. Instead, we’re purely a technology partner, here to enhance your capabilities, and help you maximise efficiency and minimise costs. With XTM, you’re free to do what you do best: translate.</w:t>
      </w:r>
      <w:bookmarkStart w:id="0" w:name="_GoBack"/>
      <w:bookmarkEnd w:id="0"/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