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Managing multilingual content for a global brand is much easier with XTM.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