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sk-SK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sk-SK"/>
        </w:rPr>
        <w:t xml:space="preserve">XTM pre podniky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lang w:val="sk-SK"/>
        </w:rPr>
        <w:t xml:space="preserve">Správa viacjazyčný obsah pre globálne značky je oveľa jednoduchšie s XTM.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Naše on-line systém pre správu preklade vám dáva flexibilitu a kontrolu je potrebné vytvoriť a riadiť aj tie najzložitejšie projekty.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eastAsia="Times New Roman" w:hAnsi="Times New Roman" w:cs="Times New Roman"/>
          <w:sz w:val="24"/>
          <w:lang w:val="sk-SK"/>
        </w:rPr>
        <w:t xml:space="preserve">S plnou transparentnosť naprieč pracovnými postupmi a prístup k informáciám v reálnom čase prehľadov, XTM vám dáva pohľad vtáky očí vašich procesov.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sk-SK"/>
        </w:rPr>
        <w:t xml:space="preserve">Tým, že kombinuje efektívne riadenie dodávateľa a centralizované preklade majetok, máte kompletné riešenie - čo vám dáva možnosť ovládať všetky svoje prekladateľské projekty a znížiť náklady na preklad.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