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val="ar-AA"/>
        </w:rPr>
        <w:t xml:space="preserve">شتم للشركات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إدارة المحتوى متعدد اللغات لعلامة تجارية عالمية أسهل بكثير مع شتم.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لدينا نظام إدارة الترجمة على شبكة الإنترنت يمنحك المرونة والتحكم تحتاج إلى إنشاء وإدارة حتى المشاريع الأكثر تعقيدا.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مع شفافية كاملة عبر سير العمل والوصول إلى نظرة عامة في الوقت الحقيقي، شتم يمنحك وجهة نظر العين من العمليات الخاصة بك.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من خلال الجمع بين إدارة البائعين الفعالة وأصول الترجمة المركزية، لديك حل كامل - والذي يمنحك القدرة على التحكم في جميع مشاريع الترجمة الخاصة بك وخفض تكاليف الترجمة الخاصة بك.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