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Arial" w:hAnsi="Arial" w:cs="Arial"/>
          <w:b/>
          <w:bCs/>
          <w:color w:val="666666"/>
          <w:sz w:val="24"/>
          <w:szCs w:val="24"/>
          <w:lang w:eastAsia="ja-JP"/>
        </w:rPr>
      </w:pPr>
      <w:r>
        <w:rPr>
          <w:rFonts w:ascii="Arial" w:hAnsi="Arial" w:eastAsia="Arial"/>
          <w:b w:val="true"/>
          <w:color w:val="666666"/>
          <w:sz w:val="24"/>
          <w:lang w:eastAsia="ja-JP"/>
        </w:rPr>
        <w:t xml:space="preserve">デルのノートパソコンを使用する理由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Arial" w:hAnsi="Arial" w:cs="Arial"/>
          <w:sz w:val="18"/>
          <w:szCs w:val="18"/>
          <w:lang w:eastAsia="ja-JP"/>
        </w:rPr>
      </w:pPr>
      <w:r>
        <w:rPr>
          <w:rFonts w:ascii="Arial" w:hAnsi="Arial" w:eastAsia="Arial"/>
          <w:sz w:val="18"/>
          <w:lang w:eastAsia="ja-JP"/>
        </w:rPr>
        <w:t xml:space="preserve">デルは、ポータブルポータブルのquune大きなガムd'oridateursを提案し、des systemes consus exclusivement pour les petities entreprises a de travail mobilesentie認定証を作成し、古いスペシアリゼデファクタテルデファクタルテルPC ouroポータブルポータブルポータブルポータブルバスを提案します。</w:t>
      </w:r>
      <w:r>
        <w:rPr>
          <w:rFonts w:ascii="Arial" w:hAnsi="Arial" w:eastAsia="Arial"/>
          <w:sz w:val="18"/>
          <w:lang w:eastAsia="ja-JP"/>
        </w:rPr>
        <w:t xml:space="preserve">ド・セット・ファソン、フォンス・プーズ・トルバー・ウン・オフレ・フォン・ド・ヴォス・ベゾアン・エ・ヴォトル・バジェット、クイ・ヴュ・ペルメトラ・ダチェター・ヴォス・システム・ア・ウン・シュル・エ・エ・レドゥワール・ラ・コンプレッテ。</w:t>
      </w:r>
      <w:r>
        <w:rPr>
          <w:rFonts w:ascii="Arial" w:hAnsi="Arial" w:eastAsia="Arial"/>
          <w:sz w:val="18"/>
          <w:lang w:eastAsia="ja-JP"/>
        </w:rPr>
        <w:t xml:space="preserve">デルのune presence dans le monde entierと4nit un service dans 130が支払い、24 hが7 jours par semaine。</w:t>
      </w:r>
      <w:r>
        <w:rPr>
          <w:rFonts w:ascii="Arial" w:hAnsi="Arial" w:eastAsia="Arial"/>
          <w:sz w:val="18"/>
          <w:lang w:eastAsia="ja-JP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Arial" w:hAnsi="Arial" w:cs="Arial"/>
          <w:sz w:val="18"/>
          <w:szCs w:val="18"/>
          <w:lang w:eastAsia="ja-JP"/>
        </w:rPr>
      </w:pPr>
      <w:r>
        <w:rPr>
          <w:rFonts w:ascii="Arial" w:hAnsi="Arial" w:eastAsia="Arial"/>
          <w:sz w:val="18"/>
          <w:lang w:eastAsia="ja-JP"/>
        </w:rPr>
        <w:t xml:space="preserve">Voici pourquoi vous devriez choisir un nouvel ordinateur portable de Dell :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Ordinateurs portables de Dell aide aéliminer les morts plus dans la mison ou bureuque n’import quel autre leader PMEポータブル4人乗り</w:t>
                  </w:r>
                  <w:hyperlink r:id="rId5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1 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.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通常のポータブルデルのソントレスとアバンセオモンド。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Avec Dell、通常のポータブルスは、インディクプラスインディク、サンクベルチュア、アラメゾンオービューロー、ドラコンクレンス</w:t>
                  </w:r>
                  <w:hyperlink r:id="rId6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1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[93 % d'asistant réseau Dell]を使用して、コンネクタavec avec succes a un réseau a' l'aide d'assistant réseau Dellを使用します。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ル・トゥ・ドゥ・レウシテ・エタイト・デ66%シェ・レ・ユリサテウル・ク・ニ・ルユリティセント</w:t>
                  </w:r>
                  <w:hyperlink r:id="rId7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2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Vostro – コンストライト・プーリス</w:t>
            </w: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Vostro offer une gamme complete de produits、ventes de l'assitance、des fonctions de service qui requirent des petites entripes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Vostro est soutenu par lesサービス標準デルとcompletes pour les petites enterprises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無人のプログラムは既成の状態です。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 automatisé PC Tune-Upウィザードでは、メンテナンスとパフォーマンスを兼ね備えた32のオペレーションをune seuleアプリケーショントレスをfacile aユーザーに統合します。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アンエクランデル・デ・ラ・テクノロジーTrueLifeは、augmente la clarté de l’imageを除く。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ルモデールDell Vostro</w:t>
                  </w:r>
                  <w:r w:rsidRPr="009B0DE1">
                    <w:rPr>
                      <w:rFonts w:ascii="Arial" w:hAnsi="Arial" w:eastAsia="Arial"/>
                      <w:sz w:val="15"/>
                      <w:szCs w:val="15"/>
                      <w:vertAlign w:val="superscript"/>
                      <w:lang w:eastAsia="ja-JP"/>
                    </w:rPr>
                    <w:t xml:space="preserve"> ™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1310オファープラスd’options de sécurité par l matériel a proter votre ordinateur portable que l'equipes de l’equivalents de Toshiba et Acer</w:t>
                  </w:r>
                  <w:hyperlink r:id="rId8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 3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Arial" w:hAnsi="Arial" w:cs="Arial"/>
          <w:vanish/>
          <w:sz w:val="18"/>
          <w:lang w:eastAsia="ja-JP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緯度：アフェア・サン・フロンティエール、マニアビリテ・サン・レノンチェ・ア・クォイ・ソイ</w:t>
            </w: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Le Dell Latitude D630 ET D630 BSTは、Surpassé la concurrence dans les de durabilite.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Disque SSD peporterは、パフォーマンスの向上に伴い、SolideとSanpiesのモバイルを提供します。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Ils sont consus pour fournir un bond en avan dans la durabilité et fiabilité consue consure pour firir 5 x disques durs de plus grande fiabilité a lé tre solide procure egulation jusqu'a 23 23 % la performance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セウレメント・ル・ヴェンデウル・アヴェック・ル・オーテンシフィケーション・バイオメトリク・インテグレ・シュル・トゥス・ル・コマーシャル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タッチアクセシュアルルドイート、デジタリザーデルエキジュモインデフォース、エストプラス・アウトゥーチャーエ・レレスルタ、モインは、多数の – 暫定的なクイントルネムリエジュルプルデュラブル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ウン・デ・タブレット+ミンス・エット+レガー12.1"コンバーチブル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ボイスヌプリエール。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セ・クワ・プーレはウン・ペインにロングを加えたものと考えられる。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Voici ce qui pourrait descentmentre comme une troisieme frase supplémentaireという概念。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Le Dell Latitude D630 ET D630 BSTは、Surpassé la concurrence dans les de durabilite.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Avec Dell、通常のポータブルスは、インディクプラスインディク、サンクベルチュア、アラメゾンオービューロー、ドラコンクレンス</w:t>
                  </w:r>
                  <w:hyperlink r:id="rId13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1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無人のプログラムは既成の状態です。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ja-JP" w:val="fr-FR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ja-JP"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ja-JP" w:val="fr-FR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 w:eastAsia="Arial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Arial" w:hAnsi="Arial" w:cs="Arial"/>
      <w:sz w:val="18"/>
      <w:szCs w:val="18"/>
      <w:lang w:eastAsia="ja-JP" w:val="fr-FR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 w:eastAsia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 w:eastAsia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 w:eastAsia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