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 w:eastAsia="Times New Roman"/>
          <w:sz w:val="24"/>
          <w:lang w:eastAsia="ja-JP"/>
        </w:rPr>
        <w:t xml:space="preserve"> Give employees the freedom to work from anywhere while cutting IT costs.</w:t>
      </w:r>
      <w:r>
        <w:rPr>
          <w:rFonts w:ascii="Times New Roman" w:hAnsi="Times New Roman" w:eastAsia="Times New Roman"/>
          <w:sz w:val="24"/>
          <w:lang w:eastAsia="ja-JP"/>
        </w:rPr>
        <w:t xml:space="preserve"> 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pl-PL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ja-JP" w:val="pl-PL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