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eastAsia="ja-JP"/>
          <w:rFonts/>
        </w:rPr>
        <w:t xml:space="preserve">Location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>
        <w:rPr>
          <w:rFonts w:ascii="Times New Roman" w:hAnsi="Times New Roman" w:eastAsia="Times New Roman"/>
          <w:b w:val="true"/>
          <w:sz w:val="27"/>
          <w:lang w:eastAsia="ja-JP"/>
        </w:rPr>
        <w:t xml:space="preserve">Drive revenue growth by choosing the best location to do business.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Reduce costs by accurately matching resources to distances.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Manage risk by identifying threats of flood, crime and fire.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Increase customer satisfaction by delivering to the right place at the right time.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ja-JP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