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8BA2C" w14:textId="77777777" w:rsidR="002372A7" w:rsidRDefault="002372A7" w:rsidP="002372A7">
      <w:pPr>
        <w:pStyle w:val="1"/>
      </w:pPr>
      <w:r>
        <w:rPr>
          <w:lang w:eastAsia="ja-JP"/>
          <w:rFonts/>
        </w:rPr>
        <w:t xml:space="preserve">機械翻訳のサンプルファイル</w:t>
      </w:r>
    </w:p>
    <w:p w14:paraId="5F3AF25D" w14:textId="77777777" w:rsidR="002372A7" w:rsidRDefault="002372A7" w:rsidP="002372A7">
      <w:pPr>
        <w:rPr>
          <w:rFonts w:ascii="Arial" w:hAnsi="Arial" w:hint="eastAsia" w:eastAsia="Arial"/>
          <w:lang w:eastAsia="ja-JP"/>
        </w:rPr>
      </w:pPr>
    </w:p>
    <w:p w14:paraId="7370C574"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リリースのアップグレード後に修正が必要な場合は、次のガイドラインに従ってください。</w:t>
      </w:r>
    </w:p>
    <w:p w14:paraId="4853F404"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シーケンス番号の最小値と最大値を増やす値</w:t>
      </w:r>
    </w:p>
    <w:p w14:paraId="57C5277A"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資源の過負荷がシステムで解決されます。</w:t>
      </w:r>
    </w:p>
    <w:p w14:paraId="41884DFC"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Webアプリケーションサーバーが使用するURLコンテキストパスは、プロキシサーバーから外部から参照できるパスとは異なります。</w:t>
      </w:r>
    </w:p>
    <w:p w14:paraId="25248E25"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ローンの有効期間は、ローンのライフサイクルの最後の期間を表します。</w:t>
      </w:r>
    </w:p>
    <w:p w14:paraId="066DF3DE"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削除する候補エントリを選択します。</w:t>
      </w:r>
    </w:p>
    <w:p w14:paraId="433137A2"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この関数に対して有効なオブジェクトが選択されていません。</w:t>
      </w:r>
    </w:p>
    <w:p w14:paraId="52300D3B"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ヘッダーの詳細画面で、電子メールとホームページのリンクを確認します。</w:t>
      </w:r>
    </w:p>
    <w:p w14:paraId="18785FEF" w14:textId="77777777" w:rsidR="002372A7" w:rsidRPr="002372A7" w:rsidRDefault="002372A7" w:rsidP="002372A7">
      <w:pPr>
        <w:pStyle w:val="a3"/>
        <w:numPr>
          <w:ilvl w:val="0"/>
          <w:numId w:val="2"/>
        </w:numPr>
        <w:ind w:leftChars="0"/>
        <w:rPr>
          <w:rFonts w:ascii="Arial" w:hAnsi="Arial" w:hint="eastAsia" w:eastAsia="Arial"/>
          <w:lang w:eastAsia="ja-JP"/>
        </w:rPr>
      </w:pPr>
      <w:r>
        <w:rPr>
          <w:rFonts w:ascii="Arial" w:hAnsi="Arial" w:eastAsia="Arial"/>
          <w:lang w:eastAsia="ja-JP"/>
        </w:rPr>
        <w:t xml:space="preserve">これらの値は、アプリケーションの各画面で変更することもできます。</w:t>
      </w:r>
    </w:p>
    <w:p w14:paraId="5606898E" w14:textId="1CD51397" w:rsidR="00B11B9D" w:rsidRPr="00B11B9D" w:rsidRDefault="00B11B9D" w:rsidP="002372A7">
      <w:pPr>
        <w:rPr>
          <w:rFonts w:ascii="Arial" w:hAnsi="Arial" w:hint="eastAsia" w:eastAsia="Arial"/>
          <w:color w:val="0070C0"/>
          <w:lang w:eastAsia="ja-JP"/>
        </w:rPr>
      </w:pPr>
      <w:r>
        <w:rPr>
          <w:rFonts w:ascii="Arial" w:hAnsi="Arial" w:eastAsia="Arial"/>
          <w:color w:val="0070C0"/>
          <w:lang w:eastAsia="ja-JP"/>
        </w:rPr>
        <w:t xml:space="preserve">この文は繰り返される。</w:t>
      </w:r>
    </w:p>
    <w:p w14:paraId="5D0522F2"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次の変更を行うことができます。</w:t>
      </w:r>
    </w:p>
    <w:p w14:paraId="291A96ED" w14:textId="77777777" w:rsidR="002372A7" w:rsidRPr="002372A7" w:rsidRDefault="002372A7" w:rsidP="002372A7">
      <w:pPr>
        <w:pStyle w:val="a3"/>
        <w:numPr>
          <w:ilvl w:val="0"/>
          <w:numId w:val="3"/>
        </w:numPr>
        <w:ind w:leftChars="0"/>
        <w:rPr>
          <w:rFonts w:ascii="Arial" w:hAnsi="Arial" w:hint="eastAsia" w:eastAsia="Arial"/>
          <w:lang w:eastAsia="ja-JP"/>
        </w:rPr>
      </w:pPr>
      <w:r>
        <w:rPr>
          <w:rFonts w:ascii="Arial" w:hAnsi="Arial" w:eastAsia="Arial"/>
          <w:lang w:eastAsia="ja-JP"/>
        </w:rPr>
        <w:t xml:space="preserve">プロジェクトのプロジェクト構造にアクセスします。</w:t>
      </w:r>
    </w:p>
    <w:p w14:paraId="7C1CC2FB" w14:textId="77777777" w:rsidR="002372A7" w:rsidRPr="002372A7" w:rsidRDefault="002372A7" w:rsidP="002372A7">
      <w:pPr>
        <w:pStyle w:val="a3"/>
        <w:numPr>
          <w:ilvl w:val="0"/>
          <w:numId w:val="3"/>
        </w:numPr>
        <w:ind w:leftChars="0"/>
        <w:rPr>
          <w:rFonts w:ascii="Arial" w:hAnsi="Arial" w:hint="eastAsia" w:eastAsia="Arial"/>
          <w:lang w:eastAsia="ja-JP"/>
        </w:rPr>
      </w:pPr>
      <w:r>
        <w:rPr>
          <w:rFonts w:ascii="Arial" w:hAnsi="Arial" w:eastAsia="Arial"/>
          <w:lang w:eastAsia="ja-JP"/>
        </w:rPr>
        <w:t xml:space="preserve">受信メールからのサービス・リクエストの手動作成または自動作成を有効にできます。</w:t>
      </w:r>
    </w:p>
    <w:p w14:paraId="767122EC" w14:textId="77777777" w:rsidR="002372A7" w:rsidRPr="002372A7" w:rsidRDefault="002372A7" w:rsidP="002372A7">
      <w:pPr>
        <w:pStyle w:val="a3"/>
        <w:numPr>
          <w:ilvl w:val="0"/>
          <w:numId w:val="3"/>
        </w:numPr>
        <w:ind w:leftChars="0"/>
        <w:rPr>
          <w:rFonts w:ascii="Arial" w:hAnsi="Arial" w:hint="eastAsia" w:eastAsia="Arial"/>
          <w:lang w:eastAsia="ja-JP"/>
        </w:rPr>
      </w:pPr>
      <w:r>
        <w:rPr>
          <w:rFonts w:ascii="Arial" w:hAnsi="Arial" w:eastAsia="Arial"/>
          <w:lang w:eastAsia="ja-JP"/>
        </w:rPr>
        <w:t xml:space="preserve">データが失われる可能性があるため、この操作は許可されません。</w:t>
      </w:r>
    </w:p>
    <w:p w14:paraId="6D55AECB" w14:textId="77777777" w:rsidR="002372A7" w:rsidRPr="002372A7" w:rsidRDefault="002372A7" w:rsidP="002372A7">
      <w:pPr>
        <w:pStyle w:val="a3"/>
        <w:numPr>
          <w:ilvl w:val="0"/>
          <w:numId w:val="3"/>
        </w:numPr>
        <w:ind w:leftChars="0"/>
        <w:rPr>
          <w:rFonts w:ascii="Arial" w:hAnsi="Arial" w:hint="eastAsia" w:eastAsia="Arial"/>
          <w:lang w:eastAsia="ja-JP"/>
        </w:rPr>
      </w:pPr>
      <w:r>
        <w:rPr>
          <w:rFonts w:ascii="Arial" w:hAnsi="Arial" w:eastAsia="Arial"/>
          <w:lang w:eastAsia="ja-JP"/>
        </w:rPr>
        <w:t xml:space="preserve">[使用]：荷重の最大総重量を示します。</w:t>
      </w:r>
    </w:p>
    <w:p w14:paraId="0B1F93B7"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危険物質のチェックを行うレベルを定義します。たとえば、保管タイプ・レベル、保管セクション・レベル、まったく行わないなどです。</w:t>
      </w:r>
    </w:p>
    <w:p w14:paraId="55729198"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支出の性質による損益計算書は、勘定体系を使用して、特定の期間に発生した原価と収益（資材原価など）を示します。</w:t>
      </w:r>
    </w:p>
    <w:p w14:paraId="27486450" w14:textId="77777777" w:rsidR="002372A7" w:rsidRPr="002372A7" w:rsidRDefault="002372A7" w:rsidP="002372A7">
      <w:pPr>
        <w:rPr>
          <w:rFonts w:ascii="Arial" w:hAnsi="Arial" w:hint="eastAsia" w:eastAsia="Arial"/>
          <w:b/>
          <w:lang w:eastAsia="ja-JP"/>
        </w:rPr>
      </w:pPr>
      <w:r>
        <w:rPr>
          <w:rFonts w:ascii="Arial" w:hAnsi="Arial" w:eastAsia="Arial"/>
          <w:b w:val="true"/>
          <w:lang w:eastAsia="ja-JP"/>
        </w:rPr>
        <w:t xml:space="preserve">しかし、他のフィールドは変更しないでください。</w:t>
      </w:r>
    </w:p>
    <w:p w14:paraId="1F3D20B7"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現在の調査とは独立した、比較可能な値を取得するために定義した満足度レベルを割り当てます。</w:t>
      </w:r>
    </w:p>
    <w:p w14:paraId="5820F65D" w14:textId="01BBB9B4" w:rsidR="00B11B9D" w:rsidRPr="00B11B9D" w:rsidRDefault="00B11B9D" w:rsidP="002372A7">
      <w:pPr>
        <w:rPr>
          <w:rFonts w:ascii="Arial" w:hAnsi="Arial" w:hint="eastAsia" w:eastAsia="Arial"/>
          <w:color w:val="0070C0"/>
          <w:lang w:eastAsia="ja-JP"/>
        </w:rPr>
      </w:pPr>
      <w:r>
        <w:rPr>
          <w:rFonts w:ascii="Arial" w:hAnsi="Arial" w:eastAsia="Arial"/>
          <w:color w:val="0070C0"/>
          <w:lang w:eastAsia="ja-JP"/>
        </w:rPr>
        <w:t xml:space="preserve">この文は繰り返される。</w:t>
      </w:r>
    </w:p>
    <w:p w14:paraId="071CC32F"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このアカウントに関連付けられている住所を表示、編集、または追加するには、このタブを選択します。</w:t>
      </w:r>
    </w:p>
    <w:p w14:paraId="7578861D"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[完了</w:t>
      </w:r>
      <w:r w:rsidRPr="002372A7">
        <w:rPr>
          <w:rFonts w:ascii="Arial" w:hAnsi="Arial" w:eastAsia="Arial"/>
          <w:color w:val="FF0000"/>
          <w:lang w:eastAsia="ja-JP"/>
        </w:rPr>
        <w:t xml:space="preserve"/>
      </w:r>
      <w:r>
        <w:rPr>
          <w:rFonts w:ascii="Arial" w:hAnsi="Arial" w:eastAsia="Arial"/>
          <w:lang w:eastAsia="ja-JP"/>
        </w:rPr>
        <w:t xml:space="preserve">]をクリックして、次の手順に進みます。</w:t>
      </w:r>
    </w:p>
    <w:p w14:paraId="2BBDEE8A" w14:textId="77777777" w:rsidR="00465312" w:rsidRPr="002372A7" w:rsidRDefault="009754A4">
      <w:pPr>
        <w:rPr>
          <w:rFonts w:ascii="Arial" w:hAnsi="Arial" w:hint="eastAsia" w:eastAsia="Arial"/>
          <w:lang w:eastAsia="ja-JP"/>
        </w:rPr>
      </w:pPr>
    </w:p>
    <w:p w14:paraId="3074DC1B"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しかし、市民に提供するサービス（社会給付申請など）にも利用できる。</w:t>
      </w:r>
    </w:p>
    <w:p w14:paraId="0E2CC596"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3ブロック</w:t>
      </w:r>
      <w:r w:rsidRPr="002372A7">
        <w:rPr>
          <w:rFonts w:ascii="Arial" w:hAnsi="Arial" w:eastAsia="Arial"/>
          <w:color w:val="FF0000"/>
          <w:lang w:eastAsia="ja-JP"/>
        </w:rPr>
        <w:t xml:space="preserve">で</w:t>
      </w:r>
      <w:r>
        <w:rPr>
          <w:rFonts w:ascii="Arial" w:hAnsi="Arial" w:eastAsia="Arial"/>
          <w:lang w:eastAsia="ja-JP"/>
        </w:rPr>
        <w:t xml:space="preserve">す。</w:t>
      </w:r>
    </w:p>
    <w:p w14:paraId="66A4D3CC"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通常、管理者は、プロセスが並列に開くことができるソケットの最大数をオペレーティング・システム上で設定できます。</w:t>
      </w:r>
    </w:p>
    <w:p w14:paraId="5C5E1DD0"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エンド・ユーザーは、データベースに記述された各種イベントを表すラジオ・ボタンのリストから選択できます。</w:t>
      </w:r>
    </w:p>
    <w:p w14:paraId="21AA9333"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各ページの結果数を指定します。</w:t>
      </w:r>
    </w:p>
    <w:p w14:paraId="27DDCED1"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結果が現在の時刻より前の場合は、チェック対象のプロセスが停止していると見なされ、再起動されます。</w:t>
      </w:r>
    </w:p>
    <w:p w14:paraId="0353DFC0"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特定のアクティビティ（オブジェクトリンクの設定など）が完了しました</w:t>
      </w:r>
    </w:p>
    <w:p w14:paraId="19CFDAE7" w14:textId="5EDB6959" w:rsidR="00B11B9D" w:rsidRPr="00B11B9D" w:rsidRDefault="00B11B9D" w:rsidP="002372A7">
      <w:pPr>
        <w:rPr>
          <w:rFonts w:ascii="Arial" w:hAnsi="Arial" w:hint="eastAsia" w:eastAsia="Arial"/>
          <w:color w:val="0070C0"/>
          <w:lang w:eastAsia="ja-JP"/>
        </w:rPr>
      </w:pPr>
      <w:r>
        <w:rPr>
          <w:rFonts w:ascii="Arial" w:hAnsi="Arial" w:eastAsia="Arial"/>
          <w:color w:val="0070C0"/>
          <w:lang w:eastAsia="ja-JP"/>
        </w:rPr>
        <w:t xml:space="preserve">この文は繰り返される。</w:t>
      </w:r>
    </w:p>
    <w:p w14:paraId="43BB8897"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フィルタを定義する列に、適切なフィルタ条件を指定します。</w:t>
      </w:r>
    </w:p>
    <w:p w14:paraId="0C73D969"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転送の場合は、この集計レコードの一部である単一のレコードを選択します。</w:t>
      </w:r>
    </w:p>
    <w:p w14:paraId="53683F60" w14:textId="77777777" w:rsidR="002372A7" w:rsidRPr="002372A7" w:rsidRDefault="002372A7" w:rsidP="002372A7">
      <w:pPr>
        <w:rPr>
          <w:rFonts w:ascii="Arial" w:hAnsi="Arial" w:hint="eastAsia" w:eastAsia="Arial"/>
          <w:lang w:eastAsia="ja-JP"/>
        </w:rPr>
      </w:pPr>
      <w:r>
        <w:rPr>
          <w:rFonts w:ascii="Arial" w:hAnsi="Arial" w:eastAsia="Arial"/>
          <w:lang w:eastAsia="ja-JP"/>
        </w:rPr>
        <mc:AlternateContent>
          <mc:Choice Requires="wps">
            <w:drawing>
              <wp:anchor distT="0" distB="0" distL="114300" distR="114300" simplePos="0" relativeHeight="251659264" behindDoc="0" locked="0" layoutInCell="1" allowOverlap="1" wp14:anchorId="478C7E49" wp14:editId="73D59886">
                <wp:simplePos x="0" y="0"/>
                <wp:positionH relativeFrom="column">
                  <wp:posOffset>4343400</wp:posOffset>
                </wp:positionH>
                <wp:positionV relativeFrom="paragraph">
                  <wp:posOffset>209550</wp:posOffset>
                </wp:positionV>
                <wp:extent cx="1139825" cy="888365"/>
                <wp:effectExtent l="0" t="0" r="28575" b="26035"/>
                <wp:wrapThrough wrapText="bothSides">
                  <wp:wrapPolygon edited="0">
                    <wp:start x="6257" y="0"/>
                    <wp:lineTo x="0" y="3706"/>
                    <wp:lineTo x="0" y="16057"/>
                    <wp:lineTo x="2888" y="19763"/>
                    <wp:lineTo x="6257" y="21615"/>
                    <wp:lineTo x="15403" y="21615"/>
                    <wp:lineTo x="18772" y="19763"/>
                    <wp:lineTo x="21660" y="16057"/>
                    <wp:lineTo x="21660" y="3706"/>
                    <wp:lineTo x="15403" y="0"/>
                    <wp:lineTo x="6257" y="0"/>
                  </wp:wrapPolygon>
                </wp:wrapThrough>
                <wp:docPr id="1" name="スマイル 1"/>
                <wp:cNvGraphicFramePr/>
                <a:graphic xmlns:a="http://schemas.openxmlformats.org/drawingml/2006/main">
                  <a:graphicData uri="http://schemas.microsoft.com/office/word/2010/wordprocessingShape">
                    <wps:wsp>
                      <wps:cNvSpPr/>
                      <wps:spPr>
                        <a:xfrm>
                          <a:off x="0" y="0"/>
                          <a:ext cx="1139825" cy="88836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8C9AB1C"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 o:spid="_x0000_s1026" type="#_x0000_t96" style="position:absolute;left:0;text-align:left;margin-left:342pt;margin-top:16.5pt;width:89.75pt;height:6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" fillcolor="#ffc000 [3207]" strokecolor="#7f5f00 [1607]" strokeweight="1pt">
                <v:stroke joinstyle="miter"/>
                <w10:wrap type="through"/>
              </v:shape>
            </w:pict>
          </mc:Fallback>
        </mc:AlternateContent>
      </w:r>
      <w:r>
        <w:rPr>
          <w:rFonts w:ascii="Arial" w:hAnsi="Arial" w:eastAsia="Arial"/>
          <w:lang w:eastAsia="ja-JP"/>
        </w:rPr>
        <w:t xml:space="preserve">出願は，その技術名によって与えなければならない。</w:t>
      </w:r>
    </w:p>
    <w:p w14:paraId="6154227C"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ドキュメントをアップロードする個人用フォルダ。</w:t>
      </w:r>
    </w:p>
    <w:p w14:paraId="73BBDC5D"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属性値の組合せに対して複数のバリアントが表示されます。</w:t>
      </w:r>
    </w:p>
    <w:p w14:paraId="0901DC84"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したがって、これ以上の操作は実行できない。</w:t>
      </w:r>
    </w:p>
    <w:p w14:paraId="277569D4"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ブロックの作成と処理</w:t>
      </w:r>
      <w:r>
        <w:rPr>
          <w:rFonts w:ascii="Arial" w:hAnsi="Arial" w:eastAsia="Arial"/>
          <w:lang w:eastAsia="ja-JP"/>
        </w:rPr>
        <w:t xml:space="preserve"> </w:t>
      </w:r>
    </w:p>
    <w:p w14:paraId="5E69B47E"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発行に失敗した場合は、エラーに関する情報をメッセージ形式で表示できます。</w:t>
      </w:r>
    </w:p>
    <w:p w14:paraId="183E34BF"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ワークフローは実行および実行できます。</w:t>
      </w:r>
    </w:p>
    <w:p w14:paraId="257A373D"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ダイアログボックスで、条件式のフィールド(</w:t>
      </w:r>
      <w:r w:rsidRPr="004B789C">
        <w:rPr>
          <w:rFonts w:ascii="Arial" w:hAnsi="Arial" w:eastAsia="Arial"/>
          <w:i/>
          <w:lang w:eastAsia="ja-JP"/>
        </w:rPr>
        <w:t xml:space="preserve">Status</w:t>
      </w:r>
      <w:r>
        <w:rPr>
          <w:rFonts w:ascii="Arial" w:hAnsi="Arial" w:eastAsia="Arial"/>
          <w:lang w:eastAsia="ja-JP"/>
        </w:rPr>
        <w:t xml:space="preserve">など)を選択します。</w:t>
      </w:r>
    </w:p>
    <w:p w14:paraId="5CA5ED4F"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標準ベンダーのサポートが</w:t>
      </w:r>
      <w:r w:rsidRPr="002372A7">
        <w:rPr>
          <w:rFonts w:ascii="Arial" w:hAnsi="Arial" w:eastAsia="Arial"/>
          <w:u w:val="single"/>
          <w:lang w:eastAsia="ja-JP"/>
        </w:rPr>
        <w:t xml:space="preserve">6か月以内で終了し</w:t>
      </w:r>
      <w:r>
        <w:rPr>
          <w:rFonts w:ascii="Arial" w:hAnsi="Arial" w:eastAsia="Arial"/>
          <w:lang w:eastAsia="ja-JP"/>
        </w:rPr>
        <w:t xml:space="preserve">、6か月以上で拡張ベンダーのサポートが終了</w:t>
      </w:r>
    </w:p>
    <w:p w14:paraId="648DDAD8"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変数とパラメータを作成、削除、編集するには、このメニューを使用します。</w:t>
      </w:r>
    </w:p>
    <w:p w14:paraId="311186EE" w14:textId="77777777" w:rsidR="002372A7" w:rsidRPr="002372A7" w:rsidRDefault="002372A7" w:rsidP="002372A7">
      <w:pPr>
        <w:rPr>
          <w:rFonts w:ascii="Arial" w:hAnsi="Arial" w:hint="eastAsia" w:eastAsia="Arial"/>
          <w:lang w:eastAsia="ja-JP"/>
        </w:rPr>
      </w:pPr>
      <w:r>
        <w:rPr>
          <w:rFonts w:ascii="Arial" w:hAnsi="Arial" w:eastAsia="Arial"/>
          <w:lang w:eastAsia="ja-JP"/>
        </w:rPr>
        <w:t xml:space="preserve">クラスを展開すると、その階層構造と特性が表示されます。</w:t>
      </w:r>
    </w:p>
    <w:p w14:paraId="087238F9" w14:textId="0E6EA40D" w:rsidR="002372A7" w:rsidRDefault="004F252F">
      <w:pPr>
        <w:rPr>
          <w:rFonts w:ascii="Arial" w:hAnsi="Arial" w:hint="eastAsia" w:eastAsia="Arial"/>
          <w:lang w:eastAsia="ja-JP"/>
        </w:rPr>
      </w:pPr>
      <w:r>
        <w:rPr>
          <w:rFonts w:ascii="Arial" w:hAnsi="Arial" w:eastAsia="Arial"/>
          <w:lang w:eastAsia="ja-JP"/>
        </w:rPr>
        <w:t xml:space="preserve">これが2020年3月12日に挿入した文</w:t>
      </w:r>
      <w:r w:rsidRPr="004F252F">
        <w:rPr>
          <w:rFonts w:ascii="Arial" w:hAnsi="Arial" w:eastAsia="Arial"/>
          <w:vertAlign w:val="superscript"/>
          <w:lang w:eastAsia="ja-JP"/>
        </w:rPr>
        <w:t xml:space="preserve">です</w:t>
      </w:r>
      <w:r>
        <w:rPr>
          <w:rFonts w:ascii="Arial" w:hAnsi="Arial" w:eastAsia="Arial"/>
          <w:lang w:eastAsia="ja-JP"/>
        </w:rPr>
        <w:t xml:space="preserve">。</w:t>
      </w:r>
    </w:p>
    <w:p w14:paraId="45984CB5" w14:textId="46769290" w:rsidR="004F252F" w:rsidRDefault="009754A4">
      <w:pPr>
        <w:rPr>
          <w:rFonts w:ascii="Arial" w:hAnsi="Arial" w:eastAsia="Arial"/>
          <w:lang w:eastAsia="ja-JP"/>
        </w:rPr>
      </w:pPr>
      <w:r>
        <w:rPr>
          <w:rFonts w:ascii="Arial" w:hAnsi="Arial" w:eastAsia="Arial"/>
          <w:lang w:eastAsia="ja-JP"/>
        </w:rPr>
        <w:t xml:space="preserve">2番目の文。</w:t>
      </w:r>
    </w:p>
    <w:p w14:paraId="4DE17BAC" w14:textId="77777777" w:rsidR="009754A4" w:rsidRPr="002372A7" w:rsidRDefault="009754A4">
      <w:pPr>
        <w:rPr>
          <w:rFonts w:ascii="Arial" w:hAnsi="Arial" w:hint="eastAsia" w:eastAsia="Arial"/>
          <w:lang w:eastAsia="ja-JP"/>
        </w:rPr>
      </w:pPr>
    </w:p>
    <w:sectPr w:rsidR="009754A4" w:rsidRPr="002372A7" w:rsidSect="00363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auto"/>
    <w:pitch w:val="default"/>
  </w:font>
  <w:font w:name="Times New Roman">
    <w:panose1 w:val="02020603050405020304"/>
    <w:charset w:val="00"/>
    <w:family w:val="auto"/>
    <w:pitch w:val="default"/>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55CBF"/>
    <w:multiLevelType w:val="hybridMultilevel"/>
    <w:tmpl w:val="8750A02E"/>
    <w:lvl w:ilvl="0" w:tplc="787805D2">
      <w:start w:val="1"/>
      <w:numFmt w:val="bullet"/>
      <w:lvlText w:val="-"/>
      <w:lvlJc w:val="left"/>
      <w:pPr>
        <w:ind w:left="480" w:hanging="310"/>
      </w:pPr>
      <w:rPr>
        <w:rFonts w:ascii="Arial" w:hAnsi="Arial" w:hint="default" w:eastAsia="Arial"/>
      </w:rPr>
    </w:lvl>
    <w:lvl w:ilvl="1" w:tplc="0409000B" w:tentative="1">
      <w:start w:val="1"/>
      <w:numFmt w:val="bullet"/>
      <w:lvlText w:val=""/>
      <w:lvlJc w:val="left"/>
      <w:pPr>
        <w:ind w:left="960" w:hanging="480"/>
      </w:pPr>
      <w:rPr>
        <w:rFonts w:ascii="Wingdings" w:hAnsi="Wingdings" w:hint="default" w:eastAsia="Wingdings"/>
      </w:rPr>
    </w:lvl>
    <w:lvl w:ilvl="2" w:tplc="0409000D" w:tentative="1">
      <w:start w:val="1"/>
      <w:numFmt w:val="bullet"/>
      <w:lvlText w:val=""/>
      <w:lvlJc w:val="left"/>
      <w:pPr>
        <w:ind w:left="1440" w:hanging="480"/>
      </w:pPr>
      <w:rPr>
        <w:rFonts w:ascii="Wingdings" w:hAnsi="Wingdings" w:hint="default" w:eastAsia="Wingdings"/>
      </w:rPr>
    </w:lvl>
    <w:lvl w:ilvl="3" w:tplc="04090001" w:tentative="1">
      <w:start w:val="1"/>
      <w:numFmt w:val="bullet"/>
      <w:lvlText w:val=""/>
      <w:lvlJc w:val="left"/>
      <w:pPr>
        <w:ind w:left="1920" w:hanging="480"/>
      </w:pPr>
      <w:rPr>
        <w:rFonts w:ascii="Wingdings" w:hAnsi="Wingdings" w:hint="default" w:eastAsia="Wingdings"/>
      </w:rPr>
    </w:lvl>
    <w:lvl w:ilvl="4" w:tplc="0409000B" w:tentative="1">
      <w:start w:val="1"/>
      <w:numFmt w:val="bullet"/>
      <w:lvlText w:val=""/>
      <w:lvlJc w:val="left"/>
      <w:pPr>
        <w:ind w:left="2400" w:hanging="480"/>
      </w:pPr>
      <w:rPr>
        <w:rFonts w:ascii="Wingdings" w:hAnsi="Wingdings" w:hint="default" w:eastAsia="Wingdings"/>
      </w:rPr>
    </w:lvl>
    <w:lvl w:ilvl="5" w:tplc="0409000D" w:tentative="1">
      <w:start w:val="1"/>
      <w:numFmt w:val="bullet"/>
      <w:lvlText w:val=""/>
      <w:lvlJc w:val="left"/>
      <w:pPr>
        <w:ind w:left="2880" w:hanging="480"/>
      </w:pPr>
      <w:rPr>
        <w:rFonts w:ascii="Wingdings" w:hAnsi="Wingdings" w:hint="default" w:eastAsia="Wingdings"/>
      </w:rPr>
    </w:lvl>
    <w:lvl w:ilvl="6" w:tplc="04090001" w:tentative="1">
      <w:start w:val="1"/>
      <w:numFmt w:val="bullet"/>
      <w:lvlText w:val=""/>
      <w:lvlJc w:val="left"/>
      <w:pPr>
        <w:ind w:left="3360" w:hanging="480"/>
      </w:pPr>
      <w:rPr>
        <w:rFonts w:ascii="Wingdings" w:hAnsi="Wingdings" w:hint="default" w:eastAsia="Wingdings"/>
      </w:rPr>
    </w:lvl>
    <w:lvl w:ilvl="7" w:tplc="0409000B" w:tentative="1">
      <w:start w:val="1"/>
      <w:numFmt w:val="bullet"/>
      <w:lvlText w:val=""/>
      <w:lvlJc w:val="left"/>
      <w:pPr>
        <w:ind w:left="3840" w:hanging="480"/>
      </w:pPr>
      <w:rPr>
        <w:rFonts w:ascii="Wingdings" w:hAnsi="Wingdings" w:hint="default" w:eastAsia="Wingdings"/>
      </w:rPr>
    </w:lvl>
    <w:lvl w:ilvl="8" w:tplc="0409000D" w:tentative="1">
      <w:start w:val="1"/>
      <w:numFmt w:val="bullet"/>
      <w:lvlText w:val=""/>
      <w:lvlJc w:val="left"/>
      <w:pPr>
        <w:ind w:left="4320" w:hanging="480"/>
      </w:pPr>
      <w:rPr>
        <w:rFonts w:ascii="Wingdings" w:hAnsi="Wingdings" w:hint="default" w:eastAsia="Wingdings"/>
      </w:rPr>
    </w:lvl>
  </w:abstractNum>
  <w:abstractNum w:abstractNumId="1" w15:restartNumberingAfterBreak="0">
    <w:nsid w:val="50B91C85"/>
    <w:multiLevelType w:val="hybridMultilevel"/>
    <w:tmpl w:val="A89268E2"/>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15:restartNumberingAfterBreak="0">
    <w:nsid w:val="6AB60594"/>
    <w:multiLevelType w:val="hybridMultilevel"/>
    <w:tmpl w:val="417CBF18"/>
    <w:lvl w:ilvl="0" w:tplc="1DB07166">
      <w:start w:val="1"/>
      <w:numFmt w:val="bullet"/>
      <w:lvlText w:val="-"/>
      <w:lvlJc w:val="left"/>
      <w:pPr>
        <w:ind w:left="480" w:hanging="480"/>
      </w:pPr>
      <w:rPr>
        <w:rFonts w:ascii="Arial" w:hAnsi="Arial" w:hint="default" w:eastAsia="Arial"/>
      </w:rPr>
    </w:lvl>
    <w:lvl w:ilvl="1" w:tplc="0409000B" w:tentative="1">
      <w:start w:val="1"/>
      <w:numFmt w:val="bullet"/>
      <w:lvlText w:val=""/>
      <w:lvlJc w:val="left"/>
      <w:pPr>
        <w:ind w:left="960" w:hanging="480"/>
      </w:pPr>
      <w:rPr>
        <w:rFonts w:ascii="Wingdings" w:hAnsi="Wingdings" w:hint="default" w:eastAsia="Wingdings"/>
      </w:rPr>
    </w:lvl>
    <w:lvl w:ilvl="2" w:tplc="0409000D" w:tentative="1">
      <w:start w:val="1"/>
      <w:numFmt w:val="bullet"/>
      <w:lvlText w:val=""/>
      <w:lvlJc w:val="left"/>
      <w:pPr>
        <w:ind w:left="1440" w:hanging="480"/>
      </w:pPr>
      <w:rPr>
        <w:rFonts w:ascii="Wingdings" w:hAnsi="Wingdings" w:hint="default" w:eastAsia="Wingdings"/>
      </w:rPr>
    </w:lvl>
    <w:lvl w:ilvl="3" w:tplc="04090001" w:tentative="1">
      <w:start w:val="1"/>
      <w:numFmt w:val="bullet"/>
      <w:lvlText w:val=""/>
      <w:lvlJc w:val="left"/>
      <w:pPr>
        <w:ind w:left="1920" w:hanging="480"/>
      </w:pPr>
      <w:rPr>
        <w:rFonts w:ascii="Wingdings" w:hAnsi="Wingdings" w:hint="default" w:eastAsia="Wingdings"/>
      </w:rPr>
    </w:lvl>
    <w:lvl w:ilvl="4" w:tplc="0409000B" w:tentative="1">
      <w:start w:val="1"/>
      <w:numFmt w:val="bullet"/>
      <w:lvlText w:val=""/>
      <w:lvlJc w:val="left"/>
      <w:pPr>
        <w:ind w:left="2400" w:hanging="480"/>
      </w:pPr>
      <w:rPr>
        <w:rFonts w:ascii="Wingdings" w:hAnsi="Wingdings" w:hint="default" w:eastAsia="Wingdings"/>
      </w:rPr>
    </w:lvl>
    <w:lvl w:ilvl="5" w:tplc="0409000D" w:tentative="1">
      <w:start w:val="1"/>
      <w:numFmt w:val="bullet"/>
      <w:lvlText w:val=""/>
      <w:lvlJc w:val="left"/>
      <w:pPr>
        <w:ind w:left="2880" w:hanging="480"/>
      </w:pPr>
      <w:rPr>
        <w:rFonts w:ascii="Wingdings" w:hAnsi="Wingdings" w:hint="default" w:eastAsia="Wingdings"/>
      </w:rPr>
    </w:lvl>
    <w:lvl w:ilvl="6" w:tplc="04090001" w:tentative="1">
      <w:start w:val="1"/>
      <w:numFmt w:val="bullet"/>
      <w:lvlText w:val=""/>
      <w:lvlJc w:val="left"/>
      <w:pPr>
        <w:ind w:left="3360" w:hanging="480"/>
      </w:pPr>
      <w:rPr>
        <w:rFonts w:ascii="Wingdings" w:hAnsi="Wingdings" w:hint="default" w:eastAsia="Wingdings"/>
      </w:rPr>
    </w:lvl>
    <w:lvl w:ilvl="7" w:tplc="0409000B" w:tentative="1">
      <w:start w:val="1"/>
      <w:numFmt w:val="bullet"/>
      <w:lvlText w:val=""/>
      <w:lvlJc w:val="left"/>
      <w:pPr>
        <w:ind w:left="3840" w:hanging="480"/>
      </w:pPr>
      <w:rPr>
        <w:rFonts w:ascii="Wingdings" w:hAnsi="Wingdings" w:hint="default" w:eastAsia="Wingdings"/>
      </w:rPr>
    </w:lvl>
    <w:lvl w:ilvl="8" w:tplc="0409000D" w:tentative="1">
      <w:start w:val="1"/>
      <w:numFmt w:val="bullet"/>
      <w:lvlText w:val=""/>
      <w:lvlJc w:val="left"/>
      <w:pPr>
        <w:ind w:left="4320" w:hanging="480"/>
      </w:pPr>
      <w:rPr>
        <w:rFonts w:ascii="Wingdings" w:hAnsi="Wingdings" w:hint="default" w:eastAsia="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2A7"/>
    <w:rsid w:val="002372A7"/>
    <w:rsid w:val="004B789C"/>
    <w:rsid w:val="004F252F"/>
    <w:rsid w:val="00821824"/>
    <w:rsid w:val="009754A4"/>
    <w:rsid w:val="00B11B9D"/>
    <w:rsid w:val="00B42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B5E7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72A7"/>
    <w:pPr>
      <w:spacing w:after="200" w:line="276" w:lineRule="auto"/>
    </w:pPr>
    <w:rPr>
      <w:kern w:val="0"/>
      <w:sz w:val="22"/>
      <w:szCs w:val="22"/>
      <w:lang w:val="en-GB" w:eastAsia="ja-JP" w:bidi="he-IL"/>
    </w:rPr>
  </w:style>
  <w:style w:type="paragraph" w:styleId="1">
    <w:name w:val="heading 1"/>
    <w:basedOn w:val="a"/>
    <w:next w:val="a"/>
    <w:link w:val="10"/>
    <w:uiPriority w:val="9"/>
    <w:qFormat/>
    <w:rsid w:val="002372A7"/>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372A7"/>
    <w:rPr>
      <w:rFonts w:asciiTheme="majorHAnsi" w:eastAsiaTheme="majorEastAsia" w:hAnsiTheme="majorHAnsi" w:cstheme="majorBidi"/>
      <w:kern w:val="0"/>
      <w:sz w:val="28"/>
      <w:szCs w:val="28"/>
      <w:lang w:val="en-GB" w:eastAsia="ja-JP" w:bidi="he-IL"/>
    </w:rPr>
  </w:style>
  <w:style w:type="paragraph" w:styleId="a3">
    <w:name w:val="List Paragraph"/>
    <w:basedOn w:val="a"/>
    <w:uiPriority w:val="34"/>
    <w:qFormat/>
    <w:rsid w:val="002372A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Yu Gothic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Yu Mincho"/>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met</dc:creator>
  <cp:keywords/>
  <dc:description/>
  <cp:lastModifiedBy>mets</cp:lastModifiedBy>
  <cp:revision>5</cp:revision>
  <dcterms:created xsi:type="dcterms:W3CDTF">2017-09-11T14:33:00Z</dcterms:created>
  <dcterms:modified xsi:type="dcterms:W3CDTF">2020-03-12T13:47:00Z</dcterms:modified>
</cp:coreProperties>
</file>