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BA2C" w14:textId="77777777" w:rsidR="002372A7" w:rsidRDefault="002372A7" w:rsidP="002372A7">
      <w:pPr>
        <w:pStyle w:val="1"/>
      </w:pPr>
      <w:r>
        <w:rPr>
          <w:lang w:val="nl-NL"/>
          <w:rFonts/>
        </w:rPr>
        <w:t xml:space="preserve">Voorbeeldbestand voor machinevertaling</w:t>
      </w:r>
    </w:p>
    <w:p w14:paraId="5F3AF25D" w14:textId="77777777" w:rsidR="002372A7" w:rsidRDefault="002372A7" w:rsidP="002372A7">
      <w:pPr>
        <w:rPr>
          <w:rFonts w:ascii="Arial" w:hAnsi="Arial" w:hint="eastAsia"/>
          <w:lang w:val="nl-NL"/>
        </w:rPr>
      </w:pPr>
    </w:p>
    <w:p w14:paraId="7370C574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Om de behoefte aan wijzigingen na een versieverbetering te minimaliseren, volg de volgende richtlijnen: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waarde waardoor u de minimum en maximumopeenvolgingsaantallen wilt verhogen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middeloverbelasting wordt opgelost in het systeem.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URL contextwegen die door de server van de Webtoepassing worden gebruikt zijn verschillend van die uiterlijk viewable van de volmachtsserver.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looptijd van een lening beschrijft de laatste periode in de levenscyclus van een lening.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Selecteer de kandidaatingangen die u wilt schrappen.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Geen van de geselecteerde objecten is geldig voor deze functie.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Controleer de verbindingen e-mail en de homepage in het scherm van het kopbaldetail.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U kunt deze waarden op het respectieve scherm in de toepassing ook veranderen.</w:t>
      </w:r>
    </w:p>
    <w:p w14:paraId="5606898E" w14:textId="1CD51397" w:rsidR="00B11B9D" w:rsidRPr="00B11B9D" w:rsidRDefault="00B11B9D" w:rsidP="002372A7">
      <w:pPr>
        <w:rPr>
          <w:rFonts w:ascii="Arial" w:hAnsi="Arial" w:hint="eastAsia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5D0522F2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U kunt de volgende veranderingen aanbrengen: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Heb toegang tot de projectstructuur voor een project.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U kunt handmatige of automatische verwezenlijking van de dienstverzoeken van inkomende e-mail toelaten.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Dit is niet toegestaan, omdat dit tot gegevensverlies kan leiden.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Het gebruik wijst op het maximumtotale gewicht van een lading.</w:t>
      </w:r>
    </w:p>
    <w:p w14:paraId="0B1F93B7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Bepaalt het niveau waarop de controle van gevaarlijke stoffen moet plaatsvinden, bijvoorbeeld op opslagniveau, op het niveau van de opslagsectie, of helemaal niet.</w:t>
      </w:r>
    </w:p>
    <w:p w14:paraId="55729198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Inkomensoverzichten naar aard van de lasten gebruiken de rekeningstructuur om aan te geven welke kosten en opbrengsten zich in een bepaalde periode hebben voorgedaan (bijvoorbeeld materiële kosten).</w:t>
      </w:r>
    </w:p>
    <w:p w14:paraId="27486450" w14:textId="77777777" w:rsidR="002372A7" w:rsidRPr="002372A7" w:rsidRDefault="002372A7" w:rsidP="002372A7">
      <w:pPr>
        <w:rPr>
          <w:rFonts w:ascii="Arial" w:hAnsi="Arial" w:hint="eastAsia"/>
          <w:b/>
          <w:lang w:val="nl-NL"/>
        </w:rPr>
      </w:pPr>
      <w:r>
        <w:rPr>
          <w:rFonts w:ascii="Arial" w:hAnsi="Arial"/>
          <w:b w:val="true"/>
          <w:lang w:val="nl-NL"/>
        </w:rPr>
        <w:t xml:space="preserve">Maar verander geen andere gebieden.</w:t>
      </w:r>
    </w:p>
    <w:p w14:paraId="1F3D20B7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Wijs de tevredenheidsniveaus toe die u hebt bepaald om vergelijkbare waarden te verkrijgen, die van het huidige onderzoek onafhankelijk zijn.</w:t>
      </w:r>
    </w:p>
    <w:p w14:paraId="5820F65D" w14:textId="01BBB9B4" w:rsidR="00B11B9D" w:rsidRPr="00B11B9D" w:rsidRDefault="00B11B9D" w:rsidP="002372A7">
      <w:pPr>
        <w:rPr>
          <w:rFonts w:ascii="Arial" w:hAnsi="Arial" w:hint="eastAsia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071CC32F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Selecteer dit lusje aan mening, geef of voeg adressen uit toe die met deze rekening worden geassocieerd.</w:t>
      </w:r>
    </w:p>
    <w:p w14:paraId="7578861D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Klik </w:t>
      </w:r>
      <w:r w:rsidRPr="002372A7">
        <w:rPr>
          <w:rFonts w:ascii="Arial" w:hAnsi="Arial"/>
          <w:color w:val="FF0000"/>
          <w:lang w:val="nl-NL"/>
        </w:rPr>
        <w:t xml:space="preserve">Afwerking</w:t>
      </w:r>
      <w:r>
        <w:rPr>
          <w:rFonts w:ascii="Arial" w:hAnsi="Arial"/>
          <w:lang w:val="nl-NL"/>
        </w:rPr>
        <w:t xml:space="preserve"> om naar de volgende stap te gaan.</w:t>
      </w:r>
    </w:p>
    <w:p w14:paraId="2BBDEE8A" w14:textId="77777777" w:rsidR="00465312" w:rsidRPr="002372A7" w:rsidRDefault="009754A4">
      <w:pPr>
        <w:rPr>
          <w:rFonts w:ascii="Arial" w:hAnsi="Arial" w:hint="eastAsia"/>
          <w:lang w:val="nl-NL"/>
        </w:rPr>
      </w:pPr>
    </w:p>
    <w:p w14:paraId="3074DC1B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Het kan echter ook worden gebruikt voor diensten aan burgers (zoals het aanvragen van sociale uitkeringen).</w:t>
      </w:r>
    </w:p>
    <w:p w14:paraId="0E2CC596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Het bestaat uit </w:t>
      </w:r>
      <w:r w:rsidRPr="002372A7">
        <w:rPr>
          <w:rFonts w:ascii="Arial" w:hAnsi="Arial"/>
          <w:color w:val="FF0000"/>
          <w:lang w:val="nl-NL"/>
        </w:rPr>
        <w:t xml:space="preserve">drie</w:t>
      </w:r>
      <w:r>
        <w:rPr>
          <w:rFonts w:ascii="Arial" w:hAnsi="Arial"/>
          <w:lang w:val="nl-NL"/>
        </w:rPr>
        <w:t xml:space="preserve"> blokken.</w:t>
      </w:r>
    </w:p>
    <w:p w14:paraId="66A4D3CC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Gewoonlijk kan de beheerder op het werkende systeem het maximumaantal contactdozen vormen een proces kan parallel open hebben.</w:t>
      </w:r>
    </w:p>
    <w:p w14:paraId="5C5E1DD0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gebruikers van het eind kunnen van een lijst van radioknopen kiezen die de verschillende types van gebeurtenissen vertegenwoordigen die in het gegevensbestand worden beschreven.</w:t>
      </w:r>
    </w:p>
    <w:p w14:paraId="21AA9333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Specificeer het aantal resultaten op elke pagina.</w:t>
      </w:r>
    </w:p>
    <w:p w14:paraId="27DDCED1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Als het resultaat vroeger is dan de huidige tijd, wordt het te controleren proces verondersteld om dood te zijn en het zal opnieuw worden begonnen.</w:t>
      </w:r>
    </w:p>
    <w:p w14:paraId="0353DFC0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Bepaalde activiteiten zijn voltooid (zoals het plaatsen van objecten verbindingen)</w:t>
      </w:r>
    </w:p>
    <w:p w14:paraId="19CFDAE7" w14:textId="5EDB6959" w:rsidR="00B11B9D" w:rsidRPr="00B11B9D" w:rsidRDefault="00B11B9D" w:rsidP="002372A7">
      <w:pPr>
        <w:rPr>
          <w:rFonts w:ascii="Arial" w:hAnsi="Arial" w:hint="eastAsia"/>
          <w:color w:val="0070C0"/>
          <w:lang w:val="nl-NL"/>
        </w:rPr>
      </w:pPr>
      <w:r>
        <w:rPr>
          <w:rFonts w:ascii="Arial" w:hAnsi="Arial"/>
          <w:color w:val="0070C0"/>
          <w:lang w:val="nl-NL"/>
        </w:rPr>
        <w:t xml:space="preserve">Deze zin wordt herhaald.</w:t>
      </w:r>
    </w:p>
    <w:p w14:paraId="43BB8897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Formuleer het aangewezen filtercriterium in de kolommen waarvoor u een filter wilt bepalen.</w:t>
      </w:r>
    </w:p>
    <w:p w14:paraId="0C73D969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Voor de overdracht, kies enige verslagen die deel van dit totalaarecord uitmaken.</w:t>
      </w:r>
    </w:p>
    <w:p w14:paraId="53683F60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nl-NL"/>
        </w:rPr>
        <w:t xml:space="preserve">De aanvraag moet met de technische benaming worden vermeld.</w:t>
      </w:r>
    </w:p>
    <w:p w14:paraId="6154227C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Uw persoonlijke map voor het uploaden van documenten.</w:t>
      </w:r>
    </w:p>
    <w:p w14:paraId="73BBDC5D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veelvoudige varianten voor een combinatie van de attributenwaarde worden getoond.</w:t>
      </w:r>
    </w:p>
    <w:p w14:paraId="0901DC84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Derhalve kunnen geen verdere transacties worden uitgevoerd.</w:t>
      </w:r>
    </w:p>
    <w:p w14:paraId="277569D4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Creeer en procesblokken</w:t>
      </w:r>
      <w:r>
        <w:rPr>
          <w:rFonts w:ascii="Arial" w:hAnsi="Arial"/>
          <w:lang w:val="nl-N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Als de publicatie ontbrak, kunt u de informatie over de fout in de vorm van een bericht zien.</w:t>
      </w:r>
    </w:p>
    <w:p w14:paraId="183E34BF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De werkschema's kunnen lopen en worden uitgevoerd.</w:t>
      </w:r>
    </w:p>
    <w:p w14:paraId="257A373D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In de dialoogdoos, selecteer het gebied — zoals </w:t>
      </w:r>
      <w:r w:rsidRPr="004B789C">
        <w:rPr>
          <w:rFonts w:ascii="Arial" w:hAnsi="Arial"/>
          <w:i/>
          <w:lang w:val="nl-NL"/>
        </w:rPr>
        <w:t xml:space="preserve">status</w:t>
      </w:r>
      <w:r>
        <w:rPr>
          <w:rFonts w:ascii="Arial" w:hAnsi="Arial"/>
          <w:lang w:val="nl-NL"/>
        </w:rPr>
        <w:t xml:space="preserve"> — voor de uitdrukking van de voorwaarde.</w:t>
      </w:r>
    </w:p>
    <w:p w14:paraId="5CA5ED4F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Einde van standaard verkopersondersteuning binnen </w:t>
      </w:r>
      <w:r w:rsidRPr="002372A7">
        <w:rPr>
          <w:rFonts w:ascii="Arial" w:hAnsi="Arial"/>
          <w:u w:val="single"/>
          <w:lang w:val="nl-NL"/>
        </w:rPr>
        <w:t xml:space="preserve">zes maanden of minder</w:t>
      </w:r>
      <w:r>
        <w:rPr>
          <w:rFonts w:ascii="Arial" w:hAnsi="Arial"/>
          <w:lang w:val="nl-NL"/>
        </w:rPr>
        <w:t xml:space="preserve"> en einde van uitgebreide verkopersondersteuning in meer dan zes maanden</w:t>
      </w:r>
    </w:p>
    <w:p w14:paraId="648DDAD8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Gebruik dit menu om, variabelen en parameters tot stand te brengen te schrappen of uit te geven.</w:t>
      </w:r>
    </w:p>
    <w:p w14:paraId="311186EE" w14:textId="77777777" w:rsidR="002372A7" w:rsidRPr="002372A7" w:rsidRDefault="002372A7" w:rsidP="002372A7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Breid een klasse uit om zijn hiërarchische structuur en kenmerken te bekijken.</w:t>
      </w:r>
    </w:p>
    <w:p w14:paraId="087238F9" w14:textId="0E6EA40D" w:rsidR="002372A7" w:rsidRDefault="004F252F">
      <w:pPr>
        <w:rPr>
          <w:rFonts w:ascii="Arial" w:hAnsi="Arial" w:hint="eastAsia"/>
          <w:lang w:val="nl-NL"/>
        </w:rPr>
      </w:pPr>
      <w:r>
        <w:rPr>
          <w:rFonts w:ascii="Arial" w:hAnsi="Arial"/>
          <w:lang w:val="nl-NL"/>
        </w:rPr>
        <w:t xml:space="preserve">Hier is de zin die ik op 12</w:t>
      </w:r>
      <w:r w:rsidRPr="004F252F">
        <w:rPr>
          <w:rFonts w:ascii="Arial" w:hAnsi="Arial"/>
          <w:vertAlign w:val="superscript"/>
          <w:lang w:val="nl-NL"/>
        </w:rPr>
        <w:t xml:space="preserve"> maart 2020</w:t>
      </w:r>
      <w:r>
        <w:rPr>
          <w:rFonts w:ascii="Arial" w:hAnsi="Arial"/>
          <w:lang w:val="nl-NL"/>
        </w:rPr>
        <w:t xml:space="preserve"> heb ingevoegd.</w:t>
      </w:r>
    </w:p>
    <w:p w14:paraId="45984CB5" w14:textId="46769290" w:rsidR="004F252F" w:rsidRDefault="009754A4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En de tweede zin.</w:t>
      </w:r>
    </w:p>
    <w:p w14:paraId="4DE17BAC" w14:textId="77777777" w:rsidR="009754A4" w:rsidRPr="002372A7" w:rsidRDefault="009754A4">
      <w:pPr>
        <w:rPr>
          <w:rFonts w:ascii="Arial" w:hAnsi="Arial" w:hint="eastAsia"/>
          <w:lang w:val="nl-NL"/>
        </w:rPr>
      </w:pPr>
    </w:p>
    <w:sectPr w:rsidR="009754A4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7"/>
    <w:rsid w:val="002372A7"/>
    <w:rsid w:val="004B789C"/>
    <w:rsid w:val="004F252F"/>
    <w:rsid w:val="00821824"/>
    <w:rsid w:val="009754A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nl-NL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nl-NL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5</cp:revision>
  <dcterms:created xsi:type="dcterms:W3CDTF">2017-09-11T14:33:00Z</dcterms:created>
  <dcterms:modified xsi:type="dcterms:W3CDTF">2020-03-12T13:47:00Z</dcterms:modified>
</cp:coreProperties>
</file>