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5D4" w:rsidRDefault="009A15D4" w:rsidP="009A15D4">
      <w:pPr>
        <w:spacing w:after="0"/>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Mikołaj Rowicki</w:t>
      </w:r>
    </w:p>
    <w:p w:rsidR="009A15D4" w:rsidRDefault="009A15D4" w:rsidP="009A15D4">
      <w:pPr>
        <w:spacing w:after="0"/>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Klasa III</w:t>
      </w:r>
    </w:p>
    <w:p w:rsidR="009A15D4" w:rsidRDefault="0070537A" w:rsidP="0070537A">
      <w:pPr>
        <w:spacing w:after="0"/>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 xml:space="preserve">Liceum Ogólnokształcące </w:t>
      </w:r>
      <w:r w:rsidRPr="0070537A">
        <w:rPr>
          <w:rFonts w:ascii="Times New Roman" w:hAnsi="Times New Roman" w:cs="Times New Roman"/>
          <w:noProof w:val="0"/>
          <w:sz w:val="28"/>
          <w:szCs w:val="28"/>
          <w:lang w:val="pl-PL"/>
        </w:rPr>
        <w:t>im. Mikołaja Kopernika</w:t>
      </w:r>
    </w:p>
    <w:p w:rsidR="007C7854" w:rsidRDefault="007C7854" w:rsidP="0070537A">
      <w:pPr>
        <w:spacing w:after="0"/>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Ostrów Mazowiecka</w:t>
      </w:r>
    </w:p>
    <w:p w:rsidR="009A15D4" w:rsidRDefault="009A15D4" w:rsidP="009A15D4">
      <w:pPr>
        <w:spacing w:after="0"/>
        <w:jc w:val="both"/>
        <w:rPr>
          <w:rFonts w:ascii="Times New Roman" w:hAnsi="Times New Roman" w:cs="Times New Roman"/>
          <w:noProof w:val="0"/>
          <w:sz w:val="28"/>
          <w:szCs w:val="28"/>
          <w:lang w:val="pl-PL"/>
        </w:rPr>
      </w:pPr>
    </w:p>
    <w:p w:rsidR="009A15D4" w:rsidRDefault="009A15D4" w:rsidP="009A15D4">
      <w:pPr>
        <w:spacing w:after="0"/>
        <w:jc w:val="both"/>
        <w:rPr>
          <w:rFonts w:ascii="Times New Roman" w:hAnsi="Times New Roman" w:cs="Times New Roman"/>
          <w:noProof w:val="0"/>
          <w:sz w:val="28"/>
          <w:szCs w:val="28"/>
          <w:lang w:val="pl-PL"/>
        </w:rPr>
      </w:pPr>
    </w:p>
    <w:p w:rsidR="009A15D4" w:rsidRDefault="009A15D4" w:rsidP="009A15D4">
      <w:pPr>
        <w:spacing w:after="0"/>
        <w:jc w:val="both"/>
        <w:rPr>
          <w:rFonts w:ascii="Times New Roman" w:hAnsi="Times New Roman" w:cs="Times New Roman"/>
          <w:noProof w:val="0"/>
          <w:sz w:val="28"/>
          <w:szCs w:val="28"/>
          <w:lang w:val="pl-PL"/>
        </w:rPr>
      </w:pPr>
    </w:p>
    <w:p w:rsidR="009A15D4" w:rsidRDefault="009A15D4" w:rsidP="009A15D4">
      <w:pPr>
        <w:spacing w:after="0"/>
        <w:jc w:val="both"/>
        <w:rPr>
          <w:rFonts w:ascii="Times New Roman" w:hAnsi="Times New Roman" w:cs="Times New Roman"/>
          <w:noProof w:val="0"/>
          <w:sz w:val="28"/>
          <w:szCs w:val="28"/>
          <w:lang w:val="pl-PL"/>
        </w:rPr>
      </w:pPr>
    </w:p>
    <w:p w:rsidR="009A15D4" w:rsidRDefault="009A15D4" w:rsidP="009A15D4">
      <w:pPr>
        <w:spacing w:after="0"/>
        <w:jc w:val="both"/>
        <w:rPr>
          <w:rFonts w:ascii="Times New Roman" w:hAnsi="Times New Roman" w:cs="Times New Roman"/>
          <w:noProof w:val="0"/>
          <w:sz w:val="28"/>
          <w:szCs w:val="28"/>
          <w:lang w:val="pl-PL"/>
        </w:rPr>
      </w:pPr>
    </w:p>
    <w:p w:rsidR="007C7854" w:rsidRDefault="007C7854" w:rsidP="009A15D4">
      <w:pPr>
        <w:spacing w:after="0"/>
        <w:jc w:val="both"/>
        <w:rPr>
          <w:rFonts w:ascii="Times New Roman" w:hAnsi="Times New Roman" w:cs="Times New Roman"/>
          <w:noProof w:val="0"/>
          <w:sz w:val="28"/>
          <w:szCs w:val="28"/>
          <w:lang w:val="pl-PL"/>
        </w:rPr>
      </w:pPr>
    </w:p>
    <w:p w:rsidR="007C7854" w:rsidRDefault="007C7854" w:rsidP="009A15D4">
      <w:pPr>
        <w:spacing w:after="0"/>
        <w:jc w:val="both"/>
        <w:rPr>
          <w:rFonts w:ascii="Times New Roman" w:hAnsi="Times New Roman" w:cs="Times New Roman"/>
          <w:noProof w:val="0"/>
          <w:sz w:val="28"/>
          <w:szCs w:val="28"/>
          <w:lang w:val="pl-PL"/>
        </w:rPr>
      </w:pPr>
    </w:p>
    <w:p w:rsidR="007C7854" w:rsidRDefault="007C7854" w:rsidP="009A15D4">
      <w:pPr>
        <w:spacing w:after="0"/>
        <w:jc w:val="both"/>
        <w:rPr>
          <w:rFonts w:ascii="Times New Roman" w:hAnsi="Times New Roman" w:cs="Times New Roman"/>
          <w:noProof w:val="0"/>
          <w:sz w:val="28"/>
          <w:szCs w:val="28"/>
          <w:lang w:val="pl-PL"/>
        </w:rPr>
      </w:pPr>
    </w:p>
    <w:p w:rsidR="009A15D4" w:rsidRDefault="009A15D4" w:rsidP="00F32153">
      <w:pPr>
        <w:jc w:val="both"/>
        <w:rPr>
          <w:rFonts w:ascii="Times New Roman" w:hAnsi="Times New Roman" w:cs="Times New Roman"/>
          <w:noProof w:val="0"/>
          <w:sz w:val="28"/>
          <w:szCs w:val="28"/>
          <w:lang w:val="pl-PL"/>
        </w:rPr>
      </w:pPr>
    </w:p>
    <w:p w:rsidR="00913D0C" w:rsidRDefault="00913D0C" w:rsidP="00F32153">
      <w:pPr>
        <w:jc w:val="both"/>
        <w:rPr>
          <w:rFonts w:ascii="Times New Roman" w:hAnsi="Times New Roman" w:cs="Times New Roman"/>
          <w:noProof w:val="0"/>
          <w:sz w:val="28"/>
          <w:szCs w:val="28"/>
          <w:lang w:val="pl-PL"/>
        </w:rPr>
      </w:pPr>
    </w:p>
    <w:p w:rsidR="009A15D4" w:rsidRPr="007C7854" w:rsidRDefault="007C7854" w:rsidP="007C7854">
      <w:pPr>
        <w:jc w:val="center"/>
        <w:rPr>
          <w:rFonts w:ascii="Times New Roman" w:hAnsi="Times New Roman" w:cs="Times New Roman"/>
          <w:noProof w:val="0"/>
          <w:sz w:val="44"/>
          <w:szCs w:val="44"/>
          <w:lang w:val="pl-PL"/>
        </w:rPr>
      </w:pPr>
      <w:r w:rsidRPr="007C7854">
        <w:rPr>
          <w:rFonts w:ascii="Times New Roman" w:hAnsi="Times New Roman" w:cs="Times New Roman"/>
          <w:noProof w:val="0"/>
          <w:sz w:val="44"/>
          <w:szCs w:val="44"/>
          <w:lang w:val="pl-PL"/>
        </w:rPr>
        <w:t>Średniowiecze – „wieki ciemne” czy czas metafizycznej refleksji nad światem i człowiekiem?</w:t>
      </w:r>
    </w:p>
    <w:p w:rsidR="009A15D4" w:rsidRDefault="009A15D4" w:rsidP="00F32153">
      <w:pPr>
        <w:jc w:val="both"/>
        <w:rPr>
          <w:rFonts w:ascii="Times New Roman" w:hAnsi="Times New Roman" w:cs="Times New Roman"/>
          <w:noProof w:val="0"/>
          <w:sz w:val="28"/>
          <w:szCs w:val="28"/>
          <w:lang w:val="pl-PL"/>
        </w:rPr>
      </w:pPr>
    </w:p>
    <w:p w:rsidR="0046127D" w:rsidRDefault="0046127D" w:rsidP="00F32153">
      <w:pPr>
        <w:jc w:val="both"/>
        <w:rPr>
          <w:rFonts w:ascii="Times New Roman" w:hAnsi="Times New Roman" w:cs="Times New Roman"/>
          <w:noProof w:val="0"/>
          <w:sz w:val="28"/>
          <w:szCs w:val="28"/>
          <w:lang w:val="pl-PL"/>
        </w:rPr>
      </w:pPr>
    </w:p>
    <w:p w:rsidR="0046127D" w:rsidRDefault="0046127D" w:rsidP="00F32153">
      <w:pPr>
        <w:jc w:val="both"/>
        <w:rPr>
          <w:rFonts w:ascii="Times New Roman" w:hAnsi="Times New Roman" w:cs="Times New Roman"/>
          <w:noProof w:val="0"/>
          <w:sz w:val="28"/>
          <w:szCs w:val="28"/>
          <w:lang w:val="pl-PL"/>
        </w:rPr>
      </w:pPr>
    </w:p>
    <w:p w:rsidR="0046127D" w:rsidRDefault="0046127D" w:rsidP="00F32153">
      <w:pPr>
        <w:jc w:val="both"/>
        <w:rPr>
          <w:rFonts w:ascii="Times New Roman" w:hAnsi="Times New Roman" w:cs="Times New Roman"/>
          <w:noProof w:val="0"/>
          <w:sz w:val="28"/>
          <w:szCs w:val="28"/>
          <w:lang w:val="pl-PL"/>
        </w:rPr>
      </w:pPr>
    </w:p>
    <w:p w:rsidR="0046127D" w:rsidRDefault="0046127D" w:rsidP="00F32153">
      <w:pPr>
        <w:jc w:val="both"/>
        <w:rPr>
          <w:rFonts w:ascii="Times New Roman" w:hAnsi="Times New Roman" w:cs="Times New Roman"/>
          <w:noProof w:val="0"/>
          <w:sz w:val="28"/>
          <w:szCs w:val="28"/>
          <w:lang w:val="pl-PL"/>
        </w:rPr>
      </w:pPr>
    </w:p>
    <w:p w:rsidR="009A15D4" w:rsidRDefault="009A15D4" w:rsidP="00F32153">
      <w:pPr>
        <w:jc w:val="both"/>
        <w:rPr>
          <w:rFonts w:ascii="Times New Roman" w:hAnsi="Times New Roman" w:cs="Times New Roman"/>
          <w:noProof w:val="0"/>
          <w:sz w:val="28"/>
          <w:szCs w:val="28"/>
          <w:lang w:val="pl-PL"/>
        </w:rPr>
      </w:pPr>
    </w:p>
    <w:p w:rsidR="004800AF" w:rsidRDefault="004800AF" w:rsidP="00F32153">
      <w:pPr>
        <w:jc w:val="both"/>
        <w:rPr>
          <w:rFonts w:ascii="Times New Roman" w:hAnsi="Times New Roman" w:cs="Times New Roman"/>
          <w:noProof w:val="0"/>
          <w:sz w:val="28"/>
          <w:szCs w:val="28"/>
          <w:lang w:val="pl-PL"/>
        </w:rPr>
      </w:pPr>
    </w:p>
    <w:p w:rsidR="00913D0C" w:rsidRDefault="00913D0C" w:rsidP="00F32153">
      <w:pPr>
        <w:jc w:val="both"/>
        <w:rPr>
          <w:rFonts w:ascii="Times New Roman" w:hAnsi="Times New Roman" w:cs="Times New Roman"/>
          <w:noProof w:val="0"/>
          <w:sz w:val="28"/>
          <w:szCs w:val="28"/>
          <w:lang w:val="pl-PL"/>
        </w:rPr>
      </w:pPr>
    </w:p>
    <w:p w:rsidR="00913D0C" w:rsidRDefault="00913D0C" w:rsidP="00F32153">
      <w:pPr>
        <w:jc w:val="both"/>
        <w:rPr>
          <w:rFonts w:ascii="Times New Roman" w:hAnsi="Times New Roman" w:cs="Times New Roman"/>
          <w:noProof w:val="0"/>
          <w:sz w:val="28"/>
          <w:szCs w:val="28"/>
          <w:lang w:val="pl-PL"/>
        </w:rPr>
      </w:pPr>
    </w:p>
    <w:p w:rsidR="00913D0C" w:rsidRDefault="00913D0C" w:rsidP="00F32153">
      <w:pPr>
        <w:jc w:val="both"/>
        <w:rPr>
          <w:rFonts w:ascii="Times New Roman" w:hAnsi="Times New Roman" w:cs="Times New Roman"/>
          <w:noProof w:val="0"/>
          <w:sz w:val="28"/>
          <w:szCs w:val="28"/>
          <w:lang w:val="pl-PL"/>
        </w:rPr>
      </w:pPr>
    </w:p>
    <w:p w:rsidR="004800AF" w:rsidRDefault="004800AF" w:rsidP="00F32153">
      <w:pPr>
        <w:jc w:val="both"/>
        <w:rPr>
          <w:rFonts w:ascii="Times New Roman" w:hAnsi="Times New Roman" w:cs="Times New Roman"/>
          <w:noProof w:val="0"/>
          <w:sz w:val="28"/>
          <w:szCs w:val="28"/>
          <w:lang w:val="pl-PL"/>
        </w:rPr>
      </w:pPr>
    </w:p>
    <w:p w:rsidR="0046127D" w:rsidRDefault="00913D0C" w:rsidP="00913D0C">
      <w:pPr>
        <w:jc w:val="right"/>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Nauczyciel przygotowujący</w:t>
      </w:r>
      <w:r w:rsidR="0041137E">
        <w:rPr>
          <w:rFonts w:ascii="Times New Roman" w:hAnsi="Times New Roman" w:cs="Times New Roman"/>
          <w:noProof w:val="0"/>
          <w:sz w:val="28"/>
          <w:szCs w:val="28"/>
          <w:lang w:val="pl-PL"/>
        </w:rPr>
        <w:t>: Anna Rawa-</w:t>
      </w:r>
      <w:bookmarkStart w:id="0" w:name="_GoBack"/>
      <w:bookmarkEnd w:id="0"/>
      <w:r w:rsidR="004800AF">
        <w:rPr>
          <w:rFonts w:ascii="Times New Roman" w:hAnsi="Times New Roman" w:cs="Times New Roman"/>
          <w:noProof w:val="0"/>
          <w:sz w:val="28"/>
          <w:szCs w:val="28"/>
          <w:lang w:val="pl-PL"/>
        </w:rPr>
        <w:t>Sadowska</w:t>
      </w:r>
    </w:p>
    <w:p w:rsidR="000C67E9" w:rsidRDefault="00CF7A9A" w:rsidP="00913D0C">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lastRenderedPageBreak/>
        <w:t xml:space="preserve">Średniowiecze </w:t>
      </w:r>
      <w:r w:rsidR="00457906" w:rsidRPr="001E43A5">
        <w:rPr>
          <w:rFonts w:ascii="Times New Roman" w:hAnsi="Times New Roman" w:cs="Times New Roman"/>
          <w:noProof w:val="0"/>
          <w:sz w:val="28"/>
          <w:szCs w:val="28"/>
          <w:lang w:val="pl-PL"/>
        </w:rPr>
        <w:t>to e</w:t>
      </w:r>
      <w:r w:rsidR="00F44D31" w:rsidRPr="001E43A5">
        <w:rPr>
          <w:rFonts w:ascii="Times New Roman" w:hAnsi="Times New Roman" w:cs="Times New Roman"/>
          <w:noProof w:val="0"/>
          <w:sz w:val="28"/>
          <w:szCs w:val="28"/>
          <w:lang w:val="pl-PL"/>
        </w:rPr>
        <w:t>poka, w której teocentryzm stał</w:t>
      </w:r>
      <w:r w:rsidR="00457906" w:rsidRPr="001E43A5">
        <w:rPr>
          <w:rFonts w:ascii="Times New Roman" w:hAnsi="Times New Roman" w:cs="Times New Roman"/>
          <w:noProof w:val="0"/>
          <w:sz w:val="28"/>
          <w:szCs w:val="28"/>
          <w:lang w:val="pl-PL"/>
        </w:rPr>
        <w:t xml:space="preserve"> się najważniejszą ideą, w</w:t>
      </w:r>
      <w:r w:rsidR="00605D31" w:rsidRPr="001E43A5">
        <w:rPr>
          <w:rFonts w:ascii="Times New Roman" w:hAnsi="Times New Roman" w:cs="Times New Roman"/>
          <w:noProof w:val="0"/>
          <w:sz w:val="28"/>
          <w:szCs w:val="28"/>
          <w:lang w:val="pl-PL"/>
        </w:rPr>
        <w:t>yznaczającą główny kierunek roz</w:t>
      </w:r>
      <w:r w:rsidR="00457906" w:rsidRPr="001E43A5">
        <w:rPr>
          <w:rFonts w:ascii="Times New Roman" w:hAnsi="Times New Roman" w:cs="Times New Roman"/>
          <w:noProof w:val="0"/>
          <w:sz w:val="28"/>
          <w:szCs w:val="28"/>
          <w:lang w:val="pl-PL"/>
        </w:rPr>
        <w:t>w</w:t>
      </w:r>
      <w:r w:rsidR="00605D31" w:rsidRPr="001E43A5">
        <w:rPr>
          <w:rFonts w:ascii="Times New Roman" w:hAnsi="Times New Roman" w:cs="Times New Roman"/>
          <w:noProof w:val="0"/>
          <w:sz w:val="28"/>
          <w:szCs w:val="28"/>
          <w:lang w:val="pl-PL"/>
        </w:rPr>
        <w:t>o</w:t>
      </w:r>
      <w:r w:rsidR="00457906" w:rsidRPr="001E43A5">
        <w:rPr>
          <w:rFonts w:ascii="Times New Roman" w:hAnsi="Times New Roman" w:cs="Times New Roman"/>
          <w:noProof w:val="0"/>
          <w:sz w:val="28"/>
          <w:szCs w:val="28"/>
          <w:lang w:val="pl-PL"/>
        </w:rPr>
        <w:t xml:space="preserve">ju kultury i społeczeństwa. </w:t>
      </w:r>
      <w:r w:rsidR="00605D31" w:rsidRPr="001E43A5">
        <w:rPr>
          <w:rFonts w:ascii="Times New Roman" w:hAnsi="Times New Roman" w:cs="Times New Roman"/>
          <w:noProof w:val="0"/>
          <w:sz w:val="28"/>
          <w:szCs w:val="28"/>
          <w:lang w:val="pl-PL"/>
        </w:rPr>
        <w:t xml:space="preserve">Postawy przyjmowane </w:t>
      </w:r>
      <w:r w:rsidR="004B6DA2">
        <w:rPr>
          <w:rFonts w:ascii="Times New Roman" w:hAnsi="Times New Roman" w:cs="Times New Roman"/>
          <w:noProof w:val="0"/>
          <w:sz w:val="28"/>
          <w:szCs w:val="28"/>
          <w:lang w:val="pl-PL"/>
        </w:rPr>
        <w:t xml:space="preserve">przez ludzi wobec wiary </w:t>
      </w:r>
      <w:r w:rsidR="00605D31" w:rsidRPr="001E43A5">
        <w:rPr>
          <w:rFonts w:ascii="Times New Roman" w:hAnsi="Times New Roman" w:cs="Times New Roman"/>
          <w:noProof w:val="0"/>
          <w:sz w:val="28"/>
          <w:szCs w:val="28"/>
          <w:lang w:val="pl-PL"/>
        </w:rPr>
        <w:t>wywierały wpływ na ich stosunek do życia. Religi</w:t>
      </w:r>
      <w:r w:rsidR="0040659C" w:rsidRPr="001E43A5">
        <w:rPr>
          <w:rFonts w:ascii="Times New Roman" w:hAnsi="Times New Roman" w:cs="Times New Roman"/>
          <w:noProof w:val="0"/>
          <w:sz w:val="28"/>
          <w:szCs w:val="28"/>
          <w:lang w:val="pl-PL"/>
        </w:rPr>
        <w:t>a</w:t>
      </w:r>
      <w:r w:rsidR="00605D31" w:rsidRPr="001E43A5">
        <w:rPr>
          <w:rFonts w:ascii="Times New Roman" w:hAnsi="Times New Roman" w:cs="Times New Roman"/>
          <w:noProof w:val="0"/>
          <w:sz w:val="28"/>
          <w:szCs w:val="28"/>
          <w:lang w:val="pl-PL"/>
        </w:rPr>
        <w:t xml:space="preserve"> dzieli</w:t>
      </w:r>
      <w:r w:rsidR="00627EA7" w:rsidRPr="001E43A5">
        <w:rPr>
          <w:rFonts w:ascii="Times New Roman" w:hAnsi="Times New Roman" w:cs="Times New Roman"/>
          <w:noProof w:val="0"/>
          <w:sz w:val="28"/>
          <w:szCs w:val="28"/>
          <w:lang w:val="pl-PL"/>
        </w:rPr>
        <w:t>ła</w:t>
      </w:r>
      <w:r w:rsidR="00605D31" w:rsidRPr="001E43A5">
        <w:rPr>
          <w:rFonts w:ascii="Times New Roman" w:hAnsi="Times New Roman" w:cs="Times New Roman"/>
          <w:noProof w:val="0"/>
          <w:sz w:val="28"/>
          <w:szCs w:val="28"/>
          <w:lang w:val="pl-PL"/>
        </w:rPr>
        <w:t xml:space="preserve"> się na </w:t>
      </w:r>
      <w:r w:rsidR="0040659C" w:rsidRPr="001E43A5">
        <w:rPr>
          <w:rFonts w:ascii="Times New Roman" w:hAnsi="Times New Roman" w:cs="Times New Roman"/>
          <w:noProof w:val="0"/>
          <w:sz w:val="28"/>
          <w:szCs w:val="28"/>
          <w:lang w:val="pl-PL"/>
        </w:rPr>
        <w:t>dwa podstawowe</w:t>
      </w:r>
      <w:r w:rsidR="00605D31" w:rsidRPr="001E43A5">
        <w:rPr>
          <w:rFonts w:ascii="Times New Roman" w:hAnsi="Times New Roman" w:cs="Times New Roman"/>
          <w:noProof w:val="0"/>
          <w:sz w:val="28"/>
          <w:szCs w:val="28"/>
          <w:lang w:val="pl-PL"/>
        </w:rPr>
        <w:t xml:space="preserve"> nurty</w:t>
      </w:r>
      <w:r w:rsidR="0040659C" w:rsidRPr="001E43A5">
        <w:rPr>
          <w:rFonts w:ascii="Times New Roman" w:hAnsi="Times New Roman" w:cs="Times New Roman"/>
          <w:noProof w:val="0"/>
          <w:sz w:val="28"/>
          <w:szCs w:val="28"/>
          <w:lang w:val="pl-PL"/>
        </w:rPr>
        <w:t>: pobożność ludową</w:t>
      </w:r>
      <w:r w:rsidR="009A15D4">
        <w:rPr>
          <w:rFonts w:ascii="Times New Roman" w:hAnsi="Times New Roman" w:cs="Times New Roman"/>
          <w:noProof w:val="0"/>
          <w:sz w:val="28"/>
          <w:szCs w:val="28"/>
          <w:lang w:val="pl-PL"/>
        </w:rPr>
        <w:t xml:space="preserve"> </w:t>
      </w:r>
      <w:r w:rsidR="0040659C" w:rsidRPr="001E43A5">
        <w:rPr>
          <w:rFonts w:ascii="Times New Roman" w:hAnsi="Times New Roman" w:cs="Times New Roman"/>
          <w:noProof w:val="0"/>
          <w:sz w:val="28"/>
          <w:szCs w:val="28"/>
          <w:lang w:val="pl-PL"/>
        </w:rPr>
        <w:t>- reprezentowaną nie tylko przez prosty lud, ale również przez znaczną część duchowieństwa, rycerstwa czy władców</w:t>
      </w:r>
      <w:r w:rsidR="002A4FCF">
        <w:rPr>
          <w:rFonts w:ascii="Times New Roman" w:hAnsi="Times New Roman" w:cs="Times New Roman"/>
          <w:noProof w:val="0"/>
          <w:sz w:val="28"/>
          <w:szCs w:val="28"/>
          <w:lang w:val="pl-PL"/>
        </w:rPr>
        <w:t xml:space="preserve"> </w:t>
      </w:r>
      <w:r w:rsidR="0040659C" w:rsidRPr="001E43A5">
        <w:rPr>
          <w:rFonts w:ascii="Times New Roman" w:hAnsi="Times New Roman" w:cs="Times New Roman"/>
          <w:noProof w:val="0"/>
          <w:sz w:val="28"/>
          <w:szCs w:val="28"/>
          <w:lang w:val="pl-PL"/>
        </w:rPr>
        <w:t>- oraz teologię</w:t>
      </w:r>
      <w:r w:rsidR="00F32153" w:rsidRPr="001E43A5">
        <w:rPr>
          <w:rFonts w:ascii="Times New Roman" w:hAnsi="Times New Roman" w:cs="Times New Roman"/>
          <w:noProof w:val="0"/>
          <w:sz w:val="28"/>
          <w:szCs w:val="28"/>
          <w:lang w:val="pl-PL"/>
        </w:rPr>
        <w:t xml:space="preserve"> tworzoną przez przedstawicieli scholastyki.</w:t>
      </w:r>
      <w:r w:rsidR="00F44D31" w:rsidRPr="001E43A5">
        <w:rPr>
          <w:rFonts w:ascii="Times New Roman" w:hAnsi="Times New Roman" w:cs="Times New Roman"/>
          <w:noProof w:val="0"/>
          <w:sz w:val="28"/>
          <w:szCs w:val="28"/>
          <w:lang w:val="pl-PL"/>
        </w:rPr>
        <w:t xml:space="preserve"> Utwory literackie, a także inne teksty kultury tej epoki</w:t>
      </w:r>
      <w:r w:rsidR="00913D0C">
        <w:rPr>
          <w:rFonts w:ascii="Times New Roman" w:hAnsi="Times New Roman" w:cs="Times New Roman"/>
          <w:noProof w:val="0"/>
          <w:sz w:val="28"/>
          <w:szCs w:val="28"/>
          <w:lang w:val="pl-PL"/>
        </w:rPr>
        <w:t xml:space="preserve"> </w:t>
      </w:r>
      <w:r w:rsidR="00F44D31" w:rsidRPr="001E43A5">
        <w:rPr>
          <w:rFonts w:ascii="Times New Roman" w:hAnsi="Times New Roman" w:cs="Times New Roman"/>
          <w:noProof w:val="0"/>
          <w:sz w:val="28"/>
          <w:szCs w:val="28"/>
          <w:lang w:val="pl-PL"/>
        </w:rPr>
        <w:t xml:space="preserve">- ze względu na swój parenetyczny, dydaktyczny, </w:t>
      </w:r>
      <w:r w:rsidR="002A4FCF">
        <w:rPr>
          <w:rFonts w:ascii="Times New Roman" w:hAnsi="Times New Roman" w:cs="Times New Roman"/>
          <w:noProof w:val="0"/>
          <w:sz w:val="28"/>
          <w:szCs w:val="28"/>
          <w:lang w:val="pl-PL"/>
        </w:rPr>
        <w:br/>
      </w:r>
      <w:r w:rsidR="00F44D31" w:rsidRPr="001E43A5">
        <w:rPr>
          <w:rFonts w:ascii="Times New Roman" w:hAnsi="Times New Roman" w:cs="Times New Roman"/>
          <w:noProof w:val="0"/>
          <w:sz w:val="28"/>
          <w:szCs w:val="28"/>
          <w:lang w:val="pl-PL"/>
        </w:rPr>
        <w:t>a w konsekwencji moraliz</w:t>
      </w:r>
      <w:r w:rsidR="004F1BD6" w:rsidRPr="001E43A5">
        <w:rPr>
          <w:rFonts w:ascii="Times New Roman" w:hAnsi="Times New Roman" w:cs="Times New Roman"/>
          <w:noProof w:val="0"/>
          <w:sz w:val="28"/>
          <w:szCs w:val="28"/>
          <w:lang w:val="pl-PL"/>
        </w:rPr>
        <w:t>atorski charakter</w:t>
      </w:r>
      <w:r w:rsidR="00913D0C">
        <w:rPr>
          <w:rFonts w:ascii="Times New Roman" w:hAnsi="Times New Roman" w:cs="Times New Roman"/>
          <w:noProof w:val="0"/>
          <w:sz w:val="28"/>
          <w:szCs w:val="28"/>
          <w:lang w:val="pl-PL"/>
        </w:rPr>
        <w:t xml:space="preserve"> </w:t>
      </w:r>
      <w:r w:rsidR="004F1BD6" w:rsidRPr="001E43A5">
        <w:rPr>
          <w:rFonts w:ascii="Times New Roman" w:hAnsi="Times New Roman" w:cs="Times New Roman"/>
          <w:noProof w:val="0"/>
          <w:sz w:val="28"/>
          <w:szCs w:val="28"/>
          <w:lang w:val="pl-PL"/>
        </w:rPr>
        <w:t>- naznaczone były</w:t>
      </w:r>
      <w:r w:rsidR="00F44D31" w:rsidRPr="001E43A5">
        <w:rPr>
          <w:rFonts w:ascii="Times New Roman" w:hAnsi="Times New Roman" w:cs="Times New Roman"/>
          <w:noProof w:val="0"/>
          <w:sz w:val="28"/>
          <w:szCs w:val="28"/>
          <w:lang w:val="pl-PL"/>
        </w:rPr>
        <w:t xml:space="preserve"> pewnym znam</w:t>
      </w:r>
      <w:r w:rsidR="004F1BD6" w:rsidRPr="001E43A5">
        <w:rPr>
          <w:rFonts w:ascii="Times New Roman" w:hAnsi="Times New Roman" w:cs="Times New Roman"/>
          <w:noProof w:val="0"/>
          <w:sz w:val="28"/>
          <w:szCs w:val="28"/>
          <w:lang w:val="pl-PL"/>
        </w:rPr>
        <w:t>i</w:t>
      </w:r>
      <w:r w:rsidR="00F44D31" w:rsidRPr="001E43A5">
        <w:rPr>
          <w:rFonts w:ascii="Times New Roman" w:hAnsi="Times New Roman" w:cs="Times New Roman"/>
          <w:noProof w:val="0"/>
          <w:sz w:val="28"/>
          <w:szCs w:val="28"/>
          <w:lang w:val="pl-PL"/>
        </w:rPr>
        <w:t>eniem idealizacji.</w:t>
      </w:r>
      <w:r w:rsidR="001547B4" w:rsidRPr="001E43A5">
        <w:rPr>
          <w:rFonts w:ascii="Times New Roman" w:hAnsi="Times New Roman" w:cs="Times New Roman"/>
          <w:noProof w:val="0"/>
          <w:sz w:val="28"/>
          <w:szCs w:val="28"/>
          <w:lang w:val="pl-PL"/>
        </w:rPr>
        <w:t xml:space="preserve"> O ukazanych w nich posta</w:t>
      </w:r>
      <w:r w:rsidR="004F1BD6" w:rsidRPr="001E43A5">
        <w:rPr>
          <w:rFonts w:ascii="Times New Roman" w:hAnsi="Times New Roman" w:cs="Times New Roman"/>
          <w:noProof w:val="0"/>
          <w:sz w:val="28"/>
          <w:szCs w:val="28"/>
          <w:lang w:val="pl-PL"/>
        </w:rPr>
        <w:t xml:space="preserve">ciach świętych czy władców </w:t>
      </w:r>
      <w:r w:rsidR="00D374DC" w:rsidRPr="001E43A5">
        <w:rPr>
          <w:rFonts w:ascii="Times New Roman" w:hAnsi="Times New Roman" w:cs="Times New Roman"/>
          <w:noProof w:val="0"/>
          <w:sz w:val="28"/>
          <w:szCs w:val="28"/>
          <w:lang w:val="pl-PL"/>
        </w:rPr>
        <w:t>mówiono</w:t>
      </w:r>
      <w:r w:rsidR="001547B4" w:rsidRPr="001E43A5">
        <w:rPr>
          <w:rFonts w:ascii="Times New Roman" w:hAnsi="Times New Roman" w:cs="Times New Roman"/>
          <w:noProof w:val="0"/>
          <w:sz w:val="28"/>
          <w:szCs w:val="28"/>
          <w:lang w:val="pl-PL"/>
        </w:rPr>
        <w:t xml:space="preserve"> tylko tyle, ile </w:t>
      </w:r>
      <w:r w:rsidR="004F1BD6" w:rsidRPr="001E43A5">
        <w:rPr>
          <w:rFonts w:ascii="Times New Roman" w:hAnsi="Times New Roman" w:cs="Times New Roman"/>
          <w:noProof w:val="0"/>
          <w:sz w:val="28"/>
          <w:szCs w:val="28"/>
          <w:lang w:val="pl-PL"/>
        </w:rPr>
        <w:t>było konieczne, by wykreować pewien wzór, schemat postępowania. Pomi</w:t>
      </w:r>
      <w:r w:rsidR="00D374DC" w:rsidRPr="001E43A5">
        <w:rPr>
          <w:rFonts w:ascii="Times New Roman" w:hAnsi="Times New Roman" w:cs="Times New Roman"/>
          <w:noProof w:val="0"/>
          <w:sz w:val="28"/>
          <w:szCs w:val="28"/>
          <w:lang w:val="pl-PL"/>
        </w:rPr>
        <w:t>jane</w:t>
      </w:r>
      <w:r w:rsidR="004F1BD6" w:rsidRPr="001E43A5">
        <w:rPr>
          <w:rFonts w:ascii="Times New Roman" w:hAnsi="Times New Roman" w:cs="Times New Roman"/>
          <w:noProof w:val="0"/>
          <w:sz w:val="28"/>
          <w:szCs w:val="28"/>
          <w:lang w:val="pl-PL"/>
        </w:rPr>
        <w:t xml:space="preserve"> </w:t>
      </w:r>
      <w:r w:rsidR="00D374DC" w:rsidRPr="001E43A5">
        <w:rPr>
          <w:rFonts w:ascii="Times New Roman" w:hAnsi="Times New Roman" w:cs="Times New Roman"/>
          <w:noProof w:val="0"/>
          <w:sz w:val="28"/>
          <w:szCs w:val="28"/>
          <w:lang w:val="pl-PL"/>
        </w:rPr>
        <w:t>były</w:t>
      </w:r>
      <w:r w:rsidR="004F1BD6" w:rsidRPr="001E43A5">
        <w:rPr>
          <w:rFonts w:ascii="Times New Roman" w:hAnsi="Times New Roman" w:cs="Times New Roman"/>
          <w:noProof w:val="0"/>
          <w:sz w:val="28"/>
          <w:szCs w:val="28"/>
          <w:lang w:val="pl-PL"/>
        </w:rPr>
        <w:t xml:space="preserve"> odczucia, wątpliwości i przemyślenia tych bohaterów.</w:t>
      </w:r>
      <w:r w:rsidR="00F32153" w:rsidRPr="001E43A5">
        <w:rPr>
          <w:rFonts w:ascii="Times New Roman" w:hAnsi="Times New Roman" w:cs="Times New Roman"/>
          <w:noProof w:val="0"/>
          <w:sz w:val="28"/>
          <w:szCs w:val="28"/>
          <w:lang w:val="pl-PL"/>
        </w:rPr>
        <w:t xml:space="preserve"> </w:t>
      </w:r>
      <w:r w:rsidR="003F7B2A" w:rsidRPr="001E43A5">
        <w:rPr>
          <w:rFonts w:ascii="Times New Roman" w:hAnsi="Times New Roman" w:cs="Times New Roman"/>
          <w:noProof w:val="0"/>
          <w:sz w:val="28"/>
          <w:szCs w:val="28"/>
          <w:lang w:val="pl-PL"/>
        </w:rPr>
        <w:t xml:space="preserve">Mimo iż w każdej </w:t>
      </w:r>
      <w:r w:rsidR="00977577">
        <w:rPr>
          <w:rFonts w:ascii="Times New Roman" w:hAnsi="Times New Roman" w:cs="Times New Roman"/>
          <w:noProof w:val="0"/>
          <w:sz w:val="28"/>
          <w:szCs w:val="28"/>
          <w:lang w:val="pl-PL"/>
        </w:rPr>
        <w:br/>
      </w:r>
      <w:r w:rsidR="003F7B2A" w:rsidRPr="001E43A5">
        <w:rPr>
          <w:rFonts w:ascii="Times New Roman" w:hAnsi="Times New Roman" w:cs="Times New Roman"/>
          <w:noProof w:val="0"/>
          <w:sz w:val="28"/>
          <w:szCs w:val="28"/>
          <w:lang w:val="pl-PL"/>
        </w:rPr>
        <w:t xml:space="preserve">ze średniowiecznych legend na drodze do świętości </w:t>
      </w:r>
      <w:r w:rsidR="00837A46" w:rsidRPr="001E43A5">
        <w:rPr>
          <w:rFonts w:ascii="Times New Roman" w:hAnsi="Times New Roman" w:cs="Times New Roman"/>
          <w:noProof w:val="0"/>
          <w:sz w:val="28"/>
          <w:szCs w:val="28"/>
          <w:lang w:val="pl-PL"/>
        </w:rPr>
        <w:t xml:space="preserve">postaci </w:t>
      </w:r>
      <w:r w:rsidR="003F7B2A" w:rsidRPr="001E43A5">
        <w:rPr>
          <w:rFonts w:ascii="Times New Roman" w:hAnsi="Times New Roman" w:cs="Times New Roman"/>
          <w:noProof w:val="0"/>
          <w:sz w:val="28"/>
          <w:szCs w:val="28"/>
          <w:lang w:val="pl-PL"/>
        </w:rPr>
        <w:t>stało wiele przeciwno</w:t>
      </w:r>
      <w:r w:rsidR="00D374DC" w:rsidRPr="001E43A5">
        <w:rPr>
          <w:rFonts w:ascii="Times New Roman" w:hAnsi="Times New Roman" w:cs="Times New Roman"/>
          <w:noProof w:val="0"/>
          <w:sz w:val="28"/>
          <w:szCs w:val="28"/>
          <w:lang w:val="pl-PL"/>
        </w:rPr>
        <w:t>ści lo</w:t>
      </w:r>
      <w:r w:rsidR="00837A46" w:rsidRPr="001E43A5">
        <w:rPr>
          <w:rFonts w:ascii="Times New Roman" w:hAnsi="Times New Roman" w:cs="Times New Roman"/>
          <w:noProof w:val="0"/>
          <w:sz w:val="28"/>
          <w:szCs w:val="28"/>
          <w:lang w:val="pl-PL"/>
        </w:rPr>
        <w:t>su, nazywanych pokusami</w:t>
      </w:r>
      <w:r w:rsidR="00D374DC" w:rsidRPr="001E43A5">
        <w:rPr>
          <w:rFonts w:ascii="Times New Roman" w:hAnsi="Times New Roman" w:cs="Times New Roman"/>
          <w:noProof w:val="0"/>
          <w:sz w:val="28"/>
          <w:szCs w:val="28"/>
          <w:lang w:val="pl-PL"/>
        </w:rPr>
        <w:t xml:space="preserve"> wynikającymi z działania szatana,</w:t>
      </w:r>
      <w:r w:rsidR="003F7B2A" w:rsidRPr="001E43A5">
        <w:rPr>
          <w:rFonts w:ascii="Times New Roman" w:hAnsi="Times New Roman" w:cs="Times New Roman"/>
          <w:noProof w:val="0"/>
          <w:sz w:val="28"/>
          <w:szCs w:val="28"/>
          <w:lang w:val="pl-PL"/>
        </w:rPr>
        <w:t xml:space="preserve"> </w:t>
      </w:r>
      <w:r w:rsidR="00DB670C" w:rsidRPr="001E43A5">
        <w:rPr>
          <w:rFonts w:ascii="Times New Roman" w:hAnsi="Times New Roman" w:cs="Times New Roman"/>
          <w:noProof w:val="0"/>
          <w:sz w:val="28"/>
          <w:szCs w:val="28"/>
          <w:lang w:val="pl-PL"/>
        </w:rPr>
        <w:t xml:space="preserve">sposób opierania się </w:t>
      </w:r>
      <w:r w:rsidR="000C67E9">
        <w:rPr>
          <w:rFonts w:ascii="Times New Roman" w:hAnsi="Times New Roman" w:cs="Times New Roman"/>
          <w:noProof w:val="0"/>
          <w:sz w:val="28"/>
          <w:szCs w:val="28"/>
          <w:lang w:val="pl-PL"/>
        </w:rPr>
        <w:t xml:space="preserve"> </w:t>
      </w:r>
      <w:r w:rsidR="00DB670C" w:rsidRPr="001E43A5">
        <w:rPr>
          <w:rFonts w:ascii="Times New Roman" w:hAnsi="Times New Roman" w:cs="Times New Roman"/>
          <w:noProof w:val="0"/>
          <w:sz w:val="28"/>
          <w:szCs w:val="28"/>
          <w:lang w:val="pl-PL"/>
        </w:rPr>
        <w:t xml:space="preserve">im </w:t>
      </w:r>
      <w:r w:rsidR="00837A46" w:rsidRPr="001E43A5">
        <w:rPr>
          <w:rFonts w:ascii="Times New Roman" w:hAnsi="Times New Roman" w:cs="Times New Roman"/>
          <w:noProof w:val="0"/>
          <w:sz w:val="28"/>
          <w:szCs w:val="28"/>
          <w:lang w:val="pl-PL"/>
        </w:rPr>
        <w:t xml:space="preserve">był jednakowy, ustalony przez </w:t>
      </w:r>
      <w:r w:rsidR="00D374DC" w:rsidRPr="001E43A5">
        <w:rPr>
          <w:rFonts w:ascii="Times New Roman" w:hAnsi="Times New Roman" w:cs="Times New Roman"/>
          <w:noProof w:val="0"/>
          <w:sz w:val="28"/>
          <w:szCs w:val="28"/>
          <w:lang w:val="pl-PL"/>
        </w:rPr>
        <w:t>konkretną</w:t>
      </w:r>
      <w:r w:rsidR="00DB670C" w:rsidRPr="001E43A5">
        <w:rPr>
          <w:rFonts w:ascii="Times New Roman" w:hAnsi="Times New Roman" w:cs="Times New Roman"/>
          <w:noProof w:val="0"/>
          <w:sz w:val="28"/>
          <w:szCs w:val="28"/>
          <w:lang w:val="pl-PL"/>
        </w:rPr>
        <w:t xml:space="preserve"> </w:t>
      </w:r>
      <w:r w:rsidR="0076719A">
        <w:rPr>
          <w:rFonts w:ascii="Times New Roman" w:hAnsi="Times New Roman" w:cs="Times New Roman"/>
          <w:noProof w:val="0"/>
          <w:sz w:val="28"/>
          <w:szCs w:val="28"/>
          <w:lang w:val="pl-PL"/>
        </w:rPr>
        <w:t xml:space="preserve">interpretację </w:t>
      </w:r>
      <w:r w:rsidR="000C67E9">
        <w:rPr>
          <w:rFonts w:ascii="Times New Roman" w:hAnsi="Times New Roman" w:cs="Times New Roman"/>
          <w:noProof w:val="0"/>
          <w:sz w:val="28"/>
          <w:szCs w:val="28"/>
          <w:lang w:val="pl-PL"/>
        </w:rPr>
        <w:t>Pisma i Bożych przykazań.</w:t>
      </w:r>
    </w:p>
    <w:p w:rsidR="001E43A5" w:rsidRDefault="00DB670C" w:rsidP="000C67E9">
      <w:pPr>
        <w:spacing w:after="0"/>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 xml:space="preserve">Dlatego też życie każdego ascety opisanego w legendach przebiegało w podobny sposób, a pokusy, jakie oferował </w:t>
      </w:r>
      <w:r w:rsidR="004B6DA2">
        <w:rPr>
          <w:rFonts w:ascii="Times New Roman" w:hAnsi="Times New Roman" w:cs="Times New Roman"/>
          <w:noProof w:val="0"/>
          <w:sz w:val="28"/>
          <w:szCs w:val="28"/>
          <w:lang w:val="pl-PL"/>
        </w:rPr>
        <w:t>im</w:t>
      </w:r>
      <w:r w:rsidR="00D374DC" w:rsidRPr="001E43A5">
        <w:rPr>
          <w:rFonts w:ascii="Times New Roman" w:hAnsi="Times New Roman" w:cs="Times New Roman"/>
          <w:noProof w:val="0"/>
          <w:sz w:val="28"/>
          <w:szCs w:val="28"/>
          <w:lang w:val="pl-PL"/>
        </w:rPr>
        <w:t xml:space="preserve"> </w:t>
      </w:r>
      <w:r w:rsidR="00977577">
        <w:rPr>
          <w:rFonts w:ascii="Times New Roman" w:hAnsi="Times New Roman" w:cs="Times New Roman"/>
          <w:noProof w:val="0"/>
          <w:sz w:val="28"/>
          <w:szCs w:val="28"/>
          <w:lang w:val="pl-PL"/>
        </w:rPr>
        <w:t xml:space="preserve">diabeł, były tożsame z tymi, </w:t>
      </w:r>
      <w:r w:rsidRPr="001E43A5">
        <w:rPr>
          <w:rFonts w:ascii="Times New Roman" w:hAnsi="Times New Roman" w:cs="Times New Roman"/>
          <w:noProof w:val="0"/>
          <w:sz w:val="28"/>
          <w:szCs w:val="28"/>
          <w:lang w:val="pl-PL"/>
        </w:rPr>
        <w:t>których n</w:t>
      </w:r>
      <w:r w:rsidR="00D374DC" w:rsidRPr="001E43A5">
        <w:rPr>
          <w:rFonts w:ascii="Times New Roman" w:hAnsi="Times New Roman" w:cs="Times New Roman"/>
          <w:noProof w:val="0"/>
          <w:sz w:val="28"/>
          <w:szCs w:val="28"/>
          <w:lang w:val="pl-PL"/>
        </w:rPr>
        <w:t>a pustyni doświadczał Chrystus.</w:t>
      </w:r>
      <w:r w:rsidRPr="001E43A5">
        <w:rPr>
          <w:rFonts w:ascii="Times New Roman" w:hAnsi="Times New Roman" w:cs="Times New Roman"/>
          <w:noProof w:val="0"/>
          <w:sz w:val="28"/>
          <w:szCs w:val="28"/>
          <w:lang w:val="pl-PL"/>
        </w:rPr>
        <w:t xml:space="preserve"> </w:t>
      </w:r>
      <w:r w:rsidR="00D374DC" w:rsidRPr="001E43A5">
        <w:rPr>
          <w:rFonts w:ascii="Times New Roman" w:hAnsi="Times New Roman" w:cs="Times New Roman"/>
          <w:noProof w:val="0"/>
          <w:sz w:val="28"/>
          <w:szCs w:val="28"/>
          <w:lang w:val="pl-PL"/>
        </w:rPr>
        <w:t>Czytając</w:t>
      </w:r>
      <w:r w:rsidR="00977577">
        <w:rPr>
          <w:rFonts w:ascii="Times New Roman" w:hAnsi="Times New Roman" w:cs="Times New Roman"/>
          <w:noProof w:val="0"/>
          <w:sz w:val="28"/>
          <w:szCs w:val="28"/>
          <w:lang w:val="pl-PL"/>
        </w:rPr>
        <w:t xml:space="preserve"> </w:t>
      </w:r>
      <w:r w:rsidR="00977577">
        <w:rPr>
          <w:rFonts w:ascii="Times New Roman" w:hAnsi="Times New Roman" w:cs="Times New Roman"/>
          <w:i/>
          <w:noProof w:val="0"/>
          <w:sz w:val="28"/>
          <w:szCs w:val="28"/>
          <w:lang w:val="pl-PL"/>
        </w:rPr>
        <w:t xml:space="preserve">Złotą </w:t>
      </w:r>
      <w:r w:rsidR="000C6FC5" w:rsidRPr="000C6FC5">
        <w:rPr>
          <w:rFonts w:ascii="Times New Roman" w:hAnsi="Times New Roman" w:cs="Times New Roman"/>
          <w:i/>
          <w:noProof w:val="0"/>
          <w:sz w:val="28"/>
          <w:szCs w:val="28"/>
          <w:lang w:val="pl-PL"/>
        </w:rPr>
        <w:t>Legendę</w:t>
      </w:r>
      <w:r w:rsidR="00977577">
        <w:rPr>
          <w:rFonts w:ascii="Times New Roman" w:hAnsi="Times New Roman" w:cs="Times New Roman"/>
          <w:noProof w:val="0"/>
          <w:sz w:val="28"/>
          <w:szCs w:val="28"/>
          <w:lang w:val="pl-PL"/>
        </w:rPr>
        <w:t xml:space="preserve"> Jakuba de </w:t>
      </w:r>
      <w:r w:rsidR="00837A46" w:rsidRPr="001E43A5">
        <w:rPr>
          <w:rFonts w:ascii="Times New Roman" w:hAnsi="Times New Roman" w:cs="Times New Roman"/>
          <w:noProof w:val="0"/>
          <w:sz w:val="28"/>
          <w:szCs w:val="28"/>
          <w:lang w:val="pl-PL"/>
        </w:rPr>
        <w:t>Voragine</w:t>
      </w:r>
      <w:r w:rsidR="00977577">
        <w:rPr>
          <w:rFonts w:ascii="Times New Roman" w:hAnsi="Times New Roman" w:cs="Times New Roman"/>
          <w:noProof w:val="0"/>
          <w:sz w:val="28"/>
          <w:szCs w:val="28"/>
          <w:lang w:val="pl-PL"/>
        </w:rPr>
        <w:t xml:space="preserve">, </w:t>
      </w:r>
      <w:r w:rsidR="00837A46" w:rsidRPr="001E43A5">
        <w:rPr>
          <w:rFonts w:ascii="Times New Roman" w:hAnsi="Times New Roman" w:cs="Times New Roman"/>
          <w:noProof w:val="0"/>
          <w:sz w:val="28"/>
          <w:szCs w:val="28"/>
          <w:lang w:val="pl-PL"/>
        </w:rPr>
        <w:t xml:space="preserve">zarówno średniowieczny, jak i </w:t>
      </w:r>
      <w:r w:rsidR="005476DD">
        <w:rPr>
          <w:rFonts w:ascii="Times New Roman" w:hAnsi="Times New Roman" w:cs="Times New Roman"/>
          <w:noProof w:val="0"/>
          <w:sz w:val="28"/>
          <w:szCs w:val="28"/>
          <w:lang w:val="pl-PL"/>
        </w:rPr>
        <w:t>współczesny czytelnik może odnieść</w:t>
      </w:r>
      <w:r w:rsidR="00837A46" w:rsidRPr="001E43A5">
        <w:rPr>
          <w:rFonts w:ascii="Times New Roman" w:hAnsi="Times New Roman" w:cs="Times New Roman"/>
          <w:noProof w:val="0"/>
          <w:sz w:val="28"/>
          <w:szCs w:val="28"/>
          <w:lang w:val="pl-PL"/>
        </w:rPr>
        <w:t xml:space="preserve"> wrażenie, że są to postaci od urodzenia przeznaczone do świętości. </w:t>
      </w:r>
      <w:r w:rsidR="000C6FC5">
        <w:rPr>
          <w:rFonts w:ascii="Times New Roman" w:hAnsi="Times New Roman" w:cs="Times New Roman"/>
          <w:noProof w:val="0"/>
          <w:sz w:val="28"/>
          <w:szCs w:val="28"/>
          <w:lang w:val="pl-PL"/>
        </w:rPr>
        <w:t xml:space="preserve">Autor </w:t>
      </w:r>
      <w:r w:rsidR="000C6FC5" w:rsidRPr="000C6FC5">
        <w:rPr>
          <w:rFonts w:ascii="Times New Roman" w:hAnsi="Times New Roman" w:cs="Times New Roman"/>
          <w:i/>
          <w:noProof w:val="0"/>
          <w:sz w:val="28"/>
          <w:szCs w:val="28"/>
          <w:lang w:val="pl-PL"/>
        </w:rPr>
        <w:t>Legendy o świętym Aleksym</w:t>
      </w:r>
      <w:r w:rsidR="00025D90" w:rsidRPr="001E43A5">
        <w:rPr>
          <w:rFonts w:ascii="Times New Roman" w:hAnsi="Times New Roman" w:cs="Times New Roman"/>
          <w:noProof w:val="0"/>
          <w:sz w:val="28"/>
          <w:szCs w:val="28"/>
          <w:lang w:val="pl-PL"/>
        </w:rPr>
        <w:t>, przywołując wydarzenia sprze</w:t>
      </w:r>
      <w:r w:rsidR="00E27860">
        <w:rPr>
          <w:rFonts w:ascii="Times New Roman" w:hAnsi="Times New Roman" w:cs="Times New Roman"/>
          <w:noProof w:val="0"/>
          <w:sz w:val="28"/>
          <w:szCs w:val="28"/>
          <w:lang w:val="pl-PL"/>
        </w:rPr>
        <w:t>d narodzin Aleksego, podkreślał</w:t>
      </w:r>
      <w:r w:rsidR="00025D90" w:rsidRPr="001E43A5">
        <w:rPr>
          <w:rFonts w:ascii="Times New Roman" w:hAnsi="Times New Roman" w:cs="Times New Roman"/>
          <w:noProof w:val="0"/>
          <w:sz w:val="28"/>
          <w:szCs w:val="28"/>
          <w:lang w:val="pl-PL"/>
        </w:rPr>
        <w:t xml:space="preserve">, że był </w:t>
      </w:r>
      <w:r w:rsidR="00E27860">
        <w:rPr>
          <w:rFonts w:ascii="Times New Roman" w:hAnsi="Times New Roman" w:cs="Times New Roman"/>
          <w:noProof w:val="0"/>
          <w:sz w:val="28"/>
          <w:szCs w:val="28"/>
          <w:lang w:val="pl-PL"/>
        </w:rPr>
        <w:t xml:space="preserve">on </w:t>
      </w:r>
      <w:r w:rsidR="00025D90" w:rsidRPr="001E43A5">
        <w:rPr>
          <w:rFonts w:ascii="Times New Roman" w:hAnsi="Times New Roman" w:cs="Times New Roman"/>
          <w:noProof w:val="0"/>
          <w:sz w:val="28"/>
          <w:szCs w:val="28"/>
          <w:lang w:val="pl-PL"/>
        </w:rPr>
        <w:t>od lat wyczekiwanym przez Eufamijana</w:t>
      </w:r>
      <w:r w:rsidR="00977577">
        <w:rPr>
          <w:rFonts w:ascii="Times New Roman" w:hAnsi="Times New Roman" w:cs="Times New Roman"/>
          <w:noProof w:val="0"/>
          <w:sz w:val="28"/>
          <w:szCs w:val="28"/>
          <w:lang w:val="pl-PL"/>
        </w:rPr>
        <w:t xml:space="preserve"> </w:t>
      </w:r>
      <w:r w:rsidR="00E27860">
        <w:rPr>
          <w:rFonts w:ascii="Times New Roman" w:hAnsi="Times New Roman" w:cs="Times New Roman"/>
          <w:noProof w:val="0"/>
          <w:sz w:val="28"/>
          <w:szCs w:val="28"/>
          <w:lang w:val="pl-PL"/>
        </w:rPr>
        <w:t>- bogatego, rzymskiego patrycjusza</w:t>
      </w:r>
      <w:r w:rsidR="00977577">
        <w:rPr>
          <w:rFonts w:ascii="Times New Roman" w:hAnsi="Times New Roman" w:cs="Times New Roman"/>
          <w:noProof w:val="0"/>
          <w:sz w:val="28"/>
          <w:szCs w:val="28"/>
          <w:lang w:val="pl-PL"/>
        </w:rPr>
        <w:t xml:space="preserve"> </w:t>
      </w:r>
      <w:r w:rsidR="00E27860">
        <w:rPr>
          <w:rFonts w:ascii="Times New Roman" w:hAnsi="Times New Roman" w:cs="Times New Roman"/>
          <w:noProof w:val="0"/>
          <w:sz w:val="28"/>
          <w:szCs w:val="28"/>
          <w:lang w:val="pl-PL"/>
        </w:rPr>
        <w:t xml:space="preserve">- potomkiem. </w:t>
      </w:r>
      <w:r w:rsidR="00977577">
        <w:rPr>
          <w:rFonts w:ascii="Times New Roman" w:hAnsi="Times New Roman" w:cs="Times New Roman"/>
          <w:noProof w:val="0"/>
          <w:sz w:val="28"/>
          <w:szCs w:val="28"/>
          <w:lang w:val="pl-PL"/>
        </w:rPr>
        <w:br/>
      </w:r>
      <w:r w:rsidR="00E27860">
        <w:rPr>
          <w:rFonts w:ascii="Times New Roman" w:hAnsi="Times New Roman" w:cs="Times New Roman"/>
          <w:noProof w:val="0"/>
          <w:sz w:val="28"/>
          <w:szCs w:val="28"/>
          <w:lang w:val="pl-PL"/>
        </w:rPr>
        <w:t>W ten sposób nadał</w:t>
      </w:r>
      <w:r w:rsidR="00025D90" w:rsidRPr="001E43A5">
        <w:rPr>
          <w:rFonts w:ascii="Times New Roman" w:hAnsi="Times New Roman" w:cs="Times New Roman"/>
          <w:noProof w:val="0"/>
          <w:sz w:val="28"/>
          <w:szCs w:val="28"/>
          <w:lang w:val="pl-PL"/>
        </w:rPr>
        <w:t xml:space="preserve"> je</w:t>
      </w:r>
      <w:r w:rsidR="00E27860">
        <w:rPr>
          <w:rFonts w:ascii="Times New Roman" w:hAnsi="Times New Roman" w:cs="Times New Roman"/>
          <w:noProof w:val="0"/>
          <w:sz w:val="28"/>
          <w:szCs w:val="28"/>
          <w:lang w:val="pl-PL"/>
        </w:rPr>
        <w:t>go narodzinom cudowny charakter, włączając go jednocześnie</w:t>
      </w:r>
      <w:r w:rsidR="00977577">
        <w:rPr>
          <w:rFonts w:ascii="Times New Roman" w:hAnsi="Times New Roman" w:cs="Times New Roman"/>
          <w:noProof w:val="0"/>
          <w:sz w:val="28"/>
          <w:szCs w:val="28"/>
          <w:lang w:val="pl-PL"/>
        </w:rPr>
        <w:br/>
      </w:r>
      <w:r w:rsidR="00E27860">
        <w:rPr>
          <w:rFonts w:ascii="Times New Roman" w:hAnsi="Times New Roman" w:cs="Times New Roman"/>
          <w:noProof w:val="0"/>
          <w:sz w:val="28"/>
          <w:szCs w:val="28"/>
          <w:lang w:val="pl-PL"/>
        </w:rPr>
        <w:t>w „poczet świętych mężów</w:t>
      </w:r>
      <w:r w:rsidR="00977577">
        <w:rPr>
          <w:rFonts w:ascii="Times New Roman" w:hAnsi="Times New Roman" w:cs="Times New Roman"/>
          <w:noProof w:val="0"/>
          <w:sz w:val="28"/>
          <w:szCs w:val="28"/>
          <w:lang w:val="pl-PL"/>
        </w:rPr>
        <w:t xml:space="preserve"> </w:t>
      </w:r>
      <w:r w:rsidR="00E27860">
        <w:rPr>
          <w:rFonts w:ascii="Times New Roman" w:hAnsi="Times New Roman" w:cs="Times New Roman"/>
          <w:noProof w:val="0"/>
          <w:sz w:val="28"/>
          <w:szCs w:val="28"/>
          <w:lang w:val="pl-PL"/>
        </w:rPr>
        <w:t xml:space="preserve">- Jana </w:t>
      </w:r>
      <w:r w:rsidR="005476DD">
        <w:rPr>
          <w:rFonts w:ascii="Times New Roman" w:hAnsi="Times New Roman" w:cs="Times New Roman"/>
          <w:noProof w:val="0"/>
          <w:sz w:val="28"/>
          <w:szCs w:val="28"/>
          <w:lang w:val="pl-PL"/>
        </w:rPr>
        <w:t>Chrzciciela, Samuela czy Izaaka</w:t>
      </w:r>
      <w:r w:rsidR="00E27860">
        <w:rPr>
          <w:rFonts w:ascii="Times New Roman" w:hAnsi="Times New Roman" w:cs="Times New Roman"/>
          <w:noProof w:val="0"/>
          <w:sz w:val="28"/>
          <w:szCs w:val="28"/>
          <w:lang w:val="pl-PL"/>
        </w:rPr>
        <w:t>”</w:t>
      </w:r>
      <w:r w:rsidR="00025D90" w:rsidRPr="00025D90">
        <w:rPr>
          <w:rStyle w:val="Odwoanieprzypisudolnego"/>
          <w:rFonts w:ascii="Times New Roman" w:hAnsi="Times New Roman" w:cs="Times New Roman"/>
          <w:noProof w:val="0"/>
          <w:sz w:val="28"/>
          <w:szCs w:val="28"/>
          <w:lang w:val="pl-PL"/>
        </w:rPr>
        <w:footnoteReference w:id="1"/>
      </w:r>
      <w:r w:rsidR="005476DD">
        <w:rPr>
          <w:rFonts w:ascii="Times New Roman" w:hAnsi="Times New Roman" w:cs="Times New Roman"/>
          <w:noProof w:val="0"/>
          <w:sz w:val="28"/>
          <w:szCs w:val="28"/>
          <w:lang w:val="pl-PL"/>
        </w:rPr>
        <w:t>.</w:t>
      </w:r>
      <w:r w:rsidR="00E27860">
        <w:rPr>
          <w:rFonts w:ascii="Times New Roman" w:hAnsi="Times New Roman" w:cs="Times New Roman"/>
          <w:noProof w:val="0"/>
          <w:sz w:val="28"/>
          <w:szCs w:val="28"/>
          <w:lang w:val="pl-PL"/>
        </w:rPr>
        <w:t xml:space="preserve"> </w:t>
      </w:r>
      <w:r w:rsidR="005476DD">
        <w:rPr>
          <w:rFonts w:ascii="Times New Roman" w:hAnsi="Times New Roman" w:cs="Times New Roman"/>
          <w:noProof w:val="0"/>
          <w:sz w:val="28"/>
          <w:szCs w:val="28"/>
          <w:lang w:val="pl-PL"/>
        </w:rPr>
        <w:t xml:space="preserve">Jak </w:t>
      </w:r>
      <w:r w:rsidR="002E0890">
        <w:rPr>
          <w:rFonts w:ascii="Times New Roman" w:hAnsi="Times New Roman" w:cs="Times New Roman"/>
          <w:noProof w:val="0"/>
          <w:sz w:val="28"/>
          <w:szCs w:val="28"/>
          <w:lang w:val="pl-PL"/>
        </w:rPr>
        <w:t>zauważył</w:t>
      </w:r>
      <w:r w:rsidR="00593E8F">
        <w:rPr>
          <w:rFonts w:ascii="Times New Roman" w:hAnsi="Times New Roman" w:cs="Times New Roman"/>
          <w:noProof w:val="0"/>
          <w:sz w:val="28"/>
          <w:szCs w:val="28"/>
          <w:lang w:val="pl-PL"/>
        </w:rPr>
        <w:t xml:space="preserve"> </w:t>
      </w:r>
      <w:r w:rsidR="005476DD">
        <w:rPr>
          <w:rFonts w:ascii="Times New Roman" w:hAnsi="Times New Roman" w:cs="Times New Roman"/>
          <w:noProof w:val="0"/>
          <w:sz w:val="28"/>
          <w:szCs w:val="28"/>
          <w:lang w:val="pl-PL"/>
        </w:rPr>
        <w:t xml:space="preserve">Paweł Stępień, to nawiązanie </w:t>
      </w:r>
      <w:r w:rsidR="001F369E">
        <w:rPr>
          <w:rFonts w:ascii="Times New Roman" w:hAnsi="Times New Roman" w:cs="Times New Roman"/>
          <w:noProof w:val="0"/>
          <w:sz w:val="28"/>
          <w:szCs w:val="28"/>
          <w:lang w:val="pl-PL"/>
        </w:rPr>
        <w:t>zapowiadało</w:t>
      </w:r>
      <w:r w:rsidR="005476DD">
        <w:rPr>
          <w:rFonts w:ascii="Times New Roman" w:hAnsi="Times New Roman" w:cs="Times New Roman"/>
          <w:noProof w:val="0"/>
          <w:sz w:val="28"/>
          <w:szCs w:val="28"/>
          <w:lang w:val="pl-PL"/>
        </w:rPr>
        <w:t xml:space="preserve"> jego „</w:t>
      </w:r>
      <w:r w:rsidR="005476DD" w:rsidRPr="005476DD">
        <w:rPr>
          <w:rFonts w:ascii="Times New Roman" w:hAnsi="Times New Roman" w:cs="Times New Roman"/>
          <w:noProof w:val="0"/>
          <w:sz w:val="28"/>
          <w:szCs w:val="28"/>
          <w:lang w:val="pl-PL"/>
        </w:rPr>
        <w:t xml:space="preserve">przyszłą cnotę, godność, świętość </w:t>
      </w:r>
      <w:r w:rsidR="00977577">
        <w:rPr>
          <w:rFonts w:ascii="Times New Roman" w:hAnsi="Times New Roman" w:cs="Times New Roman"/>
          <w:noProof w:val="0"/>
          <w:sz w:val="28"/>
          <w:szCs w:val="28"/>
          <w:lang w:val="pl-PL"/>
        </w:rPr>
        <w:br/>
      </w:r>
      <w:r w:rsidR="005476DD" w:rsidRPr="005476DD">
        <w:rPr>
          <w:rFonts w:ascii="Times New Roman" w:hAnsi="Times New Roman" w:cs="Times New Roman"/>
          <w:noProof w:val="0"/>
          <w:sz w:val="28"/>
          <w:szCs w:val="28"/>
          <w:lang w:val="pl-PL"/>
        </w:rPr>
        <w:t>i przynależność do Pana</w:t>
      </w:r>
      <w:r w:rsidR="005476DD">
        <w:rPr>
          <w:rFonts w:ascii="Times New Roman" w:hAnsi="Times New Roman" w:cs="Times New Roman"/>
          <w:noProof w:val="0"/>
          <w:sz w:val="28"/>
          <w:szCs w:val="28"/>
          <w:lang w:val="pl-PL"/>
        </w:rPr>
        <w:t>”</w:t>
      </w:r>
      <w:r w:rsidR="005476DD">
        <w:rPr>
          <w:rStyle w:val="Odwoanieprzypisudolnego"/>
          <w:rFonts w:ascii="Times New Roman" w:hAnsi="Times New Roman" w:cs="Times New Roman"/>
          <w:noProof w:val="0"/>
          <w:sz w:val="28"/>
          <w:szCs w:val="28"/>
          <w:lang w:val="pl-PL"/>
        </w:rPr>
        <w:footnoteReference w:id="2"/>
      </w:r>
      <w:r w:rsidR="005476DD">
        <w:rPr>
          <w:rFonts w:ascii="Times New Roman" w:hAnsi="Times New Roman" w:cs="Times New Roman"/>
          <w:noProof w:val="0"/>
          <w:sz w:val="28"/>
          <w:szCs w:val="28"/>
          <w:lang w:val="pl-PL"/>
        </w:rPr>
        <w:t>. Jak</w:t>
      </w:r>
      <w:r w:rsidR="005E19C1">
        <w:rPr>
          <w:rFonts w:ascii="Times New Roman" w:hAnsi="Times New Roman" w:cs="Times New Roman"/>
          <w:noProof w:val="0"/>
          <w:sz w:val="28"/>
          <w:szCs w:val="28"/>
          <w:lang w:val="pl-PL"/>
        </w:rPr>
        <w:t xml:space="preserve"> jednakże owe odgórnie ustalone wzorce wpływały </w:t>
      </w:r>
      <w:r w:rsidR="00977577">
        <w:rPr>
          <w:rFonts w:ascii="Times New Roman" w:hAnsi="Times New Roman" w:cs="Times New Roman"/>
          <w:noProof w:val="0"/>
          <w:sz w:val="28"/>
          <w:szCs w:val="28"/>
          <w:lang w:val="pl-PL"/>
        </w:rPr>
        <w:br/>
      </w:r>
      <w:r w:rsidR="005E19C1">
        <w:rPr>
          <w:rFonts w:ascii="Times New Roman" w:hAnsi="Times New Roman" w:cs="Times New Roman"/>
          <w:noProof w:val="0"/>
          <w:sz w:val="28"/>
          <w:szCs w:val="28"/>
          <w:lang w:val="pl-PL"/>
        </w:rPr>
        <w:t xml:space="preserve">na </w:t>
      </w:r>
      <w:r w:rsidR="0076719A">
        <w:rPr>
          <w:rFonts w:ascii="Times New Roman" w:hAnsi="Times New Roman" w:cs="Times New Roman"/>
          <w:noProof w:val="0"/>
          <w:sz w:val="28"/>
          <w:szCs w:val="28"/>
          <w:lang w:val="pl-PL"/>
        </w:rPr>
        <w:t xml:space="preserve">podejście do życia i religii zwykłych ludzi? </w:t>
      </w:r>
      <w:r w:rsidR="00593E8F">
        <w:rPr>
          <w:rFonts w:ascii="Times New Roman" w:hAnsi="Times New Roman" w:cs="Times New Roman"/>
          <w:noProof w:val="0"/>
          <w:sz w:val="28"/>
          <w:szCs w:val="28"/>
          <w:lang w:val="pl-PL"/>
        </w:rPr>
        <w:t>Jak oddziaływały na tych, którzy</w:t>
      </w:r>
      <w:r w:rsidR="000C67E9">
        <w:rPr>
          <w:rFonts w:ascii="Times New Roman" w:hAnsi="Times New Roman" w:cs="Times New Roman"/>
          <w:noProof w:val="0"/>
          <w:sz w:val="28"/>
          <w:szCs w:val="28"/>
          <w:lang w:val="pl-PL"/>
        </w:rPr>
        <w:br/>
      </w:r>
      <w:r w:rsidR="0076719A">
        <w:rPr>
          <w:rFonts w:ascii="Times New Roman" w:hAnsi="Times New Roman" w:cs="Times New Roman"/>
          <w:noProof w:val="0"/>
          <w:sz w:val="28"/>
          <w:szCs w:val="28"/>
          <w:lang w:val="pl-PL"/>
        </w:rPr>
        <w:t xml:space="preserve">te wzorce starali się w swoim życiu wypełniać? Co działo się z tymi, którzy podejmowali się własnej interpretacji Bożych zasad? </w:t>
      </w:r>
      <w:r w:rsidR="001F369E">
        <w:rPr>
          <w:rFonts w:ascii="Times New Roman" w:hAnsi="Times New Roman" w:cs="Times New Roman"/>
          <w:noProof w:val="0"/>
          <w:sz w:val="28"/>
          <w:szCs w:val="28"/>
          <w:lang w:val="pl-PL"/>
        </w:rPr>
        <w:t xml:space="preserve">Analiza tych zagadnień </w:t>
      </w:r>
      <w:r w:rsidR="00C06C4A">
        <w:rPr>
          <w:rFonts w:ascii="Times New Roman" w:hAnsi="Times New Roman" w:cs="Times New Roman"/>
          <w:noProof w:val="0"/>
          <w:sz w:val="28"/>
          <w:szCs w:val="28"/>
          <w:lang w:val="pl-PL"/>
        </w:rPr>
        <w:t>u</w:t>
      </w:r>
      <w:r w:rsidR="001F369E">
        <w:rPr>
          <w:rFonts w:ascii="Times New Roman" w:hAnsi="Times New Roman" w:cs="Times New Roman"/>
          <w:noProof w:val="0"/>
          <w:sz w:val="28"/>
          <w:szCs w:val="28"/>
          <w:lang w:val="pl-PL"/>
        </w:rPr>
        <w:t>możliwi</w:t>
      </w:r>
      <w:r w:rsidR="00C06C4A">
        <w:rPr>
          <w:rFonts w:ascii="Times New Roman" w:hAnsi="Times New Roman" w:cs="Times New Roman"/>
          <w:noProof w:val="0"/>
          <w:sz w:val="28"/>
          <w:szCs w:val="28"/>
          <w:lang w:val="pl-PL"/>
        </w:rPr>
        <w:t xml:space="preserve"> </w:t>
      </w:r>
      <w:r w:rsidR="001F369E">
        <w:rPr>
          <w:rFonts w:ascii="Times New Roman" w:hAnsi="Times New Roman" w:cs="Times New Roman"/>
          <w:noProof w:val="0"/>
          <w:sz w:val="28"/>
          <w:szCs w:val="28"/>
          <w:lang w:val="pl-PL"/>
        </w:rPr>
        <w:t>udzielenie jedno</w:t>
      </w:r>
      <w:r w:rsidR="00B64445">
        <w:rPr>
          <w:rFonts w:ascii="Times New Roman" w:hAnsi="Times New Roman" w:cs="Times New Roman"/>
          <w:noProof w:val="0"/>
          <w:sz w:val="28"/>
          <w:szCs w:val="28"/>
          <w:lang w:val="pl-PL"/>
        </w:rPr>
        <w:t>z</w:t>
      </w:r>
      <w:r w:rsidR="001F369E">
        <w:rPr>
          <w:rFonts w:ascii="Times New Roman" w:hAnsi="Times New Roman" w:cs="Times New Roman"/>
          <w:noProof w:val="0"/>
          <w:sz w:val="28"/>
          <w:szCs w:val="28"/>
          <w:lang w:val="pl-PL"/>
        </w:rPr>
        <w:t>nacznej odpowiedzi na pytanie,</w:t>
      </w:r>
      <w:r w:rsidR="0076719A">
        <w:rPr>
          <w:rFonts w:ascii="Times New Roman" w:hAnsi="Times New Roman" w:cs="Times New Roman"/>
          <w:noProof w:val="0"/>
          <w:sz w:val="28"/>
          <w:szCs w:val="28"/>
          <w:lang w:val="pl-PL"/>
        </w:rPr>
        <w:t xml:space="preserve"> </w:t>
      </w:r>
      <w:r w:rsidR="001F369E">
        <w:rPr>
          <w:rFonts w:ascii="Times New Roman" w:hAnsi="Times New Roman" w:cs="Times New Roman"/>
          <w:noProof w:val="0"/>
          <w:sz w:val="28"/>
          <w:szCs w:val="28"/>
          <w:lang w:val="pl-PL"/>
        </w:rPr>
        <w:t xml:space="preserve">czy </w:t>
      </w:r>
      <w:r w:rsidR="0076719A">
        <w:rPr>
          <w:rFonts w:ascii="Times New Roman" w:hAnsi="Times New Roman" w:cs="Times New Roman"/>
          <w:noProof w:val="0"/>
          <w:sz w:val="28"/>
          <w:szCs w:val="28"/>
          <w:lang w:val="pl-PL"/>
        </w:rPr>
        <w:t>kultura i życie codzienne średniowiecznych ludzi</w:t>
      </w:r>
      <w:r w:rsidR="00C06C4A">
        <w:rPr>
          <w:rFonts w:ascii="Times New Roman" w:hAnsi="Times New Roman" w:cs="Times New Roman"/>
          <w:noProof w:val="0"/>
          <w:sz w:val="28"/>
          <w:szCs w:val="28"/>
          <w:lang w:val="pl-PL"/>
        </w:rPr>
        <w:t xml:space="preserve"> naznaczone były</w:t>
      </w:r>
      <w:r w:rsidR="0076719A">
        <w:rPr>
          <w:rFonts w:ascii="Times New Roman" w:hAnsi="Times New Roman" w:cs="Times New Roman"/>
          <w:noProof w:val="0"/>
          <w:sz w:val="28"/>
          <w:szCs w:val="28"/>
          <w:lang w:val="pl-PL"/>
        </w:rPr>
        <w:t xml:space="preserve"> pogłębioną refleksją nad człowiekiem i tym, co go otacza.</w:t>
      </w:r>
    </w:p>
    <w:p w:rsidR="00BD19F1" w:rsidRDefault="00724EA5" w:rsidP="00F77485">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Konieczne jest w pierwszej kolejności wyodrębnienie dwóch dróg, którymi ludzie świata średniowiecznego dążyli do świętości</w:t>
      </w:r>
      <w:r w:rsidR="00977577">
        <w:rPr>
          <w:rFonts w:ascii="Times New Roman" w:hAnsi="Times New Roman" w:cs="Times New Roman"/>
          <w:noProof w:val="0"/>
          <w:sz w:val="28"/>
          <w:szCs w:val="28"/>
          <w:lang w:val="pl-PL"/>
        </w:rPr>
        <w:t xml:space="preserve"> - były to</w:t>
      </w:r>
      <w:r w:rsidRPr="001E43A5">
        <w:rPr>
          <w:rFonts w:ascii="Times New Roman" w:hAnsi="Times New Roman" w:cs="Times New Roman"/>
          <w:noProof w:val="0"/>
          <w:sz w:val="28"/>
          <w:szCs w:val="28"/>
          <w:lang w:val="pl-PL"/>
        </w:rPr>
        <w:t xml:space="preserve"> „vita act</w:t>
      </w:r>
      <w:r w:rsidR="00977577">
        <w:rPr>
          <w:rFonts w:ascii="Times New Roman" w:hAnsi="Times New Roman" w:cs="Times New Roman"/>
          <w:noProof w:val="0"/>
          <w:sz w:val="28"/>
          <w:szCs w:val="28"/>
          <w:lang w:val="pl-PL"/>
        </w:rPr>
        <w:t xml:space="preserve">iva” oraz „vita contemplativa”. </w:t>
      </w:r>
      <w:r w:rsidR="0076719A">
        <w:rPr>
          <w:rFonts w:ascii="Times New Roman" w:hAnsi="Times New Roman" w:cs="Times New Roman"/>
          <w:noProof w:val="0"/>
          <w:sz w:val="28"/>
          <w:szCs w:val="28"/>
          <w:lang w:val="pl-PL"/>
        </w:rPr>
        <w:t>Ich rola w społeczeństwie podl</w:t>
      </w:r>
      <w:r w:rsidR="00A56500">
        <w:rPr>
          <w:rFonts w:ascii="Times New Roman" w:hAnsi="Times New Roman" w:cs="Times New Roman"/>
          <w:noProof w:val="0"/>
          <w:sz w:val="28"/>
          <w:szCs w:val="28"/>
          <w:lang w:val="pl-PL"/>
        </w:rPr>
        <w:t>egała znacznym przemianom</w:t>
      </w:r>
      <w:r w:rsidR="0076719A">
        <w:rPr>
          <w:rFonts w:ascii="Times New Roman" w:hAnsi="Times New Roman" w:cs="Times New Roman"/>
          <w:noProof w:val="0"/>
          <w:sz w:val="28"/>
          <w:szCs w:val="28"/>
          <w:lang w:val="pl-PL"/>
        </w:rPr>
        <w:t xml:space="preserve"> przez całe </w:t>
      </w:r>
      <w:r w:rsidR="002E0890">
        <w:rPr>
          <w:rFonts w:ascii="Times New Roman" w:hAnsi="Times New Roman" w:cs="Times New Roman"/>
          <w:noProof w:val="0"/>
          <w:sz w:val="28"/>
          <w:szCs w:val="28"/>
          <w:lang w:val="pl-PL"/>
        </w:rPr>
        <w:t>wieki średnie</w:t>
      </w:r>
      <w:r w:rsidR="0076719A">
        <w:rPr>
          <w:rFonts w:ascii="Times New Roman" w:hAnsi="Times New Roman" w:cs="Times New Roman"/>
          <w:noProof w:val="0"/>
          <w:sz w:val="28"/>
          <w:szCs w:val="28"/>
          <w:lang w:val="pl-PL"/>
        </w:rPr>
        <w:t xml:space="preserve">. </w:t>
      </w:r>
      <w:r w:rsidR="001F369E">
        <w:rPr>
          <w:rFonts w:ascii="Times New Roman" w:hAnsi="Times New Roman" w:cs="Times New Roman"/>
          <w:noProof w:val="0"/>
          <w:sz w:val="28"/>
          <w:szCs w:val="28"/>
          <w:lang w:val="pl-PL"/>
        </w:rPr>
        <w:t xml:space="preserve">Nie da się bowiem zaprzeczyć, że pomiędzy wiekiem V, gdy plemiona </w:t>
      </w:r>
      <w:r w:rsidR="001F369E">
        <w:rPr>
          <w:rFonts w:ascii="Times New Roman" w:hAnsi="Times New Roman" w:cs="Times New Roman"/>
          <w:noProof w:val="0"/>
          <w:sz w:val="28"/>
          <w:szCs w:val="28"/>
          <w:lang w:val="pl-PL"/>
        </w:rPr>
        <w:lastRenderedPageBreak/>
        <w:t>germańskie podbiły Rzym</w:t>
      </w:r>
      <w:r w:rsidR="002E0890">
        <w:rPr>
          <w:rFonts w:ascii="Times New Roman" w:hAnsi="Times New Roman" w:cs="Times New Roman"/>
          <w:noProof w:val="0"/>
          <w:sz w:val="28"/>
          <w:szCs w:val="28"/>
          <w:lang w:val="pl-PL"/>
        </w:rPr>
        <w:t>,</w:t>
      </w:r>
      <w:r w:rsidR="001F369E">
        <w:rPr>
          <w:rFonts w:ascii="Times New Roman" w:hAnsi="Times New Roman" w:cs="Times New Roman"/>
          <w:noProof w:val="0"/>
          <w:sz w:val="28"/>
          <w:szCs w:val="28"/>
          <w:lang w:val="pl-PL"/>
        </w:rPr>
        <w:t xml:space="preserve"> a wiekiem XV, czyli schyłkiem średniowiecza</w:t>
      </w:r>
      <w:r w:rsidR="002E0890">
        <w:rPr>
          <w:rFonts w:ascii="Times New Roman" w:hAnsi="Times New Roman" w:cs="Times New Roman"/>
          <w:noProof w:val="0"/>
          <w:sz w:val="28"/>
          <w:szCs w:val="28"/>
          <w:lang w:val="pl-PL"/>
        </w:rPr>
        <w:t xml:space="preserve">, zarówno model świętego, jak i powszechnie przyjęty system wartości czy też postawy zwykłych ludzi uległy znacznym przemianom. </w:t>
      </w:r>
      <w:r w:rsidR="003972E7">
        <w:rPr>
          <w:rFonts w:ascii="Times New Roman" w:hAnsi="Times New Roman" w:cs="Times New Roman"/>
          <w:noProof w:val="0"/>
          <w:sz w:val="28"/>
          <w:szCs w:val="28"/>
          <w:lang w:val="pl-PL"/>
        </w:rPr>
        <w:t>Czasy, w których żyli najbardziej znani przedstawiciele obu tych nurtów</w:t>
      </w:r>
      <w:r w:rsidR="00A56500">
        <w:rPr>
          <w:rFonts w:ascii="Times New Roman" w:hAnsi="Times New Roman" w:cs="Times New Roman"/>
          <w:noProof w:val="0"/>
          <w:sz w:val="28"/>
          <w:szCs w:val="28"/>
          <w:lang w:val="pl-PL"/>
        </w:rPr>
        <w:t>,</w:t>
      </w:r>
      <w:r w:rsidR="003972E7">
        <w:rPr>
          <w:rFonts w:ascii="Times New Roman" w:hAnsi="Times New Roman" w:cs="Times New Roman"/>
          <w:noProof w:val="0"/>
          <w:sz w:val="28"/>
          <w:szCs w:val="28"/>
          <w:lang w:val="pl-PL"/>
        </w:rPr>
        <w:t xml:space="preserve"> dzieli ponad 800 lat. </w:t>
      </w:r>
      <w:r w:rsidR="00A56500">
        <w:rPr>
          <w:rFonts w:ascii="Times New Roman" w:hAnsi="Times New Roman" w:cs="Times New Roman"/>
          <w:noProof w:val="0"/>
          <w:sz w:val="28"/>
          <w:szCs w:val="28"/>
          <w:lang w:val="pl-PL"/>
        </w:rPr>
        <w:t>I tak we wczesnym średniowieczu zdecydowanie dominował model życia kontemplacyjnego</w:t>
      </w:r>
      <w:r w:rsidR="00977577">
        <w:rPr>
          <w:rFonts w:ascii="Times New Roman" w:hAnsi="Times New Roman" w:cs="Times New Roman"/>
          <w:noProof w:val="0"/>
          <w:sz w:val="28"/>
          <w:szCs w:val="28"/>
          <w:lang w:val="pl-PL"/>
        </w:rPr>
        <w:t xml:space="preserve">, w który wpisywał się bohater </w:t>
      </w:r>
      <w:r w:rsidR="00A56500" w:rsidRPr="00977577">
        <w:rPr>
          <w:rFonts w:ascii="Times New Roman" w:hAnsi="Times New Roman" w:cs="Times New Roman"/>
          <w:i/>
          <w:noProof w:val="0"/>
          <w:sz w:val="28"/>
          <w:szCs w:val="28"/>
          <w:lang w:val="pl-PL"/>
        </w:rPr>
        <w:t>Leg</w:t>
      </w:r>
      <w:r w:rsidR="00977577" w:rsidRPr="00977577">
        <w:rPr>
          <w:rFonts w:ascii="Times New Roman" w:hAnsi="Times New Roman" w:cs="Times New Roman"/>
          <w:i/>
          <w:noProof w:val="0"/>
          <w:sz w:val="28"/>
          <w:szCs w:val="28"/>
          <w:lang w:val="pl-PL"/>
        </w:rPr>
        <w:t>endy o świętym Aleksym</w:t>
      </w:r>
      <w:r w:rsidR="00A56500">
        <w:rPr>
          <w:rFonts w:ascii="Times New Roman" w:hAnsi="Times New Roman" w:cs="Times New Roman"/>
          <w:noProof w:val="0"/>
          <w:sz w:val="28"/>
          <w:szCs w:val="28"/>
          <w:lang w:val="pl-PL"/>
        </w:rPr>
        <w:t xml:space="preserve">. </w:t>
      </w:r>
      <w:r w:rsidR="0088126F">
        <w:rPr>
          <w:rFonts w:ascii="Times New Roman" w:hAnsi="Times New Roman" w:cs="Times New Roman"/>
          <w:noProof w:val="0"/>
          <w:sz w:val="28"/>
          <w:szCs w:val="28"/>
          <w:lang w:val="pl-PL"/>
        </w:rPr>
        <w:t>Aleksy post</w:t>
      </w:r>
      <w:r w:rsidR="00977577">
        <w:rPr>
          <w:rFonts w:ascii="Times New Roman" w:hAnsi="Times New Roman" w:cs="Times New Roman"/>
          <w:noProof w:val="0"/>
          <w:sz w:val="28"/>
          <w:szCs w:val="28"/>
          <w:lang w:val="pl-PL"/>
        </w:rPr>
        <w:t xml:space="preserve">ępował dokładnie tak, </w:t>
      </w:r>
      <w:r w:rsidR="00593E8F">
        <w:rPr>
          <w:rFonts w:ascii="Times New Roman" w:hAnsi="Times New Roman" w:cs="Times New Roman"/>
          <w:noProof w:val="0"/>
          <w:sz w:val="28"/>
          <w:szCs w:val="28"/>
          <w:lang w:val="pl-PL"/>
        </w:rPr>
        <w:t>jak nakazywał mu</w:t>
      </w:r>
      <w:r w:rsidR="0088126F">
        <w:rPr>
          <w:rFonts w:ascii="Times New Roman" w:hAnsi="Times New Roman" w:cs="Times New Roman"/>
          <w:noProof w:val="0"/>
          <w:sz w:val="28"/>
          <w:szCs w:val="28"/>
          <w:lang w:val="pl-PL"/>
        </w:rPr>
        <w:t xml:space="preserve"> wzorzec ascety.</w:t>
      </w:r>
      <w:r w:rsidR="00064647">
        <w:rPr>
          <w:rFonts w:ascii="Times New Roman" w:hAnsi="Times New Roman" w:cs="Times New Roman"/>
          <w:noProof w:val="0"/>
          <w:sz w:val="28"/>
          <w:szCs w:val="28"/>
          <w:lang w:val="pl-PL"/>
        </w:rPr>
        <w:t xml:space="preserve"> Oczywiście, uwzględniając, iż bohater ten żył </w:t>
      </w:r>
      <w:r w:rsidR="00977577">
        <w:rPr>
          <w:rFonts w:ascii="Times New Roman" w:hAnsi="Times New Roman" w:cs="Times New Roman"/>
          <w:noProof w:val="0"/>
          <w:sz w:val="28"/>
          <w:szCs w:val="28"/>
          <w:lang w:val="pl-PL"/>
        </w:rPr>
        <w:br/>
      </w:r>
      <w:r w:rsidR="00064647">
        <w:rPr>
          <w:rFonts w:ascii="Times New Roman" w:hAnsi="Times New Roman" w:cs="Times New Roman"/>
          <w:noProof w:val="0"/>
          <w:sz w:val="28"/>
          <w:szCs w:val="28"/>
          <w:lang w:val="pl-PL"/>
        </w:rPr>
        <w:t xml:space="preserve">na przełomie IV i V wieku, można </w:t>
      </w:r>
      <w:r w:rsidR="00CA4229">
        <w:rPr>
          <w:rFonts w:ascii="Times New Roman" w:hAnsi="Times New Roman" w:cs="Times New Roman"/>
          <w:noProof w:val="0"/>
          <w:sz w:val="28"/>
          <w:szCs w:val="28"/>
          <w:lang w:val="pl-PL"/>
        </w:rPr>
        <w:t xml:space="preserve">z całą pewnością </w:t>
      </w:r>
      <w:r w:rsidR="00064647">
        <w:rPr>
          <w:rFonts w:ascii="Times New Roman" w:hAnsi="Times New Roman" w:cs="Times New Roman"/>
          <w:noProof w:val="0"/>
          <w:sz w:val="28"/>
          <w:szCs w:val="28"/>
          <w:lang w:val="pl-PL"/>
        </w:rPr>
        <w:t xml:space="preserve">stwierdzić, </w:t>
      </w:r>
      <w:r w:rsidR="000C67E9">
        <w:rPr>
          <w:rFonts w:ascii="Times New Roman" w:hAnsi="Times New Roman" w:cs="Times New Roman"/>
          <w:noProof w:val="0"/>
          <w:sz w:val="28"/>
          <w:szCs w:val="28"/>
          <w:lang w:val="pl-PL"/>
        </w:rPr>
        <w:t xml:space="preserve">że </w:t>
      </w:r>
      <w:r w:rsidR="00150DC1">
        <w:rPr>
          <w:rFonts w:ascii="Times New Roman" w:hAnsi="Times New Roman" w:cs="Times New Roman"/>
          <w:noProof w:val="0"/>
          <w:sz w:val="28"/>
          <w:szCs w:val="28"/>
          <w:lang w:val="pl-PL"/>
        </w:rPr>
        <w:t xml:space="preserve">sam również </w:t>
      </w:r>
      <w:r w:rsidR="00CA4229">
        <w:rPr>
          <w:rFonts w:ascii="Times New Roman" w:hAnsi="Times New Roman" w:cs="Times New Roman"/>
          <w:noProof w:val="0"/>
          <w:sz w:val="28"/>
          <w:szCs w:val="28"/>
          <w:lang w:val="pl-PL"/>
        </w:rPr>
        <w:t xml:space="preserve">kreował </w:t>
      </w:r>
      <w:r w:rsidR="00150DC1">
        <w:rPr>
          <w:rFonts w:ascii="Times New Roman" w:hAnsi="Times New Roman" w:cs="Times New Roman"/>
          <w:noProof w:val="0"/>
          <w:sz w:val="28"/>
          <w:szCs w:val="28"/>
          <w:lang w:val="pl-PL"/>
        </w:rPr>
        <w:t xml:space="preserve">ten wzór </w:t>
      </w:r>
      <w:r w:rsidR="00CA4229">
        <w:rPr>
          <w:rFonts w:ascii="Times New Roman" w:hAnsi="Times New Roman" w:cs="Times New Roman"/>
          <w:noProof w:val="0"/>
          <w:sz w:val="28"/>
          <w:szCs w:val="28"/>
          <w:lang w:val="pl-PL"/>
        </w:rPr>
        <w:t>i miał wpływ na to, jak funkcjonował</w:t>
      </w:r>
      <w:r w:rsidR="00150DC1">
        <w:rPr>
          <w:rFonts w:ascii="Times New Roman" w:hAnsi="Times New Roman" w:cs="Times New Roman"/>
          <w:noProof w:val="0"/>
          <w:sz w:val="28"/>
          <w:szCs w:val="28"/>
          <w:lang w:val="pl-PL"/>
        </w:rPr>
        <w:t xml:space="preserve"> on</w:t>
      </w:r>
      <w:r w:rsidR="00CA4229">
        <w:rPr>
          <w:rFonts w:ascii="Times New Roman" w:hAnsi="Times New Roman" w:cs="Times New Roman"/>
          <w:noProof w:val="0"/>
          <w:sz w:val="28"/>
          <w:szCs w:val="28"/>
          <w:lang w:val="pl-PL"/>
        </w:rPr>
        <w:t xml:space="preserve"> przez kolejne wieki. Mimo wszystko Aleksy nie był pierwszym ascetą, swoim postępowaniem na</w:t>
      </w:r>
      <w:r w:rsidR="00150DC1">
        <w:rPr>
          <w:rFonts w:ascii="Times New Roman" w:hAnsi="Times New Roman" w:cs="Times New Roman"/>
          <w:noProof w:val="0"/>
          <w:sz w:val="28"/>
          <w:szCs w:val="28"/>
          <w:lang w:val="pl-PL"/>
        </w:rPr>
        <w:t>ś</w:t>
      </w:r>
      <w:r w:rsidR="00CA4229">
        <w:rPr>
          <w:rFonts w:ascii="Times New Roman" w:hAnsi="Times New Roman" w:cs="Times New Roman"/>
          <w:noProof w:val="0"/>
          <w:sz w:val="28"/>
          <w:szCs w:val="28"/>
          <w:lang w:val="pl-PL"/>
        </w:rPr>
        <w:t xml:space="preserve">ladował </w:t>
      </w:r>
      <w:r w:rsidR="00150DC1">
        <w:rPr>
          <w:rFonts w:ascii="Times New Roman" w:hAnsi="Times New Roman" w:cs="Times New Roman"/>
          <w:noProof w:val="0"/>
          <w:sz w:val="28"/>
          <w:szCs w:val="28"/>
          <w:lang w:val="pl-PL"/>
        </w:rPr>
        <w:t xml:space="preserve">innych, a w szczególności </w:t>
      </w:r>
      <w:r w:rsidR="00CA4229">
        <w:rPr>
          <w:rFonts w:ascii="Times New Roman" w:hAnsi="Times New Roman" w:cs="Times New Roman"/>
          <w:noProof w:val="0"/>
          <w:sz w:val="28"/>
          <w:szCs w:val="28"/>
          <w:lang w:val="pl-PL"/>
        </w:rPr>
        <w:t>Chrystusa</w:t>
      </w:r>
      <w:r w:rsidR="00150DC1">
        <w:rPr>
          <w:rFonts w:ascii="Times New Roman" w:hAnsi="Times New Roman" w:cs="Times New Roman"/>
          <w:noProof w:val="0"/>
          <w:sz w:val="28"/>
          <w:szCs w:val="28"/>
          <w:lang w:val="pl-PL"/>
        </w:rPr>
        <w:t xml:space="preserve"> umartwiającego się</w:t>
      </w:r>
      <w:r w:rsidR="00CA4229">
        <w:rPr>
          <w:rFonts w:ascii="Times New Roman" w:hAnsi="Times New Roman" w:cs="Times New Roman"/>
          <w:noProof w:val="0"/>
          <w:sz w:val="28"/>
          <w:szCs w:val="28"/>
          <w:lang w:val="pl-PL"/>
        </w:rPr>
        <w:t xml:space="preserve"> na pustyni. Czy jednak schemat postępow</w:t>
      </w:r>
      <w:r w:rsidR="00276A60">
        <w:rPr>
          <w:rFonts w:ascii="Times New Roman" w:hAnsi="Times New Roman" w:cs="Times New Roman"/>
          <w:noProof w:val="0"/>
          <w:sz w:val="28"/>
          <w:szCs w:val="28"/>
          <w:lang w:val="pl-PL"/>
        </w:rPr>
        <w:t>ania, w który Aleksy się wpisywał</w:t>
      </w:r>
      <w:r w:rsidR="00CA4229">
        <w:rPr>
          <w:rFonts w:ascii="Times New Roman" w:hAnsi="Times New Roman" w:cs="Times New Roman"/>
          <w:noProof w:val="0"/>
          <w:sz w:val="28"/>
          <w:szCs w:val="28"/>
          <w:lang w:val="pl-PL"/>
        </w:rPr>
        <w:t xml:space="preserve">, nie </w:t>
      </w:r>
      <w:r w:rsidR="00276A60">
        <w:rPr>
          <w:rFonts w:ascii="Times New Roman" w:hAnsi="Times New Roman" w:cs="Times New Roman"/>
          <w:noProof w:val="0"/>
          <w:sz w:val="28"/>
          <w:szCs w:val="28"/>
          <w:lang w:val="pl-PL"/>
        </w:rPr>
        <w:t xml:space="preserve">był </w:t>
      </w:r>
      <w:r w:rsidR="00CA4229">
        <w:rPr>
          <w:rFonts w:ascii="Times New Roman" w:hAnsi="Times New Roman" w:cs="Times New Roman"/>
          <w:noProof w:val="0"/>
          <w:sz w:val="28"/>
          <w:szCs w:val="28"/>
          <w:lang w:val="pl-PL"/>
        </w:rPr>
        <w:t>przypadkiem</w:t>
      </w:r>
      <w:r w:rsidR="00150DC1">
        <w:rPr>
          <w:rFonts w:ascii="Times New Roman" w:hAnsi="Times New Roman" w:cs="Times New Roman"/>
          <w:noProof w:val="0"/>
          <w:sz w:val="28"/>
          <w:szCs w:val="28"/>
          <w:lang w:val="pl-PL"/>
        </w:rPr>
        <w:t xml:space="preserve"> jedynie wybiórczą interpretacją słów i c</w:t>
      </w:r>
      <w:r w:rsidR="00276A60">
        <w:rPr>
          <w:rFonts w:ascii="Times New Roman" w:hAnsi="Times New Roman" w:cs="Times New Roman"/>
          <w:noProof w:val="0"/>
          <w:sz w:val="28"/>
          <w:szCs w:val="28"/>
          <w:lang w:val="pl-PL"/>
        </w:rPr>
        <w:t xml:space="preserve">zynów Jezusa? W młodości Aleksego charakteryzowało posłuszeństwo wobec </w:t>
      </w:r>
      <w:r w:rsidR="00E27BF7">
        <w:rPr>
          <w:rFonts w:ascii="Times New Roman" w:hAnsi="Times New Roman" w:cs="Times New Roman"/>
          <w:noProof w:val="0"/>
          <w:sz w:val="28"/>
          <w:szCs w:val="28"/>
          <w:lang w:val="pl-PL"/>
        </w:rPr>
        <w:t>o</w:t>
      </w:r>
      <w:r w:rsidR="00C0664C">
        <w:rPr>
          <w:rFonts w:ascii="Times New Roman" w:hAnsi="Times New Roman" w:cs="Times New Roman"/>
          <w:noProof w:val="0"/>
          <w:sz w:val="28"/>
          <w:szCs w:val="28"/>
          <w:lang w:val="pl-PL"/>
        </w:rPr>
        <w:t>jc</w:t>
      </w:r>
      <w:r w:rsidR="00276A60">
        <w:rPr>
          <w:rFonts w:ascii="Times New Roman" w:hAnsi="Times New Roman" w:cs="Times New Roman"/>
          <w:noProof w:val="0"/>
          <w:sz w:val="28"/>
          <w:szCs w:val="28"/>
          <w:lang w:val="pl-PL"/>
        </w:rPr>
        <w:t>a</w:t>
      </w:r>
      <w:r w:rsidR="00C0664C">
        <w:rPr>
          <w:rFonts w:ascii="Times New Roman" w:hAnsi="Times New Roman" w:cs="Times New Roman"/>
          <w:noProof w:val="0"/>
          <w:sz w:val="28"/>
          <w:szCs w:val="28"/>
          <w:lang w:val="pl-PL"/>
        </w:rPr>
        <w:t xml:space="preserve">, </w:t>
      </w:r>
      <w:r w:rsidR="00276A60">
        <w:rPr>
          <w:rFonts w:ascii="Times New Roman" w:hAnsi="Times New Roman" w:cs="Times New Roman"/>
          <w:noProof w:val="0"/>
          <w:sz w:val="28"/>
          <w:szCs w:val="28"/>
          <w:lang w:val="pl-PL"/>
        </w:rPr>
        <w:t xml:space="preserve">młodzieniec </w:t>
      </w:r>
      <w:r w:rsidR="00C0664C">
        <w:rPr>
          <w:rFonts w:ascii="Times New Roman" w:hAnsi="Times New Roman" w:cs="Times New Roman"/>
          <w:noProof w:val="0"/>
          <w:sz w:val="28"/>
          <w:szCs w:val="28"/>
          <w:lang w:val="pl-PL"/>
        </w:rPr>
        <w:t>nie b</w:t>
      </w:r>
      <w:r w:rsidR="00E27BF7">
        <w:rPr>
          <w:rFonts w:ascii="Times New Roman" w:hAnsi="Times New Roman" w:cs="Times New Roman"/>
          <w:noProof w:val="0"/>
          <w:sz w:val="28"/>
          <w:szCs w:val="28"/>
          <w:lang w:val="pl-PL"/>
        </w:rPr>
        <w:t xml:space="preserve">untował się, mimo iż </w:t>
      </w:r>
      <w:r w:rsidR="004B6DA2">
        <w:rPr>
          <w:rFonts w:ascii="Times New Roman" w:hAnsi="Times New Roman" w:cs="Times New Roman"/>
          <w:noProof w:val="0"/>
          <w:sz w:val="28"/>
          <w:szCs w:val="28"/>
          <w:lang w:val="pl-PL"/>
        </w:rPr>
        <w:t xml:space="preserve">Eufamijan </w:t>
      </w:r>
      <w:r w:rsidR="00E27BF7">
        <w:rPr>
          <w:rFonts w:ascii="Times New Roman" w:hAnsi="Times New Roman" w:cs="Times New Roman"/>
          <w:noProof w:val="0"/>
          <w:sz w:val="28"/>
          <w:szCs w:val="28"/>
          <w:lang w:val="pl-PL"/>
        </w:rPr>
        <w:t xml:space="preserve">kierował się przede wszystkim </w:t>
      </w:r>
      <w:r w:rsidR="00C0664C">
        <w:rPr>
          <w:rFonts w:ascii="Times New Roman" w:hAnsi="Times New Roman" w:cs="Times New Roman"/>
          <w:noProof w:val="0"/>
          <w:sz w:val="28"/>
          <w:szCs w:val="28"/>
          <w:lang w:val="pl-PL"/>
        </w:rPr>
        <w:t>dobrem rodziny i swoim statusem społecznym</w:t>
      </w:r>
      <w:r w:rsidR="00977577">
        <w:rPr>
          <w:rFonts w:ascii="Times New Roman" w:hAnsi="Times New Roman" w:cs="Times New Roman"/>
          <w:noProof w:val="0"/>
          <w:sz w:val="28"/>
          <w:szCs w:val="28"/>
          <w:lang w:val="pl-PL"/>
        </w:rPr>
        <w:t xml:space="preserve"> </w:t>
      </w:r>
      <w:r w:rsidR="00C0664C">
        <w:rPr>
          <w:rFonts w:ascii="Times New Roman" w:hAnsi="Times New Roman" w:cs="Times New Roman"/>
          <w:noProof w:val="0"/>
          <w:sz w:val="28"/>
          <w:szCs w:val="28"/>
          <w:lang w:val="pl-PL"/>
        </w:rPr>
        <w:t>- Bóg nie był dla niego na</w:t>
      </w:r>
      <w:r w:rsidR="00B64445">
        <w:rPr>
          <w:rFonts w:ascii="Times New Roman" w:hAnsi="Times New Roman" w:cs="Times New Roman"/>
          <w:noProof w:val="0"/>
          <w:sz w:val="28"/>
          <w:szCs w:val="28"/>
          <w:lang w:val="pl-PL"/>
        </w:rPr>
        <w:t xml:space="preserve">jważniejszy. </w:t>
      </w:r>
      <w:r w:rsidR="004B6DA2">
        <w:rPr>
          <w:rFonts w:ascii="Times New Roman" w:hAnsi="Times New Roman" w:cs="Times New Roman"/>
          <w:noProof w:val="0"/>
          <w:sz w:val="28"/>
          <w:szCs w:val="28"/>
          <w:lang w:val="pl-PL"/>
        </w:rPr>
        <w:t>Ojciec</w:t>
      </w:r>
      <w:r w:rsidR="00B64445">
        <w:rPr>
          <w:rFonts w:ascii="Times New Roman" w:hAnsi="Times New Roman" w:cs="Times New Roman"/>
          <w:noProof w:val="0"/>
          <w:sz w:val="28"/>
          <w:szCs w:val="28"/>
          <w:lang w:val="pl-PL"/>
        </w:rPr>
        <w:t xml:space="preserve"> jednocześ</w:t>
      </w:r>
      <w:r w:rsidR="00C0664C">
        <w:rPr>
          <w:rFonts w:ascii="Times New Roman" w:hAnsi="Times New Roman" w:cs="Times New Roman"/>
          <w:noProof w:val="0"/>
          <w:sz w:val="28"/>
          <w:szCs w:val="28"/>
          <w:lang w:val="pl-PL"/>
        </w:rPr>
        <w:t>nie szanował wolę Aleksego, pozwolił</w:t>
      </w:r>
      <w:r w:rsidR="000C67E9">
        <w:rPr>
          <w:rFonts w:ascii="Times New Roman" w:hAnsi="Times New Roman" w:cs="Times New Roman"/>
          <w:noProof w:val="0"/>
          <w:sz w:val="28"/>
          <w:szCs w:val="28"/>
          <w:lang w:val="pl-PL"/>
        </w:rPr>
        <w:br/>
      </w:r>
      <w:r w:rsidR="00C0664C">
        <w:rPr>
          <w:rFonts w:ascii="Times New Roman" w:hAnsi="Times New Roman" w:cs="Times New Roman"/>
          <w:noProof w:val="0"/>
          <w:sz w:val="28"/>
          <w:szCs w:val="28"/>
          <w:lang w:val="pl-PL"/>
        </w:rPr>
        <w:t xml:space="preserve">mu samodzielnie wybrać kobietę, z którą ten chciałby się ożenić. Aleksy, by wyrazić ojcu swoją wdzięczność, </w:t>
      </w:r>
      <w:r w:rsidR="00B64445">
        <w:rPr>
          <w:rFonts w:ascii="Times New Roman" w:hAnsi="Times New Roman" w:cs="Times New Roman"/>
          <w:noProof w:val="0"/>
          <w:sz w:val="28"/>
          <w:szCs w:val="28"/>
          <w:lang w:val="pl-PL"/>
        </w:rPr>
        <w:t>zdecydował się na ślub z córką cesarza</w:t>
      </w:r>
      <w:r w:rsidR="00977577">
        <w:rPr>
          <w:rFonts w:ascii="Times New Roman" w:hAnsi="Times New Roman" w:cs="Times New Roman"/>
          <w:noProof w:val="0"/>
          <w:sz w:val="28"/>
          <w:szCs w:val="28"/>
          <w:lang w:val="pl-PL"/>
        </w:rPr>
        <w:t xml:space="preserve"> </w:t>
      </w:r>
      <w:r w:rsidR="00B64445">
        <w:rPr>
          <w:rFonts w:ascii="Times New Roman" w:hAnsi="Times New Roman" w:cs="Times New Roman"/>
          <w:noProof w:val="0"/>
          <w:sz w:val="28"/>
          <w:szCs w:val="28"/>
          <w:lang w:val="pl-PL"/>
        </w:rPr>
        <w:t>- w ten sposób spełniły się marzenia Eufamijana o osiągnięciu wysokiej p</w:t>
      </w:r>
      <w:r w:rsidR="004B6DA2">
        <w:rPr>
          <w:rFonts w:ascii="Times New Roman" w:hAnsi="Times New Roman" w:cs="Times New Roman"/>
          <w:noProof w:val="0"/>
          <w:sz w:val="28"/>
          <w:szCs w:val="28"/>
          <w:lang w:val="pl-PL"/>
        </w:rPr>
        <w:t>ozycji na dworze władcy</w:t>
      </w:r>
      <w:r w:rsidR="00B64445">
        <w:rPr>
          <w:rFonts w:ascii="Times New Roman" w:hAnsi="Times New Roman" w:cs="Times New Roman"/>
          <w:noProof w:val="0"/>
          <w:sz w:val="28"/>
          <w:szCs w:val="28"/>
          <w:lang w:val="pl-PL"/>
        </w:rPr>
        <w:t>. Do ślubu rzeczywiście doszło</w:t>
      </w:r>
      <w:r w:rsidR="00807E4E">
        <w:rPr>
          <w:rFonts w:ascii="Times New Roman" w:hAnsi="Times New Roman" w:cs="Times New Roman"/>
          <w:noProof w:val="0"/>
          <w:sz w:val="28"/>
          <w:szCs w:val="28"/>
          <w:lang w:val="pl-PL"/>
        </w:rPr>
        <w:t>, jednakże, by zrozumieć i właściwie</w:t>
      </w:r>
      <w:r w:rsidR="00B64445">
        <w:rPr>
          <w:rFonts w:ascii="Times New Roman" w:hAnsi="Times New Roman" w:cs="Times New Roman"/>
          <w:noProof w:val="0"/>
          <w:sz w:val="28"/>
          <w:szCs w:val="28"/>
          <w:lang w:val="pl-PL"/>
        </w:rPr>
        <w:t xml:space="preserve"> </w:t>
      </w:r>
      <w:r w:rsidR="00807E4E">
        <w:rPr>
          <w:rFonts w:ascii="Times New Roman" w:hAnsi="Times New Roman" w:cs="Times New Roman"/>
          <w:noProof w:val="0"/>
          <w:sz w:val="28"/>
          <w:szCs w:val="28"/>
          <w:lang w:val="pl-PL"/>
        </w:rPr>
        <w:t>zinterpretować</w:t>
      </w:r>
      <w:r w:rsidR="00B64445">
        <w:rPr>
          <w:rFonts w:ascii="Times New Roman" w:hAnsi="Times New Roman" w:cs="Times New Roman"/>
          <w:noProof w:val="0"/>
          <w:sz w:val="28"/>
          <w:szCs w:val="28"/>
          <w:lang w:val="pl-PL"/>
        </w:rPr>
        <w:t xml:space="preserve"> </w:t>
      </w:r>
      <w:r w:rsidR="00807E4E">
        <w:rPr>
          <w:rFonts w:ascii="Times New Roman" w:hAnsi="Times New Roman" w:cs="Times New Roman"/>
          <w:noProof w:val="0"/>
          <w:sz w:val="28"/>
          <w:szCs w:val="28"/>
          <w:lang w:val="pl-PL"/>
        </w:rPr>
        <w:t>dalsze</w:t>
      </w:r>
      <w:r w:rsidR="00B64445">
        <w:rPr>
          <w:rFonts w:ascii="Times New Roman" w:hAnsi="Times New Roman" w:cs="Times New Roman"/>
          <w:noProof w:val="0"/>
          <w:sz w:val="28"/>
          <w:szCs w:val="28"/>
          <w:lang w:val="pl-PL"/>
        </w:rPr>
        <w:t xml:space="preserve"> </w:t>
      </w:r>
      <w:r w:rsidR="00807E4E">
        <w:rPr>
          <w:rFonts w:ascii="Times New Roman" w:hAnsi="Times New Roman" w:cs="Times New Roman"/>
          <w:noProof w:val="0"/>
          <w:sz w:val="28"/>
          <w:szCs w:val="28"/>
          <w:lang w:val="pl-PL"/>
        </w:rPr>
        <w:t>poczynania</w:t>
      </w:r>
      <w:r w:rsidR="00B64445">
        <w:rPr>
          <w:rFonts w:ascii="Times New Roman" w:hAnsi="Times New Roman" w:cs="Times New Roman"/>
          <w:noProof w:val="0"/>
          <w:sz w:val="28"/>
          <w:szCs w:val="28"/>
          <w:lang w:val="pl-PL"/>
        </w:rPr>
        <w:t xml:space="preserve"> tego bohatera, konieczne jest szczegółowe przeanalizowanie wydarzeń</w:t>
      </w:r>
      <w:r w:rsidR="000C67E9">
        <w:rPr>
          <w:rFonts w:ascii="Times New Roman" w:hAnsi="Times New Roman" w:cs="Times New Roman"/>
          <w:noProof w:val="0"/>
          <w:sz w:val="28"/>
          <w:szCs w:val="28"/>
          <w:lang w:val="pl-PL"/>
        </w:rPr>
        <w:t xml:space="preserve"> </w:t>
      </w:r>
      <w:r w:rsidR="00B64445">
        <w:rPr>
          <w:rFonts w:ascii="Times New Roman" w:hAnsi="Times New Roman" w:cs="Times New Roman"/>
          <w:noProof w:val="0"/>
          <w:sz w:val="28"/>
          <w:szCs w:val="28"/>
          <w:lang w:val="pl-PL"/>
        </w:rPr>
        <w:t>z nocy poślubnej. Aleksy poinformował wówczas swoją żonę o tym,</w:t>
      </w:r>
      <w:r w:rsidR="000C67E9">
        <w:rPr>
          <w:rFonts w:ascii="Times New Roman" w:hAnsi="Times New Roman" w:cs="Times New Roman"/>
          <w:noProof w:val="0"/>
          <w:sz w:val="28"/>
          <w:szCs w:val="28"/>
          <w:lang w:val="pl-PL"/>
        </w:rPr>
        <w:br/>
      </w:r>
      <w:r w:rsidR="00807E4E">
        <w:rPr>
          <w:rFonts w:ascii="Times New Roman" w:hAnsi="Times New Roman" w:cs="Times New Roman"/>
          <w:noProof w:val="0"/>
          <w:sz w:val="28"/>
          <w:szCs w:val="28"/>
          <w:lang w:val="pl-PL"/>
        </w:rPr>
        <w:t>że musi ją opuścić. Wskazał</w:t>
      </w:r>
      <w:r w:rsidR="00B64445">
        <w:rPr>
          <w:rFonts w:ascii="Times New Roman" w:hAnsi="Times New Roman" w:cs="Times New Roman"/>
          <w:noProof w:val="0"/>
          <w:sz w:val="28"/>
          <w:szCs w:val="28"/>
          <w:lang w:val="pl-PL"/>
        </w:rPr>
        <w:t xml:space="preserve">, </w:t>
      </w:r>
      <w:r w:rsidR="00807E4E">
        <w:rPr>
          <w:rFonts w:ascii="Times New Roman" w:hAnsi="Times New Roman" w:cs="Times New Roman"/>
          <w:noProof w:val="0"/>
          <w:sz w:val="28"/>
          <w:szCs w:val="28"/>
          <w:lang w:val="pl-PL"/>
        </w:rPr>
        <w:t>iż</w:t>
      </w:r>
      <w:r w:rsidR="00B64445">
        <w:rPr>
          <w:rFonts w:ascii="Times New Roman" w:hAnsi="Times New Roman" w:cs="Times New Roman"/>
          <w:noProof w:val="0"/>
          <w:sz w:val="28"/>
          <w:szCs w:val="28"/>
          <w:lang w:val="pl-PL"/>
        </w:rPr>
        <w:t xml:space="preserve"> miłość do Boga, która jest dla niego najważniejsza, nie </w:t>
      </w:r>
      <w:r w:rsidR="00807E4E">
        <w:rPr>
          <w:rFonts w:ascii="Times New Roman" w:hAnsi="Times New Roman" w:cs="Times New Roman"/>
          <w:noProof w:val="0"/>
          <w:sz w:val="28"/>
          <w:szCs w:val="28"/>
          <w:lang w:val="pl-PL"/>
        </w:rPr>
        <w:t xml:space="preserve">pozwala mu zostać z nią. </w:t>
      </w:r>
      <w:r w:rsidR="00977577">
        <w:rPr>
          <w:rFonts w:ascii="Times New Roman" w:hAnsi="Times New Roman" w:cs="Times New Roman"/>
          <w:noProof w:val="0"/>
          <w:sz w:val="28"/>
          <w:szCs w:val="28"/>
          <w:lang w:val="pl-PL"/>
        </w:rPr>
        <w:t>Zwrócił</w:t>
      </w:r>
      <w:r w:rsidR="00CF1C93">
        <w:rPr>
          <w:rFonts w:ascii="Times New Roman" w:hAnsi="Times New Roman" w:cs="Times New Roman"/>
          <w:noProof w:val="0"/>
          <w:sz w:val="28"/>
          <w:szCs w:val="28"/>
          <w:lang w:val="pl-PL"/>
        </w:rPr>
        <w:t xml:space="preserve"> Famijanie pierścień ślubny, jednocześnie</w:t>
      </w:r>
      <w:r w:rsidR="00BB0201">
        <w:rPr>
          <w:rFonts w:ascii="Times New Roman" w:hAnsi="Times New Roman" w:cs="Times New Roman"/>
          <w:noProof w:val="0"/>
          <w:sz w:val="28"/>
          <w:szCs w:val="28"/>
          <w:lang w:val="pl-PL"/>
        </w:rPr>
        <w:t xml:space="preserve"> prosząc</w:t>
      </w:r>
      <w:r w:rsidR="00CF1C93">
        <w:rPr>
          <w:rFonts w:ascii="Times New Roman" w:hAnsi="Times New Roman" w:cs="Times New Roman"/>
          <w:noProof w:val="0"/>
          <w:sz w:val="28"/>
          <w:szCs w:val="28"/>
          <w:lang w:val="pl-PL"/>
        </w:rPr>
        <w:t>,</w:t>
      </w:r>
      <w:r w:rsidR="000C67E9">
        <w:rPr>
          <w:rFonts w:ascii="Times New Roman" w:hAnsi="Times New Roman" w:cs="Times New Roman"/>
          <w:noProof w:val="0"/>
          <w:sz w:val="28"/>
          <w:szCs w:val="28"/>
          <w:lang w:val="pl-PL"/>
        </w:rPr>
        <w:br/>
      </w:r>
      <w:r w:rsidR="00CF1C93">
        <w:rPr>
          <w:rFonts w:ascii="Times New Roman" w:hAnsi="Times New Roman" w:cs="Times New Roman"/>
          <w:noProof w:val="0"/>
          <w:sz w:val="28"/>
          <w:szCs w:val="28"/>
          <w:lang w:val="pl-PL"/>
        </w:rPr>
        <w:t>by wręczyła mu go, gdy ponownie złączą się w niebie. W ten sposób pokazał, iż ch</w:t>
      </w:r>
      <w:r w:rsidR="004B6DA2">
        <w:rPr>
          <w:rFonts w:ascii="Times New Roman" w:hAnsi="Times New Roman" w:cs="Times New Roman"/>
          <w:noProof w:val="0"/>
          <w:sz w:val="28"/>
          <w:szCs w:val="28"/>
          <w:lang w:val="pl-PL"/>
        </w:rPr>
        <w:t xml:space="preserve">ce, by ich uczucie przetrwało </w:t>
      </w:r>
      <w:r w:rsidR="00CF1C93">
        <w:rPr>
          <w:rFonts w:ascii="Times New Roman" w:hAnsi="Times New Roman" w:cs="Times New Roman"/>
          <w:noProof w:val="0"/>
          <w:sz w:val="28"/>
          <w:szCs w:val="28"/>
          <w:lang w:val="pl-PL"/>
        </w:rPr>
        <w:t>wieki, by była to miłość czysta, duchowa, pozbawiona namiętności i pożądliwości cielesnej. To realizacja przekonania Hugona</w:t>
      </w:r>
      <w:r w:rsidR="00977577">
        <w:rPr>
          <w:rFonts w:ascii="Times New Roman" w:hAnsi="Times New Roman" w:cs="Times New Roman"/>
          <w:noProof w:val="0"/>
          <w:sz w:val="28"/>
          <w:szCs w:val="28"/>
          <w:lang w:val="pl-PL"/>
        </w:rPr>
        <w:br/>
        <w:t xml:space="preserve">od </w:t>
      </w:r>
      <w:r w:rsidR="00CF1C93">
        <w:rPr>
          <w:rFonts w:ascii="Times New Roman" w:hAnsi="Times New Roman" w:cs="Times New Roman"/>
          <w:noProof w:val="0"/>
          <w:sz w:val="28"/>
          <w:szCs w:val="28"/>
          <w:lang w:val="pl-PL"/>
        </w:rPr>
        <w:t>św. Wiktora, który takie uczucie nazywał „bardziej prawdziwym i bardziej świętym</w:t>
      </w:r>
      <w:r w:rsidR="00977577">
        <w:rPr>
          <w:rFonts w:ascii="Times New Roman" w:hAnsi="Times New Roman" w:cs="Times New Roman"/>
          <w:noProof w:val="0"/>
          <w:sz w:val="28"/>
          <w:szCs w:val="28"/>
          <w:lang w:val="pl-PL"/>
        </w:rPr>
        <w:t>”</w:t>
      </w:r>
      <w:r w:rsidR="006A29EF">
        <w:rPr>
          <w:rStyle w:val="Odwoanieprzypisudolnego"/>
          <w:rFonts w:ascii="Times New Roman" w:hAnsi="Times New Roman" w:cs="Times New Roman"/>
          <w:noProof w:val="0"/>
          <w:sz w:val="28"/>
          <w:szCs w:val="28"/>
          <w:lang w:val="pl-PL"/>
        </w:rPr>
        <w:footnoteReference w:id="3"/>
      </w:r>
      <w:r w:rsidR="00CF1C93">
        <w:rPr>
          <w:rFonts w:ascii="Times New Roman" w:hAnsi="Times New Roman" w:cs="Times New Roman"/>
          <w:noProof w:val="0"/>
          <w:sz w:val="28"/>
          <w:szCs w:val="28"/>
          <w:lang w:val="pl-PL"/>
        </w:rPr>
        <w:t>.</w:t>
      </w:r>
      <w:r w:rsidR="00260359">
        <w:rPr>
          <w:rFonts w:ascii="Times New Roman" w:hAnsi="Times New Roman" w:cs="Times New Roman"/>
          <w:noProof w:val="0"/>
          <w:sz w:val="28"/>
          <w:szCs w:val="28"/>
          <w:lang w:val="pl-PL"/>
        </w:rPr>
        <w:t xml:space="preserve"> Aleksy zatem nie odrzucił</w:t>
      </w:r>
      <w:r w:rsidR="006A29EF">
        <w:rPr>
          <w:rFonts w:ascii="Times New Roman" w:hAnsi="Times New Roman" w:cs="Times New Roman"/>
          <w:noProof w:val="0"/>
          <w:sz w:val="28"/>
          <w:szCs w:val="28"/>
          <w:lang w:val="pl-PL"/>
        </w:rPr>
        <w:t xml:space="preserve"> swojej wybranki</w:t>
      </w:r>
      <w:r w:rsidR="00260359">
        <w:rPr>
          <w:rFonts w:ascii="Times New Roman" w:hAnsi="Times New Roman" w:cs="Times New Roman"/>
          <w:noProof w:val="0"/>
          <w:sz w:val="28"/>
          <w:szCs w:val="28"/>
          <w:lang w:val="pl-PL"/>
        </w:rPr>
        <w:t xml:space="preserve">, nie skazał jej na samotność </w:t>
      </w:r>
      <w:r w:rsidR="00977577">
        <w:rPr>
          <w:rFonts w:ascii="Times New Roman" w:hAnsi="Times New Roman" w:cs="Times New Roman"/>
          <w:noProof w:val="0"/>
          <w:sz w:val="28"/>
          <w:szCs w:val="28"/>
          <w:lang w:val="pl-PL"/>
        </w:rPr>
        <w:br/>
      </w:r>
      <w:r w:rsidR="00260359">
        <w:rPr>
          <w:rFonts w:ascii="Times New Roman" w:hAnsi="Times New Roman" w:cs="Times New Roman"/>
          <w:noProof w:val="0"/>
          <w:sz w:val="28"/>
          <w:szCs w:val="28"/>
          <w:lang w:val="pl-PL"/>
        </w:rPr>
        <w:t>i cierpienie. Jak czytamy w utworze, Famijana decyzję Alekse</w:t>
      </w:r>
      <w:r w:rsidR="00934EF0">
        <w:rPr>
          <w:rFonts w:ascii="Times New Roman" w:hAnsi="Times New Roman" w:cs="Times New Roman"/>
          <w:noProof w:val="0"/>
          <w:sz w:val="28"/>
          <w:szCs w:val="28"/>
          <w:lang w:val="pl-PL"/>
        </w:rPr>
        <w:t>g</w:t>
      </w:r>
      <w:r w:rsidR="00260359">
        <w:rPr>
          <w:rFonts w:ascii="Times New Roman" w:hAnsi="Times New Roman" w:cs="Times New Roman"/>
          <w:noProof w:val="0"/>
          <w:sz w:val="28"/>
          <w:szCs w:val="28"/>
          <w:lang w:val="pl-PL"/>
        </w:rPr>
        <w:t>o skomentowała następującymi słowami: „Mam też dobrą wolą k temu,</w:t>
      </w:r>
      <w:r w:rsidR="00977577">
        <w:rPr>
          <w:rFonts w:ascii="Times New Roman" w:hAnsi="Times New Roman" w:cs="Times New Roman"/>
          <w:noProof w:val="0"/>
          <w:sz w:val="28"/>
          <w:szCs w:val="28"/>
          <w:lang w:val="pl-PL"/>
        </w:rPr>
        <w:t xml:space="preserve"> </w:t>
      </w:r>
      <w:r w:rsidR="00260359">
        <w:rPr>
          <w:rFonts w:ascii="Times New Roman" w:hAnsi="Times New Roman" w:cs="Times New Roman"/>
          <w:noProof w:val="0"/>
          <w:sz w:val="28"/>
          <w:szCs w:val="28"/>
          <w:lang w:val="pl-PL"/>
        </w:rPr>
        <w:t>/</w:t>
      </w:r>
      <w:r w:rsidR="00977577">
        <w:rPr>
          <w:rFonts w:ascii="Times New Roman" w:hAnsi="Times New Roman" w:cs="Times New Roman"/>
          <w:noProof w:val="0"/>
          <w:sz w:val="28"/>
          <w:szCs w:val="28"/>
          <w:lang w:val="pl-PL"/>
        </w:rPr>
        <w:t xml:space="preserve"> </w:t>
      </w:r>
      <w:r w:rsidR="00260359">
        <w:rPr>
          <w:rFonts w:ascii="Times New Roman" w:hAnsi="Times New Roman" w:cs="Times New Roman"/>
          <w:noProof w:val="0"/>
          <w:sz w:val="28"/>
          <w:szCs w:val="28"/>
          <w:lang w:val="pl-PL"/>
        </w:rPr>
        <w:t>Namilejszy mężu moj, / Tego się po mnie nic nie boj. / Każdy członek w mym żywocie / Chcę chować w kaźni</w:t>
      </w:r>
      <w:r w:rsidR="000C67E9">
        <w:rPr>
          <w:rFonts w:ascii="Times New Roman" w:hAnsi="Times New Roman" w:cs="Times New Roman"/>
          <w:noProof w:val="0"/>
          <w:sz w:val="28"/>
          <w:szCs w:val="28"/>
          <w:lang w:val="pl-PL"/>
        </w:rPr>
        <w:br/>
      </w:r>
      <w:r w:rsidR="00260359">
        <w:rPr>
          <w:rFonts w:ascii="Times New Roman" w:hAnsi="Times New Roman" w:cs="Times New Roman"/>
          <w:noProof w:val="0"/>
          <w:sz w:val="28"/>
          <w:szCs w:val="28"/>
          <w:lang w:val="pl-PL"/>
        </w:rPr>
        <w:t>i w cnocie;”</w:t>
      </w:r>
      <w:r w:rsidR="00260359">
        <w:rPr>
          <w:rStyle w:val="Odwoanieprzypisudolnego"/>
          <w:rFonts w:ascii="Times New Roman" w:hAnsi="Times New Roman" w:cs="Times New Roman"/>
          <w:noProof w:val="0"/>
          <w:sz w:val="28"/>
          <w:szCs w:val="28"/>
          <w:lang w:val="pl-PL"/>
        </w:rPr>
        <w:footnoteReference w:id="4"/>
      </w:r>
      <w:r w:rsidR="00934EF0">
        <w:rPr>
          <w:rFonts w:ascii="Times New Roman" w:hAnsi="Times New Roman" w:cs="Times New Roman"/>
          <w:noProof w:val="0"/>
          <w:sz w:val="28"/>
          <w:szCs w:val="28"/>
          <w:lang w:val="pl-PL"/>
        </w:rPr>
        <w:t>.</w:t>
      </w:r>
      <w:r w:rsidR="00BB0201">
        <w:rPr>
          <w:rFonts w:ascii="Times New Roman" w:hAnsi="Times New Roman" w:cs="Times New Roman"/>
          <w:noProof w:val="0"/>
          <w:sz w:val="28"/>
          <w:szCs w:val="28"/>
          <w:lang w:val="pl-PL"/>
        </w:rPr>
        <w:t xml:space="preserve"> </w:t>
      </w:r>
      <w:r w:rsidR="00934EF0">
        <w:rPr>
          <w:rFonts w:ascii="Times New Roman" w:hAnsi="Times New Roman" w:cs="Times New Roman"/>
          <w:noProof w:val="0"/>
          <w:sz w:val="28"/>
          <w:szCs w:val="28"/>
          <w:lang w:val="pl-PL"/>
        </w:rPr>
        <w:t>Oznacza to, że decyzja o rozłące małżonków była wolą ich obojga.</w:t>
      </w:r>
      <w:r w:rsidR="002233ED">
        <w:rPr>
          <w:rFonts w:ascii="Times New Roman" w:hAnsi="Times New Roman" w:cs="Times New Roman"/>
          <w:noProof w:val="0"/>
          <w:sz w:val="28"/>
          <w:szCs w:val="28"/>
          <w:lang w:val="pl-PL"/>
        </w:rPr>
        <w:t xml:space="preserve"> </w:t>
      </w:r>
      <w:r w:rsidR="00934EF0">
        <w:rPr>
          <w:rFonts w:ascii="Times New Roman" w:hAnsi="Times New Roman" w:cs="Times New Roman"/>
          <w:noProof w:val="0"/>
          <w:sz w:val="28"/>
          <w:szCs w:val="28"/>
          <w:lang w:val="pl-PL"/>
        </w:rPr>
        <w:t xml:space="preserve">Famijana nie została ukazana jako bierny świadek decyzji Aleksego, lecz jako osoba, której zdanie ma znaczenie. Ona również kierowała się w tej sytuacji miłością </w:t>
      </w:r>
      <w:r w:rsidR="00977577">
        <w:rPr>
          <w:rFonts w:ascii="Times New Roman" w:hAnsi="Times New Roman" w:cs="Times New Roman"/>
          <w:noProof w:val="0"/>
          <w:sz w:val="28"/>
          <w:szCs w:val="28"/>
          <w:lang w:val="pl-PL"/>
        </w:rPr>
        <w:br/>
      </w:r>
      <w:r w:rsidR="00934EF0">
        <w:rPr>
          <w:rFonts w:ascii="Times New Roman" w:hAnsi="Times New Roman" w:cs="Times New Roman"/>
          <w:noProof w:val="0"/>
          <w:sz w:val="28"/>
          <w:szCs w:val="28"/>
          <w:lang w:val="pl-PL"/>
        </w:rPr>
        <w:t>do Boga.</w:t>
      </w:r>
      <w:r w:rsidR="00352F4D">
        <w:rPr>
          <w:rFonts w:ascii="Times New Roman" w:hAnsi="Times New Roman" w:cs="Times New Roman"/>
          <w:noProof w:val="0"/>
          <w:sz w:val="28"/>
          <w:szCs w:val="28"/>
          <w:lang w:val="pl-PL"/>
        </w:rPr>
        <w:t xml:space="preserve"> Poniekąd stanowi to nawiązanie d</w:t>
      </w:r>
      <w:r w:rsidR="00913D0C">
        <w:rPr>
          <w:rFonts w:ascii="Times New Roman" w:hAnsi="Times New Roman" w:cs="Times New Roman"/>
          <w:noProof w:val="0"/>
          <w:sz w:val="28"/>
          <w:szCs w:val="28"/>
          <w:lang w:val="pl-PL"/>
        </w:rPr>
        <w:t xml:space="preserve">o myśli św. Augustyna, który w </w:t>
      </w:r>
      <w:r w:rsidR="00352F4D" w:rsidRPr="00913D0C">
        <w:rPr>
          <w:rFonts w:ascii="Times New Roman" w:hAnsi="Times New Roman" w:cs="Times New Roman"/>
          <w:i/>
          <w:noProof w:val="0"/>
          <w:sz w:val="28"/>
          <w:szCs w:val="28"/>
          <w:lang w:val="pl-PL"/>
        </w:rPr>
        <w:t xml:space="preserve">Państwie </w:t>
      </w:r>
      <w:r w:rsidR="00913D0C" w:rsidRPr="00913D0C">
        <w:rPr>
          <w:rFonts w:ascii="Times New Roman" w:hAnsi="Times New Roman" w:cs="Times New Roman"/>
          <w:i/>
          <w:noProof w:val="0"/>
          <w:sz w:val="28"/>
          <w:szCs w:val="28"/>
          <w:lang w:val="pl-PL"/>
        </w:rPr>
        <w:lastRenderedPageBreak/>
        <w:t>Bożym</w:t>
      </w:r>
      <w:r w:rsidR="00352F4D">
        <w:rPr>
          <w:rFonts w:ascii="Times New Roman" w:hAnsi="Times New Roman" w:cs="Times New Roman"/>
          <w:noProof w:val="0"/>
          <w:sz w:val="28"/>
          <w:szCs w:val="28"/>
          <w:lang w:val="pl-PL"/>
        </w:rPr>
        <w:t xml:space="preserve"> sformułował tezę, iż miłość musi być zhierarchizowana, a zatem nie wolno przedkładać miłości do najbliższych nad uczucie względem Boga</w:t>
      </w:r>
      <w:r w:rsidR="00352F4D">
        <w:rPr>
          <w:rStyle w:val="Odwoanieprzypisudolnego"/>
          <w:rFonts w:ascii="Times New Roman" w:hAnsi="Times New Roman" w:cs="Times New Roman"/>
          <w:noProof w:val="0"/>
          <w:sz w:val="28"/>
          <w:szCs w:val="28"/>
          <w:lang w:val="pl-PL"/>
        </w:rPr>
        <w:footnoteReference w:id="5"/>
      </w:r>
      <w:r w:rsidR="00352F4D">
        <w:rPr>
          <w:rFonts w:ascii="Times New Roman" w:hAnsi="Times New Roman" w:cs="Times New Roman"/>
          <w:noProof w:val="0"/>
          <w:sz w:val="28"/>
          <w:szCs w:val="28"/>
          <w:lang w:val="pl-PL"/>
        </w:rPr>
        <w:t xml:space="preserve">. </w:t>
      </w:r>
    </w:p>
    <w:p w:rsidR="00F0497F" w:rsidRDefault="002B00D8" w:rsidP="00F77485">
      <w:pPr>
        <w:spacing w:after="0"/>
        <w:ind w:firstLine="708"/>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 xml:space="preserve">Warto </w:t>
      </w:r>
      <w:r w:rsidR="00400A27">
        <w:rPr>
          <w:rFonts w:ascii="Times New Roman" w:hAnsi="Times New Roman" w:cs="Times New Roman"/>
          <w:noProof w:val="0"/>
          <w:sz w:val="28"/>
          <w:szCs w:val="28"/>
          <w:lang w:val="pl-PL"/>
        </w:rPr>
        <w:t>również dostrzec, że o ile wobec swojej żony Aleksy postępował uczciwie, o tyle jego dalsze życie żebraka naznaczone było pewneg</w:t>
      </w:r>
      <w:r w:rsidR="002233ED">
        <w:rPr>
          <w:rFonts w:ascii="Times New Roman" w:hAnsi="Times New Roman" w:cs="Times New Roman"/>
          <w:noProof w:val="0"/>
          <w:sz w:val="28"/>
          <w:szCs w:val="28"/>
          <w:lang w:val="pl-PL"/>
        </w:rPr>
        <w:t>o rodzaju egoizmem</w:t>
      </w:r>
      <w:r w:rsidR="00913D0C">
        <w:rPr>
          <w:rFonts w:ascii="Times New Roman" w:hAnsi="Times New Roman" w:cs="Times New Roman"/>
          <w:noProof w:val="0"/>
          <w:sz w:val="28"/>
          <w:szCs w:val="28"/>
          <w:lang w:val="pl-PL"/>
        </w:rPr>
        <w:t xml:space="preserve">. Legenda opowiada </w:t>
      </w:r>
      <w:r w:rsidR="00400A27">
        <w:rPr>
          <w:rFonts w:ascii="Times New Roman" w:hAnsi="Times New Roman" w:cs="Times New Roman"/>
          <w:noProof w:val="0"/>
          <w:sz w:val="28"/>
          <w:szCs w:val="28"/>
          <w:lang w:val="pl-PL"/>
        </w:rPr>
        <w:t xml:space="preserve">także </w:t>
      </w:r>
      <w:r w:rsidR="00352F4D">
        <w:rPr>
          <w:rFonts w:ascii="Times New Roman" w:hAnsi="Times New Roman" w:cs="Times New Roman"/>
          <w:noProof w:val="0"/>
          <w:sz w:val="28"/>
          <w:szCs w:val="28"/>
          <w:lang w:val="pl-PL"/>
        </w:rPr>
        <w:t xml:space="preserve">o </w:t>
      </w:r>
      <w:r w:rsidR="00BB0201">
        <w:rPr>
          <w:rFonts w:ascii="Times New Roman" w:hAnsi="Times New Roman" w:cs="Times New Roman"/>
          <w:noProof w:val="0"/>
          <w:sz w:val="28"/>
          <w:szCs w:val="28"/>
          <w:lang w:val="pl-PL"/>
        </w:rPr>
        <w:t>opuszczeniu przez Aleksego Rzymu</w:t>
      </w:r>
      <w:r w:rsidR="002233ED">
        <w:rPr>
          <w:rFonts w:ascii="Times New Roman" w:hAnsi="Times New Roman" w:cs="Times New Roman"/>
          <w:noProof w:val="0"/>
          <w:sz w:val="28"/>
          <w:szCs w:val="28"/>
          <w:lang w:val="pl-PL"/>
        </w:rPr>
        <w:br/>
      </w:r>
      <w:r w:rsidR="00BB0201">
        <w:rPr>
          <w:rFonts w:ascii="Times New Roman" w:hAnsi="Times New Roman" w:cs="Times New Roman"/>
          <w:noProof w:val="0"/>
          <w:sz w:val="28"/>
          <w:szCs w:val="28"/>
          <w:lang w:val="pl-PL"/>
        </w:rPr>
        <w:t xml:space="preserve">i jego zamorskiej podróży. Rozdawszy cały swój majątek, rozpoczął pokutnicze życie, </w:t>
      </w:r>
      <w:r w:rsidR="00E1153A">
        <w:rPr>
          <w:rFonts w:ascii="Times New Roman" w:hAnsi="Times New Roman" w:cs="Times New Roman"/>
          <w:noProof w:val="0"/>
          <w:sz w:val="28"/>
          <w:szCs w:val="28"/>
          <w:lang w:val="pl-PL"/>
        </w:rPr>
        <w:t>oparte</w:t>
      </w:r>
      <w:r w:rsidR="002233ED">
        <w:rPr>
          <w:rFonts w:ascii="Times New Roman" w:hAnsi="Times New Roman" w:cs="Times New Roman"/>
          <w:noProof w:val="0"/>
          <w:sz w:val="28"/>
          <w:szCs w:val="28"/>
          <w:lang w:val="pl-PL"/>
        </w:rPr>
        <w:t xml:space="preserve"> na modlitwie i</w:t>
      </w:r>
      <w:r w:rsidR="00BB0201">
        <w:rPr>
          <w:rFonts w:ascii="Times New Roman" w:hAnsi="Times New Roman" w:cs="Times New Roman"/>
          <w:noProof w:val="0"/>
          <w:sz w:val="28"/>
          <w:szCs w:val="28"/>
          <w:lang w:val="pl-PL"/>
        </w:rPr>
        <w:t xml:space="preserve"> kontemplacji. </w:t>
      </w:r>
      <w:r w:rsidR="00D64D10">
        <w:rPr>
          <w:rFonts w:ascii="Times New Roman" w:hAnsi="Times New Roman" w:cs="Times New Roman"/>
          <w:noProof w:val="0"/>
          <w:sz w:val="28"/>
          <w:szCs w:val="28"/>
          <w:lang w:val="pl-PL"/>
        </w:rPr>
        <w:t>Po kilkunastu latach spędzonych przez Aleksego pod progiem świątyni klucznikowi tej budowli ukazała się Maryja, nakazująca mu wprowadzić „człowieka Bożego”</w:t>
      </w:r>
      <w:r w:rsidR="00977577">
        <w:rPr>
          <w:rFonts w:ascii="Times New Roman" w:hAnsi="Times New Roman" w:cs="Times New Roman"/>
          <w:noProof w:val="0"/>
          <w:sz w:val="28"/>
          <w:szCs w:val="28"/>
          <w:lang w:val="pl-PL"/>
        </w:rPr>
        <w:t xml:space="preserve"> - </w:t>
      </w:r>
      <w:r w:rsidR="00D64D10">
        <w:rPr>
          <w:rFonts w:ascii="Times New Roman" w:hAnsi="Times New Roman" w:cs="Times New Roman"/>
          <w:noProof w:val="0"/>
          <w:sz w:val="28"/>
          <w:szCs w:val="28"/>
          <w:lang w:val="pl-PL"/>
        </w:rPr>
        <w:t>żebraka</w:t>
      </w:r>
      <w:r w:rsidR="00977577">
        <w:rPr>
          <w:rFonts w:ascii="Times New Roman" w:hAnsi="Times New Roman" w:cs="Times New Roman"/>
          <w:noProof w:val="0"/>
          <w:sz w:val="28"/>
          <w:szCs w:val="28"/>
          <w:lang w:val="pl-PL"/>
        </w:rPr>
        <w:t xml:space="preserve"> </w:t>
      </w:r>
      <w:r w:rsidR="00D64D10">
        <w:rPr>
          <w:rFonts w:ascii="Times New Roman" w:hAnsi="Times New Roman" w:cs="Times New Roman"/>
          <w:noProof w:val="0"/>
          <w:sz w:val="28"/>
          <w:szCs w:val="28"/>
          <w:lang w:val="pl-PL"/>
        </w:rPr>
        <w:t>- do środka</w:t>
      </w:r>
      <w:r w:rsidR="00D64D10">
        <w:rPr>
          <w:rStyle w:val="Odwoanieprzypisudolnego"/>
          <w:rFonts w:ascii="Times New Roman" w:hAnsi="Times New Roman" w:cs="Times New Roman"/>
          <w:noProof w:val="0"/>
          <w:sz w:val="28"/>
          <w:szCs w:val="28"/>
          <w:lang w:val="pl-PL"/>
        </w:rPr>
        <w:footnoteReference w:id="6"/>
      </w:r>
      <w:r w:rsidR="00D64D10">
        <w:rPr>
          <w:rFonts w:ascii="Times New Roman" w:hAnsi="Times New Roman" w:cs="Times New Roman"/>
          <w:noProof w:val="0"/>
          <w:sz w:val="28"/>
          <w:szCs w:val="28"/>
          <w:lang w:val="pl-PL"/>
        </w:rPr>
        <w:t>. Ostatecznie to zdarzenie również należy interpretować jako kolejną z prób, na którą wystawiony został Aleksy</w:t>
      </w:r>
      <w:r w:rsidR="00977577">
        <w:rPr>
          <w:rFonts w:ascii="Times New Roman" w:hAnsi="Times New Roman" w:cs="Times New Roman"/>
          <w:noProof w:val="0"/>
          <w:sz w:val="28"/>
          <w:szCs w:val="28"/>
          <w:lang w:val="pl-PL"/>
        </w:rPr>
        <w:t xml:space="preserve"> </w:t>
      </w:r>
      <w:r w:rsidR="002233ED">
        <w:rPr>
          <w:rFonts w:ascii="Times New Roman" w:hAnsi="Times New Roman" w:cs="Times New Roman"/>
          <w:noProof w:val="0"/>
          <w:sz w:val="28"/>
          <w:szCs w:val="28"/>
          <w:lang w:val="pl-PL"/>
        </w:rPr>
        <w:t xml:space="preserve">-- </w:t>
      </w:r>
      <w:r w:rsidR="00D64D10">
        <w:rPr>
          <w:rFonts w:ascii="Times New Roman" w:hAnsi="Times New Roman" w:cs="Times New Roman"/>
          <w:noProof w:val="0"/>
          <w:sz w:val="28"/>
          <w:szCs w:val="28"/>
          <w:lang w:val="pl-PL"/>
        </w:rPr>
        <w:t>musiał bowiem poradzić sobie z możliwymi konsekwencjami, jakie powszechna sława i uznanie za świętego mogły spowodować</w:t>
      </w:r>
      <w:r w:rsidR="00977577">
        <w:rPr>
          <w:rFonts w:ascii="Times New Roman" w:hAnsi="Times New Roman" w:cs="Times New Roman"/>
          <w:noProof w:val="0"/>
          <w:sz w:val="28"/>
          <w:szCs w:val="28"/>
          <w:lang w:val="pl-PL"/>
        </w:rPr>
        <w:t xml:space="preserve"> </w:t>
      </w:r>
      <w:r w:rsidR="00D64D10">
        <w:rPr>
          <w:rFonts w:ascii="Times New Roman" w:hAnsi="Times New Roman" w:cs="Times New Roman"/>
          <w:noProof w:val="0"/>
          <w:sz w:val="28"/>
          <w:szCs w:val="28"/>
          <w:lang w:val="pl-PL"/>
        </w:rPr>
        <w:t xml:space="preserve">- próżnością i pychą. Dlatego też Aleksy postanowił wrócić do Rzymu, gdzie resztę życia spędził nierozpoznany jako żebrak pod domem swojego ojca. </w:t>
      </w:r>
      <w:r w:rsidR="00AE0AD4">
        <w:rPr>
          <w:rFonts w:ascii="Times New Roman" w:hAnsi="Times New Roman" w:cs="Times New Roman"/>
          <w:noProof w:val="0"/>
          <w:sz w:val="28"/>
          <w:szCs w:val="28"/>
          <w:lang w:val="pl-PL"/>
        </w:rPr>
        <w:t xml:space="preserve">Ważnym aspektem jest śmierć Aleksego, z którą powiązane były cudowne zdarzenia. </w:t>
      </w:r>
      <w:r w:rsidR="00D31940">
        <w:rPr>
          <w:rFonts w:ascii="Times New Roman" w:hAnsi="Times New Roman" w:cs="Times New Roman"/>
          <w:noProof w:val="0"/>
          <w:sz w:val="28"/>
          <w:szCs w:val="28"/>
          <w:lang w:val="pl-PL"/>
        </w:rPr>
        <w:t>Oprócz uzdrawiającej woni i światła bijącego</w:t>
      </w:r>
      <w:r w:rsidR="002233ED">
        <w:rPr>
          <w:rFonts w:ascii="Times New Roman" w:hAnsi="Times New Roman" w:cs="Times New Roman"/>
          <w:noProof w:val="0"/>
          <w:sz w:val="28"/>
          <w:szCs w:val="28"/>
          <w:lang w:val="pl-PL"/>
        </w:rPr>
        <w:br/>
      </w:r>
      <w:r w:rsidR="00D31940">
        <w:rPr>
          <w:rFonts w:ascii="Times New Roman" w:hAnsi="Times New Roman" w:cs="Times New Roman"/>
          <w:noProof w:val="0"/>
          <w:sz w:val="28"/>
          <w:szCs w:val="28"/>
          <w:lang w:val="pl-PL"/>
        </w:rPr>
        <w:t>z jego zwłok, w</w:t>
      </w:r>
      <w:r w:rsidR="00AE0AD4">
        <w:rPr>
          <w:rFonts w:ascii="Times New Roman" w:hAnsi="Times New Roman" w:cs="Times New Roman"/>
          <w:noProof w:val="0"/>
          <w:sz w:val="28"/>
          <w:szCs w:val="28"/>
          <w:lang w:val="pl-PL"/>
        </w:rPr>
        <w:t xml:space="preserve"> całym Wiecznym Mieście rozdzwoniły się dzwony, </w:t>
      </w:r>
      <w:r w:rsidR="00D31940">
        <w:rPr>
          <w:rFonts w:ascii="Times New Roman" w:hAnsi="Times New Roman" w:cs="Times New Roman"/>
          <w:noProof w:val="0"/>
          <w:sz w:val="28"/>
          <w:szCs w:val="28"/>
          <w:lang w:val="pl-PL"/>
        </w:rPr>
        <w:t>co spowodowało</w:t>
      </w:r>
      <w:r w:rsidR="00AE0AD4">
        <w:rPr>
          <w:rFonts w:ascii="Times New Roman" w:hAnsi="Times New Roman" w:cs="Times New Roman"/>
          <w:noProof w:val="0"/>
          <w:sz w:val="28"/>
          <w:szCs w:val="28"/>
          <w:lang w:val="pl-PL"/>
        </w:rPr>
        <w:t>, iż do ciała zmarłego przybyli najwięksi mężowie tego świata</w:t>
      </w:r>
      <w:r w:rsidR="00355C90">
        <w:rPr>
          <w:rFonts w:ascii="Times New Roman" w:hAnsi="Times New Roman" w:cs="Times New Roman"/>
          <w:noProof w:val="0"/>
          <w:sz w:val="28"/>
          <w:szCs w:val="28"/>
          <w:lang w:val="pl-PL"/>
        </w:rPr>
        <w:t xml:space="preserve"> </w:t>
      </w:r>
      <w:r w:rsidR="00AE0AD4">
        <w:rPr>
          <w:rFonts w:ascii="Times New Roman" w:hAnsi="Times New Roman" w:cs="Times New Roman"/>
          <w:noProof w:val="0"/>
          <w:sz w:val="28"/>
          <w:szCs w:val="28"/>
          <w:lang w:val="pl-PL"/>
        </w:rPr>
        <w:t>- papież i cesarz</w:t>
      </w:r>
      <w:r w:rsidR="00D31940">
        <w:rPr>
          <w:rFonts w:ascii="Times New Roman" w:hAnsi="Times New Roman" w:cs="Times New Roman"/>
          <w:noProof w:val="0"/>
          <w:sz w:val="28"/>
          <w:szCs w:val="28"/>
          <w:lang w:val="pl-PL"/>
        </w:rPr>
        <w:t>. Żaden</w:t>
      </w:r>
      <w:r w:rsidR="002233ED">
        <w:rPr>
          <w:rFonts w:ascii="Times New Roman" w:hAnsi="Times New Roman" w:cs="Times New Roman"/>
          <w:noProof w:val="0"/>
          <w:sz w:val="28"/>
          <w:szCs w:val="28"/>
          <w:lang w:val="pl-PL"/>
        </w:rPr>
        <w:br/>
      </w:r>
      <w:r w:rsidR="00D31940">
        <w:rPr>
          <w:rFonts w:ascii="Times New Roman" w:hAnsi="Times New Roman" w:cs="Times New Roman"/>
          <w:noProof w:val="0"/>
          <w:sz w:val="28"/>
          <w:szCs w:val="28"/>
          <w:lang w:val="pl-PL"/>
        </w:rPr>
        <w:t xml:space="preserve"> z nich nie był jednak w stanie wyjąć z jego dłoni trzymanego przez niego listu</w:t>
      </w:r>
      <w:r w:rsidR="00355C90">
        <w:rPr>
          <w:rFonts w:ascii="Times New Roman" w:hAnsi="Times New Roman" w:cs="Times New Roman"/>
          <w:noProof w:val="0"/>
          <w:sz w:val="28"/>
          <w:szCs w:val="28"/>
          <w:lang w:val="pl-PL"/>
        </w:rPr>
        <w:t xml:space="preserve"> </w:t>
      </w:r>
      <w:r w:rsidR="00D31940">
        <w:rPr>
          <w:rFonts w:ascii="Times New Roman" w:hAnsi="Times New Roman" w:cs="Times New Roman"/>
          <w:noProof w:val="0"/>
          <w:sz w:val="28"/>
          <w:szCs w:val="28"/>
          <w:lang w:val="pl-PL"/>
        </w:rPr>
        <w:t>-</w:t>
      </w:r>
      <w:r w:rsidR="002233ED">
        <w:rPr>
          <w:rFonts w:ascii="Times New Roman" w:hAnsi="Times New Roman" w:cs="Times New Roman"/>
          <w:noProof w:val="0"/>
          <w:sz w:val="28"/>
          <w:szCs w:val="28"/>
          <w:lang w:val="pl-PL"/>
        </w:rPr>
        <w:br/>
        <w:t xml:space="preserve">- </w:t>
      </w:r>
      <w:r w:rsidR="00D31940">
        <w:rPr>
          <w:rFonts w:ascii="Times New Roman" w:hAnsi="Times New Roman" w:cs="Times New Roman"/>
          <w:noProof w:val="0"/>
          <w:sz w:val="28"/>
          <w:szCs w:val="28"/>
          <w:lang w:val="pl-PL"/>
        </w:rPr>
        <w:t>dokonała tego dopiero Famijana. Zdarzenie to miało pokazać znac</w:t>
      </w:r>
      <w:r w:rsidR="00094774">
        <w:rPr>
          <w:rFonts w:ascii="Times New Roman" w:hAnsi="Times New Roman" w:cs="Times New Roman"/>
          <w:noProof w:val="0"/>
          <w:sz w:val="28"/>
          <w:szCs w:val="28"/>
          <w:lang w:val="pl-PL"/>
        </w:rPr>
        <w:t xml:space="preserve">zenie ich świętego związku </w:t>
      </w:r>
      <w:r w:rsidR="00D31940">
        <w:rPr>
          <w:rFonts w:ascii="Times New Roman" w:hAnsi="Times New Roman" w:cs="Times New Roman"/>
          <w:noProof w:val="0"/>
          <w:sz w:val="28"/>
          <w:szCs w:val="28"/>
          <w:lang w:val="pl-PL"/>
        </w:rPr>
        <w:t>oraz uwznioślić rol</w:t>
      </w:r>
      <w:r w:rsidR="002233ED">
        <w:rPr>
          <w:rFonts w:ascii="Times New Roman" w:hAnsi="Times New Roman" w:cs="Times New Roman"/>
          <w:noProof w:val="0"/>
          <w:sz w:val="28"/>
          <w:szCs w:val="28"/>
          <w:lang w:val="pl-PL"/>
        </w:rPr>
        <w:t>ę Famijany w dziejach Aleksego.</w:t>
      </w:r>
      <w:r w:rsidR="00D31940">
        <w:rPr>
          <w:rFonts w:ascii="Times New Roman" w:hAnsi="Times New Roman" w:cs="Times New Roman"/>
          <w:noProof w:val="0"/>
          <w:sz w:val="28"/>
          <w:szCs w:val="28"/>
          <w:lang w:val="pl-PL"/>
        </w:rPr>
        <w:t xml:space="preserve"> Historia ta dla średniowiecznych ludzi miała być jasnym przekazem, j</w:t>
      </w:r>
      <w:r w:rsidR="004B6DA2">
        <w:rPr>
          <w:rFonts w:ascii="Times New Roman" w:hAnsi="Times New Roman" w:cs="Times New Roman"/>
          <w:noProof w:val="0"/>
          <w:sz w:val="28"/>
          <w:szCs w:val="28"/>
          <w:lang w:val="pl-PL"/>
        </w:rPr>
        <w:t xml:space="preserve">ak należy postępować. </w:t>
      </w:r>
      <w:r w:rsidR="00094774">
        <w:rPr>
          <w:rFonts w:ascii="Times New Roman" w:hAnsi="Times New Roman" w:cs="Times New Roman"/>
          <w:noProof w:val="0"/>
          <w:sz w:val="28"/>
          <w:szCs w:val="28"/>
          <w:lang w:val="pl-PL"/>
        </w:rPr>
        <w:t>Wytyczała</w:t>
      </w:r>
      <w:r w:rsidR="00D31940">
        <w:rPr>
          <w:rFonts w:ascii="Times New Roman" w:hAnsi="Times New Roman" w:cs="Times New Roman"/>
          <w:noProof w:val="0"/>
          <w:sz w:val="28"/>
          <w:szCs w:val="28"/>
          <w:lang w:val="pl-PL"/>
        </w:rPr>
        <w:t xml:space="preserve"> im schematy</w:t>
      </w:r>
      <w:r w:rsidR="00094774">
        <w:rPr>
          <w:rFonts w:ascii="Times New Roman" w:hAnsi="Times New Roman" w:cs="Times New Roman"/>
          <w:noProof w:val="0"/>
          <w:sz w:val="28"/>
          <w:szCs w:val="28"/>
          <w:lang w:val="pl-PL"/>
        </w:rPr>
        <w:t xml:space="preserve"> postępowania, </w:t>
      </w:r>
      <w:r w:rsidR="004B7AC7">
        <w:rPr>
          <w:rFonts w:ascii="Times New Roman" w:hAnsi="Times New Roman" w:cs="Times New Roman"/>
          <w:noProof w:val="0"/>
          <w:sz w:val="28"/>
          <w:szCs w:val="28"/>
          <w:lang w:val="pl-PL"/>
        </w:rPr>
        <w:t xml:space="preserve">zamiast zachęcać ich </w:t>
      </w:r>
      <w:r w:rsidR="00D31940">
        <w:rPr>
          <w:rFonts w:ascii="Times New Roman" w:hAnsi="Times New Roman" w:cs="Times New Roman"/>
          <w:noProof w:val="0"/>
          <w:sz w:val="28"/>
          <w:szCs w:val="28"/>
          <w:lang w:val="pl-PL"/>
        </w:rPr>
        <w:t>do samodzi</w:t>
      </w:r>
      <w:r w:rsidR="002479C7">
        <w:rPr>
          <w:rFonts w:ascii="Times New Roman" w:hAnsi="Times New Roman" w:cs="Times New Roman"/>
          <w:noProof w:val="0"/>
          <w:sz w:val="28"/>
          <w:szCs w:val="28"/>
          <w:lang w:val="pl-PL"/>
        </w:rPr>
        <w:t xml:space="preserve">elnych rozważań. Jednocześnie w </w:t>
      </w:r>
      <w:r w:rsidR="00D31940">
        <w:rPr>
          <w:rFonts w:ascii="Times New Roman" w:hAnsi="Times New Roman" w:cs="Times New Roman"/>
          <w:noProof w:val="0"/>
          <w:sz w:val="28"/>
          <w:szCs w:val="28"/>
          <w:lang w:val="pl-PL"/>
        </w:rPr>
        <w:t>życiu</w:t>
      </w:r>
      <w:r w:rsidR="002479C7">
        <w:rPr>
          <w:rFonts w:ascii="Times New Roman" w:hAnsi="Times New Roman" w:cs="Times New Roman"/>
          <w:noProof w:val="0"/>
          <w:sz w:val="28"/>
          <w:szCs w:val="28"/>
          <w:lang w:val="pl-PL"/>
        </w:rPr>
        <w:t xml:space="preserve"> Aleksego</w:t>
      </w:r>
      <w:r w:rsidR="00D31940">
        <w:rPr>
          <w:rFonts w:ascii="Times New Roman" w:hAnsi="Times New Roman" w:cs="Times New Roman"/>
          <w:noProof w:val="0"/>
          <w:sz w:val="28"/>
          <w:szCs w:val="28"/>
          <w:lang w:val="pl-PL"/>
        </w:rPr>
        <w:t xml:space="preserve"> widzimy heroizm, realizację ustalonych przez pewną konwencję zasad, co w jego przypadku należy ut</w:t>
      </w:r>
      <w:r w:rsidR="002479C7">
        <w:rPr>
          <w:rFonts w:ascii="Times New Roman" w:hAnsi="Times New Roman" w:cs="Times New Roman"/>
          <w:noProof w:val="0"/>
          <w:sz w:val="28"/>
          <w:szCs w:val="28"/>
          <w:lang w:val="pl-PL"/>
        </w:rPr>
        <w:t>ożsamiać</w:t>
      </w:r>
      <w:r w:rsidR="002233ED">
        <w:rPr>
          <w:rFonts w:ascii="Times New Roman" w:hAnsi="Times New Roman" w:cs="Times New Roman"/>
          <w:noProof w:val="0"/>
          <w:sz w:val="28"/>
          <w:szCs w:val="28"/>
          <w:lang w:val="pl-PL"/>
        </w:rPr>
        <w:br/>
      </w:r>
      <w:r w:rsidR="002479C7">
        <w:rPr>
          <w:rFonts w:ascii="Times New Roman" w:hAnsi="Times New Roman" w:cs="Times New Roman"/>
          <w:noProof w:val="0"/>
          <w:sz w:val="28"/>
          <w:szCs w:val="28"/>
          <w:lang w:val="pl-PL"/>
        </w:rPr>
        <w:t>z ustawicznymi próbami</w:t>
      </w:r>
      <w:r w:rsidR="00D31940">
        <w:rPr>
          <w:rFonts w:ascii="Times New Roman" w:hAnsi="Times New Roman" w:cs="Times New Roman"/>
          <w:noProof w:val="0"/>
          <w:sz w:val="28"/>
          <w:szCs w:val="28"/>
          <w:lang w:val="pl-PL"/>
        </w:rPr>
        <w:t xml:space="preserve"> wyzbywania się wszelkich dóbr i przyjemności doczesnego świata. Jednocześnie jego idealne życie utrudniało zwykłym ludziom naśladowanie</w:t>
      </w:r>
      <w:r w:rsidR="002233ED">
        <w:rPr>
          <w:rFonts w:ascii="Times New Roman" w:hAnsi="Times New Roman" w:cs="Times New Roman"/>
          <w:noProof w:val="0"/>
          <w:sz w:val="28"/>
          <w:szCs w:val="28"/>
          <w:lang w:val="pl-PL"/>
        </w:rPr>
        <w:br/>
      </w:r>
      <w:r w:rsidR="00D31940">
        <w:rPr>
          <w:rFonts w:ascii="Times New Roman" w:hAnsi="Times New Roman" w:cs="Times New Roman"/>
          <w:noProof w:val="0"/>
          <w:sz w:val="28"/>
          <w:szCs w:val="28"/>
          <w:lang w:val="pl-PL"/>
        </w:rPr>
        <w:t>go, gdyż</w:t>
      </w:r>
      <w:r w:rsidR="006E4CE5">
        <w:rPr>
          <w:rFonts w:ascii="Times New Roman" w:hAnsi="Times New Roman" w:cs="Times New Roman"/>
          <w:noProof w:val="0"/>
          <w:sz w:val="28"/>
          <w:szCs w:val="28"/>
          <w:lang w:val="pl-PL"/>
        </w:rPr>
        <w:t xml:space="preserve"> sami często nie</w:t>
      </w:r>
      <w:r w:rsidR="00355C90">
        <w:rPr>
          <w:rFonts w:ascii="Times New Roman" w:hAnsi="Times New Roman" w:cs="Times New Roman"/>
          <w:noProof w:val="0"/>
          <w:sz w:val="28"/>
          <w:szCs w:val="28"/>
          <w:lang w:val="pl-PL"/>
        </w:rPr>
        <w:t xml:space="preserve"> byli w stanie wyrzec się tego, </w:t>
      </w:r>
      <w:r w:rsidR="006E4CE5">
        <w:rPr>
          <w:rFonts w:ascii="Times New Roman" w:hAnsi="Times New Roman" w:cs="Times New Roman"/>
          <w:noProof w:val="0"/>
          <w:sz w:val="28"/>
          <w:szCs w:val="28"/>
          <w:lang w:val="pl-PL"/>
        </w:rPr>
        <w:t>co pozwalało im wieść spokojne życie</w:t>
      </w:r>
      <w:r w:rsidR="00526848">
        <w:rPr>
          <w:rFonts w:ascii="Times New Roman" w:hAnsi="Times New Roman" w:cs="Times New Roman"/>
          <w:noProof w:val="0"/>
          <w:sz w:val="28"/>
          <w:szCs w:val="28"/>
          <w:lang w:val="pl-PL"/>
        </w:rPr>
        <w:t>.</w:t>
      </w:r>
      <w:r w:rsidR="002233ED">
        <w:rPr>
          <w:rFonts w:ascii="Times New Roman" w:hAnsi="Times New Roman" w:cs="Times New Roman"/>
          <w:noProof w:val="0"/>
          <w:sz w:val="28"/>
          <w:szCs w:val="28"/>
          <w:lang w:val="pl-PL"/>
        </w:rPr>
        <w:t xml:space="preserve"> </w:t>
      </w:r>
      <w:r w:rsidR="006E4CE5">
        <w:rPr>
          <w:rFonts w:ascii="Times New Roman" w:hAnsi="Times New Roman" w:cs="Times New Roman"/>
          <w:noProof w:val="0"/>
          <w:sz w:val="28"/>
          <w:szCs w:val="28"/>
          <w:lang w:val="pl-PL"/>
        </w:rPr>
        <w:t xml:space="preserve">Czy jednakże, uwzględniając ponadczasowy, uniwersalny wymiar tego zagadnienia, ludzie faktycznie powinni się tego wyzbywać? </w:t>
      </w:r>
      <w:r w:rsidR="00724EA5" w:rsidRPr="001E43A5">
        <w:rPr>
          <w:rFonts w:ascii="Times New Roman" w:hAnsi="Times New Roman" w:cs="Times New Roman"/>
          <w:noProof w:val="0"/>
          <w:sz w:val="28"/>
          <w:szCs w:val="28"/>
          <w:lang w:val="pl-PL"/>
        </w:rPr>
        <w:t>Opinia głosząca,</w:t>
      </w:r>
      <w:r w:rsidR="004244CF">
        <w:rPr>
          <w:rFonts w:ascii="Times New Roman" w:hAnsi="Times New Roman" w:cs="Times New Roman"/>
          <w:noProof w:val="0"/>
          <w:sz w:val="28"/>
          <w:szCs w:val="28"/>
          <w:lang w:val="pl-PL"/>
        </w:rPr>
        <w:br/>
      </w:r>
      <w:r w:rsidR="00724EA5" w:rsidRPr="001E43A5">
        <w:rPr>
          <w:rFonts w:ascii="Times New Roman" w:hAnsi="Times New Roman" w:cs="Times New Roman"/>
          <w:noProof w:val="0"/>
          <w:sz w:val="28"/>
          <w:szCs w:val="28"/>
          <w:lang w:val="pl-PL"/>
        </w:rPr>
        <w:t xml:space="preserve"> że </w:t>
      </w:r>
      <w:r w:rsidR="006B4B39" w:rsidRPr="001E43A5">
        <w:rPr>
          <w:rFonts w:ascii="Times New Roman" w:hAnsi="Times New Roman" w:cs="Times New Roman"/>
          <w:noProof w:val="0"/>
          <w:sz w:val="28"/>
          <w:szCs w:val="28"/>
          <w:lang w:val="pl-PL"/>
        </w:rPr>
        <w:t>skupienie się wyłącznie na życiu kontemplacyjnym pozwala żyć w zgodzie</w:t>
      </w:r>
      <w:r w:rsidR="004244CF">
        <w:rPr>
          <w:rFonts w:ascii="Times New Roman" w:hAnsi="Times New Roman" w:cs="Times New Roman"/>
          <w:noProof w:val="0"/>
          <w:sz w:val="28"/>
          <w:szCs w:val="28"/>
          <w:lang w:val="pl-PL"/>
        </w:rPr>
        <w:br/>
      </w:r>
      <w:r w:rsidR="006B4B39" w:rsidRPr="001E43A5">
        <w:rPr>
          <w:rFonts w:ascii="Times New Roman" w:hAnsi="Times New Roman" w:cs="Times New Roman"/>
          <w:noProof w:val="0"/>
          <w:sz w:val="28"/>
          <w:szCs w:val="28"/>
          <w:lang w:val="pl-PL"/>
        </w:rPr>
        <w:t>z</w:t>
      </w:r>
      <w:r w:rsidR="00E1153A">
        <w:rPr>
          <w:rFonts w:ascii="Times New Roman" w:hAnsi="Times New Roman" w:cs="Times New Roman"/>
          <w:noProof w:val="0"/>
          <w:sz w:val="28"/>
          <w:szCs w:val="28"/>
          <w:lang w:val="pl-PL"/>
        </w:rPr>
        <w:t xml:space="preserve"> Ewangelią i zasadami moralnymi</w:t>
      </w:r>
      <w:r w:rsidR="006B4B39" w:rsidRPr="001E43A5">
        <w:rPr>
          <w:rFonts w:ascii="Times New Roman" w:hAnsi="Times New Roman" w:cs="Times New Roman"/>
          <w:noProof w:val="0"/>
          <w:sz w:val="28"/>
          <w:szCs w:val="28"/>
          <w:lang w:val="pl-PL"/>
        </w:rPr>
        <w:t xml:space="preserve"> jest pewnym niezrozumieniem treści tam zawartych, a w szczególności przykazania miłości. </w:t>
      </w:r>
      <w:r w:rsidR="00187E9F" w:rsidRPr="001E43A5">
        <w:rPr>
          <w:rFonts w:ascii="Times New Roman" w:hAnsi="Times New Roman" w:cs="Times New Roman"/>
          <w:noProof w:val="0"/>
          <w:sz w:val="28"/>
          <w:szCs w:val="28"/>
          <w:lang w:val="pl-PL"/>
        </w:rPr>
        <w:t>P</w:t>
      </w:r>
      <w:r w:rsidR="00355C90">
        <w:rPr>
          <w:rFonts w:ascii="Times New Roman" w:hAnsi="Times New Roman" w:cs="Times New Roman"/>
          <w:noProof w:val="0"/>
          <w:sz w:val="28"/>
          <w:szCs w:val="28"/>
          <w:lang w:val="pl-PL"/>
        </w:rPr>
        <w:t xml:space="preserve">ostawa przyjęta przez bohatera </w:t>
      </w:r>
      <w:r w:rsidR="00355C90" w:rsidRPr="00355C90">
        <w:rPr>
          <w:rFonts w:ascii="Times New Roman" w:hAnsi="Times New Roman" w:cs="Times New Roman"/>
          <w:i/>
          <w:noProof w:val="0"/>
          <w:sz w:val="28"/>
          <w:szCs w:val="28"/>
          <w:lang w:val="pl-PL"/>
        </w:rPr>
        <w:t>Legendy o świętym Aleksym</w:t>
      </w:r>
      <w:r w:rsidR="00187E9F" w:rsidRPr="001E43A5">
        <w:rPr>
          <w:rFonts w:ascii="Times New Roman" w:hAnsi="Times New Roman" w:cs="Times New Roman"/>
          <w:noProof w:val="0"/>
          <w:sz w:val="28"/>
          <w:szCs w:val="28"/>
          <w:lang w:val="pl-PL"/>
        </w:rPr>
        <w:t xml:space="preserve"> wbrew pozorom nie jest </w:t>
      </w:r>
      <w:r w:rsidR="005543F5">
        <w:rPr>
          <w:rFonts w:ascii="Times New Roman" w:hAnsi="Times New Roman" w:cs="Times New Roman"/>
          <w:noProof w:val="0"/>
          <w:sz w:val="28"/>
          <w:szCs w:val="28"/>
          <w:lang w:val="pl-PL"/>
        </w:rPr>
        <w:t>próbą pełnego wypełnienia</w:t>
      </w:r>
      <w:r w:rsidR="00371AB4" w:rsidRPr="001E43A5">
        <w:rPr>
          <w:rFonts w:ascii="Times New Roman" w:hAnsi="Times New Roman" w:cs="Times New Roman"/>
          <w:noProof w:val="0"/>
          <w:sz w:val="28"/>
          <w:szCs w:val="28"/>
          <w:lang w:val="pl-PL"/>
        </w:rPr>
        <w:t xml:space="preserve"> woli Boga, ponieważ </w:t>
      </w:r>
      <w:r w:rsidR="00187E9F" w:rsidRPr="001E43A5">
        <w:rPr>
          <w:rFonts w:ascii="Times New Roman" w:hAnsi="Times New Roman" w:cs="Times New Roman"/>
          <w:noProof w:val="0"/>
          <w:sz w:val="28"/>
          <w:szCs w:val="28"/>
          <w:lang w:val="pl-PL"/>
        </w:rPr>
        <w:t xml:space="preserve">w postępowaniu Aleksego </w:t>
      </w:r>
      <w:r w:rsidR="00371AB4" w:rsidRPr="001E43A5">
        <w:rPr>
          <w:rFonts w:ascii="Times New Roman" w:hAnsi="Times New Roman" w:cs="Times New Roman"/>
          <w:noProof w:val="0"/>
          <w:sz w:val="28"/>
          <w:szCs w:val="28"/>
          <w:lang w:val="pl-PL"/>
        </w:rPr>
        <w:t xml:space="preserve">brakuje </w:t>
      </w:r>
      <w:r w:rsidR="00187E9F" w:rsidRPr="001E43A5">
        <w:rPr>
          <w:rFonts w:ascii="Times New Roman" w:hAnsi="Times New Roman" w:cs="Times New Roman"/>
          <w:noProof w:val="0"/>
          <w:sz w:val="28"/>
          <w:szCs w:val="28"/>
          <w:lang w:val="pl-PL"/>
        </w:rPr>
        <w:t>głoszeni</w:t>
      </w:r>
      <w:r w:rsidR="00627EA7" w:rsidRPr="001E43A5">
        <w:rPr>
          <w:rFonts w:ascii="Times New Roman" w:hAnsi="Times New Roman" w:cs="Times New Roman"/>
          <w:noProof w:val="0"/>
          <w:sz w:val="28"/>
          <w:szCs w:val="28"/>
          <w:lang w:val="pl-PL"/>
        </w:rPr>
        <w:t>a Słowa Bożego</w:t>
      </w:r>
      <w:r w:rsidR="00187E9F" w:rsidRPr="001E43A5">
        <w:rPr>
          <w:rFonts w:ascii="Times New Roman" w:hAnsi="Times New Roman" w:cs="Times New Roman"/>
          <w:noProof w:val="0"/>
          <w:sz w:val="28"/>
          <w:szCs w:val="28"/>
          <w:lang w:val="pl-PL"/>
        </w:rPr>
        <w:t xml:space="preserve">. Paradoksalnie, </w:t>
      </w:r>
      <w:r w:rsidR="00371AB4" w:rsidRPr="001E43A5">
        <w:rPr>
          <w:rFonts w:ascii="Times New Roman" w:hAnsi="Times New Roman" w:cs="Times New Roman"/>
          <w:noProof w:val="0"/>
          <w:sz w:val="28"/>
          <w:szCs w:val="28"/>
          <w:lang w:val="pl-PL"/>
        </w:rPr>
        <w:t xml:space="preserve">jego </w:t>
      </w:r>
      <w:r w:rsidR="005543F5">
        <w:rPr>
          <w:rFonts w:ascii="Times New Roman" w:hAnsi="Times New Roman" w:cs="Times New Roman"/>
          <w:noProof w:val="0"/>
          <w:sz w:val="28"/>
          <w:szCs w:val="28"/>
          <w:lang w:val="pl-PL"/>
        </w:rPr>
        <w:t>życie</w:t>
      </w:r>
      <w:r w:rsidR="00371AB4" w:rsidRPr="001E43A5">
        <w:rPr>
          <w:rFonts w:ascii="Times New Roman" w:hAnsi="Times New Roman" w:cs="Times New Roman"/>
          <w:noProof w:val="0"/>
          <w:sz w:val="28"/>
          <w:szCs w:val="28"/>
          <w:lang w:val="pl-PL"/>
        </w:rPr>
        <w:t xml:space="preserve"> </w:t>
      </w:r>
      <w:r w:rsidR="00627EA7" w:rsidRPr="001E43A5">
        <w:rPr>
          <w:rFonts w:ascii="Times New Roman" w:hAnsi="Times New Roman" w:cs="Times New Roman"/>
          <w:noProof w:val="0"/>
          <w:sz w:val="28"/>
          <w:szCs w:val="28"/>
          <w:lang w:val="pl-PL"/>
        </w:rPr>
        <w:t xml:space="preserve">to </w:t>
      </w:r>
      <w:r w:rsidR="00371AB4" w:rsidRPr="001E43A5">
        <w:rPr>
          <w:rFonts w:ascii="Times New Roman" w:hAnsi="Times New Roman" w:cs="Times New Roman"/>
          <w:noProof w:val="0"/>
          <w:sz w:val="28"/>
          <w:szCs w:val="28"/>
          <w:lang w:val="pl-PL"/>
        </w:rPr>
        <w:t xml:space="preserve">przede wszystkim </w:t>
      </w:r>
      <w:r w:rsidR="00187E9F" w:rsidRPr="001E43A5">
        <w:rPr>
          <w:rFonts w:ascii="Times New Roman" w:hAnsi="Times New Roman" w:cs="Times New Roman"/>
          <w:noProof w:val="0"/>
          <w:sz w:val="28"/>
          <w:szCs w:val="28"/>
          <w:lang w:val="pl-PL"/>
        </w:rPr>
        <w:t>skupienie się na sobie</w:t>
      </w:r>
      <w:r w:rsidR="005543F5">
        <w:rPr>
          <w:rFonts w:ascii="Times New Roman" w:hAnsi="Times New Roman" w:cs="Times New Roman"/>
          <w:noProof w:val="0"/>
          <w:sz w:val="28"/>
          <w:szCs w:val="28"/>
          <w:lang w:val="pl-PL"/>
        </w:rPr>
        <w:t xml:space="preserve"> </w:t>
      </w:r>
      <w:r w:rsidR="00187E9F" w:rsidRPr="001E43A5">
        <w:rPr>
          <w:rFonts w:ascii="Times New Roman" w:hAnsi="Times New Roman" w:cs="Times New Roman"/>
          <w:noProof w:val="0"/>
          <w:sz w:val="28"/>
          <w:szCs w:val="28"/>
          <w:lang w:val="pl-PL"/>
        </w:rPr>
        <w:t xml:space="preserve">i </w:t>
      </w:r>
      <w:r w:rsidR="00371AB4" w:rsidRPr="001E43A5">
        <w:rPr>
          <w:rFonts w:ascii="Times New Roman" w:hAnsi="Times New Roman" w:cs="Times New Roman"/>
          <w:noProof w:val="0"/>
          <w:sz w:val="28"/>
          <w:szCs w:val="28"/>
          <w:lang w:val="pl-PL"/>
        </w:rPr>
        <w:t xml:space="preserve">na </w:t>
      </w:r>
      <w:r w:rsidR="00187E9F" w:rsidRPr="001E43A5">
        <w:rPr>
          <w:rFonts w:ascii="Times New Roman" w:hAnsi="Times New Roman" w:cs="Times New Roman"/>
          <w:noProof w:val="0"/>
          <w:sz w:val="28"/>
          <w:szCs w:val="28"/>
          <w:lang w:val="pl-PL"/>
        </w:rPr>
        <w:t>osiągnięciu zbawienia przez samego siebie.</w:t>
      </w:r>
      <w:r w:rsidR="005543F5">
        <w:rPr>
          <w:rFonts w:ascii="Times New Roman" w:hAnsi="Times New Roman" w:cs="Times New Roman"/>
          <w:noProof w:val="0"/>
          <w:sz w:val="28"/>
          <w:szCs w:val="28"/>
          <w:lang w:val="pl-PL"/>
        </w:rPr>
        <w:t xml:space="preserve"> A zatem jego żywot</w:t>
      </w:r>
      <w:r w:rsidR="00355C90">
        <w:rPr>
          <w:rFonts w:ascii="Times New Roman" w:hAnsi="Times New Roman" w:cs="Times New Roman"/>
          <w:noProof w:val="0"/>
          <w:sz w:val="28"/>
          <w:szCs w:val="28"/>
          <w:lang w:val="pl-PL"/>
        </w:rPr>
        <w:t xml:space="preserve"> </w:t>
      </w:r>
      <w:r w:rsidR="00DD43E7" w:rsidRPr="001E43A5">
        <w:rPr>
          <w:rFonts w:ascii="Times New Roman" w:hAnsi="Times New Roman" w:cs="Times New Roman"/>
          <w:noProof w:val="0"/>
          <w:sz w:val="28"/>
          <w:szCs w:val="28"/>
          <w:lang w:val="pl-PL"/>
        </w:rPr>
        <w:t xml:space="preserve">- nawet jeżeli </w:t>
      </w:r>
      <w:r w:rsidR="005543F5">
        <w:rPr>
          <w:rFonts w:ascii="Times New Roman" w:hAnsi="Times New Roman" w:cs="Times New Roman"/>
          <w:noProof w:val="0"/>
          <w:sz w:val="28"/>
          <w:szCs w:val="28"/>
          <w:lang w:val="pl-PL"/>
        </w:rPr>
        <w:t xml:space="preserve">przepełniony </w:t>
      </w:r>
      <w:r w:rsidR="00DD43E7" w:rsidRPr="001E43A5">
        <w:rPr>
          <w:rFonts w:ascii="Times New Roman" w:hAnsi="Times New Roman" w:cs="Times New Roman"/>
          <w:noProof w:val="0"/>
          <w:sz w:val="28"/>
          <w:szCs w:val="28"/>
          <w:lang w:val="pl-PL"/>
        </w:rPr>
        <w:lastRenderedPageBreak/>
        <w:t>modlitwą</w:t>
      </w:r>
      <w:r w:rsidR="00355C90">
        <w:rPr>
          <w:rFonts w:ascii="Times New Roman" w:hAnsi="Times New Roman" w:cs="Times New Roman"/>
          <w:noProof w:val="0"/>
          <w:sz w:val="28"/>
          <w:szCs w:val="28"/>
          <w:lang w:val="pl-PL"/>
        </w:rPr>
        <w:t xml:space="preserve"> - </w:t>
      </w:r>
      <w:r w:rsidR="005543F5">
        <w:rPr>
          <w:rFonts w:ascii="Times New Roman" w:hAnsi="Times New Roman" w:cs="Times New Roman"/>
          <w:noProof w:val="0"/>
          <w:sz w:val="28"/>
          <w:szCs w:val="28"/>
          <w:lang w:val="pl-PL"/>
        </w:rPr>
        <w:t>pozbawiony był</w:t>
      </w:r>
      <w:r w:rsidR="000C1B94" w:rsidRPr="001E43A5">
        <w:rPr>
          <w:rFonts w:ascii="Times New Roman" w:hAnsi="Times New Roman" w:cs="Times New Roman"/>
          <w:noProof w:val="0"/>
          <w:sz w:val="28"/>
          <w:szCs w:val="28"/>
          <w:lang w:val="pl-PL"/>
        </w:rPr>
        <w:t xml:space="preserve"> głębszej refleksji n</w:t>
      </w:r>
      <w:r w:rsidR="00617CB0" w:rsidRPr="001E43A5">
        <w:rPr>
          <w:rFonts w:ascii="Times New Roman" w:hAnsi="Times New Roman" w:cs="Times New Roman"/>
          <w:noProof w:val="0"/>
          <w:sz w:val="28"/>
          <w:szCs w:val="28"/>
          <w:lang w:val="pl-PL"/>
        </w:rPr>
        <w:t xml:space="preserve">ad celem własnego bytu. </w:t>
      </w:r>
      <w:r w:rsidR="006E4CE5">
        <w:rPr>
          <w:rFonts w:ascii="Times New Roman" w:hAnsi="Times New Roman" w:cs="Times New Roman"/>
          <w:noProof w:val="0"/>
          <w:sz w:val="28"/>
          <w:szCs w:val="28"/>
          <w:lang w:val="pl-PL"/>
        </w:rPr>
        <w:t>Aleksy troszczy</w:t>
      </w:r>
      <w:r w:rsidR="00E1153A">
        <w:rPr>
          <w:rFonts w:ascii="Times New Roman" w:hAnsi="Times New Roman" w:cs="Times New Roman"/>
          <w:noProof w:val="0"/>
          <w:sz w:val="28"/>
          <w:szCs w:val="28"/>
          <w:lang w:val="pl-PL"/>
        </w:rPr>
        <w:t>ł</w:t>
      </w:r>
      <w:r w:rsidR="006E4CE5">
        <w:rPr>
          <w:rFonts w:ascii="Times New Roman" w:hAnsi="Times New Roman" w:cs="Times New Roman"/>
          <w:noProof w:val="0"/>
          <w:sz w:val="28"/>
          <w:szCs w:val="28"/>
          <w:lang w:val="pl-PL"/>
        </w:rPr>
        <w:t xml:space="preserve"> się jedynie o siebie i swoją żonę, co nie przeszkadza</w:t>
      </w:r>
      <w:r w:rsidR="00E1153A">
        <w:rPr>
          <w:rFonts w:ascii="Times New Roman" w:hAnsi="Times New Roman" w:cs="Times New Roman"/>
          <w:noProof w:val="0"/>
          <w:sz w:val="28"/>
          <w:szCs w:val="28"/>
          <w:lang w:val="pl-PL"/>
        </w:rPr>
        <w:t>ło</w:t>
      </w:r>
      <w:r w:rsidR="006E4CE5">
        <w:rPr>
          <w:rFonts w:ascii="Times New Roman" w:hAnsi="Times New Roman" w:cs="Times New Roman"/>
          <w:noProof w:val="0"/>
          <w:sz w:val="28"/>
          <w:szCs w:val="28"/>
          <w:lang w:val="pl-PL"/>
        </w:rPr>
        <w:t xml:space="preserve"> autorowi legendy uznać właśnie te postaci za wzory do naśladowania.</w:t>
      </w:r>
      <w:r w:rsidR="00526848" w:rsidRPr="00526848">
        <w:rPr>
          <w:rFonts w:ascii="Times New Roman" w:hAnsi="Times New Roman" w:cs="Times New Roman"/>
          <w:noProof w:val="0"/>
          <w:sz w:val="28"/>
          <w:szCs w:val="28"/>
          <w:lang w:val="pl-PL"/>
        </w:rPr>
        <w:t xml:space="preserve"> </w:t>
      </w:r>
      <w:r w:rsidR="00526848">
        <w:rPr>
          <w:rFonts w:ascii="Times New Roman" w:hAnsi="Times New Roman" w:cs="Times New Roman"/>
          <w:noProof w:val="0"/>
          <w:sz w:val="28"/>
          <w:szCs w:val="28"/>
          <w:lang w:val="pl-PL"/>
        </w:rPr>
        <w:t>Restrykcyjne zasady wypływające z legendy budzą jeszcze większe wątpliwości, jeżeli przyjrzymy się postaci Eufamijana</w:t>
      </w:r>
      <w:r w:rsidR="00F77485">
        <w:rPr>
          <w:rFonts w:ascii="Times New Roman" w:hAnsi="Times New Roman" w:cs="Times New Roman"/>
          <w:noProof w:val="0"/>
          <w:sz w:val="28"/>
          <w:szCs w:val="28"/>
          <w:lang w:val="pl-PL"/>
        </w:rPr>
        <w:t>. Bohater ten został przedstawiony jako człowiek zaślepiony miłością</w:t>
      </w:r>
      <w:r w:rsidR="005543F5">
        <w:rPr>
          <w:rFonts w:ascii="Times New Roman" w:hAnsi="Times New Roman" w:cs="Times New Roman"/>
          <w:noProof w:val="0"/>
          <w:sz w:val="28"/>
          <w:szCs w:val="28"/>
          <w:lang w:val="pl-PL"/>
        </w:rPr>
        <w:br/>
      </w:r>
      <w:r w:rsidR="00F77485">
        <w:rPr>
          <w:rFonts w:ascii="Times New Roman" w:hAnsi="Times New Roman" w:cs="Times New Roman"/>
          <w:noProof w:val="0"/>
          <w:sz w:val="28"/>
          <w:szCs w:val="28"/>
          <w:lang w:val="pl-PL"/>
        </w:rPr>
        <w:t>do syna. To ona sprawiła, że nie był w stanie dopatrzeć się w przebywającym pod jego domem żebraku Aleksego. Samego pielgrzyma Eufamijan także przyjął jedynie dlatego, iż tamten powołał się na wspomnienie syna bohatera.</w:t>
      </w:r>
      <w:r w:rsidR="00A86282">
        <w:rPr>
          <w:rFonts w:ascii="Times New Roman" w:hAnsi="Times New Roman" w:cs="Times New Roman"/>
          <w:noProof w:val="0"/>
          <w:sz w:val="28"/>
          <w:szCs w:val="28"/>
          <w:lang w:val="pl-PL"/>
        </w:rPr>
        <w:t xml:space="preserve"> Polska wersja tekstu nie mówi wprost o tym, czy po śmierci Aleksego wśród osób próbujących wyjąć list z rąk świętego był Eufamijan, jednakże, jak zauważa Paweł Stępień, inne tłumaczenia legendy, a także tekst oryginalny</w:t>
      </w:r>
      <w:r w:rsidR="002479C7">
        <w:rPr>
          <w:rFonts w:ascii="Times New Roman" w:hAnsi="Times New Roman" w:cs="Times New Roman"/>
          <w:noProof w:val="0"/>
          <w:sz w:val="28"/>
          <w:szCs w:val="28"/>
          <w:lang w:val="pl-PL"/>
        </w:rPr>
        <w:t>,</w:t>
      </w:r>
      <w:r w:rsidR="00A86282">
        <w:rPr>
          <w:rFonts w:ascii="Times New Roman" w:hAnsi="Times New Roman" w:cs="Times New Roman"/>
          <w:noProof w:val="0"/>
          <w:sz w:val="28"/>
          <w:szCs w:val="28"/>
          <w:lang w:val="pl-PL"/>
        </w:rPr>
        <w:t xml:space="preserve"> zwracają na to szczególną uwagę</w:t>
      </w:r>
      <w:r w:rsidR="00A86282">
        <w:rPr>
          <w:rStyle w:val="Odwoanieprzypisudolnego"/>
          <w:rFonts w:ascii="Times New Roman" w:hAnsi="Times New Roman" w:cs="Times New Roman"/>
          <w:noProof w:val="0"/>
          <w:sz w:val="28"/>
          <w:szCs w:val="28"/>
          <w:lang w:val="pl-PL"/>
        </w:rPr>
        <w:footnoteReference w:id="7"/>
      </w:r>
      <w:r w:rsidR="00A86282">
        <w:rPr>
          <w:rFonts w:ascii="Times New Roman" w:hAnsi="Times New Roman" w:cs="Times New Roman"/>
          <w:noProof w:val="0"/>
          <w:sz w:val="28"/>
          <w:szCs w:val="28"/>
          <w:lang w:val="pl-PL"/>
        </w:rPr>
        <w:t>.</w:t>
      </w:r>
      <w:r w:rsidR="004244CF">
        <w:rPr>
          <w:rFonts w:ascii="Times New Roman" w:hAnsi="Times New Roman" w:cs="Times New Roman"/>
          <w:noProof w:val="0"/>
          <w:sz w:val="28"/>
          <w:szCs w:val="28"/>
          <w:lang w:val="pl-PL"/>
        </w:rPr>
        <w:br/>
      </w:r>
      <w:r w:rsidR="00A86282">
        <w:rPr>
          <w:rFonts w:ascii="Times New Roman" w:hAnsi="Times New Roman" w:cs="Times New Roman"/>
          <w:noProof w:val="0"/>
          <w:sz w:val="28"/>
          <w:szCs w:val="28"/>
          <w:lang w:val="pl-PL"/>
        </w:rPr>
        <w:t>W ten sposób autor legendy chciał napiętn</w:t>
      </w:r>
      <w:r w:rsidR="004244CF">
        <w:rPr>
          <w:rFonts w:ascii="Times New Roman" w:hAnsi="Times New Roman" w:cs="Times New Roman"/>
          <w:noProof w:val="0"/>
          <w:sz w:val="28"/>
          <w:szCs w:val="28"/>
          <w:lang w:val="pl-PL"/>
        </w:rPr>
        <w:t>ować niezrównoważone uczucie</w:t>
      </w:r>
      <w:r w:rsidR="004244CF">
        <w:rPr>
          <w:rFonts w:ascii="Times New Roman" w:hAnsi="Times New Roman" w:cs="Times New Roman"/>
          <w:noProof w:val="0"/>
          <w:sz w:val="28"/>
          <w:szCs w:val="28"/>
          <w:lang w:val="pl-PL"/>
        </w:rPr>
        <w:br/>
        <w:t xml:space="preserve">do </w:t>
      </w:r>
      <w:r w:rsidR="00A86282">
        <w:rPr>
          <w:rFonts w:ascii="Times New Roman" w:hAnsi="Times New Roman" w:cs="Times New Roman"/>
          <w:noProof w:val="0"/>
          <w:sz w:val="28"/>
          <w:szCs w:val="28"/>
          <w:lang w:val="pl-PL"/>
        </w:rPr>
        <w:t>najbliższych i brak owej hierarchi</w:t>
      </w:r>
      <w:r w:rsidR="00355C90">
        <w:rPr>
          <w:rFonts w:ascii="Times New Roman" w:hAnsi="Times New Roman" w:cs="Times New Roman"/>
          <w:noProof w:val="0"/>
          <w:sz w:val="28"/>
          <w:szCs w:val="28"/>
          <w:lang w:val="pl-PL"/>
        </w:rPr>
        <w:t>i miłości,</w:t>
      </w:r>
      <w:r w:rsidR="004244CF">
        <w:rPr>
          <w:rFonts w:ascii="Times New Roman" w:hAnsi="Times New Roman" w:cs="Times New Roman"/>
          <w:noProof w:val="0"/>
          <w:sz w:val="28"/>
          <w:szCs w:val="28"/>
          <w:lang w:val="pl-PL"/>
        </w:rPr>
        <w:t xml:space="preserve"> </w:t>
      </w:r>
      <w:r w:rsidR="00355C90">
        <w:rPr>
          <w:rFonts w:ascii="Times New Roman" w:hAnsi="Times New Roman" w:cs="Times New Roman"/>
          <w:noProof w:val="0"/>
          <w:sz w:val="28"/>
          <w:szCs w:val="28"/>
          <w:lang w:val="pl-PL"/>
        </w:rPr>
        <w:t>c</w:t>
      </w:r>
      <w:r w:rsidR="00A86282">
        <w:rPr>
          <w:rFonts w:ascii="Times New Roman" w:hAnsi="Times New Roman" w:cs="Times New Roman"/>
          <w:noProof w:val="0"/>
          <w:sz w:val="28"/>
          <w:szCs w:val="28"/>
          <w:lang w:val="pl-PL"/>
        </w:rPr>
        <w:t>zego dopuszczali się średniowieczni ludzie.</w:t>
      </w:r>
    </w:p>
    <w:p w:rsidR="001E43A5" w:rsidRDefault="00617CB0" w:rsidP="001E43A5">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Równocześnie istniały</w:t>
      </w:r>
      <w:r w:rsidR="002D1A97" w:rsidRPr="001E43A5">
        <w:rPr>
          <w:rFonts w:ascii="Times New Roman" w:hAnsi="Times New Roman" w:cs="Times New Roman"/>
          <w:noProof w:val="0"/>
          <w:sz w:val="28"/>
          <w:szCs w:val="28"/>
          <w:lang w:val="pl-PL"/>
        </w:rPr>
        <w:t xml:space="preserve"> </w:t>
      </w:r>
      <w:r w:rsidRPr="001E43A5">
        <w:rPr>
          <w:rFonts w:ascii="Times New Roman" w:hAnsi="Times New Roman" w:cs="Times New Roman"/>
          <w:noProof w:val="0"/>
          <w:sz w:val="28"/>
          <w:szCs w:val="28"/>
          <w:lang w:val="pl-PL"/>
        </w:rPr>
        <w:t>postacie, które p</w:t>
      </w:r>
      <w:r w:rsidR="007D0AD8">
        <w:rPr>
          <w:rFonts w:ascii="Times New Roman" w:hAnsi="Times New Roman" w:cs="Times New Roman"/>
          <w:noProof w:val="0"/>
          <w:sz w:val="28"/>
          <w:szCs w:val="28"/>
          <w:lang w:val="pl-PL"/>
        </w:rPr>
        <w:t>otrafiły łączyć w sobie zarówno</w:t>
      </w:r>
      <w:r w:rsidRPr="001E43A5">
        <w:rPr>
          <w:rFonts w:ascii="Times New Roman" w:hAnsi="Times New Roman" w:cs="Times New Roman"/>
          <w:noProof w:val="0"/>
          <w:sz w:val="28"/>
          <w:szCs w:val="28"/>
          <w:lang w:val="pl-PL"/>
        </w:rPr>
        <w:t xml:space="preserve"> „vita activa”, jak i „vita contemplativa”. </w:t>
      </w:r>
      <w:r w:rsidR="00B64445">
        <w:rPr>
          <w:rFonts w:ascii="Times New Roman" w:hAnsi="Times New Roman" w:cs="Times New Roman"/>
          <w:noProof w:val="0"/>
          <w:sz w:val="28"/>
          <w:szCs w:val="28"/>
          <w:lang w:val="pl-PL"/>
        </w:rPr>
        <w:t>Zupełnie</w:t>
      </w:r>
      <w:r w:rsidR="00355C90">
        <w:rPr>
          <w:rFonts w:ascii="Times New Roman" w:hAnsi="Times New Roman" w:cs="Times New Roman"/>
          <w:noProof w:val="0"/>
          <w:sz w:val="28"/>
          <w:szCs w:val="28"/>
          <w:lang w:val="pl-PL"/>
        </w:rPr>
        <w:t xml:space="preserve"> inną postawą od przedstawionej</w:t>
      </w:r>
      <w:r w:rsidR="00910E7A" w:rsidRPr="001E43A5">
        <w:rPr>
          <w:rFonts w:ascii="Times New Roman" w:hAnsi="Times New Roman" w:cs="Times New Roman"/>
          <w:noProof w:val="0"/>
          <w:sz w:val="28"/>
          <w:szCs w:val="28"/>
          <w:lang w:val="pl-PL"/>
        </w:rPr>
        <w:t xml:space="preserve"> powyżej charakteryzował się św. Franciszek z Asyżu, </w:t>
      </w:r>
      <w:r w:rsidR="00C93C48">
        <w:rPr>
          <w:rFonts w:ascii="Times New Roman" w:hAnsi="Times New Roman" w:cs="Times New Roman"/>
          <w:noProof w:val="0"/>
          <w:sz w:val="28"/>
          <w:szCs w:val="28"/>
          <w:lang w:val="pl-PL"/>
        </w:rPr>
        <w:t xml:space="preserve">którego poglądy poznajemy z </w:t>
      </w:r>
      <w:r w:rsidR="00E74C27" w:rsidRPr="00C93C48">
        <w:rPr>
          <w:rFonts w:ascii="Times New Roman" w:hAnsi="Times New Roman" w:cs="Times New Roman"/>
          <w:i/>
          <w:noProof w:val="0"/>
          <w:sz w:val="28"/>
          <w:szCs w:val="28"/>
          <w:lang w:val="pl-PL"/>
        </w:rPr>
        <w:t>Kwiat</w:t>
      </w:r>
      <w:r w:rsidR="00C93C48" w:rsidRPr="00C93C48">
        <w:rPr>
          <w:rFonts w:ascii="Times New Roman" w:hAnsi="Times New Roman" w:cs="Times New Roman"/>
          <w:i/>
          <w:noProof w:val="0"/>
          <w:sz w:val="28"/>
          <w:szCs w:val="28"/>
          <w:lang w:val="pl-PL"/>
        </w:rPr>
        <w:t>ków świętego Franciszka z Asyżu</w:t>
      </w:r>
      <w:r w:rsidR="00305075" w:rsidRPr="001E43A5">
        <w:rPr>
          <w:rFonts w:ascii="Times New Roman" w:hAnsi="Times New Roman" w:cs="Times New Roman"/>
          <w:noProof w:val="0"/>
          <w:sz w:val="28"/>
          <w:szCs w:val="28"/>
          <w:lang w:val="pl-PL"/>
        </w:rPr>
        <w:t>.</w:t>
      </w:r>
      <w:r w:rsidR="002479C7">
        <w:rPr>
          <w:rFonts w:ascii="Times New Roman" w:hAnsi="Times New Roman" w:cs="Times New Roman"/>
          <w:noProof w:val="0"/>
          <w:sz w:val="28"/>
          <w:szCs w:val="28"/>
          <w:lang w:val="pl-PL"/>
        </w:rPr>
        <w:t xml:space="preserve"> </w:t>
      </w:r>
      <w:r w:rsidR="001313EE">
        <w:rPr>
          <w:rFonts w:ascii="Times New Roman" w:hAnsi="Times New Roman" w:cs="Times New Roman"/>
          <w:noProof w:val="0"/>
          <w:sz w:val="28"/>
          <w:szCs w:val="28"/>
          <w:lang w:val="pl-PL"/>
        </w:rPr>
        <w:t>Podobnie jak w przypadku Aleksego Bóg stanowił dla Franciszka najważniejszą wartość i to Jego woli postać ta nieustannie starała się podporządkowywać</w:t>
      </w:r>
      <w:r w:rsidR="001313EE">
        <w:rPr>
          <w:rStyle w:val="Odwoanieprzypisudolnego"/>
          <w:rFonts w:ascii="Times New Roman" w:hAnsi="Times New Roman" w:cs="Times New Roman"/>
          <w:noProof w:val="0"/>
          <w:sz w:val="28"/>
          <w:szCs w:val="28"/>
          <w:lang w:val="pl-PL"/>
        </w:rPr>
        <w:footnoteReference w:id="8"/>
      </w:r>
      <w:r w:rsidR="001313EE">
        <w:rPr>
          <w:rFonts w:ascii="Times New Roman" w:hAnsi="Times New Roman" w:cs="Times New Roman"/>
          <w:noProof w:val="0"/>
          <w:sz w:val="28"/>
          <w:szCs w:val="28"/>
          <w:lang w:val="pl-PL"/>
        </w:rPr>
        <w:t xml:space="preserve">. </w:t>
      </w:r>
      <w:r w:rsidR="007D0AD8">
        <w:rPr>
          <w:rFonts w:ascii="Times New Roman" w:hAnsi="Times New Roman" w:cs="Times New Roman"/>
          <w:noProof w:val="0"/>
          <w:sz w:val="28"/>
          <w:szCs w:val="28"/>
          <w:lang w:val="pl-PL"/>
        </w:rPr>
        <w:t>Mimo</w:t>
      </w:r>
      <w:r w:rsidR="00395830">
        <w:rPr>
          <w:rFonts w:ascii="Times New Roman" w:hAnsi="Times New Roman" w:cs="Times New Roman"/>
          <w:noProof w:val="0"/>
          <w:sz w:val="28"/>
          <w:szCs w:val="28"/>
          <w:lang w:val="pl-PL"/>
        </w:rPr>
        <w:t xml:space="preserve"> to w</w:t>
      </w:r>
      <w:r w:rsidR="007D0AD8">
        <w:rPr>
          <w:rFonts w:ascii="Times New Roman" w:hAnsi="Times New Roman" w:cs="Times New Roman"/>
          <w:noProof w:val="0"/>
          <w:sz w:val="28"/>
          <w:szCs w:val="28"/>
          <w:lang w:val="pl-PL"/>
        </w:rPr>
        <w:t xml:space="preserve"> postawie </w:t>
      </w:r>
      <w:r w:rsidR="00395830">
        <w:rPr>
          <w:rFonts w:ascii="Times New Roman" w:hAnsi="Times New Roman" w:cs="Times New Roman"/>
          <w:noProof w:val="0"/>
          <w:sz w:val="28"/>
          <w:szCs w:val="28"/>
          <w:lang w:val="pl-PL"/>
        </w:rPr>
        <w:t xml:space="preserve">franciszkańskiej </w:t>
      </w:r>
      <w:r w:rsidR="007D0AD8">
        <w:rPr>
          <w:rFonts w:ascii="Times New Roman" w:hAnsi="Times New Roman" w:cs="Times New Roman"/>
          <w:noProof w:val="0"/>
          <w:sz w:val="28"/>
          <w:szCs w:val="28"/>
          <w:lang w:val="pl-PL"/>
        </w:rPr>
        <w:t xml:space="preserve">zauważamy znacznie większe zainteresowanie losem drugiego człowieka. </w:t>
      </w:r>
      <w:r w:rsidR="00D76829">
        <w:rPr>
          <w:rFonts w:ascii="Times New Roman" w:hAnsi="Times New Roman" w:cs="Times New Roman"/>
          <w:noProof w:val="0"/>
          <w:sz w:val="28"/>
          <w:szCs w:val="28"/>
          <w:lang w:val="pl-PL"/>
        </w:rPr>
        <w:t>Miłosierdzie</w:t>
      </w:r>
      <w:r w:rsidR="00395830">
        <w:rPr>
          <w:rFonts w:ascii="Times New Roman" w:hAnsi="Times New Roman" w:cs="Times New Roman"/>
          <w:noProof w:val="0"/>
          <w:sz w:val="28"/>
          <w:szCs w:val="28"/>
          <w:lang w:val="pl-PL"/>
        </w:rPr>
        <w:t>,</w:t>
      </w:r>
      <w:r w:rsidR="00D76829">
        <w:rPr>
          <w:rFonts w:ascii="Times New Roman" w:hAnsi="Times New Roman" w:cs="Times New Roman"/>
          <w:noProof w:val="0"/>
          <w:sz w:val="28"/>
          <w:szCs w:val="28"/>
          <w:lang w:val="pl-PL"/>
        </w:rPr>
        <w:t xml:space="preserve"> hojność, łagodność, a nade wszystko altruizm sprawiały, że swoim życiem </w:t>
      </w:r>
      <w:r w:rsidR="00395830">
        <w:rPr>
          <w:rFonts w:ascii="Times New Roman" w:hAnsi="Times New Roman" w:cs="Times New Roman"/>
          <w:noProof w:val="0"/>
          <w:sz w:val="28"/>
          <w:szCs w:val="28"/>
          <w:lang w:val="pl-PL"/>
        </w:rPr>
        <w:t xml:space="preserve">Franciszek </w:t>
      </w:r>
      <w:r w:rsidR="00D76829">
        <w:rPr>
          <w:rFonts w:ascii="Times New Roman" w:hAnsi="Times New Roman" w:cs="Times New Roman"/>
          <w:noProof w:val="0"/>
          <w:sz w:val="28"/>
          <w:szCs w:val="28"/>
          <w:lang w:val="pl-PL"/>
        </w:rPr>
        <w:t xml:space="preserve">wspierał </w:t>
      </w:r>
      <w:r w:rsidR="00395830">
        <w:rPr>
          <w:rFonts w:ascii="Times New Roman" w:hAnsi="Times New Roman" w:cs="Times New Roman"/>
          <w:noProof w:val="0"/>
          <w:sz w:val="28"/>
          <w:szCs w:val="28"/>
          <w:lang w:val="pl-PL"/>
        </w:rPr>
        <w:t xml:space="preserve">w dążeniu do nieba nie tylko </w:t>
      </w:r>
      <w:r w:rsidR="00D76829">
        <w:rPr>
          <w:rFonts w:ascii="Times New Roman" w:hAnsi="Times New Roman" w:cs="Times New Roman"/>
          <w:noProof w:val="0"/>
          <w:sz w:val="28"/>
          <w:szCs w:val="28"/>
          <w:lang w:val="pl-PL"/>
        </w:rPr>
        <w:t xml:space="preserve">siebie samego, ale również innych ludzi. Nie skupiał się </w:t>
      </w:r>
      <w:r w:rsidR="00355C90">
        <w:rPr>
          <w:rFonts w:ascii="Times New Roman" w:hAnsi="Times New Roman" w:cs="Times New Roman"/>
          <w:noProof w:val="0"/>
          <w:sz w:val="28"/>
          <w:szCs w:val="28"/>
          <w:lang w:val="pl-PL"/>
        </w:rPr>
        <w:br/>
        <w:t xml:space="preserve">na </w:t>
      </w:r>
      <w:r w:rsidR="00D76829">
        <w:rPr>
          <w:rFonts w:ascii="Times New Roman" w:hAnsi="Times New Roman" w:cs="Times New Roman"/>
          <w:noProof w:val="0"/>
          <w:sz w:val="28"/>
          <w:szCs w:val="28"/>
          <w:lang w:val="pl-PL"/>
        </w:rPr>
        <w:t>naśladowaniu Chrystusa poszczą</w:t>
      </w:r>
      <w:r w:rsidR="00395830">
        <w:rPr>
          <w:rFonts w:ascii="Times New Roman" w:hAnsi="Times New Roman" w:cs="Times New Roman"/>
          <w:noProof w:val="0"/>
          <w:sz w:val="28"/>
          <w:szCs w:val="28"/>
          <w:lang w:val="pl-PL"/>
        </w:rPr>
        <w:t>cego na pustyni, ale t</w:t>
      </w:r>
      <w:r w:rsidR="00D76829">
        <w:rPr>
          <w:rFonts w:ascii="Times New Roman" w:hAnsi="Times New Roman" w:cs="Times New Roman"/>
          <w:noProof w:val="0"/>
          <w:sz w:val="28"/>
          <w:szCs w:val="28"/>
          <w:lang w:val="pl-PL"/>
        </w:rPr>
        <w:t>ego, który pomagał zagubionym</w:t>
      </w:r>
      <w:r w:rsidR="00395830">
        <w:rPr>
          <w:rFonts w:ascii="Times New Roman" w:hAnsi="Times New Roman" w:cs="Times New Roman"/>
          <w:noProof w:val="0"/>
          <w:sz w:val="28"/>
          <w:szCs w:val="28"/>
          <w:lang w:val="pl-PL"/>
        </w:rPr>
        <w:t xml:space="preserve"> i ubogim</w:t>
      </w:r>
      <w:r w:rsidR="00D76829">
        <w:rPr>
          <w:rFonts w:ascii="Times New Roman" w:hAnsi="Times New Roman" w:cs="Times New Roman"/>
          <w:noProof w:val="0"/>
          <w:sz w:val="28"/>
          <w:szCs w:val="28"/>
          <w:lang w:val="pl-PL"/>
        </w:rPr>
        <w:t xml:space="preserve">. Liczne exempla utworu </w:t>
      </w:r>
      <w:r w:rsidR="00395830">
        <w:rPr>
          <w:rFonts w:ascii="Times New Roman" w:hAnsi="Times New Roman" w:cs="Times New Roman"/>
          <w:noProof w:val="0"/>
          <w:sz w:val="28"/>
          <w:szCs w:val="28"/>
          <w:lang w:val="pl-PL"/>
        </w:rPr>
        <w:t>pokazują, że  nie odm</w:t>
      </w:r>
      <w:r w:rsidR="003F77DE">
        <w:rPr>
          <w:rFonts w:ascii="Times New Roman" w:hAnsi="Times New Roman" w:cs="Times New Roman"/>
          <w:noProof w:val="0"/>
          <w:sz w:val="28"/>
          <w:szCs w:val="28"/>
          <w:lang w:val="pl-PL"/>
        </w:rPr>
        <w:t>a</w:t>
      </w:r>
      <w:r w:rsidR="00395830">
        <w:rPr>
          <w:rFonts w:ascii="Times New Roman" w:hAnsi="Times New Roman" w:cs="Times New Roman"/>
          <w:noProof w:val="0"/>
          <w:sz w:val="28"/>
          <w:szCs w:val="28"/>
          <w:lang w:val="pl-PL"/>
        </w:rPr>
        <w:t>wi</w:t>
      </w:r>
      <w:r w:rsidR="003F77DE">
        <w:rPr>
          <w:rFonts w:ascii="Times New Roman" w:hAnsi="Times New Roman" w:cs="Times New Roman"/>
          <w:noProof w:val="0"/>
          <w:sz w:val="28"/>
          <w:szCs w:val="28"/>
          <w:lang w:val="pl-PL"/>
        </w:rPr>
        <w:t>a</w:t>
      </w:r>
      <w:r w:rsidR="00395830">
        <w:rPr>
          <w:rFonts w:ascii="Times New Roman" w:hAnsi="Times New Roman" w:cs="Times New Roman"/>
          <w:noProof w:val="0"/>
          <w:sz w:val="28"/>
          <w:szCs w:val="28"/>
          <w:lang w:val="pl-PL"/>
        </w:rPr>
        <w:t xml:space="preserve">ł on pomocy nikomu, nawet największemu grzesznikowi. W alegoryczny sposób </w:t>
      </w:r>
      <w:r w:rsidR="003F77DE">
        <w:rPr>
          <w:rFonts w:ascii="Times New Roman" w:hAnsi="Times New Roman" w:cs="Times New Roman"/>
          <w:noProof w:val="0"/>
          <w:sz w:val="28"/>
          <w:szCs w:val="28"/>
          <w:lang w:val="pl-PL"/>
        </w:rPr>
        <w:t>udowodniła</w:t>
      </w:r>
      <w:r w:rsidR="003F77DE">
        <w:rPr>
          <w:rFonts w:ascii="Times New Roman" w:hAnsi="Times New Roman" w:cs="Times New Roman"/>
          <w:noProof w:val="0"/>
          <w:sz w:val="28"/>
          <w:szCs w:val="28"/>
          <w:lang w:val="pl-PL"/>
        </w:rPr>
        <w:br/>
        <w:t xml:space="preserve">to </w:t>
      </w:r>
      <w:r w:rsidR="00395830">
        <w:rPr>
          <w:rFonts w:ascii="Times New Roman" w:hAnsi="Times New Roman" w:cs="Times New Roman"/>
          <w:noProof w:val="0"/>
          <w:sz w:val="28"/>
          <w:szCs w:val="28"/>
          <w:lang w:val="pl-PL"/>
        </w:rPr>
        <w:t xml:space="preserve">przypowieść </w:t>
      </w:r>
      <w:r w:rsidR="00355C90">
        <w:rPr>
          <w:rFonts w:ascii="Times New Roman" w:hAnsi="Times New Roman" w:cs="Times New Roman"/>
          <w:noProof w:val="0"/>
          <w:sz w:val="28"/>
          <w:szCs w:val="28"/>
          <w:lang w:val="pl-PL"/>
        </w:rPr>
        <w:t xml:space="preserve">o </w:t>
      </w:r>
      <w:r w:rsidR="00395830">
        <w:rPr>
          <w:rFonts w:ascii="Times New Roman" w:hAnsi="Times New Roman" w:cs="Times New Roman"/>
          <w:noProof w:val="0"/>
          <w:sz w:val="28"/>
          <w:szCs w:val="28"/>
          <w:lang w:val="pl-PL"/>
        </w:rPr>
        <w:t xml:space="preserve">złym wilku z Gubbio, </w:t>
      </w:r>
      <w:r w:rsidR="009A15D4">
        <w:rPr>
          <w:rFonts w:ascii="Times New Roman" w:hAnsi="Times New Roman" w:cs="Times New Roman"/>
          <w:noProof w:val="0"/>
          <w:sz w:val="28"/>
          <w:szCs w:val="28"/>
          <w:lang w:val="pl-PL"/>
        </w:rPr>
        <w:t xml:space="preserve">który budził grozę wśród mieszkańców tego miasta. Interwencja Franciszka doprowadziła </w:t>
      </w:r>
      <w:r w:rsidR="00355C90">
        <w:rPr>
          <w:rFonts w:ascii="Times New Roman" w:hAnsi="Times New Roman" w:cs="Times New Roman"/>
          <w:noProof w:val="0"/>
          <w:sz w:val="28"/>
          <w:szCs w:val="28"/>
          <w:lang w:val="pl-PL"/>
        </w:rPr>
        <w:t>do</w:t>
      </w:r>
      <w:r w:rsidR="00C85627">
        <w:rPr>
          <w:rFonts w:ascii="Times New Roman" w:hAnsi="Times New Roman" w:cs="Times New Roman"/>
          <w:noProof w:val="0"/>
          <w:sz w:val="28"/>
          <w:szCs w:val="28"/>
          <w:lang w:val="pl-PL"/>
        </w:rPr>
        <w:t xml:space="preserve"> zmiany jego postępowania</w:t>
      </w:r>
      <w:r w:rsidR="009A15D4">
        <w:rPr>
          <w:rFonts w:ascii="Times New Roman" w:hAnsi="Times New Roman" w:cs="Times New Roman"/>
          <w:noProof w:val="0"/>
          <w:sz w:val="28"/>
          <w:szCs w:val="28"/>
          <w:lang w:val="pl-PL"/>
        </w:rPr>
        <w:t>, a także zawarcia dożywotniego pokoju miedzy ludźmi a tym</w:t>
      </w:r>
      <w:r w:rsidR="00355C90">
        <w:rPr>
          <w:rFonts w:ascii="Times New Roman" w:hAnsi="Times New Roman" w:cs="Times New Roman"/>
          <w:noProof w:val="0"/>
          <w:sz w:val="28"/>
          <w:szCs w:val="28"/>
          <w:lang w:val="pl-PL"/>
        </w:rPr>
        <w:t>że</w:t>
      </w:r>
      <w:r w:rsidR="009A15D4">
        <w:rPr>
          <w:rFonts w:ascii="Times New Roman" w:hAnsi="Times New Roman" w:cs="Times New Roman"/>
          <w:noProof w:val="0"/>
          <w:sz w:val="28"/>
          <w:szCs w:val="28"/>
          <w:lang w:val="pl-PL"/>
        </w:rPr>
        <w:t xml:space="preserve"> zwierzęciem. </w:t>
      </w:r>
      <w:r w:rsidR="00C85627">
        <w:rPr>
          <w:rFonts w:ascii="Times New Roman" w:hAnsi="Times New Roman" w:cs="Times New Roman"/>
          <w:noProof w:val="0"/>
          <w:sz w:val="28"/>
          <w:szCs w:val="28"/>
          <w:lang w:val="pl-PL"/>
        </w:rPr>
        <w:t xml:space="preserve">Ponadto </w:t>
      </w:r>
      <w:r w:rsidR="009A15D4">
        <w:rPr>
          <w:rFonts w:ascii="Times New Roman" w:hAnsi="Times New Roman" w:cs="Times New Roman"/>
          <w:noProof w:val="0"/>
          <w:sz w:val="28"/>
          <w:szCs w:val="28"/>
          <w:lang w:val="pl-PL"/>
        </w:rPr>
        <w:t>F</w:t>
      </w:r>
      <w:r w:rsidR="00C85627">
        <w:rPr>
          <w:rFonts w:ascii="Times New Roman" w:hAnsi="Times New Roman" w:cs="Times New Roman"/>
          <w:noProof w:val="0"/>
          <w:sz w:val="28"/>
          <w:szCs w:val="28"/>
          <w:lang w:val="pl-PL"/>
        </w:rPr>
        <w:t>ranciszek nawrócił</w:t>
      </w:r>
      <w:r w:rsidR="009A15D4">
        <w:rPr>
          <w:rFonts w:ascii="Times New Roman" w:hAnsi="Times New Roman" w:cs="Times New Roman"/>
          <w:noProof w:val="0"/>
          <w:sz w:val="28"/>
          <w:szCs w:val="28"/>
          <w:lang w:val="pl-PL"/>
        </w:rPr>
        <w:t xml:space="preserve"> sułtana Babilonu oraz trzech zbójów, a </w:t>
      </w:r>
      <w:r w:rsidR="003F77DE">
        <w:rPr>
          <w:rFonts w:ascii="Times New Roman" w:hAnsi="Times New Roman" w:cs="Times New Roman"/>
          <w:noProof w:val="0"/>
          <w:sz w:val="28"/>
          <w:szCs w:val="28"/>
          <w:lang w:val="pl-PL"/>
        </w:rPr>
        <w:t xml:space="preserve">także </w:t>
      </w:r>
      <w:r w:rsidR="009A15D4">
        <w:rPr>
          <w:rFonts w:ascii="Times New Roman" w:hAnsi="Times New Roman" w:cs="Times New Roman"/>
          <w:noProof w:val="0"/>
          <w:sz w:val="28"/>
          <w:szCs w:val="28"/>
          <w:lang w:val="pl-PL"/>
        </w:rPr>
        <w:t xml:space="preserve">uzdrowił </w:t>
      </w:r>
      <w:r w:rsidR="000E5894">
        <w:rPr>
          <w:rFonts w:ascii="Times New Roman" w:hAnsi="Times New Roman" w:cs="Times New Roman"/>
          <w:noProof w:val="0"/>
          <w:sz w:val="28"/>
          <w:szCs w:val="28"/>
          <w:lang w:val="pl-PL"/>
        </w:rPr>
        <w:t xml:space="preserve"> </w:t>
      </w:r>
      <w:r w:rsidR="009A15D4">
        <w:rPr>
          <w:rFonts w:ascii="Times New Roman" w:hAnsi="Times New Roman" w:cs="Times New Roman"/>
          <w:noProof w:val="0"/>
          <w:sz w:val="28"/>
          <w:szCs w:val="28"/>
          <w:lang w:val="pl-PL"/>
        </w:rPr>
        <w:t>trędowatego</w:t>
      </w:r>
      <w:r w:rsidR="003F77DE">
        <w:rPr>
          <w:rFonts w:ascii="Times New Roman" w:hAnsi="Times New Roman" w:cs="Times New Roman"/>
          <w:noProof w:val="0"/>
          <w:sz w:val="28"/>
          <w:szCs w:val="28"/>
          <w:lang w:val="pl-PL"/>
        </w:rPr>
        <w:t>.</w:t>
      </w:r>
      <w:r w:rsidR="009A15D4">
        <w:rPr>
          <w:rFonts w:ascii="Times New Roman" w:hAnsi="Times New Roman" w:cs="Times New Roman"/>
          <w:noProof w:val="0"/>
          <w:sz w:val="28"/>
          <w:szCs w:val="28"/>
          <w:lang w:val="pl-PL"/>
        </w:rPr>
        <w:t xml:space="preserve"> W jego postępowaniu p</w:t>
      </w:r>
      <w:r w:rsidR="00D76829">
        <w:rPr>
          <w:rFonts w:ascii="Times New Roman" w:hAnsi="Times New Roman" w:cs="Times New Roman"/>
          <w:noProof w:val="0"/>
          <w:sz w:val="28"/>
          <w:szCs w:val="28"/>
          <w:lang w:val="pl-PL"/>
        </w:rPr>
        <w:t>ojawia</w:t>
      </w:r>
      <w:r w:rsidR="003F77DE">
        <w:rPr>
          <w:rFonts w:ascii="Times New Roman" w:hAnsi="Times New Roman" w:cs="Times New Roman"/>
          <w:noProof w:val="0"/>
          <w:sz w:val="28"/>
          <w:szCs w:val="28"/>
          <w:lang w:val="pl-PL"/>
        </w:rPr>
        <w:t>ła</w:t>
      </w:r>
      <w:r w:rsidR="009A15D4">
        <w:rPr>
          <w:rFonts w:ascii="Times New Roman" w:hAnsi="Times New Roman" w:cs="Times New Roman"/>
          <w:noProof w:val="0"/>
          <w:sz w:val="28"/>
          <w:szCs w:val="28"/>
          <w:lang w:val="pl-PL"/>
        </w:rPr>
        <w:t xml:space="preserve"> się </w:t>
      </w:r>
      <w:r w:rsidR="00305075" w:rsidRPr="001E43A5">
        <w:rPr>
          <w:rFonts w:ascii="Times New Roman" w:hAnsi="Times New Roman" w:cs="Times New Roman"/>
          <w:noProof w:val="0"/>
          <w:sz w:val="28"/>
          <w:szCs w:val="28"/>
          <w:lang w:val="pl-PL"/>
        </w:rPr>
        <w:t>afirmacja życia</w:t>
      </w:r>
      <w:r w:rsidR="00846C61" w:rsidRPr="001E43A5">
        <w:rPr>
          <w:rFonts w:ascii="Times New Roman" w:hAnsi="Times New Roman" w:cs="Times New Roman"/>
          <w:noProof w:val="0"/>
          <w:sz w:val="28"/>
          <w:szCs w:val="28"/>
          <w:lang w:val="pl-PL"/>
        </w:rPr>
        <w:t>, zainteresowanie sprawami doczesny</w:t>
      </w:r>
      <w:r w:rsidR="003F051F" w:rsidRPr="001E43A5">
        <w:rPr>
          <w:rFonts w:ascii="Times New Roman" w:hAnsi="Times New Roman" w:cs="Times New Roman"/>
          <w:noProof w:val="0"/>
          <w:sz w:val="28"/>
          <w:szCs w:val="28"/>
          <w:lang w:val="pl-PL"/>
        </w:rPr>
        <w:t>mi i aktywne w nich uczestniczenie</w:t>
      </w:r>
      <w:r w:rsidR="00846C61" w:rsidRPr="001E43A5">
        <w:rPr>
          <w:rFonts w:ascii="Times New Roman" w:hAnsi="Times New Roman" w:cs="Times New Roman"/>
          <w:noProof w:val="0"/>
          <w:sz w:val="28"/>
          <w:szCs w:val="28"/>
          <w:lang w:val="pl-PL"/>
        </w:rPr>
        <w:t xml:space="preserve">. To także działanie na rzecz drugiego człowieka (zgodne z przykazaniem miłości) i </w:t>
      </w:r>
      <w:r w:rsidR="008B3D8D" w:rsidRPr="001E43A5">
        <w:rPr>
          <w:rFonts w:ascii="Times New Roman" w:hAnsi="Times New Roman" w:cs="Times New Roman"/>
          <w:noProof w:val="0"/>
          <w:sz w:val="28"/>
          <w:szCs w:val="28"/>
          <w:lang w:val="pl-PL"/>
        </w:rPr>
        <w:t xml:space="preserve">wykreowanie </w:t>
      </w:r>
      <w:r w:rsidR="00846C61" w:rsidRPr="001E43A5">
        <w:rPr>
          <w:rFonts w:ascii="Times New Roman" w:hAnsi="Times New Roman" w:cs="Times New Roman"/>
          <w:noProof w:val="0"/>
          <w:sz w:val="28"/>
          <w:szCs w:val="28"/>
          <w:lang w:val="pl-PL"/>
        </w:rPr>
        <w:t>nowego stosunku człowie</w:t>
      </w:r>
      <w:r w:rsidR="00B64445">
        <w:rPr>
          <w:rFonts w:ascii="Times New Roman" w:hAnsi="Times New Roman" w:cs="Times New Roman"/>
          <w:noProof w:val="0"/>
          <w:sz w:val="28"/>
          <w:szCs w:val="28"/>
          <w:lang w:val="pl-PL"/>
        </w:rPr>
        <w:t>ka średniowiecznego do jego włas</w:t>
      </w:r>
      <w:r w:rsidR="00846C61" w:rsidRPr="001E43A5">
        <w:rPr>
          <w:rFonts w:ascii="Times New Roman" w:hAnsi="Times New Roman" w:cs="Times New Roman"/>
          <w:noProof w:val="0"/>
          <w:sz w:val="28"/>
          <w:szCs w:val="28"/>
          <w:lang w:val="pl-PL"/>
        </w:rPr>
        <w:t>nej cielesności</w:t>
      </w:r>
      <w:r w:rsidR="003F77DE">
        <w:rPr>
          <w:rFonts w:ascii="Times New Roman" w:hAnsi="Times New Roman" w:cs="Times New Roman"/>
          <w:noProof w:val="0"/>
          <w:sz w:val="28"/>
          <w:szCs w:val="28"/>
          <w:lang w:val="pl-PL"/>
        </w:rPr>
        <w:t xml:space="preserve"> </w:t>
      </w:r>
      <w:r w:rsidR="00846C61" w:rsidRPr="001E43A5">
        <w:rPr>
          <w:rFonts w:ascii="Times New Roman" w:hAnsi="Times New Roman" w:cs="Times New Roman"/>
          <w:noProof w:val="0"/>
          <w:sz w:val="28"/>
          <w:szCs w:val="28"/>
          <w:lang w:val="pl-PL"/>
        </w:rPr>
        <w:t xml:space="preserve">- </w:t>
      </w:r>
      <w:r w:rsidR="008B3D8D" w:rsidRPr="001E43A5">
        <w:rPr>
          <w:rFonts w:ascii="Times New Roman" w:hAnsi="Times New Roman" w:cs="Times New Roman"/>
          <w:noProof w:val="0"/>
          <w:sz w:val="28"/>
          <w:szCs w:val="28"/>
          <w:lang w:val="pl-PL"/>
        </w:rPr>
        <w:t>akceptacja jej i porzucenie przesadnego umartwiania swojego ciała.</w:t>
      </w:r>
      <w:r w:rsidR="007363A7" w:rsidRPr="001E43A5">
        <w:rPr>
          <w:rFonts w:ascii="Times New Roman" w:hAnsi="Times New Roman" w:cs="Times New Roman"/>
          <w:noProof w:val="0"/>
          <w:sz w:val="28"/>
          <w:szCs w:val="28"/>
          <w:lang w:val="pl-PL"/>
        </w:rPr>
        <w:t xml:space="preserve"> Jego postawa była porzuceniem tezy</w:t>
      </w:r>
      <w:r w:rsidR="003F77DE">
        <w:rPr>
          <w:rFonts w:ascii="Times New Roman" w:hAnsi="Times New Roman" w:cs="Times New Roman"/>
          <w:noProof w:val="0"/>
          <w:sz w:val="28"/>
          <w:szCs w:val="28"/>
          <w:lang w:val="pl-PL"/>
        </w:rPr>
        <w:br/>
      </w:r>
      <w:r w:rsidR="00631B20">
        <w:rPr>
          <w:rFonts w:ascii="Times New Roman" w:hAnsi="Times New Roman" w:cs="Times New Roman"/>
          <w:noProof w:val="0"/>
          <w:sz w:val="28"/>
          <w:szCs w:val="28"/>
          <w:lang w:val="pl-PL"/>
        </w:rPr>
        <w:lastRenderedPageBreak/>
        <w:t>św. Augustyna</w:t>
      </w:r>
      <w:r w:rsidR="007363A7" w:rsidRPr="001E43A5">
        <w:rPr>
          <w:rFonts w:ascii="Times New Roman" w:hAnsi="Times New Roman" w:cs="Times New Roman"/>
          <w:noProof w:val="0"/>
          <w:sz w:val="28"/>
          <w:szCs w:val="28"/>
          <w:lang w:val="pl-PL"/>
        </w:rPr>
        <w:t xml:space="preserve"> mówiącej, iż człowiek to dusza uwięziona w ciele</w:t>
      </w:r>
      <w:r w:rsidR="005C1330" w:rsidRPr="001E43A5">
        <w:rPr>
          <w:rFonts w:ascii="Times New Roman" w:hAnsi="Times New Roman" w:cs="Times New Roman"/>
          <w:noProof w:val="0"/>
          <w:sz w:val="28"/>
          <w:szCs w:val="28"/>
          <w:lang w:val="pl-PL"/>
        </w:rPr>
        <w:t>. To zwr</w:t>
      </w:r>
      <w:r w:rsidR="007363A7" w:rsidRPr="001E43A5">
        <w:rPr>
          <w:rFonts w:ascii="Times New Roman" w:hAnsi="Times New Roman" w:cs="Times New Roman"/>
          <w:noProof w:val="0"/>
          <w:sz w:val="28"/>
          <w:szCs w:val="28"/>
          <w:lang w:val="pl-PL"/>
        </w:rPr>
        <w:t>o</w:t>
      </w:r>
      <w:r w:rsidR="005C1330" w:rsidRPr="001E43A5">
        <w:rPr>
          <w:rFonts w:ascii="Times New Roman" w:hAnsi="Times New Roman" w:cs="Times New Roman"/>
          <w:noProof w:val="0"/>
          <w:sz w:val="28"/>
          <w:szCs w:val="28"/>
          <w:lang w:val="pl-PL"/>
        </w:rPr>
        <w:t>t</w:t>
      </w:r>
      <w:r w:rsidR="007363A7" w:rsidRPr="001E43A5">
        <w:rPr>
          <w:rFonts w:ascii="Times New Roman" w:hAnsi="Times New Roman" w:cs="Times New Roman"/>
          <w:noProof w:val="0"/>
          <w:sz w:val="28"/>
          <w:szCs w:val="28"/>
          <w:lang w:val="pl-PL"/>
        </w:rPr>
        <w:t xml:space="preserve"> </w:t>
      </w:r>
      <w:r w:rsidR="003F77DE">
        <w:rPr>
          <w:rFonts w:ascii="Times New Roman" w:hAnsi="Times New Roman" w:cs="Times New Roman"/>
          <w:noProof w:val="0"/>
          <w:sz w:val="28"/>
          <w:szCs w:val="28"/>
          <w:lang w:val="pl-PL"/>
        </w:rPr>
        <w:br/>
      </w:r>
      <w:r w:rsidR="007363A7" w:rsidRPr="001E43A5">
        <w:rPr>
          <w:rFonts w:ascii="Times New Roman" w:hAnsi="Times New Roman" w:cs="Times New Roman"/>
          <w:noProof w:val="0"/>
          <w:sz w:val="28"/>
          <w:szCs w:val="28"/>
          <w:lang w:val="pl-PL"/>
        </w:rPr>
        <w:t xml:space="preserve">ku neotomizmowi, idei człowieka jako </w:t>
      </w:r>
      <w:r w:rsidR="005C1330" w:rsidRPr="001E43A5">
        <w:rPr>
          <w:rFonts w:ascii="Times New Roman" w:hAnsi="Times New Roman" w:cs="Times New Roman"/>
          <w:noProof w:val="0"/>
          <w:sz w:val="28"/>
          <w:szCs w:val="28"/>
          <w:lang w:val="pl-PL"/>
        </w:rPr>
        <w:t>połączenia materii i formy</w:t>
      </w:r>
      <w:r w:rsidR="003F77DE">
        <w:rPr>
          <w:rFonts w:ascii="Times New Roman" w:hAnsi="Times New Roman" w:cs="Times New Roman"/>
          <w:noProof w:val="0"/>
          <w:sz w:val="28"/>
          <w:szCs w:val="28"/>
          <w:lang w:val="pl-PL"/>
        </w:rPr>
        <w:t xml:space="preserve"> </w:t>
      </w:r>
      <w:r w:rsidR="005C1330" w:rsidRPr="001E43A5">
        <w:rPr>
          <w:rFonts w:ascii="Times New Roman" w:hAnsi="Times New Roman" w:cs="Times New Roman"/>
          <w:noProof w:val="0"/>
          <w:sz w:val="28"/>
          <w:szCs w:val="28"/>
          <w:lang w:val="pl-PL"/>
        </w:rPr>
        <w:t xml:space="preserve">- duszy </w:t>
      </w:r>
      <w:r w:rsidR="007363A7" w:rsidRPr="001E43A5">
        <w:rPr>
          <w:rFonts w:ascii="Times New Roman" w:hAnsi="Times New Roman" w:cs="Times New Roman"/>
          <w:noProof w:val="0"/>
          <w:sz w:val="28"/>
          <w:szCs w:val="28"/>
          <w:lang w:val="pl-PL"/>
        </w:rPr>
        <w:t>i ciała.</w:t>
      </w:r>
      <w:r w:rsidR="008B3D8D" w:rsidRPr="001E43A5">
        <w:rPr>
          <w:rFonts w:ascii="Times New Roman" w:hAnsi="Times New Roman" w:cs="Times New Roman"/>
          <w:noProof w:val="0"/>
          <w:sz w:val="28"/>
          <w:szCs w:val="28"/>
          <w:lang w:val="pl-PL"/>
        </w:rPr>
        <w:t xml:space="preserve"> </w:t>
      </w:r>
      <w:r w:rsidR="002479C7">
        <w:rPr>
          <w:rFonts w:ascii="Times New Roman" w:hAnsi="Times New Roman" w:cs="Times New Roman"/>
          <w:noProof w:val="0"/>
          <w:sz w:val="28"/>
          <w:szCs w:val="28"/>
          <w:lang w:val="pl-PL"/>
        </w:rPr>
        <w:t>Franciszek wykazywał</w:t>
      </w:r>
      <w:r w:rsidR="008B3D8D" w:rsidRPr="001E43A5">
        <w:rPr>
          <w:rFonts w:ascii="Times New Roman" w:hAnsi="Times New Roman" w:cs="Times New Roman"/>
          <w:noProof w:val="0"/>
          <w:sz w:val="28"/>
          <w:szCs w:val="28"/>
          <w:lang w:val="pl-PL"/>
        </w:rPr>
        <w:t xml:space="preserve"> się miłością do każdego Bożego stworzenia</w:t>
      </w:r>
      <w:r w:rsidR="003F77DE">
        <w:rPr>
          <w:rFonts w:ascii="Times New Roman" w:hAnsi="Times New Roman" w:cs="Times New Roman"/>
          <w:noProof w:val="0"/>
          <w:sz w:val="28"/>
          <w:szCs w:val="28"/>
          <w:lang w:val="pl-PL"/>
        </w:rPr>
        <w:t xml:space="preserve"> </w:t>
      </w:r>
      <w:r w:rsidR="008B3D8D" w:rsidRPr="001E43A5">
        <w:rPr>
          <w:rFonts w:ascii="Times New Roman" w:hAnsi="Times New Roman" w:cs="Times New Roman"/>
          <w:noProof w:val="0"/>
          <w:sz w:val="28"/>
          <w:szCs w:val="28"/>
          <w:lang w:val="pl-PL"/>
        </w:rPr>
        <w:t>- od człowieka</w:t>
      </w:r>
      <w:r w:rsidR="003F77DE">
        <w:rPr>
          <w:rFonts w:ascii="Times New Roman" w:hAnsi="Times New Roman" w:cs="Times New Roman"/>
          <w:noProof w:val="0"/>
          <w:sz w:val="28"/>
          <w:szCs w:val="28"/>
          <w:lang w:val="pl-PL"/>
        </w:rPr>
        <w:br/>
      </w:r>
      <w:r w:rsidR="002479C7">
        <w:rPr>
          <w:rFonts w:ascii="Times New Roman" w:hAnsi="Times New Roman" w:cs="Times New Roman"/>
          <w:noProof w:val="0"/>
          <w:sz w:val="28"/>
          <w:szCs w:val="28"/>
          <w:lang w:val="pl-PL"/>
        </w:rPr>
        <w:t>po zwierzęta i rośliny. Pokazywał</w:t>
      </w:r>
      <w:r w:rsidR="008B3D8D" w:rsidRPr="001E43A5">
        <w:rPr>
          <w:rFonts w:ascii="Times New Roman" w:hAnsi="Times New Roman" w:cs="Times New Roman"/>
          <w:noProof w:val="0"/>
          <w:sz w:val="28"/>
          <w:szCs w:val="28"/>
          <w:lang w:val="pl-PL"/>
        </w:rPr>
        <w:t xml:space="preserve"> pokorę i cierpliwość, radość z życia, w tym </w:t>
      </w:r>
      <w:r w:rsidR="003F77DE">
        <w:rPr>
          <w:rFonts w:ascii="Times New Roman" w:hAnsi="Times New Roman" w:cs="Times New Roman"/>
          <w:noProof w:val="0"/>
          <w:sz w:val="28"/>
          <w:szCs w:val="28"/>
          <w:lang w:val="pl-PL"/>
        </w:rPr>
        <w:br/>
      </w:r>
      <w:r w:rsidR="008B3D8D" w:rsidRPr="001E43A5">
        <w:rPr>
          <w:rFonts w:ascii="Times New Roman" w:hAnsi="Times New Roman" w:cs="Times New Roman"/>
          <w:noProof w:val="0"/>
          <w:sz w:val="28"/>
          <w:szCs w:val="28"/>
          <w:lang w:val="pl-PL"/>
        </w:rPr>
        <w:t xml:space="preserve">z ubóstwa, które go </w:t>
      </w:r>
      <w:r w:rsidR="007363A7" w:rsidRPr="001E43A5">
        <w:rPr>
          <w:rFonts w:ascii="Times New Roman" w:hAnsi="Times New Roman" w:cs="Times New Roman"/>
          <w:noProof w:val="0"/>
          <w:sz w:val="28"/>
          <w:szCs w:val="28"/>
          <w:lang w:val="pl-PL"/>
        </w:rPr>
        <w:t>dotykało</w:t>
      </w:r>
      <w:r w:rsidR="008B3D8D" w:rsidRPr="001E43A5">
        <w:rPr>
          <w:rFonts w:ascii="Times New Roman" w:hAnsi="Times New Roman" w:cs="Times New Roman"/>
          <w:noProof w:val="0"/>
          <w:sz w:val="28"/>
          <w:szCs w:val="28"/>
          <w:lang w:val="pl-PL"/>
        </w:rPr>
        <w:t>.</w:t>
      </w:r>
      <w:r w:rsidR="00BF7768">
        <w:rPr>
          <w:rFonts w:ascii="Times New Roman" w:hAnsi="Times New Roman" w:cs="Times New Roman"/>
          <w:noProof w:val="0"/>
          <w:sz w:val="28"/>
          <w:szCs w:val="28"/>
          <w:lang w:val="pl-PL"/>
        </w:rPr>
        <w:t xml:space="preserve"> </w:t>
      </w:r>
    </w:p>
    <w:p w:rsidR="001E43A5" w:rsidRDefault="008D14C6" w:rsidP="001E43A5">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 xml:space="preserve">W rzeczywistości jednak w średniowieczu dominował odmienny </w:t>
      </w:r>
      <w:r w:rsidR="00C93C48">
        <w:rPr>
          <w:rFonts w:ascii="Times New Roman" w:hAnsi="Times New Roman" w:cs="Times New Roman"/>
          <w:noProof w:val="0"/>
          <w:sz w:val="28"/>
          <w:szCs w:val="28"/>
          <w:lang w:val="pl-PL"/>
        </w:rPr>
        <w:br/>
      </w:r>
      <w:r w:rsidRPr="001E43A5">
        <w:rPr>
          <w:rFonts w:ascii="Times New Roman" w:hAnsi="Times New Roman" w:cs="Times New Roman"/>
          <w:noProof w:val="0"/>
          <w:sz w:val="28"/>
          <w:szCs w:val="28"/>
          <w:lang w:val="pl-PL"/>
        </w:rPr>
        <w:t xml:space="preserve">od postawy Franciszka stosunek do świata i Boga. </w:t>
      </w:r>
      <w:r w:rsidR="0036218F" w:rsidRPr="001E43A5">
        <w:rPr>
          <w:rFonts w:ascii="Times New Roman" w:hAnsi="Times New Roman" w:cs="Times New Roman"/>
          <w:noProof w:val="0"/>
          <w:sz w:val="28"/>
          <w:szCs w:val="28"/>
          <w:lang w:val="pl-PL"/>
        </w:rPr>
        <w:t xml:space="preserve">Zamiast ufnej miłości do Stwórcy oraz chwalenia przyrody jako wyrazu </w:t>
      </w:r>
      <w:r w:rsidR="005C1330" w:rsidRPr="001E43A5">
        <w:rPr>
          <w:rFonts w:ascii="Times New Roman" w:hAnsi="Times New Roman" w:cs="Times New Roman"/>
          <w:noProof w:val="0"/>
          <w:sz w:val="28"/>
          <w:szCs w:val="28"/>
          <w:lang w:val="pl-PL"/>
        </w:rPr>
        <w:t>Jego troski o ludzkość</w:t>
      </w:r>
      <w:r w:rsidR="0036218F" w:rsidRPr="001E43A5">
        <w:rPr>
          <w:rFonts w:ascii="Times New Roman" w:hAnsi="Times New Roman" w:cs="Times New Roman"/>
          <w:noProof w:val="0"/>
          <w:sz w:val="28"/>
          <w:szCs w:val="28"/>
          <w:lang w:val="pl-PL"/>
        </w:rPr>
        <w:t xml:space="preserve"> </w:t>
      </w:r>
      <w:r w:rsidR="00631B20">
        <w:rPr>
          <w:rFonts w:ascii="Times New Roman" w:hAnsi="Times New Roman" w:cs="Times New Roman"/>
          <w:noProof w:val="0"/>
          <w:sz w:val="28"/>
          <w:szCs w:val="28"/>
          <w:lang w:val="pl-PL"/>
        </w:rPr>
        <w:t xml:space="preserve">wśród wiernych </w:t>
      </w:r>
      <w:r w:rsidR="005C1330" w:rsidRPr="001E43A5">
        <w:rPr>
          <w:rFonts w:ascii="Times New Roman" w:hAnsi="Times New Roman" w:cs="Times New Roman"/>
          <w:noProof w:val="0"/>
          <w:sz w:val="28"/>
          <w:szCs w:val="28"/>
          <w:lang w:val="pl-PL"/>
        </w:rPr>
        <w:t>pojawiał się przede wszystkim</w:t>
      </w:r>
      <w:r w:rsidR="002D1A97" w:rsidRPr="001E43A5">
        <w:rPr>
          <w:rFonts w:ascii="Times New Roman" w:hAnsi="Times New Roman" w:cs="Times New Roman"/>
          <w:noProof w:val="0"/>
          <w:sz w:val="28"/>
          <w:szCs w:val="28"/>
          <w:lang w:val="pl-PL"/>
        </w:rPr>
        <w:t xml:space="preserve"> strach, dominowała </w:t>
      </w:r>
      <w:r w:rsidR="0036218F" w:rsidRPr="001E43A5">
        <w:rPr>
          <w:rFonts w:ascii="Times New Roman" w:hAnsi="Times New Roman" w:cs="Times New Roman"/>
          <w:noProof w:val="0"/>
          <w:sz w:val="28"/>
          <w:szCs w:val="28"/>
          <w:lang w:val="pl-PL"/>
        </w:rPr>
        <w:t xml:space="preserve">uległość. Bóg widziany był jako wszechmocny, potężny władca, wobec którego człowiek był nikły, nic nie znaczył. </w:t>
      </w:r>
      <w:r w:rsidR="00B64445">
        <w:rPr>
          <w:rFonts w:ascii="Times New Roman" w:hAnsi="Times New Roman" w:cs="Times New Roman"/>
          <w:noProof w:val="0"/>
          <w:sz w:val="28"/>
          <w:szCs w:val="28"/>
          <w:lang w:val="pl-PL"/>
        </w:rPr>
        <w:t>Potwierdza</w:t>
      </w:r>
      <w:r w:rsidR="00631B20">
        <w:rPr>
          <w:rFonts w:ascii="Times New Roman" w:hAnsi="Times New Roman" w:cs="Times New Roman"/>
          <w:noProof w:val="0"/>
          <w:sz w:val="28"/>
          <w:szCs w:val="28"/>
          <w:lang w:val="pl-PL"/>
        </w:rPr>
        <w:t xml:space="preserve">ł </w:t>
      </w:r>
      <w:r w:rsidR="00B64445">
        <w:rPr>
          <w:rFonts w:ascii="Times New Roman" w:hAnsi="Times New Roman" w:cs="Times New Roman"/>
          <w:noProof w:val="0"/>
          <w:sz w:val="28"/>
          <w:szCs w:val="28"/>
          <w:lang w:val="pl-PL"/>
        </w:rPr>
        <w:t>to on</w:t>
      </w:r>
      <w:r w:rsidR="007363A7" w:rsidRPr="001E43A5">
        <w:rPr>
          <w:rFonts w:ascii="Times New Roman" w:hAnsi="Times New Roman" w:cs="Times New Roman"/>
          <w:noProof w:val="0"/>
          <w:sz w:val="28"/>
          <w:szCs w:val="28"/>
          <w:lang w:val="pl-PL"/>
        </w:rPr>
        <w:t>tol</w:t>
      </w:r>
      <w:r w:rsidR="00B64445">
        <w:rPr>
          <w:rFonts w:ascii="Times New Roman" w:hAnsi="Times New Roman" w:cs="Times New Roman"/>
          <w:noProof w:val="0"/>
          <w:sz w:val="28"/>
          <w:szCs w:val="28"/>
          <w:lang w:val="pl-PL"/>
        </w:rPr>
        <w:t>o</w:t>
      </w:r>
      <w:r w:rsidR="007363A7" w:rsidRPr="001E43A5">
        <w:rPr>
          <w:rFonts w:ascii="Times New Roman" w:hAnsi="Times New Roman" w:cs="Times New Roman"/>
          <w:noProof w:val="0"/>
          <w:sz w:val="28"/>
          <w:szCs w:val="28"/>
          <w:lang w:val="pl-PL"/>
        </w:rPr>
        <w:t>giczny dowód na istnienie Boga zaprop</w:t>
      </w:r>
      <w:r w:rsidR="00EC7A6A">
        <w:rPr>
          <w:rFonts w:ascii="Times New Roman" w:hAnsi="Times New Roman" w:cs="Times New Roman"/>
          <w:noProof w:val="0"/>
          <w:sz w:val="28"/>
          <w:szCs w:val="28"/>
          <w:lang w:val="pl-PL"/>
        </w:rPr>
        <w:t xml:space="preserve">onowany przez świętego Anzelma, </w:t>
      </w:r>
      <w:r w:rsidR="007363A7" w:rsidRPr="001E43A5">
        <w:rPr>
          <w:rFonts w:ascii="Times New Roman" w:hAnsi="Times New Roman" w:cs="Times New Roman"/>
          <w:noProof w:val="0"/>
          <w:sz w:val="28"/>
          <w:szCs w:val="28"/>
          <w:lang w:val="pl-PL"/>
        </w:rPr>
        <w:t>który mówi</w:t>
      </w:r>
      <w:r w:rsidR="00C55DBC">
        <w:rPr>
          <w:rFonts w:ascii="Times New Roman" w:hAnsi="Times New Roman" w:cs="Times New Roman"/>
          <w:noProof w:val="0"/>
          <w:sz w:val="28"/>
          <w:szCs w:val="28"/>
          <w:lang w:val="pl-PL"/>
        </w:rPr>
        <w:t>ł</w:t>
      </w:r>
      <w:r w:rsidR="007363A7" w:rsidRPr="001E43A5">
        <w:rPr>
          <w:rFonts w:ascii="Times New Roman" w:hAnsi="Times New Roman" w:cs="Times New Roman"/>
          <w:noProof w:val="0"/>
          <w:sz w:val="28"/>
          <w:szCs w:val="28"/>
          <w:lang w:val="pl-PL"/>
        </w:rPr>
        <w:t>, iż Bóg przewyższa wszystko, c</w:t>
      </w:r>
      <w:r w:rsidR="00EC7A6A">
        <w:rPr>
          <w:rFonts w:ascii="Times New Roman" w:hAnsi="Times New Roman" w:cs="Times New Roman"/>
          <w:noProof w:val="0"/>
          <w:sz w:val="28"/>
          <w:szCs w:val="28"/>
          <w:lang w:val="pl-PL"/>
        </w:rPr>
        <w:t>o człowiek jest w stanie pojąć.</w:t>
      </w:r>
      <w:r w:rsidR="00EC7A6A">
        <w:rPr>
          <w:rFonts w:ascii="Times New Roman" w:hAnsi="Times New Roman" w:cs="Times New Roman"/>
          <w:noProof w:val="0"/>
          <w:sz w:val="28"/>
          <w:szCs w:val="28"/>
          <w:lang w:val="pl-PL"/>
        </w:rPr>
        <w:br/>
        <w:t xml:space="preserve">W </w:t>
      </w:r>
      <w:r w:rsidR="007363A7" w:rsidRPr="001E43A5">
        <w:rPr>
          <w:rFonts w:ascii="Times New Roman" w:hAnsi="Times New Roman" w:cs="Times New Roman"/>
          <w:noProof w:val="0"/>
          <w:sz w:val="28"/>
          <w:szCs w:val="28"/>
          <w:lang w:val="pl-PL"/>
        </w:rPr>
        <w:t xml:space="preserve">średniowieczu dominowały dwa nurty kreujące wizerunek Boga. Teodycea głosiła, iż wszystko, co stworzył Bóg jest dobre, zaś zło wynika z działań człowieka sprzeciwiających się Bożym przykazaniom. </w:t>
      </w:r>
      <w:r w:rsidR="00435EFC" w:rsidRPr="001E43A5">
        <w:rPr>
          <w:rFonts w:ascii="Times New Roman" w:hAnsi="Times New Roman" w:cs="Times New Roman"/>
          <w:noProof w:val="0"/>
          <w:sz w:val="28"/>
          <w:szCs w:val="28"/>
          <w:lang w:val="pl-PL"/>
        </w:rPr>
        <w:t xml:space="preserve">Idea </w:t>
      </w:r>
      <w:r w:rsidR="003F051F" w:rsidRPr="001E43A5">
        <w:rPr>
          <w:rFonts w:ascii="Times New Roman" w:hAnsi="Times New Roman" w:cs="Times New Roman"/>
          <w:noProof w:val="0"/>
          <w:sz w:val="28"/>
          <w:szCs w:val="28"/>
          <w:lang w:val="pl-PL"/>
        </w:rPr>
        <w:t xml:space="preserve">ta </w:t>
      </w:r>
      <w:r w:rsidR="003F77DE">
        <w:rPr>
          <w:rFonts w:ascii="Times New Roman" w:hAnsi="Times New Roman" w:cs="Times New Roman"/>
          <w:noProof w:val="0"/>
          <w:sz w:val="28"/>
          <w:szCs w:val="28"/>
          <w:lang w:val="pl-PL"/>
        </w:rPr>
        <w:t xml:space="preserve">została wyrażona </w:t>
      </w:r>
      <w:r w:rsidR="00FA66DF">
        <w:rPr>
          <w:rFonts w:ascii="Times New Roman" w:hAnsi="Times New Roman" w:cs="Times New Roman"/>
          <w:noProof w:val="0"/>
          <w:sz w:val="28"/>
          <w:szCs w:val="28"/>
          <w:lang w:val="pl-PL"/>
        </w:rPr>
        <w:t xml:space="preserve">w </w:t>
      </w:r>
      <w:r w:rsidR="00FA66DF" w:rsidRPr="00FA66DF">
        <w:rPr>
          <w:rFonts w:ascii="Times New Roman" w:hAnsi="Times New Roman" w:cs="Times New Roman"/>
          <w:i/>
          <w:noProof w:val="0"/>
          <w:sz w:val="28"/>
          <w:szCs w:val="28"/>
          <w:lang w:val="pl-PL"/>
        </w:rPr>
        <w:t>Wyznaniach</w:t>
      </w:r>
      <w:r w:rsidR="00435EFC" w:rsidRPr="00FA66DF">
        <w:rPr>
          <w:rFonts w:ascii="Times New Roman" w:hAnsi="Times New Roman" w:cs="Times New Roman"/>
          <w:i/>
          <w:noProof w:val="0"/>
          <w:sz w:val="28"/>
          <w:szCs w:val="28"/>
          <w:lang w:val="pl-PL"/>
        </w:rPr>
        <w:t xml:space="preserve"> </w:t>
      </w:r>
      <w:r w:rsidR="00435EFC" w:rsidRPr="001E43A5">
        <w:rPr>
          <w:rFonts w:ascii="Times New Roman" w:hAnsi="Times New Roman" w:cs="Times New Roman"/>
          <w:noProof w:val="0"/>
          <w:sz w:val="28"/>
          <w:szCs w:val="28"/>
          <w:lang w:val="pl-PL"/>
        </w:rPr>
        <w:t xml:space="preserve">świętego Augustyna. </w:t>
      </w:r>
      <w:r w:rsidR="007363A7" w:rsidRPr="001E43A5">
        <w:rPr>
          <w:rFonts w:ascii="Times New Roman" w:hAnsi="Times New Roman" w:cs="Times New Roman"/>
          <w:noProof w:val="0"/>
          <w:sz w:val="28"/>
          <w:szCs w:val="28"/>
          <w:lang w:val="pl-PL"/>
        </w:rPr>
        <w:t>W schyłkowym okresie średniowiecza, gdy Europa nękana była licznymi wojnami i epidemią dżumy, pojawił się jednak również pogląd mówiący,</w:t>
      </w:r>
      <w:r w:rsidR="00EC7A6A">
        <w:rPr>
          <w:rFonts w:ascii="Times New Roman" w:hAnsi="Times New Roman" w:cs="Times New Roman"/>
          <w:noProof w:val="0"/>
          <w:sz w:val="28"/>
          <w:szCs w:val="28"/>
          <w:lang w:val="pl-PL"/>
        </w:rPr>
        <w:br/>
      </w:r>
      <w:r w:rsidR="007363A7" w:rsidRPr="001E43A5">
        <w:rPr>
          <w:rFonts w:ascii="Times New Roman" w:hAnsi="Times New Roman" w:cs="Times New Roman"/>
          <w:noProof w:val="0"/>
          <w:sz w:val="28"/>
          <w:szCs w:val="28"/>
          <w:lang w:val="pl-PL"/>
        </w:rPr>
        <w:t>że Bóg zsyła na ludzi katastrofy i cierpienie jako karę za ich grzechy.</w:t>
      </w:r>
      <w:r w:rsidR="00435EFC" w:rsidRPr="001E43A5">
        <w:rPr>
          <w:rFonts w:ascii="Times New Roman" w:hAnsi="Times New Roman" w:cs="Times New Roman"/>
          <w:noProof w:val="0"/>
          <w:sz w:val="28"/>
          <w:szCs w:val="28"/>
          <w:lang w:val="pl-PL"/>
        </w:rPr>
        <w:t xml:space="preserve"> Potęga Boga</w:t>
      </w:r>
      <w:r w:rsidR="00EC7A6A">
        <w:rPr>
          <w:rFonts w:ascii="Times New Roman" w:hAnsi="Times New Roman" w:cs="Times New Roman"/>
          <w:noProof w:val="0"/>
          <w:sz w:val="28"/>
          <w:szCs w:val="28"/>
          <w:lang w:val="pl-PL"/>
        </w:rPr>
        <w:br/>
      </w:r>
      <w:r w:rsidR="00435EFC" w:rsidRPr="001E43A5">
        <w:rPr>
          <w:rFonts w:ascii="Times New Roman" w:hAnsi="Times New Roman" w:cs="Times New Roman"/>
          <w:noProof w:val="0"/>
          <w:sz w:val="28"/>
          <w:szCs w:val="28"/>
          <w:lang w:val="pl-PL"/>
        </w:rPr>
        <w:t>i lęk przed N</w:t>
      </w:r>
      <w:r w:rsidR="005C1330" w:rsidRPr="001E43A5">
        <w:rPr>
          <w:rFonts w:ascii="Times New Roman" w:hAnsi="Times New Roman" w:cs="Times New Roman"/>
          <w:noProof w:val="0"/>
          <w:sz w:val="28"/>
          <w:szCs w:val="28"/>
          <w:lang w:val="pl-PL"/>
        </w:rPr>
        <w:t>im sprawiały, że ludzie, zwłas</w:t>
      </w:r>
      <w:r w:rsidR="00EC7A6A">
        <w:rPr>
          <w:rFonts w:ascii="Times New Roman" w:hAnsi="Times New Roman" w:cs="Times New Roman"/>
          <w:noProof w:val="0"/>
          <w:sz w:val="28"/>
          <w:szCs w:val="28"/>
          <w:lang w:val="pl-PL"/>
        </w:rPr>
        <w:t>zcza prości, nie śmieli prosić</w:t>
      </w:r>
      <w:r w:rsidR="00EC7A6A">
        <w:rPr>
          <w:rFonts w:ascii="Times New Roman" w:hAnsi="Times New Roman" w:cs="Times New Roman"/>
          <w:noProof w:val="0"/>
          <w:sz w:val="28"/>
          <w:szCs w:val="28"/>
          <w:lang w:val="pl-PL"/>
        </w:rPr>
        <w:br/>
        <w:t>G</w:t>
      </w:r>
      <w:r w:rsidR="005C1330" w:rsidRPr="001E43A5">
        <w:rPr>
          <w:rFonts w:ascii="Times New Roman" w:hAnsi="Times New Roman" w:cs="Times New Roman"/>
          <w:noProof w:val="0"/>
          <w:sz w:val="28"/>
          <w:szCs w:val="28"/>
          <w:lang w:val="pl-PL"/>
        </w:rPr>
        <w:t>o</w:t>
      </w:r>
      <w:r w:rsidR="00EC7A6A">
        <w:rPr>
          <w:rFonts w:ascii="Times New Roman" w:hAnsi="Times New Roman" w:cs="Times New Roman"/>
          <w:noProof w:val="0"/>
          <w:sz w:val="28"/>
          <w:szCs w:val="28"/>
          <w:lang w:val="pl-PL"/>
        </w:rPr>
        <w:t xml:space="preserve"> </w:t>
      </w:r>
      <w:r w:rsidR="005C1330" w:rsidRPr="001E43A5">
        <w:rPr>
          <w:rFonts w:ascii="Times New Roman" w:hAnsi="Times New Roman" w:cs="Times New Roman"/>
          <w:noProof w:val="0"/>
          <w:sz w:val="28"/>
          <w:szCs w:val="28"/>
          <w:lang w:val="pl-PL"/>
        </w:rPr>
        <w:t xml:space="preserve">o cokolwiek. Stąd wywodzi się </w:t>
      </w:r>
      <w:r w:rsidR="00435EFC" w:rsidRPr="001E43A5">
        <w:rPr>
          <w:rFonts w:ascii="Times New Roman" w:hAnsi="Times New Roman" w:cs="Times New Roman"/>
          <w:noProof w:val="0"/>
          <w:sz w:val="28"/>
          <w:szCs w:val="28"/>
          <w:lang w:val="pl-PL"/>
        </w:rPr>
        <w:t>koncepcja</w:t>
      </w:r>
      <w:r w:rsidR="005C1330" w:rsidRPr="001E43A5">
        <w:rPr>
          <w:rFonts w:ascii="Times New Roman" w:hAnsi="Times New Roman" w:cs="Times New Roman"/>
          <w:noProof w:val="0"/>
          <w:sz w:val="28"/>
          <w:szCs w:val="28"/>
          <w:lang w:val="pl-PL"/>
        </w:rPr>
        <w:t xml:space="preserve"> </w:t>
      </w:r>
      <w:r w:rsidR="00435EFC" w:rsidRPr="001E43A5">
        <w:rPr>
          <w:rFonts w:ascii="Times New Roman" w:hAnsi="Times New Roman" w:cs="Times New Roman"/>
          <w:noProof w:val="0"/>
          <w:sz w:val="28"/>
          <w:szCs w:val="28"/>
          <w:lang w:val="pl-PL"/>
        </w:rPr>
        <w:t>„</w:t>
      </w:r>
      <w:r w:rsidR="005C1330" w:rsidRPr="001E43A5">
        <w:rPr>
          <w:rFonts w:ascii="Times New Roman" w:hAnsi="Times New Roman" w:cs="Times New Roman"/>
          <w:noProof w:val="0"/>
          <w:sz w:val="28"/>
          <w:szCs w:val="28"/>
          <w:lang w:val="pl-PL"/>
        </w:rPr>
        <w:t>deesis</w:t>
      </w:r>
      <w:r w:rsidR="00435EFC" w:rsidRPr="001E43A5">
        <w:rPr>
          <w:rFonts w:ascii="Times New Roman" w:hAnsi="Times New Roman" w:cs="Times New Roman"/>
          <w:noProof w:val="0"/>
          <w:sz w:val="28"/>
          <w:szCs w:val="28"/>
          <w:lang w:val="pl-PL"/>
        </w:rPr>
        <w:t>”</w:t>
      </w:r>
      <w:r w:rsidR="002B00D8">
        <w:rPr>
          <w:rFonts w:ascii="Times New Roman" w:hAnsi="Times New Roman" w:cs="Times New Roman"/>
          <w:noProof w:val="0"/>
          <w:sz w:val="28"/>
          <w:szCs w:val="28"/>
          <w:lang w:val="pl-PL"/>
        </w:rPr>
        <w:t xml:space="preserve"> </w:t>
      </w:r>
      <w:r w:rsidR="00435EFC" w:rsidRPr="001E43A5">
        <w:rPr>
          <w:rFonts w:ascii="Times New Roman" w:hAnsi="Times New Roman" w:cs="Times New Roman"/>
          <w:noProof w:val="0"/>
          <w:sz w:val="28"/>
          <w:szCs w:val="28"/>
          <w:lang w:val="pl-PL"/>
        </w:rPr>
        <w:t>-</w:t>
      </w:r>
      <w:r w:rsidR="00150DC1">
        <w:rPr>
          <w:rFonts w:ascii="Times New Roman" w:hAnsi="Times New Roman" w:cs="Times New Roman"/>
          <w:noProof w:val="0"/>
          <w:sz w:val="28"/>
          <w:szCs w:val="28"/>
          <w:lang w:val="pl-PL"/>
        </w:rPr>
        <w:t xml:space="preserve"> </w:t>
      </w:r>
      <w:r w:rsidR="00435EFC" w:rsidRPr="001E43A5">
        <w:rPr>
          <w:rFonts w:ascii="Times New Roman" w:hAnsi="Times New Roman" w:cs="Times New Roman"/>
          <w:noProof w:val="0"/>
          <w:sz w:val="28"/>
          <w:szCs w:val="28"/>
          <w:lang w:val="pl-PL"/>
        </w:rPr>
        <w:t>pośrednictwa</w:t>
      </w:r>
      <w:r w:rsidR="005C1330" w:rsidRPr="001E43A5">
        <w:rPr>
          <w:rFonts w:ascii="Times New Roman" w:hAnsi="Times New Roman" w:cs="Times New Roman"/>
          <w:noProof w:val="0"/>
          <w:sz w:val="28"/>
          <w:szCs w:val="28"/>
          <w:lang w:val="pl-PL"/>
        </w:rPr>
        <w:t xml:space="preserve"> </w:t>
      </w:r>
      <w:r w:rsidR="002B00D8">
        <w:rPr>
          <w:rFonts w:ascii="Times New Roman" w:hAnsi="Times New Roman" w:cs="Times New Roman"/>
          <w:noProof w:val="0"/>
          <w:sz w:val="28"/>
          <w:szCs w:val="28"/>
          <w:lang w:val="pl-PL"/>
        </w:rPr>
        <w:t xml:space="preserve">- </w:t>
      </w:r>
      <w:r w:rsidR="005C1330" w:rsidRPr="001E43A5">
        <w:rPr>
          <w:rFonts w:ascii="Times New Roman" w:hAnsi="Times New Roman" w:cs="Times New Roman"/>
          <w:noProof w:val="0"/>
          <w:sz w:val="28"/>
          <w:szCs w:val="28"/>
          <w:lang w:val="pl-PL"/>
        </w:rPr>
        <w:t>oraz powszechny</w:t>
      </w:r>
      <w:r w:rsidR="002B00D8">
        <w:rPr>
          <w:rFonts w:ascii="Times New Roman" w:hAnsi="Times New Roman" w:cs="Times New Roman"/>
          <w:noProof w:val="0"/>
          <w:sz w:val="28"/>
          <w:szCs w:val="28"/>
          <w:lang w:val="pl-PL"/>
        </w:rPr>
        <w:t xml:space="preserve"> </w:t>
      </w:r>
      <w:r w:rsidR="005C1330" w:rsidRPr="001E43A5">
        <w:rPr>
          <w:rFonts w:ascii="Times New Roman" w:hAnsi="Times New Roman" w:cs="Times New Roman"/>
          <w:noProof w:val="0"/>
          <w:sz w:val="28"/>
          <w:szCs w:val="28"/>
          <w:lang w:val="pl-PL"/>
        </w:rPr>
        <w:t xml:space="preserve">w średniowieczu kult świętych. </w:t>
      </w:r>
      <w:r w:rsidR="00435EFC" w:rsidRPr="001E43A5">
        <w:rPr>
          <w:rFonts w:ascii="Times New Roman" w:hAnsi="Times New Roman" w:cs="Times New Roman"/>
          <w:noProof w:val="0"/>
          <w:sz w:val="28"/>
          <w:szCs w:val="28"/>
          <w:lang w:val="pl-PL"/>
        </w:rPr>
        <w:t>Ludzie uważali, że nie są godni bezpośrednio zwracać się do Boga</w:t>
      </w:r>
      <w:r w:rsidR="000F1EC2" w:rsidRPr="001E43A5">
        <w:rPr>
          <w:rFonts w:ascii="Times New Roman" w:hAnsi="Times New Roman" w:cs="Times New Roman"/>
          <w:noProof w:val="0"/>
          <w:sz w:val="28"/>
          <w:szCs w:val="28"/>
          <w:lang w:val="pl-PL"/>
        </w:rPr>
        <w:t xml:space="preserve">, dlatego wszelkie prośby były </w:t>
      </w:r>
      <w:r w:rsidR="003F051F" w:rsidRPr="001E43A5">
        <w:rPr>
          <w:rFonts w:ascii="Times New Roman" w:hAnsi="Times New Roman" w:cs="Times New Roman"/>
          <w:noProof w:val="0"/>
          <w:sz w:val="28"/>
          <w:szCs w:val="28"/>
          <w:lang w:val="pl-PL"/>
        </w:rPr>
        <w:t xml:space="preserve">do Niego kierowane </w:t>
      </w:r>
      <w:r w:rsidR="000F1EC2" w:rsidRPr="001E43A5">
        <w:rPr>
          <w:rFonts w:ascii="Times New Roman" w:hAnsi="Times New Roman" w:cs="Times New Roman"/>
          <w:noProof w:val="0"/>
          <w:sz w:val="28"/>
          <w:szCs w:val="28"/>
          <w:lang w:val="pl-PL"/>
        </w:rPr>
        <w:t>za wstawiennictwem Ma</w:t>
      </w:r>
      <w:r w:rsidR="002B00D8">
        <w:rPr>
          <w:rFonts w:ascii="Times New Roman" w:hAnsi="Times New Roman" w:cs="Times New Roman"/>
          <w:noProof w:val="0"/>
          <w:sz w:val="28"/>
          <w:szCs w:val="28"/>
          <w:lang w:val="pl-PL"/>
        </w:rPr>
        <w:t xml:space="preserve">ryi lub innych świętych. Pojawiło się to w </w:t>
      </w:r>
      <w:r w:rsidR="002B00D8" w:rsidRPr="002B00D8">
        <w:rPr>
          <w:rFonts w:ascii="Times New Roman" w:hAnsi="Times New Roman" w:cs="Times New Roman"/>
          <w:i/>
          <w:noProof w:val="0"/>
          <w:sz w:val="28"/>
          <w:szCs w:val="28"/>
          <w:lang w:val="pl-PL"/>
        </w:rPr>
        <w:t>Bogurodzicy</w:t>
      </w:r>
      <w:r w:rsidR="000F1EC2" w:rsidRPr="001E43A5">
        <w:rPr>
          <w:rFonts w:ascii="Times New Roman" w:hAnsi="Times New Roman" w:cs="Times New Roman"/>
          <w:noProof w:val="0"/>
          <w:sz w:val="28"/>
          <w:szCs w:val="28"/>
          <w:lang w:val="pl-PL"/>
        </w:rPr>
        <w:t xml:space="preserve">, </w:t>
      </w:r>
      <w:r w:rsidR="002B00D8">
        <w:rPr>
          <w:rFonts w:ascii="Times New Roman" w:hAnsi="Times New Roman" w:cs="Times New Roman"/>
          <w:noProof w:val="0"/>
          <w:sz w:val="28"/>
          <w:szCs w:val="28"/>
          <w:lang w:val="pl-PL"/>
        </w:rPr>
        <w:t xml:space="preserve">gdzie </w:t>
      </w:r>
      <w:r w:rsidR="007D2929" w:rsidRPr="001E43A5">
        <w:rPr>
          <w:rFonts w:ascii="Times New Roman" w:hAnsi="Times New Roman" w:cs="Times New Roman"/>
          <w:noProof w:val="0"/>
          <w:sz w:val="28"/>
          <w:szCs w:val="28"/>
          <w:lang w:val="pl-PL"/>
        </w:rPr>
        <w:t>lud,</w:t>
      </w:r>
      <w:r w:rsidR="002B00D8">
        <w:rPr>
          <w:rFonts w:ascii="Times New Roman" w:hAnsi="Times New Roman" w:cs="Times New Roman"/>
          <w:noProof w:val="0"/>
          <w:sz w:val="28"/>
          <w:szCs w:val="28"/>
          <w:lang w:val="pl-PL"/>
        </w:rPr>
        <w:t xml:space="preserve"> </w:t>
      </w:r>
      <w:r w:rsidR="007D2929" w:rsidRPr="001E43A5">
        <w:rPr>
          <w:rFonts w:ascii="Times New Roman" w:hAnsi="Times New Roman" w:cs="Times New Roman"/>
          <w:noProof w:val="0"/>
          <w:sz w:val="28"/>
          <w:szCs w:val="28"/>
          <w:lang w:val="pl-PL"/>
        </w:rPr>
        <w:t>za pośrednictwem Matki Bożej i Jana Chrzciciela, prosi</w:t>
      </w:r>
      <w:r w:rsidR="00C55DBC">
        <w:rPr>
          <w:rFonts w:ascii="Times New Roman" w:hAnsi="Times New Roman" w:cs="Times New Roman"/>
          <w:noProof w:val="0"/>
          <w:sz w:val="28"/>
          <w:szCs w:val="28"/>
          <w:lang w:val="pl-PL"/>
        </w:rPr>
        <w:t>ł</w:t>
      </w:r>
      <w:r w:rsidR="007D2929" w:rsidRPr="001E43A5">
        <w:rPr>
          <w:rFonts w:ascii="Times New Roman" w:hAnsi="Times New Roman" w:cs="Times New Roman"/>
          <w:noProof w:val="0"/>
          <w:sz w:val="28"/>
          <w:szCs w:val="28"/>
          <w:lang w:val="pl-PL"/>
        </w:rPr>
        <w:t xml:space="preserve"> Chrystusa o godne, dobre </w:t>
      </w:r>
      <w:r w:rsidR="003F051F" w:rsidRPr="001E43A5">
        <w:rPr>
          <w:rFonts w:ascii="Times New Roman" w:hAnsi="Times New Roman" w:cs="Times New Roman"/>
          <w:noProof w:val="0"/>
          <w:sz w:val="28"/>
          <w:szCs w:val="28"/>
          <w:lang w:val="pl-PL"/>
        </w:rPr>
        <w:t>życie na ziemi oraz o zbawienie</w:t>
      </w:r>
      <w:r w:rsidR="007D2929" w:rsidRPr="001E43A5">
        <w:rPr>
          <w:rFonts w:ascii="Times New Roman" w:hAnsi="Times New Roman" w:cs="Times New Roman"/>
          <w:noProof w:val="0"/>
          <w:sz w:val="28"/>
          <w:szCs w:val="28"/>
          <w:lang w:val="pl-PL"/>
        </w:rPr>
        <w:t xml:space="preserve"> po jego zakończeniu. </w:t>
      </w:r>
      <w:r w:rsidR="002B00D8">
        <w:rPr>
          <w:rFonts w:ascii="Times New Roman" w:hAnsi="Times New Roman" w:cs="Times New Roman"/>
          <w:noProof w:val="0"/>
          <w:sz w:val="28"/>
          <w:szCs w:val="28"/>
          <w:lang w:val="pl-PL"/>
        </w:rPr>
        <w:t>Nieprzypadkowe są postaci,</w:t>
      </w:r>
      <w:r w:rsidR="000E5894">
        <w:rPr>
          <w:rFonts w:ascii="Times New Roman" w:hAnsi="Times New Roman" w:cs="Times New Roman"/>
          <w:noProof w:val="0"/>
          <w:sz w:val="28"/>
          <w:szCs w:val="28"/>
          <w:lang w:val="pl-PL"/>
        </w:rPr>
        <w:br/>
      </w:r>
      <w:r w:rsidR="002B00D8">
        <w:rPr>
          <w:rFonts w:ascii="Times New Roman" w:hAnsi="Times New Roman" w:cs="Times New Roman"/>
          <w:noProof w:val="0"/>
          <w:sz w:val="28"/>
          <w:szCs w:val="28"/>
          <w:lang w:val="pl-PL"/>
        </w:rPr>
        <w:t>do których odwoł</w:t>
      </w:r>
      <w:r w:rsidR="0065599C">
        <w:rPr>
          <w:rFonts w:ascii="Times New Roman" w:hAnsi="Times New Roman" w:cs="Times New Roman"/>
          <w:noProof w:val="0"/>
          <w:sz w:val="28"/>
          <w:szCs w:val="28"/>
          <w:lang w:val="pl-PL"/>
        </w:rPr>
        <w:t>ał</w:t>
      </w:r>
      <w:r w:rsidR="002B00D8">
        <w:rPr>
          <w:rFonts w:ascii="Times New Roman" w:hAnsi="Times New Roman" w:cs="Times New Roman"/>
          <w:noProof w:val="0"/>
          <w:sz w:val="28"/>
          <w:szCs w:val="28"/>
          <w:lang w:val="pl-PL"/>
        </w:rPr>
        <w:t xml:space="preserve"> się podmiot mówiący utworu. W średniowieczu bowiem szczególną czcią otaczano tych dwoje - to oni przygotow</w:t>
      </w:r>
      <w:r w:rsidR="00A14024">
        <w:rPr>
          <w:rFonts w:ascii="Times New Roman" w:hAnsi="Times New Roman" w:cs="Times New Roman"/>
          <w:noProof w:val="0"/>
          <w:sz w:val="28"/>
          <w:szCs w:val="28"/>
          <w:lang w:val="pl-PL"/>
        </w:rPr>
        <w:t>yw</w:t>
      </w:r>
      <w:r w:rsidR="002B00D8">
        <w:rPr>
          <w:rFonts w:ascii="Times New Roman" w:hAnsi="Times New Roman" w:cs="Times New Roman"/>
          <w:noProof w:val="0"/>
          <w:sz w:val="28"/>
          <w:szCs w:val="28"/>
          <w:lang w:val="pl-PL"/>
        </w:rPr>
        <w:t xml:space="preserve">ali ludzkość na przyjście Jezusa. To oni </w:t>
      </w:r>
      <w:r w:rsidR="0065599C">
        <w:rPr>
          <w:rFonts w:ascii="Times New Roman" w:hAnsi="Times New Roman" w:cs="Times New Roman"/>
          <w:noProof w:val="0"/>
          <w:sz w:val="28"/>
          <w:szCs w:val="28"/>
          <w:lang w:val="pl-PL"/>
        </w:rPr>
        <w:t>byli tymi</w:t>
      </w:r>
      <w:r w:rsidR="002B00D8">
        <w:rPr>
          <w:rFonts w:ascii="Times New Roman" w:hAnsi="Times New Roman" w:cs="Times New Roman"/>
          <w:noProof w:val="0"/>
          <w:sz w:val="28"/>
          <w:szCs w:val="28"/>
          <w:lang w:val="pl-PL"/>
        </w:rPr>
        <w:t>, którzy</w:t>
      </w:r>
      <w:r w:rsidR="00A14024">
        <w:rPr>
          <w:rFonts w:ascii="Times New Roman" w:hAnsi="Times New Roman" w:cs="Times New Roman"/>
          <w:noProof w:val="0"/>
          <w:sz w:val="28"/>
          <w:szCs w:val="28"/>
          <w:lang w:val="pl-PL"/>
        </w:rPr>
        <w:t xml:space="preserve"> </w:t>
      </w:r>
      <w:r w:rsidR="002B00D8">
        <w:rPr>
          <w:rFonts w:ascii="Times New Roman" w:hAnsi="Times New Roman" w:cs="Times New Roman"/>
          <w:noProof w:val="0"/>
          <w:sz w:val="28"/>
          <w:szCs w:val="28"/>
          <w:lang w:val="pl-PL"/>
        </w:rPr>
        <w:t>nie budzili strachu, lecz sympatię</w:t>
      </w:r>
      <w:r w:rsidR="00A14024">
        <w:rPr>
          <w:rFonts w:ascii="Times New Roman" w:hAnsi="Times New Roman" w:cs="Times New Roman"/>
          <w:noProof w:val="0"/>
          <w:sz w:val="28"/>
          <w:szCs w:val="28"/>
          <w:lang w:val="pl-PL"/>
        </w:rPr>
        <w:t xml:space="preserve"> i zaufanie. </w:t>
      </w:r>
      <w:r w:rsidR="002B00D8">
        <w:rPr>
          <w:rFonts w:ascii="Times New Roman" w:hAnsi="Times New Roman" w:cs="Times New Roman"/>
          <w:noProof w:val="0"/>
          <w:sz w:val="28"/>
          <w:szCs w:val="28"/>
          <w:lang w:val="pl-PL"/>
        </w:rPr>
        <w:t xml:space="preserve"> </w:t>
      </w:r>
      <w:r w:rsidR="00A14024">
        <w:rPr>
          <w:rFonts w:ascii="Times New Roman" w:hAnsi="Times New Roman" w:cs="Times New Roman"/>
          <w:noProof w:val="0"/>
          <w:sz w:val="28"/>
          <w:szCs w:val="28"/>
          <w:lang w:val="pl-PL"/>
        </w:rPr>
        <w:t>D</w:t>
      </w:r>
      <w:r w:rsidR="002B00D8">
        <w:rPr>
          <w:rFonts w:ascii="Times New Roman" w:hAnsi="Times New Roman" w:cs="Times New Roman"/>
          <w:noProof w:val="0"/>
          <w:sz w:val="28"/>
          <w:szCs w:val="28"/>
          <w:lang w:val="pl-PL"/>
        </w:rPr>
        <w:t xml:space="preserve">latego też właśnie im lud z </w:t>
      </w:r>
      <w:r w:rsidR="002B00D8" w:rsidRPr="002B00D8">
        <w:rPr>
          <w:rFonts w:ascii="Times New Roman" w:hAnsi="Times New Roman" w:cs="Times New Roman"/>
          <w:i/>
          <w:noProof w:val="0"/>
          <w:sz w:val="28"/>
          <w:szCs w:val="28"/>
          <w:lang w:val="pl-PL"/>
        </w:rPr>
        <w:t>Bogurodzicy</w:t>
      </w:r>
      <w:r w:rsidR="00A14024">
        <w:rPr>
          <w:rFonts w:ascii="Times New Roman" w:hAnsi="Times New Roman" w:cs="Times New Roman"/>
          <w:noProof w:val="0"/>
          <w:sz w:val="28"/>
          <w:szCs w:val="28"/>
          <w:lang w:val="pl-PL"/>
        </w:rPr>
        <w:t xml:space="preserve"> powierzy</w:t>
      </w:r>
      <w:r w:rsidR="002B00D8">
        <w:rPr>
          <w:rFonts w:ascii="Times New Roman" w:hAnsi="Times New Roman" w:cs="Times New Roman"/>
          <w:noProof w:val="0"/>
          <w:sz w:val="28"/>
          <w:szCs w:val="28"/>
          <w:lang w:val="pl-PL"/>
        </w:rPr>
        <w:t xml:space="preserve">ł swoje troski. </w:t>
      </w:r>
      <w:r w:rsidR="00B91792">
        <w:rPr>
          <w:rFonts w:ascii="Times New Roman" w:hAnsi="Times New Roman" w:cs="Times New Roman"/>
          <w:noProof w:val="0"/>
          <w:sz w:val="28"/>
          <w:szCs w:val="28"/>
          <w:lang w:val="pl-PL"/>
        </w:rPr>
        <w:t>Ważne jest także,</w:t>
      </w:r>
      <w:r w:rsidR="000E5894">
        <w:rPr>
          <w:rFonts w:ascii="Times New Roman" w:hAnsi="Times New Roman" w:cs="Times New Roman"/>
          <w:noProof w:val="0"/>
          <w:sz w:val="28"/>
          <w:szCs w:val="28"/>
          <w:lang w:val="pl-PL"/>
        </w:rPr>
        <w:br/>
      </w:r>
      <w:r w:rsidR="00B91792">
        <w:rPr>
          <w:rFonts w:ascii="Times New Roman" w:hAnsi="Times New Roman" w:cs="Times New Roman"/>
          <w:noProof w:val="0"/>
          <w:sz w:val="28"/>
          <w:szCs w:val="28"/>
          <w:lang w:val="pl-PL"/>
        </w:rPr>
        <w:t>iż do Maryi podmiot zwrócił się poprzez rozbudowaną apostrofę w pierwszej zwrotce. Janowi Chrzcicielowi nie poświęcono tak wiele u</w:t>
      </w:r>
      <w:r w:rsidR="000E5894">
        <w:rPr>
          <w:rFonts w:ascii="Times New Roman" w:hAnsi="Times New Roman" w:cs="Times New Roman"/>
          <w:noProof w:val="0"/>
          <w:sz w:val="28"/>
          <w:szCs w:val="28"/>
          <w:lang w:val="pl-PL"/>
        </w:rPr>
        <w:t xml:space="preserve">wagi. Jego imię zostało jedynie </w:t>
      </w:r>
      <w:r w:rsidR="00B91792">
        <w:rPr>
          <w:rFonts w:ascii="Times New Roman" w:hAnsi="Times New Roman" w:cs="Times New Roman"/>
          <w:noProof w:val="0"/>
          <w:sz w:val="28"/>
          <w:szCs w:val="28"/>
          <w:lang w:val="pl-PL"/>
        </w:rPr>
        <w:t>wspomniane w strofie adresowanej do Syna Bożego. To ukazuje pewną hierarchię, bardzo ważną w średniowiecznym światopoglądzie, na której czele stał Chrystus,</w:t>
      </w:r>
      <w:r w:rsidR="000E5894">
        <w:rPr>
          <w:rFonts w:ascii="Times New Roman" w:hAnsi="Times New Roman" w:cs="Times New Roman"/>
          <w:noProof w:val="0"/>
          <w:sz w:val="28"/>
          <w:szCs w:val="28"/>
          <w:lang w:val="pl-PL"/>
        </w:rPr>
        <w:br/>
      </w:r>
      <w:r w:rsidR="00B91792">
        <w:rPr>
          <w:rFonts w:ascii="Times New Roman" w:hAnsi="Times New Roman" w:cs="Times New Roman"/>
          <w:noProof w:val="0"/>
          <w:sz w:val="28"/>
          <w:szCs w:val="28"/>
          <w:lang w:val="pl-PL"/>
        </w:rPr>
        <w:t xml:space="preserve">po nim była Maryja, a dopiero na samym dole znajdował się Jan Chrzciciel. </w:t>
      </w:r>
      <w:r w:rsidR="007D2929" w:rsidRPr="001E43A5">
        <w:rPr>
          <w:rFonts w:ascii="Times New Roman" w:hAnsi="Times New Roman" w:cs="Times New Roman"/>
          <w:noProof w:val="0"/>
          <w:sz w:val="28"/>
          <w:szCs w:val="28"/>
          <w:lang w:val="pl-PL"/>
        </w:rPr>
        <w:t>Dla średniowiecznego społeczeństwa Bóg był pojęcie</w:t>
      </w:r>
      <w:r w:rsidR="002B00D8">
        <w:rPr>
          <w:rFonts w:ascii="Times New Roman" w:hAnsi="Times New Roman" w:cs="Times New Roman"/>
          <w:noProof w:val="0"/>
          <w:sz w:val="28"/>
          <w:szCs w:val="28"/>
          <w:lang w:val="pl-PL"/>
        </w:rPr>
        <w:t xml:space="preserve">m abstrakcyjnym, </w:t>
      </w:r>
      <w:r w:rsidR="00A81E85">
        <w:rPr>
          <w:rFonts w:ascii="Times New Roman" w:hAnsi="Times New Roman" w:cs="Times New Roman"/>
          <w:noProof w:val="0"/>
          <w:sz w:val="28"/>
          <w:szCs w:val="28"/>
          <w:lang w:val="pl-PL"/>
        </w:rPr>
        <w:t>niezrozumiałym.</w:t>
      </w:r>
      <w:r w:rsidR="000E5894">
        <w:rPr>
          <w:rFonts w:ascii="Times New Roman" w:hAnsi="Times New Roman" w:cs="Times New Roman"/>
          <w:noProof w:val="0"/>
          <w:sz w:val="28"/>
          <w:szCs w:val="28"/>
          <w:lang w:val="pl-PL"/>
        </w:rPr>
        <w:t xml:space="preserve"> </w:t>
      </w:r>
      <w:r w:rsidR="00B91792">
        <w:rPr>
          <w:rFonts w:ascii="Times New Roman" w:hAnsi="Times New Roman" w:cs="Times New Roman"/>
          <w:noProof w:val="0"/>
          <w:sz w:val="28"/>
          <w:szCs w:val="28"/>
          <w:lang w:val="pl-PL"/>
        </w:rPr>
        <w:t>S</w:t>
      </w:r>
      <w:r w:rsidR="00E0240E" w:rsidRPr="001E43A5">
        <w:rPr>
          <w:rFonts w:ascii="Times New Roman" w:hAnsi="Times New Roman" w:cs="Times New Roman"/>
          <w:noProof w:val="0"/>
          <w:sz w:val="28"/>
          <w:szCs w:val="28"/>
          <w:lang w:val="pl-PL"/>
        </w:rPr>
        <w:t>tosunek</w:t>
      </w:r>
      <w:r w:rsidR="002B00D8">
        <w:rPr>
          <w:rFonts w:ascii="Times New Roman" w:hAnsi="Times New Roman" w:cs="Times New Roman"/>
          <w:noProof w:val="0"/>
          <w:sz w:val="28"/>
          <w:szCs w:val="28"/>
          <w:lang w:val="pl-PL"/>
        </w:rPr>
        <w:t xml:space="preserve"> </w:t>
      </w:r>
      <w:r w:rsidR="00B91792">
        <w:rPr>
          <w:rFonts w:ascii="Times New Roman" w:hAnsi="Times New Roman" w:cs="Times New Roman"/>
          <w:noProof w:val="0"/>
          <w:sz w:val="28"/>
          <w:szCs w:val="28"/>
          <w:lang w:val="pl-PL"/>
        </w:rPr>
        <w:t xml:space="preserve">ludu </w:t>
      </w:r>
      <w:r w:rsidR="00E0240E" w:rsidRPr="001E43A5">
        <w:rPr>
          <w:rFonts w:ascii="Times New Roman" w:hAnsi="Times New Roman" w:cs="Times New Roman"/>
          <w:noProof w:val="0"/>
          <w:sz w:val="28"/>
          <w:szCs w:val="28"/>
          <w:lang w:val="pl-PL"/>
        </w:rPr>
        <w:t xml:space="preserve">do religii charakteryzował się brakiem </w:t>
      </w:r>
      <w:r w:rsidR="00B91792">
        <w:rPr>
          <w:rFonts w:ascii="Times New Roman" w:hAnsi="Times New Roman" w:cs="Times New Roman"/>
          <w:noProof w:val="0"/>
          <w:sz w:val="28"/>
          <w:szCs w:val="28"/>
          <w:lang w:val="pl-PL"/>
        </w:rPr>
        <w:t xml:space="preserve">głębszej </w:t>
      </w:r>
      <w:r w:rsidR="00E0240E" w:rsidRPr="001E43A5">
        <w:rPr>
          <w:rFonts w:ascii="Times New Roman" w:hAnsi="Times New Roman" w:cs="Times New Roman"/>
          <w:noProof w:val="0"/>
          <w:sz w:val="28"/>
          <w:szCs w:val="28"/>
          <w:lang w:val="pl-PL"/>
        </w:rPr>
        <w:t>refleksji nad jej dogmatami.</w:t>
      </w:r>
    </w:p>
    <w:p w:rsidR="006024FA" w:rsidRDefault="006024FA" w:rsidP="001E43A5">
      <w:pPr>
        <w:spacing w:after="0"/>
        <w:ind w:firstLine="708"/>
        <w:jc w:val="both"/>
        <w:rPr>
          <w:rFonts w:ascii="Times New Roman" w:hAnsi="Times New Roman" w:cs="Times New Roman"/>
          <w:noProof w:val="0"/>
          <w:sz w:val="28"/>
          <w:szCs w:val="28"/>
          <w:lang w:val="pl-PL"/>
        </w:rPr>
      </w:pPr>
      <w:r w:rsidRPr="006024FA">
        <w:rPr>
          <w:rFonts w:ascii="Times New Roman" w:hAnsi="Times New Roman" w:cs="Times New Roman"/>
          <w:noProof w:val="0"/>
          <w:sz w:val="28"/>
          <w:szCs w:val="28"/>
          <w:lang w:val="pl-PL"/>
        </w:rPr>
        <w:lastRenderedPageBreak/>
        <w:t>Również etos rycerski należałoby interpretować jako niezrozumienie Bożych przykazań. Kodeks, w którym sława, honor ora</w:t>
      </w:r>
      <w:r w:rsidR="000E5894">
        <w:rPr>
          <w:rFonts w:ascii="Times New Roman" w:hAnsi="Times New Roman" w:cs="Times New Roman"/>
          <w:noProof w:val="0"/>
          <w:sz w:val="28"/>
          <w:szCs w:val="28"/>
          <w:lang w:val="pl-PL"/>
        </w:rPr>
        <w:t>z zachowanie dobrego imienia</w:t>
      </w:r>
      <w:r w:rsidR="000E5894">
        <w:rPr>
          <w:rFonts w:ascii="Times New Roman" w:hAnsi="Times New Roman" w:cs="Times New Roman"/>
          <w:noProof w:val="0"/>
          <w:sz w:val="28"/>
          <w:szCs w:val="28"/>
          <w:lang w:val="pl-PL"/>
        </w:rPr>
        <w:br/>
        <w:t xml:space="preserve">są </w:t>
      </w:r>
      <w:r w:rsidRPr="006024FA">
        <w:rPr>
          <w:rFonts w:ascii="Times New Roman" w:hAnsi="Times New Roman" w:cs="Times New Roman"/>
          <w:noProof w:val="0"/>
          <w:sz w:val="28"/>
          <w:szCs w:val="28"/>
          <w:lang w:val="pl-PL"/>
        </w:rPr>
        <w:t xml:space="preserve">ważniejsze od życia innych ludzi, swoich współtowarzyszy czy podległych sobie rycerzy, </w:t>
      </w:r>
      <w:r w:rsidR="000E5894">
        <w:rPr>
          <w:rFonts w:ascii="Times New Roman" w:hAnsi="Times New Roman" w:cs="Times New Roman"/>
          <w:noProof w:val="0"/>
          <w:sz w:val="28"/>
          <w:szCs w:val="28"/>
          <w:lang w:val="pl-PL"/>
        </w:rPr>
        <w:t xml:space="preserve">jest </w:t>
      </w:r>
      <w:r w:rsidRPr="006024FA">
        <w:rPr>
          <w:rFonts w:ascii="Times New Roman" w:hAnsi="Times New Roman" w:cs="Times New Roman"/>
          <w:noProof w:val="0"/>
          <w:sz w:val="28"/>
          <w:szCs w:val="28"/>
          <w:lang w:val="pl-PL"/>
        </w:rPr>
        <w:t>sprzeczny z zasadami wiary i wynikającym z nich systemem wartości, gdzie życie ludzkie stoi na samym czele. Trudno nie zgodzić się ze stwierdzeniem,</w:t>
      </w:r>
      <w:r w:rsidR="000E5894">
        <w:rPr>
          <w:rFonts w:ascii="Times New Roman" w:hAnsi="Times New Roman" w:cs="Times New Roman"/>
          <w:noProof w:val="0"/>
          <w:sz w:val="28"/>
          <w:szCs w:val="28"/>
          <w:lang w:val="pl-PL"/>
        </w:rPr>
        <w:br/>
        <w:t>i</w:t>
      </w:r>
      <w:r w:rsidRPr="006024FA">
        <w:rPr>
          <w:rFonts w:ascii="Times New Roman" w:hAnsi="Times New Roman" w:cs="Times New Roman"/>
          <w:noProof w:val="0"/>
          <w:sz w:val="28"/>
          <w:szCs w:val="28"/>
          <w:lang w:val="pl-PL"/>
        </w:rPr>
        <w:t xml:space="preserve">ż człowiek walczący w obronie ojczyzny czy innych wartości musi charakteryzować się męstwem, nie może bać się wroga, cierpienia ani nawet śmierci. Jednakże dążenie do wykazania się odwagą, strach przed hańbą czy jakąkolwiek utratą honoru przybierały w średniowieczu przesadną formę. Ukazane zostało to we </w:t>
      </w:r>
      <w:r w:rsidR="000E5894">
        <w:rPr>
          <w:rFonts w:ascii="Times New Roman" w:hAnsi="Times New Roman" w:cs="Times New Roman"/>
          <w:noProof w:val="0"/>
          <w:sz w:val="28"/>
          <w:szCs w:val="28"/>
          <w:lang w:val="pl-PL"/>
        </w:rPr>
        <w:t xml:space="preserve">francuskiej </w:t>
      </w:r>
      <w:r w:rsidR="000E5894" w:rsidRPr="000E5894">
        <w:rPr>
          <w:rFonts w:ascii="Times New Roman" w:hAnsi="Times New Roman" w:cs="Times New Roman"/>
          <w:i/>
          <w:noProof w:val="0"/>
          <w:sz w:val="28"/>
          <w:szCs w:val="28"/>
          <w:lang w:val="pl-PL"/>
        </w:rPr>
        <w:t>Pieśni o Rolandzie</w:t>
      </w:r>
      <w:r w:rsidRPr="006024FA">
        <w:rPr>
          <w:rFonts w:ascii="Times New Roman" w:hAnsi="Times New Roman" w:cs="Times New Roman"/>
          <w:noProof w:val="0"/>
          <w:sz w:val="28"/>
          <w:szCs w:val="28"/>
          <w:lang w:val="pl-PL"/>
        </w:rPr>
        <w:t>, jednym z najbardziej znanych utworów przedstawiających wzorowe postępowanie rycerza. Dla głównego bohatera, Rolanda, honor był ważniejszy niż własne życie, niż życie podległych mu wojowników. W obliczu zagrożenia, widząc, że do je</w:t>
      </w:r>
      <w:r w:rsidR="000E5894">
        <w:rPr>
          <w:rFonts w:ascii="Times New Roman" w:hAnsi="Times New Roman" w:cs="Times New Roman"/>
          <w:noProof w:val="0"/>
          <w:sz w:val="28"/>
          <w:szCs w:val="28"/>
          <w:lang w:val="pl-PL"/>
        </w:rPr>
        <w:t>go osamotnionego oddziału zbliżało</w:t>
      </w:r>
      <w:r w:rsidRPr="006024FA">
        <w:rPr>
          <w:rFonts w:ascii="Times New Roman" w:hAnsi="Times New Roman" w:cs="Times New Roman"/>
          <w:noProof w:val="0"/>
          <w:sz w:val="28"/>
          <w:szCs w:val="28"/>
          <w:lang w:val="pl-PL"/>
        </w:rPr>
        <w:t xml:space="preserve"> się o w</w:t>
      </w:r>
      <w:r w:rsidR="000E5894">
        <w:rPr>
          <w:rFonts w:ascii="Times New Roman" w:hAnsi="Times New Roman" w:cs="Times New Roman"/>
          <w:noProof w:val="0"/>
          <w:sz w:val="28"/>
          <w:szCs w:val="28"/>
          <w:lang w:val="pl-PL"/>
        </w:rPr>
        <w:t xml:space="preserve">iele większe wojsko Saracenów, </w:t>
      </w:r>
      <w:r w:rsidRPr="006024FA">
        <w:rPr>
          <w:rFonts w:ascii="Times New Roman" w:hAnsi="Times New Roman" w:cs="Times New Roman"/>
          <w:noProof w:val="0"/>
          <w:sz w:val="28"/>
          <w:szCs w:val="28"/>
          <w:lang w:val="pl-PL"/>
        </w:rPr>
        <w:t>nie chciał wezwać pomocy. Mimo iż jego towarzysz Oliwier nakłaniał go do tego, mimo iż mówił mu, że mają niewielkie szanse na zwycięstwo, Roland nie zmienił zdania. Kierując się swoim własnym honorem, podjął niekorzystne zarówno dla siebie, jak i dla całej Francji decyzje. Swoimi nieroztropnymi, nierozsądnymi wyborami przyczynił się do śmierci nie tylko swojej, która była dla niego zaszczytem, ale także własnych rycerzy. Takie postępowanie stanowi</w:t>
      </w:r>
      <w:r w:rsidR="00753DAB">
        <w:rPr>
          <w:rFonts w:ascii="Times New Roman" w:hAnsi="Times New Roman" w:cs="Times New Roman"/>
          <w:noProof w:val="0"/>
          <w:sz w:val="28"/>
          <w:szCs w:val="28"/>
          <w:lang w:val="pl-PL"/>
        </w:rPr>
        <w:t>ło</w:t>
      </w:r>
      <w:r w:rsidRPr="006024FA">
        <w:rPr>
          <w:rFonts w:ascii="Times New Roman" w:hAnsi="Times New Roman" w:cs="Times New Roman"/>
          <w:noProof w:val="0"/>
          <w:sz w:val="28"/>
          <w:szCs w:val="28"/>
          <w:lang w:val="pl-PL"/>
        </w:rPr>
        <w:t xml:space="preserve"> jednak pełną realizację zasad etosu średniowiecznego rycerza. Można tu postawić pytanie</w:t>
      </w:r>
      <w:r w:rsidR="000E5894">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w:t>
      </w:r>
      <w:r w:rsidR="000E5894">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 xml:space="preserve"> </w:t>
      </w:r>
      <w:r w:rsidR="000E5894">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czy sama obawa przed hańbą byłaby w stanie nakłonić rycerzy do postępowania wbrew własnemu rozsądkowi? Otóż niekoniecznie. Ich działania podyktowane były bowiem również żądzą sławy</w:t>
      </w:r>
      <w:r w:rsidR="000E5894">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 inną wartością stanowiącą fundament etosu rycerskiego. Decyzja Rolanda wynikała także z wpływu średniowiecznej filozofii</w:t>
      </w:r>
      <w:r w:rsidR="000E5894">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na myślenie ówczesnych ludzi. Święty Augustyn niejednokrotnie podkreślał,</w:t>
      </w:r>
      <w:r w:rsidR="000E5894">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iż narzędziem poznania człowieka jest wiara i intuicja, odrzucał racjonalizm.</w:t>
      </w:r>
      <w:r w:rsidR="000E5894">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Ze względu na bardzo duży wpływ Kościoła w tej epoce ludzie często bezkrytycznie przejmowali te poglądy. Tak samo Roland, podejmując decyzję, odrzucił głos rozsądku, kierując się miłością do Boga. W nowożytnym, a także współczesnym rozumieniu pojęcia honoru wzywanie pomocy w obliczu zagrożenia nie stanowi</w:t>
      </w:r>
      <w:r w:rsidR="00753DAB">
        <w:rPr>
          <w:rFonts w:ascii="Times New Roman" w:hAnsi="Times New Roman" w:cs="Times New Roman"/>
          <w:noProof w:val="0"/>
          <w:sz w:val="28"/>
          <w:szCs w:val="28"/>
          <w:lang w:val="pl-PL"/>
        </w:rPr>
        <w:t>łoby</w:t>
      </w:r>
      <w:r w:rsidRPr="006024FA">
        <w:rPr>
          <w:rFonts w:ascii="Times New Roman" w:hAnsi="Times New Roman" w:cs="Times New Roman"/>
          <w:noProof w:val="0"/>
          <w:sz w:val="28"/>
          <w:szCs w:val="28"/>
          <w:lang w:val="pl-PL"/>
        </w:rPr>
        <w:t xml:space="preserve"> jakiejkolwiek ujmy. Natomiast żądza sławy i podejmowanie się bohaterskich czynów wyłącznie w celu jej osiągnięcia są powszechnie krytykowane i uważane za naganne moralnie. W kontekście Rolanda uwagę zwraca również przywiązywanie niezwykłej wagi do „ars moriendi”, czyli sztuki umierania. Gdy Roland widział, że jego koniec jest już bliski, dokonał pewnego rodzaju rytuału. Każdy gest, ruch tego aktu był dokładnie przemyślany, zaplanowany, miał swoje symboliczne znaczenie. Narrator dokonał tu uwznioślenia tej sceny, aby pokazać, jak należy umierać i jak umiera idealny rycerz. </w:t>
      </w:r>
      <w:r w:rsidR="00753DAB">
        <w:rPr>
          <w:rFonts w:ascii="Times New Roman" w:hAnsi="Times New Roman" w:cs="Times New Roman"/>
          <w:noProof w:val="0"/>
          <w:sz w:val="28"/>
          <w:szCs w:val="28"/>
          <w:lang w:val="pl-PL"/>
        </w:rPr>
        <w:t>Zdarzenie to podkreśliło</w:t>
      </w:r>
      <w:r w:rsidR="007B3550">
        <w:rPr>
          <w:rFonts w:ascii="Times New Roman" w:hAnsi="Times New Roman" w:cs="Times New Roman"/>
          <w:noProof w:val="0"/>
          <w:sz w:val="28"/>
          <w:szCs w:val="28"/>
          <w:lang w:val="pl-PL"/>
        </w:rPr>
        <w:t xml:space="preserve"> parenetyczny charakter </w:t>
      </w:r>
      <w:r w:rsidR="007B3550" w:rsidRPr="007B3550">
        <w:rPr>
          <w:rFonts w:ascii="Times New Roman" w:hAnsi="Times New Roman" w:cs="Times New Roman"/>
          <w:i/>
          <w:noProof w:val="0"/>
          <w:sz w:val="28"/>
          <w:szCs w:val="28"/>
          <w:lang w:val="pl-PL"/>
        </w:rPr>
        <w:t>Pieśni o Rolandzie</w:t>
      </w:r>
      <w:r w:rsidRPr="006024FA">
        <w:rPr>
          <w:rFonts w:ascii="Times New Roman" w:hAnsi="Times New Roman" w:cs="Times New Roman"/>
          <w:noProof w:val="0"/>
          <w:sz w:val="28"/>
          <w:szCs w:val="28"/>
          <w:lang w:val="pl-PL"/>
        </w:rPr>
        <w:t>.</w:t>
      </w:r>
      <w:r w:rsidR="006720AA">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lastRenderedPageBreak/>
        <w:t>W pierwszej kolejności bohater modlił się do Boga za swoich wasali, zaś do anioła Gabriela za samego siebie. Następnie</w:t>
      </w:r>
      <w:r w:rsidR="000E5894">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 niczym Jezus na Golgotę</w:t>
      </w:r>
      <w:r w:rsidR="000E5894">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 wspiął się</w:t>
      </w:r>
      <w:r w:rsidR="000E5894">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na pobliski pagórek. Po drodze upadł, tak samo jak Chrystus, jednak mimo to dotarł</w:t>
      </w:r>
      <w:r w:rsidR="007830B0">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na szczyt, gdzie położył się twarzą do ziemi, by wyrazić swoją pokorę. Górująca nad nim sosna, otoczona przez cztery marmurowe głazy, symbolizował</w:t>
      </w:r>
      <w:r w:rsidR="00753DAB">
        <w:rPr>
          <w:rFonts w:ascii="Times New Roman" w:hAnsi="Times New Roman" w:cs="Times New Roman"/>
          <w:noProof w:val="0"/>
          <w:sz w:val="28"/>
          <w:szCs w:val="28"/>
          <w:lang w:val="pl-PL"/>
        </w:rPr>
        <w:t>a</w:t>
      </w:r>
      <w:r w:rsidRPr="006024FA">
        <w:rPr>
          <w:rFonts w:ascii="Times New Roman" w:hAnsi="Times New Roman" w:cs="Times New Roman"/>
          <w:noProof w:val="0"/>
          <w:sz w:val="28"/>
          <w:szCs w:val="28"/>
          <w:lang w:val="pl-PL"/>
        </w:rPr>
        <w:t xml:space="preserve"> drzewo krzyża. Zarówno swój miecz, zwany Durendalem, jak i róg</w:t>
      </w:r>
      <w:r w:rsidR="000E5894">
        <w:rPr>
          <w:rFonts w:ascii="Times New Roman" w:hAnsi="Times New Roman" w:cs="Times New Roman"/>
          <w:noProof w:val="0"/>
          <w:sz w:val="28"/>
          <w:szCs w:val="28"/>
          <w:lang w:val="pl-PL"/>
        </w:rPr>
        <w:t>,</w:t>
      </w:r>
      <w:r w:rsidRPr="006024FA">
        <w:rPr>
          <w:rFonts w:ascii="Times New Roman" w:hAnsi="Times New Roman" w:cs="Times New Roman"/>
          <w:noProof w:val="0"/>
          <w:sz w:val="28"/>
          <w:szCs w:val="28"/>
          <w:lang w:val="pl-PL"/>
        </w:rPr>
        <w:t xml:space="preserve"> schował pod siebie, by nie dostały się w ręce pogan. Odwracając się twarzą ku Hiszpanii, ku poganom, chciał dowieść swojego męstwa i swej odwagi, pokazać, że umiera jako zwycięzca. Bijąc się w pierś</w:t>
      </w:r>
      <w:r w:rsidR="000E5894">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i wyciągając ku niebu swoją prawą rękawicę, wyraził swój żal za grzechy oraz oddanie swojego życia Bogu. Płakał, przepraszając Boga z</w:t>
      </w:r>
      <w:r w:rsidR="007830B0">
        <w:rPr>
          <w:rFonts w:ascii="Times New Roman" w:hAnsi="Times New Roman" w:cs="Times New Roman"/>
          <w:noProof w:val="0"/>
          <w:sz w:val="28"/>
          <w:szCs w:val="28"/>
          <w:lang w:val="pl-PL"/>
        </w:rPr>
        <w:t>a swoje przewinienia i prosząc</w:t>
      </w:r>
      <w:r w:rsidR="007830B0">
        <w:rPr>
          <w:rFonts w:ascii="Times New Roman" w:hAnsi="Times New Roman" w:cs="Times New Roman"/>
          <w:noProof w:val="0"/>
          <w:sz w:val="28"/>
          <w:szCs w:val="28"/>
          <w:lang w:val="pl-PL"/>
        </w:rPr>
        <w:br/>
        <w:t>G</w:t>
      </w:r>
      <w:r w:rsidRPr="006024FA">
        <w:rPr>
          <w:rFonts w:ascii="Times New Roman" w:hAnsi="Times New Roman" w:cs="Times New Roman"/>
          <w:noProof w:val="0"/>
          <w:sz w:val="28"/>
          <w:szCs w:val="28"/>
          <w:lang w:val="pl-PL"/>
        </w:rPr>
        <w:t>o</w:t>
      </w:r>
      <w:r w:rsidR="007830B0">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o przebaczenie. Myślał o swoim władcy, krewnych, podbitych ziemiach, ale nie</w:t>
      </w:r>
      <w:r w:rsidR="007830B0">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o sobie. Towarzyszące jego śmierci cudowne elementy</w:t>
      </w:r>
      <w:r w:rsidR="007830B0">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 zesłanie przez Boga aniołów, którzy zanieśli duszę Rolanda prosto do nieba</w:t>
      </w:r>
      <w:r w:rsidR="007830B0">
        <w:rPr>
          <w:rFonts w:ascii="Times New Roman" w:hAnsi="Times New Roman" w:cs="Times New Roman"/>
          <w:noProof w:val="0"/>
          <w:sz w:val="28"/>
          <w:szCs w:val="28"/>
          <w:lang w:val="pl-PL"/>
        </w:rPr>
        <w:t xml:space="preserve"> </w:t>
      </w:r>
      <w:r w:rsidRPr="006024FA">
        <w:rPr>
          <w:rFonts w:ascii="Times New Roman" w:hAnsi="Times New Roman" w:cs="Times New Roman"/>
          <w:noProof w:val="0"/>
          <w:sz w:val="28"/>
          <w:szCs w:val="28"/>
          <w:lang w:val="pl-PL"/>
        </w:rPr>
        <w:t>- świadczą o zamyśle autora tekstu, który takie postępowanie uznał za godne naśladowania. A przecież Roland nie</w:t>
      </w:r>
      <w:r w:rsidR="007830B0">
        <w:rPr>
          <w:rFonts w:ascii="Times New Roman" w:hAnsi="Times New Roman" w:cs="Times New Roman"/>
          <w:noProof w:val="0"/>
          <w:sz w:val="28"/>
          <w:szCs w:val="28"/>
          <w:lang w:val="pl-PL"/>
        </w:rPr>
        <w:br/>
      </w:r>
      <w:r w:rsidRPr="006024FA">
        <w:rPr>
          <w:rFonts w:ascii="Times New Roman" w:hAnsi="Times New Roman" w:cs="Times New Roman"/>
          <w:noProof w:val="0"/>
          <w:sz w:val="28"/>
          <w:szCs w:val="28"/>
          <w:lang w:val="pl-PL"/>
        </w:rPr>
        <w:t>do końca wypełniał słowa Pisma.</w:t>
      </w:r>
    </w:p>
    <w:p w:rsidR="00731B92" w:rsidRDefault="00E0240E" w:rsidP="005543F5">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Nie da</w:t>
      </w:r>
      <w:r w:rsidR="00B56722" w:rsidRPr="001E43A5">
        <w:rPr>
          <w:rFonts w:ascii="Times New Roman" w:hAnsi="Times New Roman" w:cs="Times New Roman"/>
          <w:noProof w:val="0"/>
          <w:sz w:val="28"/>
          <w:szCs w:val="28"/>
          <w:lang w:val="pl-PL"/>
        </w:rPr>
        <w:t xml:space="preserve"> się</w:t>
      </w:r>
      <w:r w:rsidRPr="001E43A5">
        <w:rPr>
          <w:rFonts w:ascii="Times New Roman" w:hAnsi="Times New Roman" w:cs="Times New Roman"/>
          <w:noProof w:val="0"/>
          <w:sz w:val="28"/>
          <w:szCs w:val="28"/>
          <w:lang w:val="pl-PL"/>
        </w:rPr>
        <w:t xml:space="preserve"> zaprzeczyć, że społeczeństwo średniowieczne </w:t>
      </w:r>
      <w:r w:rsidR="00B56722" w:rsidRPr="001E43A5">
        <w:rPr>
          <w:rFonts w:ascii="Times New Roman" w:hAnsi="Times New Roman" w:cs="Times New Roman"/>
          <w:noProof w:val="0"/>
          <w:sz w:val="28"/>
          <w:szCs w:val="28"/>
          <w:lang w:val="pl-PL"/>
        </w:rPr>
        <w:t xml:space="preserve">to w ogromnej mierze analfabeci. Nie mieli oni możliwości lektury Pisma Świętego ani samodzielnej interpretacji zawartych w tej księdze treści. </w:t>
      </w:r>
      <w:r w:rsidR="00ED648F">
        <w:rPr>
          <w:rFonts w:ascii="Times New Roman" w:hAnsi="Times New Roman" w:cs="Times New Roman"/>
          <w:noProof w:val="0"/>
          <w:sz w:val="28"/>
          <w:szCs w:val="28"/>
          <w:lang w:val="pl-PL"/>
        </w:rPr>
        <w:t>Dlatego też nie ma piśmiennych przekazów, które w pełni ukazywałyby sposób patrzenia na świat średniowiecznego ludu</w:t>
      </w:r>
      <w:r w:rsidR="00ED648F">
        <w:rPr>
          <w:rStyle w:val="Odwoanieprzypisudolnego"/>
          <w:rFonts w:ascii="Times New Roman" w:hAnsi="Times New Roman" w:cs="Times New Roman"/>
          <w:noProof w:val="0"/>
          <w:sz w:val="28"/>
          <w:szCs w:val="28"/>
          <w:lang w:val="pl-PL"/>
        </w:rPr>
        <w:footnoteReference w:id="9"/>
      </w:r>
      <w:r w:rsidR="00ED648F">
        <w:rPr>
          <w:rFonts w:ascii="Times New Roman" w:hAnsi="Times New Roman" w:cs="Times New Roman"/>
          <w:noProof w:val="0"/>
          <w:sz w:val="28"/>
          <w:szCs w:val="28"/>
          <w:lang w:val="pl-PL"/>
        </w:rPr>
        <w:t xml:space="preserve">. </w:t>
      </w:r>
      <w:r w:rsidR="00B86E5E" w:rsidRPr="001E43A5">
        <w:rPr>
          <w:rFonts w:ascii="Times New Roman" w:hAnsi="Times New Roman" w:cs="Times New Roman"/>
          <w:noProof w:val="0"/>
          <w:sz w:val="28"/>
          <w:szCs w:val="28"/>
          <w:lang w:val="pl-PL"/>
        </w:rPr>
        <w:t>Jedynym ich źródłem wiedzy o wierze i doktrynie chrześcijańskiej był Kościół, a zatem kazania wygłaszane do nich przez księży. Z czasem wyewoluowały one</w:t>
      </w:r>
      <w:r w:rsidR="007830B0">
        <w:rPr>
          <w:rFonts w:ascii="Times New Roman" w:hAnsi="Times New Roman" w:cs="Times New Roman"/>
          <w:noProof w:val="0"/>
          <w:sz w:val="28"/>
          <w:szCs w:val="28"/>
          <w:lang w:val="pl-PL"/>
        </w:rPr>
        <w:br/>
      </w:r>
      <w:r w:rsidR="00B86E5E" w:rsidRPr="001E43A5">
        <w:rPr>
          <w:rFonts w:ascii="Times New Roman" w:hAnsi="Times New Roman" w:cs="Times New Roman"/>
          <w:noProof w:val="0"/>
          <w:sz w:val="28"/>
          <w:szCs w:val="28"/>
          <w:lang w:val="pl-PL"/>
        </w:rPr>
        <w:t xml:space="preserve">w odrębny gatunek literacki. </w:t>
      </w:r>
      <w:r w:rsidR="00ED648F">
        <w:rPr>
          <w:rFonts w:ascii="Times New Roman" w:hAnsi="Times New Roman" w:cs="Times New Roman"/>
          <w:noProof w:val="0"/>
          <w:sz w:val="28"/>
          <w:szCs w:val="28"/>
          <w:lang w:val="pl-PL"/>
        </w:rPr>
        <w:t>Dzisiaj to właśnie one są jedynym, wiarygodnym tekstem kultury, który w pewnym zakresie tłumaczy nam postępowanie i poczucie moralno</w:t>
      </w:r>
      <w:r w:rsidR="007830B0">
        <w:rPr>
          <w:rFonts w:ascii="Times New Roman" w:hAnsi="Times New Roman" w:cs="Times New Roman"/>
          <w:noProof w:val="0"/>
          <w:sz w:val="28"/>
          <w:szCs w:val="28"/>
          <w:lang w:val="pl-PL"/>
        </w:rPr>
        <w:t xml:space="preserve">ści ówczesnych ludzi. </w:t>
      </w:r>
      <w:r w:rsidR="005E0051" w:rsidRPr="001E43A5">
        <w:rPr>
          <w:rFonts w:ascii="Times New Roman" w:hAnsi="Times New Roman" w:cs="Times New Roman"/>
          <w:noProof w:val="0"/>
          <w:sz w:val="28"/>
          <w:szCs w:val="28"/>
          <w:lang w:val="pl-PL"/>
        </w:rPr>
        <w:t xml:space="preserve">W polskiej </w:t>
      </w:r>
      <w:r w:rsidR="007830B0">
        <w:rPr>
          <w:rFonts w:ascii="Times New Roman" w:hAnsi="Times New Roman" w:cs="Times New Roman"/>
          <w:noProof w:val="0"/>
          <w:sz w:val="28"/>
          <w:szCs w:val="28"/>
          <w:lang w:val="pl-PL"/>
        </w:rPr>
        <w:t>literaturze szczególnie ważne były</w:t>
      </w:r>
      <w:r w:rsidR="005E0051" w:rsidRPr="001E43A5">
        <w:rPr>
          <w:rFonts w:ascii="Times New Roman" w:hAnsi="Times New Roman" w:cs="Times New Roman"/>
          <w:noProof w:val="0"/>
          <w:sz w:val="28"/>
          <w:szCs w:val="28"/>
          <w:lang w:val="pl-PL"/>
        </w:rPr>
        <w:t xml:space="preserve"> </w:t>
      </w:r>
      <w:r w:rsidR="007B3550">
        <w:rPr>
          <w:rFonts w:ascii="Times New Roman" w:hAnsi="Times New Roman" w:cs="Times New Roman"/>
          <w:i/>
          <w:noProof w:val="0"/>
          <w:sz w:val="28"/>
          <w:szCs w:val="28"/>
          <w:lang w:val="pl-PL"/>
        </w:rPr>
        <w:t>K</w:t>
      </w:r>
      <w:r w:rsidR="005E0051" w:rsidRPr="007B3550">
        <w:rPr>
          <w:rFonts w:ascii="Times New Roman" w:hAnsi="Times New Roman" w:cs="Times New Roman"/>
          <w:i/>
          <w:noProof w:val="0"/>
          <w:sz w:val="28"/>
          <w:szCs w:val="28"/>
          <w:lang w:val="pl-PL"/>
        </w:rPr>
        <w:t>azania świętokrzyskie</w:t>
      </w:r>
      <w:r w:rsidR="007B3550">
        <w:rPr>
          <w:rFonts w:ascii="Times New Roman" w:hAnsi="Times New Roman" w:cs="Times New Roman"/>
          <w:noProof w:val="0"/>
          <w:sz w:val="28"/>
          <w:szCs w:val="28"/>
          <w:lang w:val="pl-PL"/>
        </w:rPr>
        <w:t xml:space="preserve"> oraz </w:t>
      </w:r>
      <w:r w:rsidR="007B3550" w:rsidRPr="007B3550">
        <w:rPr>
          <w:rFonts w:ascii="Times New Roman" w:hAnsi="Times New Roman" w:cs="Times New Roman"/>
          <w:i/>
          <w:noProof w:val="0"/>
          <w:sz w:val="28"/>
          <w:szCs w:val="28"/>
          <w:lang w:val="pl-PL"/>
        </w:rPr>
        <w:t>K</w:t>
      </w:r>
      <w:r w:rsidR="005E0051" w:rsidRPr="007B3550">
        <w:rPr>
          <w:rFonts w:ascii="Times New Roman" w:hAnsi="Times New Roman" w:cs="Times New Roman"/>
          <w:i/>
          <w:noProof w:val="0"/>
          <w:sz w:val="28"/>
          <w:szCs w:val="28"/>
          <w:lang w:val="pl-PL"/>
        </w:rPr>
        <w:t>azania gnieźnieńskie</w:t>
      </w:r>
      <w:r w:rsidR="005E0051" w:rsidRPr="001E43A5">
        <w:rPr>
          <w:rFonts w:ascii="Times New Roman" w:hAnsi="Times New Roman" w:cs="Times New Roman"/>
          <w:noProof w:val="0"/>
          <w:sz w:val="28"/>
          <w:szCs w:val="28"/>
          <w:lang w:val="pl-PL"/>
        </w:rPr>
        <w:t>. Pełni</w:t>
      </w:r>
      <w:r w:rsidR="00E500AC" w:rsidRPr="001E43A5">
        <w:rPr>
          <w:rFonts w:ascii="Times New Roman" w:hAnsi="Times New Roman" w:cs="Times New Roman"/>
          <w:noProof w:val="0"/>
          <w:sz w:val="28"/>
          <w:szCs w:val="28"/>
          <w:lang w:val="pl-PL"/>
        </w:rPr>
        <w:t>ły</w:t>
      </w:r>
      <w:r w:rsidR="005E0051" w:rsidRPr="001E43A5">
        <w:rPr>
          <w:rFonts w:ascii="Times New Roman" w:hAnsi="Times New Roman" w:cs="Times New Roman"/>
          <w:noProof w:val="0"/>
          <w:sz w:val="28"/>
          <w:szCs w:val="28"/>
          <w:lang w:val="pl-PL"/>
        </w:rPr>
        <w:t xml:space="preserve"> one funkcję moralizatorską, ukazując właściwe postępowanie w różnych sytuacjach oraz dokonując krytyki postaw grzeszników.</w:t>
      </w:r>
      <w:r w:rsidR="007830B0">
        <w:rPr>
          <w:rFonts w:ascii="Times New Roman" w:hAnsi="Times New Roman" w:cs="Times New Roman"/>
          <w:noProof w:val="0"/>
          <w:sz w:val="28"/>
          <w:szCs w:val="28"/>
          <w:lang w:val="pl-PL"/>
        </w:rPr>
        <w:t xml:space="preserve"> </w:t>
      </w:r>
      <w:r w:rsidR="00705866">
        <w:rPr>
          <w:rFonts w:ascii="Times New Roman" w:hAnsi="Times New Roman" w:cs="Times New Roman"/>
          <w:noProof w:val="0"/>
          <w:sz w:val="28"/>
          <w:szCs w:val="28"/>
          <w:lang w:val="pl-PL"/>
        </w:rPr>
        <w:t>Co istotne, teksty te</w:t>
      </w:r>
      <w:r w:rsidR="007830B0">
        <w:rPr>
          <w:rFonts w:ascii="Times New Roman" w:hAnsi="Times New Roman" w:cs="Times New Roman"/>
          <w:noProof w:val="0"/>
          <w:sz w:val="28"/>
          <w:szCs w:val="28"/>
          <w:lang w:val="pl-PL"/>
        </w:rPr>
        <w:t xml:space="preserve"> </w:t>
      </w:r>
      <w:r w:rsidR="00705866">
        <w:rPr>
          <w:rFonts w:ascii="Times New Roman" w:hAnsi="Times New Roman" w:cs="Times New Roman"/>
          <w:noProof w:val="0"/>
          <w:sz w:val="28"/>
          <w:szCs w:val="28"/>
          <w:lang w:val="pl-PL"/>
        </w:rPr>
        <w:t>- z definicji przeznaczone dla szerszego grona odbiorców</w:t>
      </w:r>
      <w:r w:rsidR="007830B0">
        <w:rPr>
          <w:rFonts w:ascii="Times New Roman" w:hAnsi="Times New Roman" w:cs="Times New Roman"/>
          <w:noProof w:val="0"/>
          <w:sz w:val="28"/>
          <w:szCs w:val="28"/>
          <w:lang w:val="pl-PL"/>
        </w:rPr>
        <w:t xml:space="preserve"> </w:t>
      </w:r>
      <w:r w:rsidR="00705866">
        <w:rPr>
          <w:rFonts w:ascii="Times New Roman" w:hAnsi="Times New Roman" w:cs="Times New Roman"/>
          <w:noProof w:val="0"/>
          <w:sz w:val="28"/>
          <w:szCs w:val="28"/>
          <w:lang w:val="pl-PL"/>
        </w:rPr>
        <w:t xml:space="preserve">- </w:t>
      </w:r>
      <w:r w:rsidR="00262AA1">
        <w:rPr>
          <w:rFonts w:ascii="Times New Roman" w:hAnsi="Times New Roman" w:cs="Times New Roman"/>
          <w:noProof w:val="0"/>
          <w:sz w:val="28"/>
          <w:szCs w:val="28"/>
          <w:lang w:val="pl-PL"/>
        </w:rPr>
        <w:t>były pisane w językach narodowych. Guriewicz zwraca</w:t>
      </w:r>
      <w:r w:rsidR="00594625">
        <w:rPr>
          <w:rFonts w:ascii="Times New Roman" w:hAnsi="Times New Roman" w:cs="Times New Roman"/>
          <w:noProof w:val="0"/>
          <w:sz w:val="28"/>
          <w:szCs w:val="28"/>
          <w:lang w:val="pl-PL"/>
        </w:rPr>
        <w:t>ł</w:t>
      </w:r>
      <w:r w:rsidR="00262AA1">
        <w:rPr>
          <w:rFonts w:ascii="Times New Roman" w:hAnsi="Times New Roman" w:cs="Times New Roman"/>
          <w:noProof w:val="0"/>
          <w:sz w:val="28"/>
          <w:szCs w:val="28"/>
          <w:lang w:val="pl-PL"/>
        </w:rPr>
        <w:t xml:space="preserve"> w swojej pracy uwagę na tę kwestię, jednocześnie pokazując, że łacina była językiem duchownych, filozofów i teologów, którzy nad sprawami wiary pochylali się w szerszym i bardziej uniwersalnym kontekście. Problemy codzienne</w:t>
      </w:r>
      <w:r w:rsidR="007830B0">
        <w:rPr>
          <w:rFonts w:ascii="Times New Roman" w:hAnsi="Times New Roman" w:cs="Times New Roman"/>
          <w:noProof w:val="0"/>
          <w:sz w:val="28"/>
          <w:szCs w:val="28"/>
          <w:lang w:val="pl-PL"/>
        </w:rPr>
        <w:t xml:space="preserve"> </w:t>
      </w:r>
      <w:r w:rsidR="00262AA1">
        <w:rPr>
          <w:rFonts w:ascii="Times New Roman" w:hAnsi="Times New Roman" w:cs="Times New Roman"/>
          <w:noProof w:val="0"/>
          <w:sz w:val="28"/>
          <w:szCs w:val="28"/>
          <w:lang w:val="pl-PL"/>
        </w:rPr>
        <w:t>- wyjaśnianie i tłumaczone</w:t>
      </w:r>
      <w:r w:rsidR="007830B0">
        <w:rPr>
          <w:rFonts w:ascii="Times New Roman" w:hAnsi="Times New Roman" w:cs="Times New Roman"/>
          <w:noProof w:val="0"/>
          <w:sz w:val="28"/>
          <w:szCs w:val="28"/>
          <w:lang w:val="pl-PL"/>
        </w:rPr>
        <w:br/>
      </w:r>
      <w:r w:rsidR="00262AA1">
        <w:rPr>
          <w:rFonts w:ascii="Times New Roman" w:hAnsi="Times New Roman" w:cs="Times New Roman"/>
          <w:noProof w:val="0"/>
          <w:sz w:val="28"/>
          <w:szCs w:val="28"/>
          <w:lang w:val="pl-PL"/>
        </w:rPr>
        <w:t>w kazaniach</w:t>
      </w:r>
      <w:r w:rsidR="007830B0">
        <w:rPr>
          <w:rFonts w:ascii="Times New Roman" w:hAnsi="Times New Roman" w:cs="Times New Roman"/>
          <w:noProof w:val="0"/>
          <w:sz w:val="28"/>
          <w:szCs w:val="28"/>
          <w:lang w:val="pl-PL"/>
        </w:rPr>
        <w:t xml:space="preserve"> </w:t>
      </w:r>
      <w:r w:rsidR="00262AA1">
        <w:rPr>
          <w:rFonts w:ascii="Times New Roman" w:hAnsi="Times New Roman" w:cs="Times New Roman"/>
          <w:noProof w:val="0"/>
          <w:sz w:val="28"/>
          <w:szCs w:val="28"/>
          <w:lang w:val="pl-PL"/>
        </w:rPr>
        <w:t xml:space="preserve">- </w:t>
      </w:r>
      <w:r w:rsidR="00594625">
        <w:rPr>
          <w:rFonts w:ascii="Times New Roman" w:hAnsi="Times New Roman" w:cs="Times New Roman"/>
          <w:noProof w:val="0"/>
          <w:sz w:val="28"/>
          <w:szCs w:val="28"/>
          <w:lang w:val="pl-PL"/>
        </w:rPr>
        <w:t>omawiano w językach narodowych</w:t>
      </w:r>
      <w:r w:rsidR="00594625">
        <w:rPr>
          <w:rStyle w:val="Odwoanieprzypisudolnego"/>
          <w:rFonts w:ascii="Times New Roman" w:hAnsi="Times New Roman" w:cs="Times New Roman"/>
          <w:noProof w:val="0"/>
          <w:sz w:val="28"/>
          <w:szCs w:val="28"/>
          <w:lang w:val="pl-PL"/>
        </w:rPr>
        <w:footnoteReference w:id="10"/>
      </w:r>
      <w:r w:rsidR="00441F67">
        <w:rPr>
          <w:rFonts w:ascii="Times New Roman" w:hAnsi="Times New Roman" w:cs="Times New Roman"/>
          <w:noProof w:val="0"/>
          <w:sz w:val="28"/>
          <w:szCs w:val="28"/>
          <w:lang w:val="pl-PL"/>
        </w:rPr>
        <w:t xml:space="preserve">. </w:t>
      </w:r>
      <w:r w:rsidR="005E0051" w:rsidRPr="001E43A5">
        <w:rPr>
          <w:rFonts w:ascii="Times New Roman" w:hAnsi="Times New Roman" w:cs="Times New Roman"/>
          <w:noProof w:val="0"/>
          <w:sz w:val="28"/>
          <w:szCs w:val="28"/>
          <w:lang w:val="pl-PL"/>
        </w:rPr>
        <w:t>Podstawowym środkiem wyrazu, argumentem, który m</w:t>
      </w:r>
      <w:r w:rsidR="00E500AC" w:rsidRPr="001E43A5">
        <w:rPr>
          <w:rFonts w:ascii="Times New Roman" w:hAnsi="Times New Roman" w:cs="Times New Roman"/>
          <w:noProof w:val="0"/>
          <w:sz w:val="28"/>
          <w:szCs w:val="28"/>
          <w:lang w:val="pl-PL"/>
        </w:rPr>
        <w:t>i</w:t>
      </w:r>
      <w:r w:rsidR="005E0051" w:rsidRPr="001E43A5">
        <w:rPr>
          <w:rFonts w:ascii="Times New Roman" w:hAnsi="Times New Roman" w:cs="Times New Roman"/>
          <w:noProof w:val="0"/>
          <w:sz w:val="28"/>
          <w:szCs w:val="28"/>
          <w:lang w:val="pl-PL"/>
        </w:rPr>
        <w:t>a</w:t>
      </w:r>
      <w:r w:rsidR="00E500AC" w:rsidRPr="001E43A5">
        <w:rPr>
          <w:rFonts w:ascii="Times New Roman" w:hAnsi="Times New Roman" w:cs="Times New Roman"/>
          <w:noProof w:val="0"/>
          <w:sz w:val="28"/>
          <w:szCs w:val="28"/>
          <w:lang w:val="pl-PL"/>
        </w:rPr>
        <w:t>ł</w:t>
      </w:r>
      <w:r w:rsidR="005E0051" w:rsidRPr="001E43A5">
        <w:rPr>
          <w:rFonts w:ascii="Times New Roman" w:hAnsi="Times New Roman" w:cs="Times New Roman"/>
          <w:noProof w:val="0"/>
          <w:sz w:val="28"/>
          <w:szCs w:val="28"/>
          <w:lang w:val="pl-PL"/>
        </w:rPr>
        <w:t xml:space="preserve"> przekonać adresatów utworu do </w:t>
      </w:r>
      <w:r w:rsidR="007830B0">
        <w:rPr>
          <w:rFonts w:ascii="Times New Roman" w:hAnsi="Times New Roman" w:cs="Times New Roman"/>
          <w:noProof w:val="0"/>
          <w:sz w:val="28"/>
          <w:szCs w:val="28"/>
          <w:lang w:val="pl-PL"/>
        </w:rPr>
        <w:t>przyjęcia właściwej postawy, było</w:t>
      </w:r>
      <w:r w:rsidR="005E0051" w:rsidRPr="001E43A5">
        <w:rPr>
          <w:rFonts w:ascii="Times New Roman" w:hAnsi="Times New Roman" w:cs="Times New Roman"/>
          <w:noProof w:val="0"/>
          <w:sz w:val="28"/>
          <w:szCs w:val="28"/>
          <w:lang w:val="pl-PL"/>
        </w:rPr>
        <w:t xml:space="preserve"> exemplum. Jak pisał Arion Guriewicz w </w:t>
      </w:r>
      <w:r w:rsidR="003D0DFC">
        <w:rPr>
          <w:rFonts w:ascii="Times New Roman" w:hAnsi="Times New Roman" w:cs="Times New Roman"/>
          <w:noProof w:val="0"/>
          <w:sz w:val="28"/>
          <w:szCs w:val="28"/>
          <w:lang w:val="pl-PL"/>
        </w:rPr>
        <w:t>tekście</w:t>
      </w:r>
      <w:r w:rsidR="005543F5">
        <w:rPr>
          <w:rFonts w:ascii="Times New Roman" w:hAnsi="Times New Roman" w:cs="Times New Roman"/>
          <w:noProof w:val="0"/>
          <w:sz w:val="28"/>
          <w:szCs w:val="28"/>
          <w:lang w:val="pl-PL"/>
        </w:rPr>
        <w:t xml:space="preserve"> pt.: </w:t>
      </w:r>
      <w:r w:rsidR="005E0051" w:rsidRPr="005543F5">
        <w:rPr>
          <w:rFonts w:ascii="Times New Roman" w:hAnsi="Times New Roman" w:cs="Times New Roman"/>
          <w:i/>
          <w:noProof w:val="0"/>
          <w:sz w:val="28"/>
          <w:szCs w:val="28"/>
          <w:lang w:val="pl-PL"/>
        </w:rPr>
        <w:t>Kultura i społeczeństwo średniowiecznej Euro</w:t>
      </w:r>
      <w:r w:rsidR="005543F5" w:rsidRPr="005543F5">
        <w:rPr>
          <w:rFonts w:ascii="Times New Roman" w:hAnsi="Times New Roman" w:cs="Times New Roman"/>
          <w:i/>
          <w:noProof w:val="0"/>
          <w:sz w:val="28"/>
          <w:szCs w:val="28"/>
          <w:lang w:val="pl-PL"/>
        </w:rPr>
        <w:t>py</w:t>
      </w:r>
      <w:r w:rsidR="00BE5E98">
        <w:rPr>
          <w:rFonts w:ascii="Times New Roman" w:hAnsi="Times New Roman" w:cs="Times New Roman"/>
          <w:noProof w:val="0"/>
          <w:sz w:val="28"/>
          <w:szCs w:val="28"/>
          <w:lang w:val="pl-PL"/>
        </w:rPr>
        <w:t>, exempla to krótkie opowieści, anegdoty</w:t>
      </w:r>
      <w:r w:rsidR="00E500AC" w:rsidRPr="001E43A5">
        <w:rPr>
          <w:rFonts w:ascii="Times New Roman" w:hAnsi="Times New Roman" w:cs="Times New Roman"/>
          <w:noProof w:val="0"/>
          <w:sz w:val="28"/>
          <w:szCs w:val="28"/>
          <w:lang w:val="pl-PL"/>
        </w:rPr>
        <w:t xml:space="preserve"> o sy</w:t>
      </w:r>
      <w:r w:rsidR="00631B20">
        <w:rPr>
          <w:rFonts w:ascii="Times New Roman" w:hAnsi="Times New Roman" w:cs="Times New Roman"/>
          <w:noProof w:val="0"/>
          <w:sz w:val="28"/>
          <w:szCs w:val="28"/>
          <w:lang w:val="pl-PL"/>
        </w:rPr>
        <w:t>tuacjach mających miejsce w prze</w:t>
      </w:r>
      <w:r w:rsidR="00E500AC" w:rsidRPr="001E43A5">
        <w:rPr>
          <w:rFonts w:ascii="Times New Roman" w:hAnsi="Times New Roman" w:cs="Times New Roman"/>
          <w:noProof w:val="0"/>
          <w:sz w:val="28"/>
          <w:szCs w:val="28"/>
          <w:lang w:val="pl-PL"/>
        </w:rPr>
        <w:t xml:space="preserve">szłości. Mogły one być związane z wydarzeniem </w:t>
      </w:r>
      <w:r w:rsidR="00E500AC" w:rsidRPr="001E43A5">
        <w:rPr>
          <w:rFonts w:ascii="Times New Roman" w:hAnsi="Times New Roman" w:cs="Times New Roman"/>
          <w:noProof w:val="0"/>
          <w:sz w:val="28"/>
          <w:szCs w:val="28"/>
          <w:lang w:val="pl-PL"/>
        </w:rPr>
        <w:lastRenderedPageBreak/>
        <w:t xml:space="preserve">zaczerpniętym z życia duchownego wygłaszającego kazanie, legendą </w:t>
      </w:r>
      <w:r w:rsidR="004031D5" w:rsidRPr="001E43A5">
        <w:rPr>
          <w:rFonts w:ascii="Times New Roman" w:hAnsi="Times New Roman" w:cs="Times New Roman"/>
          <w:noProof w:val="0"/>
          <w:sz w:val="28"/>
          <w:szCs w:val="28"/>
          <w:lang w:val="pl-PL"/>
        </w:rPr>
        <w:t>pochodzącą</w:t>
      </w:r>
      <w:r w:rsidR="00395F7C">
        <w:rPr>
          <w:rFonts w:ascii="Times New Roman" w:hAnsi="Times New Roman" w:cs="Times New Roman"/>
          <w:noProof w:val="0"/>
          <w:sz w:val="28"/>
          <w:szCs w:val="28"/>
          <w:lang w:val="pl-PL"/>
        </w:rPr>
        <w:br/>
      </w:r>
      <w:r w:rsidR="00E500AC" w:rsidRPr="001E43A5">
        <w:rPr>
          <w:rFonts w:ascii="Times New Roman" w:hAnsi="Times New Roman" w:cs="Times New Roman"/>
          <w:noProof w:val="0"/>
          <w:sz w:val="28"/>
          <w:szCs w:val="28"/>
          <w:lang w:val="pl-PL"/>
        </w:rPr>
        <w:t>z literatury hagiog</w:t>
      </w:r>
      <w:r w:rsidR="004031D5" w:rsidRPr="001E43A5">
        <w:rPr>
          <w:rFonts w:ascii="Times New Roman" w:hAnsi="Times New Roman" w:cs="Times New Roman"/>
          <w:noProof w:val="0"/>
          <w:sz w:val="28"/>
          <w:szCs w:val="28"/>
          <w:lang w:val="pl-PL"/>
        </w:rPr>
        <w:t xml:space="preserve">raficznej lub też historią </w:t>
      </w:r>
      <w:r w:rsidR="005543F5">
        <w:rPr>
          <w:rFonts w:ascii="Times New Roman" w:hAnsi="Times New Roman" w:cs="Times New Roman"/>
          <w:noProof w:val="0"/>
          <w:sz w:val="28"/>
          <w:szCs w:val="28"/>
          <w:lang w:val="pl-PL"/>
        </w:rPr>
        <w:t>inspirowaną różnorodnymi podaniami ludowymi</w:t>
      </w:r>
      <w:r w:rsidR="00E500AC" w:rsidRPr="001E43A5">
        <w:rPr>
          <w:rFonts w:ascii="Times New Roman" w:hAnsi="Times New Roman" w:cs="Times New Roman"/>
          <w:noProof w:val="0"/>
          <w:sz w:val="28"/>
          <w:szCs w:val="28"/>
          <w:lang w:val="pl-PL"/>
        </w:rPr>
        <w:t>. Ich celem było ukazanie właściwych wyborów etycznych w jak najbardziej</w:t>
      </w:r>
      <w:r w:rsidR="00822957">
        <w:rPr>
          <w:rFonts w:ascii="Times New Roman" w:hAnsi="Times New Roman" w:cs="Times New Roman"/>
          <w:noProof w:val="0"/>
          <w:sz w:val="28"/>
          <w:szCs w:val="28"/>
          <w:lang w:val="pl-PL"/>
        </w:rPr>
        <w:t xml:space="preserve"> </w:t>
      </w:r>
      <w:r w:rsidR="00E500AC" w:rsidRPr="001E43A5">
        <w:rPr>
          <w:rFonts w:ascii="Times New Roman" w:hAnsi="Times New Roman" w:cs="Times New Roman"/>
          <w:noProof w:val="0"/>
          <w:sz w:val="28"/>
          <w:szCs w:val="28"/>
          <w:lang w:val="pl-PL"/>
        </w:rPr>
        <w:t>obrazowy, jasny i czytelny dla odbiorcy sposób</w:t>
      </w:r>
      <w:r w:rsidR="003D0DFC">
        <w:rPr>
          <w:rStyle w:val="Odwoanieprzypisudolnego"/>
          <w:rFonts w:ascii="Times New Roman" w:hAnsi="Times New Roman" w:cs="Times New Roman"/>
          <w:noProof w:val="0"/>
          <w:sz w:val="28"/>
          <w:szCs w:val="28"/>
          <w:lang w:val="pl-PL"/>
        </w:rPr>
        <w:footnoteReference w:id="11"/>
      </w:r>
      <w:r w:rsidR="00E500AC" w:rsidRPr="001E43A5">
        <w:rPr>
          <w:rFonts w:ascii="Times New Roman" w:hAnsi="Times New Roman" w:cs="Times New Roman"/>
          <w:noProof w:val="0"/>
          <w:sz w:val="28"/>
          <w:szCs w:val="28"/>
          <w:lang w:val="pl-PL"/>
        </w:rPr>
        <w:t>.</w:t>
      </w:r>
      <w:r w:rsidR="00705866">
        <w:rPr>
          <w:rFonts w:ascii="Times New Roman" w:hAnsi="Times New Roman" w:cs="Times New Roman"/>
          <w:noProof w:val="0"/>
          <w:sz w:val="28"/>
          <w:szCs w:val="28"/>
          <w:lang w:val="pl-PL"/>
        </w:rPr>
        <w:t xml:space="preserve"> Do dzisiaj zachowały się </w:t>
      </w:r>
      <w:r w:rsidR="00395F7C">
        <w:rPr>
          <w:rFonts w:ascii="Times New Roman" w:hAnsi="Times New Roman" w:cs="Times New Roman"/>
          <w:noProof w:val="0"/>
          <w:sz w:val="28"/>
          <w:szCs w:val="28"/>
          <w:lang w:val="pl-PL"/>
        </w:rPr>
        <w:br/>
      </w:r>
      <w:r w:rsidR="00705866">
        <w:rPr>
          <w:rFonts w:ascii="Times New Roman" w:hAnsi="Times New Roman" w:cs="Times New Roman"/>
          <w:noProof w:val="0"/>
          <w:sz w:val="28"/>
          <w:szCs w:val="28"/>
          <w:lang w:val="pl-PL"/>
        </w:rPr>
        <w:t>m.in</w:t>
      </w:r>
      <w:r w:rsidR="00441F67">
        <w:rPr>
          <w:rFonts w:ascii="Times New Roman" w:hAnsi="Times New Roman" w:cs="Times New Roman"/>
          <w:noProof w:val="0"/>
          <w:sz w:val="28"/>
          <w:szCs w:val="28"/>
          <w:lang w:val="pl-PL"/>
        </w:rPr>
        <w:t>. mowy i kazania</w:t>
      </w:r>
      <w:r w:rsidR="00705866">
        <w:rPr>
          <w:rFonts w:ascii="Times New Roman" w:hAnsi="Times New Roman" w:cs="Times New Roman"/>
          <w:noProof w:val="0"/>
          <w:sz w:val="28"/>
          <w:szCs w:val="28"/>
          <w:lang w:val="pl-PL"/>
        </w:rPr>
        <w:t xml:space="preserve"> Stanisława ze Skarbimierza.</w:t>
      </w:r>
      <w:r w:rsidR="00FA66DF">
        <w:rPr>
          <w:rFonts w:ascii="Times New Roman" w:hAnsi="Times New Roman" w:cs="Times New Roman"/>
          <w:noProof w:val="0"/>
          <w:sz w:val="28"/>
          <w:szCs w:val="28"/>
          <w:lang w:val="pl-PL"/>
        </w:rPr>
        <w:t xml:space="preserve"> W  utworze </w:t>
      </w:r>
      <w:proofErr w:type="spellStart"/>
      <w:r w:rsidR="00441F67" w:rsidRPr="00FA66DF">
        <w:rPr>
          <w:rFonts w:ascii="Times New Roman" w:hAnsi="Times New Roman" w:cs="Times New Roman"/>
          <w:i/>
          <w:noProof w:val="0"/>
          <w:sz w:val="28"/>
          <w:szCs w:val="28"/>
          <w:lang w:val="pl-PL"/>
        </w:rPr>
        <w:t>Sermo</w:t>
      </w:r>
      <w:proofErr w:type="spellEnd"/>
      <w:r w:rsidR="00441F67" w:rsidRPr="00FA66DF">
        <w:rPr>
          <w:rFonts w:ascii="Times New Roman" w:hAnsi="Times New Roman" w:cs="Times New Roman"/>
          <w:i/>
          <w:noProof w:val="0"/>
          <w:sz w:val="28"/>
          <w:szCs w:val="28"/>
          <w:lang w:val="pl-PL"/>
        </w:rPr>
        <w:t xml:space="preserve"> </w:t>
      </w:r>
      <w:r w:rsidR="00B91792">
        <w:rPr>
          <w:rFonts w:ascii="Times New Roman" w:hAnsi="Times New Roman" w:cs="Times New Roman"/>
          <w:i/>
          <w:noProof w:val="0"/>
          <w:sz w:val="28"/>
          <w:szCs w:val="28"/>
          <w:lang w:val="pl-PL"/>
        </w:rPr>
        <w:t xml:space="preserve"> ad  </w:t>
      </w:r>
      <w:proofErr w:type="spellStart"/>
      <w:r w:rsidR="00B91792">
        <w:rPr>
          <w:rFonts w:ascii="Times New Roman" w:hAnsi="Times New Roman" w:cs="Times New Roman"/>
          <w:i/>
          <w:noProof w:val="0"/>
          <w:sz w:val="28"/>
          <w:szCs w:val="28"/>
          <w:lang w:val="pl-PL"/>
        </w:rPr>
        <w:t>clerum</w:t>
      </w:r>
      <w:proofErr w:type="spellEnd"/>
      <w:r w:rsidR="00B91792">
        <w:rPr>
          <w:rFonts w:ascii="Times New Roman" w:hAnsi="Times New Roman" w:cs="Times New Roman"/>
          <w:i/>
          <w:noProof w:val="0"/>
          <w:sz w:val="28"/>
          <w:szCs w:val="28"/>
          <w:lang w:val="pl-PL"/>
        </w:rPr>
        <w:t>.</w:t>
      </w:r>
      <w:r w:rsidR="00441F67" w:rsidRPr="00FA66DF">
        <w:rPr>
          <w:rFonts w:ascii="Times New Roman" w:hAnsi="Times New Roman" w:cs="Times New Roman"/>
          <w:i/>
          <w:noProof w:val="0"/>
          <w:sz w:val="28"/>
          <w:szCs w:val="28"/>
          <w:lang w:val="pl-PL"/>
        </w:rPr>
        <w:t xml:space="preserve"> Mowa  rek</w:t>
      </w:r>
      <w:r w:rsidR="00FA66DF" w:rsidRPr="00FA66DF">
        <w:rPr>
          <w:rFonts w:ascii="Times New Roman" w:hAnsi="Times New Roman" w:cs="Times New Roman"/>
          <w:i/>
          <w:noProof w:val="0"/>
          <w:sz w:val="28"/>
          <w:szCs w:val="28"/>
          <w:lang w:val="pl-PL"/>
        </w:rPr>
        <w:t>torska „O  Złych  studentach</w:t>
      </w:r>
      <w:r w:rsidR="00441F67" w:rsidRPr="00FA66DF">
        <w:rPr>
          <w:rFonts w:ascii="Times New Roman" w:hAnsi="Times New Roman" w:cs="Times New Roman"/>
          <w:i/>
          <w:noProof w:val="0"/>
          <w:sz w:val="28"/>
          <w:szCs w:val="28"/>
          <w:lang w:val="pl-PL"/>
        </w:rPr>
        <w:t>”</w:t>
      </w:r>
      <w:r w:rsidR="00FA66DF">
        <w:rPr>
          <w:rFonts w:ascii="Times New Roman" w:hAnsi="Times New Roman" w:cs="Times New Roman"/>
          <w:noProof w:val="0"/>
          <w:sz w:val="28"/>
          <w:szCs w:val="28"/>
          <w:lang w:val="pl-PL"/>
        </w:rPr>
        <w:t xml:space="preserve"> </w:t>
      </w:r>
      <w:r w:rsidR="00441F67">
        <w:rPr>
          <w:rFonts w:ascii="Times New Roman" w:hAnsi="Times New Roman" w:cs="Times New Roman"/>
          <w:noProof w:val="0"/>
          <w:sz w:val="28"/>
          <w:szCs w:val="28"/>
          <w:lang w:val="pl-PL"/>
        </w:rPr>
        <w:t xml:space="preserve">autor </w:t>
      </w:r>
      <w:r w:rsidR="004D3AA6">
        <w:rPr>
          <w:rFonts w:ascii="Times New Roman" w:hAnsi="Times New Roman" w:cs="Times New Roman"/>
          <w:noProof w:val="0"/>
          <w:sz w:val="28"/>
          <w:szCs w:val="28"/>
          <w:lang w:val="pl-PL"/>
        </w:rPr>
        <w:t>przedstawił</w:t>
      </w:r>
      <w:r w:rsidR="00441F67">
        <w:rPr>
          <w:rFonts w:ascii="Times New Roman" w:hAnsi="Times New Roman" w:cs="Times New Roman"/>
          <w:noProof w:val="0"/>
          <w:sz w:val="28"/>
          <w:szCs w:val="28"/>
          <w:lang w:val="pl-PL"/>
        </w:rPr>
        <w:t xml:space="preserve"> obraz ówczesnych studentów Uniwersytetu Jagiellońskiego</w:t>
      </w:r>
      <w:r w:rsidR="00B64CC3">
        <w:rPr>
          <w:rStyle w:val="Odwoanieprzypisudolnego"/>
          <w:rFonts w:ascii="Times New Roman" w:hAnsi="Times New Roman" w:cs="Times New Roman"/>
          <w:noProof w:val="0"/>
          <w:sz w:val="28"/>
          <w:szCs w:val="28"/>
          <w:lang w:val="pl-PL"/>
        </w:rPr>
        <w:footnoteReference w:id="12"/>
      </w:r>
      <w:r w:rsidR="00441F67">
        <w:rPr>
          <w:rFonts w:ascii="Times New Roman" w:hAnsi="Times New Roman" w:cs="Times New Roman"/>
          <w:noProof w:val="0"/>
          <w:sz w:val="28"/>
          <w:szCs w:val="28"/>
          <w:lang w:val="pl-PL"/>
        </w:rPr>
        <w:t xml:space="preserve">. </w:t>
      </w:r>
      <w:r w:rsidR="00B64CC3">
        <w:rPr>
          <w:rFonts w:ascii="Times New Roman" w:hAnsi="Times New Roman" w:cs="Times New Roman"/>
          <w:noProof w:val="0"/>
          <w:sz w:val="28"/>
          <w:szCs w:val="28"/>
          <w:lang w:val="pl-PL"/>
        </w:rPr>
        <w:t>Poprzez liczne exempla u</w:t>
      </w:r>
      <w:r w:rsidR="004D3AA6">
        <w:rPr>
          <w:rFonts w:ascii="Times New Roman" w:hAnsi="Times New Roman" w:cs="Times New Roman"/>
          <w:noProof w:val="0"/>
          <w:sz w:val="28"/>
          <w:szCs w:val="28"/>
          <w:lang w:val="pl-PL"/>
        </w:rPr>
        <w:t>kazał</w:t>
      </w:r>
      <w:r w:rsidR="00B64CC3">
        <w:rPr>
          <w:rFonts w:ascii="Times New Roman" w:hAnsi="Times New Roman" w:cs="Times New Roman"/>
          <w:noProof w:val="0"/>
          <w:sz w:val="28"/>
          <w:szCs w:val="28"/>
          <w:lang w:val="pl-PL"/>
        </w:rPr>
        <w:t xml:space="preserve"> ich obłudę moralną oraz lekceważenie powszechnie przyjętych zasad etycznych. </w:t>
      </w:r>
      <w:r w:rsidR="004D3AA6">
        <w:rPr>
          <w:rFonts w:ascii="Times New Roman" w:hAnsi="Times New Roman" w:cs="Times New Roman"/>
          <w:noProof w:val="0"/>
          <w:sz w:val="28"/>
          <w:szCs w:val="28"/>
          <w:lang w:val="pl-PL"/>
        </w:rPr>
        <w:t>Studenci</w:t>
      </w:r>
      <w:r w:rsidR="00395F7C">
        <w:rPr>
          <w:rFonts w:ascii="Times New Roman" w:hAnsi="Times New Roman" w:cs="Times New Roman"/>
          <w:noProof w:val="0"/>
          <w:sz w:val="28"/>
          <w:szCs w:val="28"/>
          <w:lang w:val="pl-PL"/>
        </w:rPr>
        <w:br/>
      </w:r>
      <w:r w:rsidR="00BE5E98">
        <w:rPr>
          <w:rFonts w:ascii="Times New Roman" w:hAnsi="Times New Roman" w:cs="Times New Roman"/>
          <w:noProof w:val="0"/>
          <w:sz w:val="28"/>
          <w:szCs w:val="28"/>
          <w:lang w:val="pl-PL"/>
        </w:rPr>
        <w:t>ci</w:t>
      </w:r>
      <w:r w:rsidR="004D3AA6">
        <w:rPr>
          <w:rFonts w:ascii="Times New Roman" w:hAnsi="Times New Roman" w:cs="Times New Roman"/>
          <w:noProof w:val="0"/>
          <w:sz w:val="28"/>
          <w:szCs w:val="28"/>
          <w:lang w:val="pl-PL"/>
        </w:rPr>
        <w:t>, mimo iż uczestniczyli</w:t>
      </w:r>
      <w:r w:rsidR="00B64CC3">
        <w:rPr>
          <w:rFonts w:ascii="Times New Roman" w:hAnsi="Times New Roman" w:cs="Times New Roman"/>
          <w:noProof w:val="0"/>
          <w:sz w:val="28"/>
          <w:szCs w:val="28"/>
          <w:lang w:val="pl-PL"/>
        </w:rPr>
        <w:t xml:space="preserve"> w wykładach, </w:t>
      </w:r>
      <w:r w:rsidR="004D3AA6">
        <w:rPr>
          <w:rFonts w:ascii="Times New Roman" w:hAnsi="Times New Roman" w:cs="Times New Roman"/>
          <w:noProof w:val="0"/>
          <w:sz w:val="28"/>
          <w:szCs w:val="28"/>
          <w:lang w:val="pl-PL"/>
        </w:rPr>
        <w:t xml:space="preserve">unikali formalnego </w:t>
      </w:r>
      <w:r w:rsidR="00BE5E98">
        <w:rPr>
          <w:rFonts w:ascii="Times New Roman" w:hAnsi="Times New Roman" w:cs="Times New Roman"/>
          <w:noProof w:val="0"/>
          <w:sz w:val="28"/>
          <w:szCs w:val="28"/>
          <w:lang w:val="pl-PL"/>
        </w:rPr>
        <w:t>zapisania się do grona uczniów. N</w:t>
      </w:r>
      <w:r w:rsidR="004D3AA6">
        <w:rPr>
          <w:rFonts w:ascii="Times New Roman" w:hAnsi="Times New Roman" w:cs="Times New Roman"/>
          <w:noProof w:val="0"/>
          <w:sz w:val="28"/>
          <w:szCs w:val="28"/>
          <w:lang w:val="pl-PL"/>
        </w:rPr>
        <w:t xml:space="preserve">ie chcieli bowiem wykonywać obowiązków ani stosować się do norm, które musieliby wówczas spełniać. </w:t>
      </w:r>
      <w:r w:rsidR="0076569D">
        <w:rPr>
          <w:rFonts w:ascii="Times New Roman" w:hAnsi="Times New Roman" w:cs="Times New Roman"/>
          <w:noProof w:val="0"/>
          <w:sz w:val="28"/>
          <w:szCs w:val="28"/>
          <w:lang w:val="pl-PL"/>
        </w:rPr>
        <w:t xml:space="preserve">Był to także zabieg, którego </w:t>
      </w:r>
      <w:r w:rsidR="00BE5E98">
        <w:rPr>
          <w:rFonts w:ascii="Times New Roman" w:hAnsi="Times New Roman" w:cs="Times New Roman"/>
          <w:noProof w:val="0"/>
          <w:sz w:val="28"/>
          <w:szCs w:val="28"/>
          <w:lang w:val="pl-PL"/>
        </w:rPr>
        <w:t xml:space="preserve">cel stanowiło </w:t>
      </w:r>
      <w:r w:rsidR="0076569D">
        <w:rPr>
          <w:rFonts w:ascii="Times New Roman" w:hAnsi="Times New Roman" w:cs="Times New Roman"/>
          <w:noProof w:val="0"/>
          <w:sz w:val="28"/>
          <w:szCs w:val="28"/>
          <w:lang w:val="pl-PL"/>
        </w:rPr>
        <w:t xml:space="preserve">uniknięcie zapłaty wykładowcom za przeprowadzone wykłady. </w:t>
      </w:r>
      <w:r w:rsidR="004D3AA6">
        <w:rPr>
          <w:rFonts w:ascii="Times New Roman" w:hAnsi="Times New Roman" w:cs="Times New Roman"/>
          <w:noProof w:val="0"/>
          <w:sz w:val="28"/>
          <w:szCs w:val="28"/>
          <w:lang w:val="pl-PL"/>
        </w:rPr>
        <w:t>Charakteryzowało ich swobodne podejście do tradycji i obyczajów. Wolny czas spędzali na zabawach, hulankach, w wielu krakowskich</w:t>
      </w:r>
      <w:r w:rsidR="00F97517">
        <w:rPr>
          <w:rFonts w:ascii="Times New Roman" w:hAnsi="Times New Roman" w:cs="Times New Roman"/>
          <w:noProof w:val="0"/>
          <w:sz w:val="28"/>
          <w:szCs w:val="28"/>
          <w:lang w:val="pl-PL"/>
        </w:rPr>
        <w:t xml:space="preserve"> karczmach, a także w ramionach </w:t>
      </w:r>
      <w:r w:rsidR="0076569D">
        <w:rPr>
          <w:rFonts w:ascii="Times New Roman" w:hAnsi="Times New Roman" w:cs="Times New Roman"/>
          <w:noProof w:val="0"/>
          <w:sz w:val="28"/>
          <w:szCs w:val="28"/>
          <w:lang w:val="pl-PL"/>
        </w:rPr>
        <w:t>kobiet</w:t>
      </w:r>
      <w:r w:rsidR="00BE5E98">
        <w:rPr>
          <w:rFonts w:ascii="Times New Roman" w:hAnsi="Times New Roman" w:cs="Times New Roman"/>
          <w:noProof w:val="0"/>
          <w:sz w:val="28"/>
          <w:szCs w:val="28"/>
          <w:lang w:val="pl-PL"/>
        </w:rPr>
        <w:t xml:space="preserve"> </w:t>
      </w:r>
      <w:r w:rsidR="0076569D">
        <w:rPr>
          <w:rFonts w:ascii="Times New Roman" w:hAnsi="Times New Roman" w:cs="Times New Roman"/>
          <w:noProof w:val="0"/>
          <w:sz w:val="28"/>
          <w:szCs w:val="28"/>
          <w:lang w:val="pl-PL"/>
        </w:rPr>
        <w:t xml:space="preserve">- również </w:t>
      </w:r>
      <w:r w:rsidR="00CD7EA6">
        <w:rPr>
          <w:rFonts w:ascii="Times New Roman" w:hAnsi="Times New Roman" w:cs="Times New Roman"/>
          <w:noProof w:val="0"/>
          <w:sz w:val="28"/>
          <w:szCs w:val="28"/>
          <w:lang w:val="pl-PL"/>
        </w:rPr>
        <w:t xml:space="preserve">tych </w:t>
      </w:r>
      <w:r w:rsidR="005543F5">
        <w:rPr>
          <w:rFonts w:ascii="Times New Roman" w:hAnsi="Times New Roman" w:cs="Times New Roman"/>
          <w:noProof w:val="0"/>
          <w:sz w:val="28"/>
          <w:szCs w:val="28"/>
          <w:lang w:val="pl-PL"/>
        </w:rPr>
        <w:t xml:space="preserve">„lekkich obyczajów”. </w:t>
      </w:r>
      <w:r w:rsidR="0076569D">
        <w:rPr>
          <w:rFonts w:ascii="Times New Roman" w:hAnsi="Times New Roman" w:cs="Times New Roman"/>
          <w:noProof w:val="0"/>
          <w:sz w:val="28"/>
          <w:szCs w:val="28"/>
          <w:lang w:val="pl-PL"/>
        </w:rPr>
        <w:t>Studenci w zajęciach uczestniczyli wtedy, gdy m</w:t>
      </w:r>
      <w:r w:rsidR="00CD7EA6">
        <w:rPr>
          <w:rFonts w:ascii="Times New Roman" w:hAnsi="Times New Roman" w:cs="Times New Roman"/>
          <w:noProof w:val="0"/>
          <w:sz w:val="28"/>
          <w:szCs w:val="28"/>
          <w:lang w:val="pl-PL"/>
        </w:rPr>
        <w:t>ieli</w:t>
      </w:r>
      <w:r w:rsidR="00395F7C">
        <w:rPr>
          <w:rFonts w:ascii="Times New Roman" w:hAnsi="Times New Roman" w:cs="Times New Roman"/>
          <w:noProof w:val="0"/>
          <w:sz w:val="28"/>
          <w:szCs w:val="28"/>
          <w:lang w:val="pl-PL"/>
        </w:rPr>
        <w:br/>
      </w:r>
      <w:r w:rsidR="00CD7EA6">
        <w:rPr>
          <w:rFonts w:ascii="Times New Roman" w:hAnsi="Times New Roman" w:cs="Times New Roman"/>
          <w:noProof w:val="0"/>
          <w:sz w:val="28"/>
          <w:szCs w:val="28"/>
          <w:lang w:val="pl-PL"/>
        </w:rPr>
        <w:t>na to ochotę, nie stosowali</w:t>
      </w:r>
      <w:r w:rsidR="0076569D">
        <w:rPr>
          <w:rFonts w:ascii="Times New Roman" w:hAnsi="Times New Roman" w:cs="Times New Roman"/>
          <w:noProof w:val="0"/>
          <w:sz w:val="28"/>
          <w:szCs w:val="28"/>
          <w:lang w:val="pl-PL"/>
        </w:rPr>
        <w:t xml:space="preserve"> się do próśb i nakazów rektora. Nawet jeżeli przybywali</w:t>
      </w:r>
      <w:r w:rsidR="00395F7C">
        <w:rPr>
          <w:rFonts w:ascii="Times New Roman" w:hAnsi="Times New Roman" w:cs="Times New Roman"/>
          <w:noProof w:val="0"/>
          <w:sz w:val="28"/>
          <w:szCs w:val="28"/>
          <w:lang w:val="pl-PL"/>
        </w:rPr>
        <w:br/>
      </w:r>
      <w:r w:rsidR="0076569D">
        <w:rPr>
          <w:rFonts w:ascii="Times New Roman" w:hAnsi="Times New Roman" w:cs="Times New Roman"/>
          <w:noProof w:val="0"/>
          <w:sz w:val="28"/>
          <w:szCs w:val="28"/>
          <w:lang w:val="pl-PL"/>
        </w:rPr>
        <w:t xml:space="preserve">na </w:t>
      </w:r>
      <w:r w:rsidR="00CD7EA6">
        <w:rPr>
          <w:rFonts w:ascii="Times New Roman" w:hAnsi="Times New Roman" w:cs="Times New Roman"/>
          <w:noProof w:val="0"/>
          <w:sz w:val="28"/>
          <w:szCs w:val="28"/>
          <w:lang w:val="pl-PL"/>
        </w:rPr>
        <w:t>wykłady</w:t>
      </w:r>
      <w:r w:rsidR="0076569D">
        <w:rPr>
          <w:rFonts w:ascii="Times New Roman" w:hAnsi="Times New Roman" w:cs="Times New Roman"/>
          <w:noProof w:val="0"/>
          <w:sz w:val="28"/>
          <w:szCs w:val="28"/>
          <w:lang w:val="pl-PL"/>
        </w:rPr>
        <w:t xml:space="preserve">, uczestniczyli w </w:t>
      </w:r>
      <w:r w:rsidR="00BE5E98">
        <w:rPr>
          <w:rFonts w:ascii="Times New Roman" w:hAnsi="Times New Roman" w:cs="Times New Roman"/>
          <w:noProof w:val="0"/>
          <w:sz w:val="28"/>
          <w:szCs w:val="28"/>
          <w:lang w:val="pl-PL"/>
        </w:rPr>
        <w:t>nich zwykle jedynie ciałem,</w:t>
      </w:r>
      <w:r w:rsidR="00CD7EA6">
        <w:rPr>
          <w:rFonts w:ascii="Times New Roman" w:hAnsi="Times New Roman" w:cs="Times New Roman"/>
          <w:noProof w:val="0"/>
          <w:sz w:val="28"/>
          <w:szCs w:val="28"/>
          <w:lang w:val="pl-PL"/>
        </w:rPr>
        <w:t xml:space="preserve"> zaś</w:t>
      </w:r>
      <w:r w:rsidR="00BE5E98">
        <w:rPr>
          <w:rFonts w:ascii="Times New Roman" w:hAnsi="Times New Roman" w:cs="Times New Roman"/>
          <w:noProof w:val="0"/>
          <w:sz w:val="28"/>
          <w:szCs w:val="28"/>
          <w:lang w:val="pl-PL"/>
        </w:rPr>
        <w:t xml:space="preserve"> </w:t>
      </w:r>
      <w:r w:rsidR="0076569D">
        <w:rPr>
          <w:rFonts w:ascii="Times New Roman" w:hAnsi="Times New Roman" w:cs="Times New Roman"/>
          <w:noProof w:val="0"/>
          <w:sz w:val="28"/>
          <w:szCs w:val="28"/>
          <w:lang w:val="pl-PL"/>
        </w:rPr>
        <w:t xml:space="preserve">sercem </w:t>
      </w:r>
      <w:r w:rsidR="00753DAB">
        <w:rPr>
          <w:rFonts w:ascii="Times New Roman" w:hAnsi="Times New Roman" w:cs="Times New Roman"/>
          <w:noProof w:val="0"/>
          <w:sz w:val="28"/>
          <w:szCs w:val="28"/>
          <w:lang w:val="pl-PL"/>
        </w:rPr>
        <w:t xml:space="preserve">i </w:t>
      </w:r>
      <w:r w:rsidR="0076569D">
        <w:rPr>
          <w:rFonts w:ascii="Times New Roman" w:hAnsi="Times New Roman" w:cs="Times New Roman"/>
          <w:noProof w:val="0"/>
          <w:sz w:val="28"/>
          <w:szCs w:val="28"/>
          <w:lang w:val="pl-PL"/>
        </w:rPr>
        <w:t>duchem</w:t>
      </w:r>
      <w:r w:rsidR="00BE5E98">
        <w:rPr>
          <w:rFonts w:ascii="Times New Roman" w:hAnsi="Times New Roman" w:cs="Times New Roman"/>
          <w:noProof w:val="0"/>
          <w:sz w:val="28"/>
          <w:szCs w:val="28"/>
          <w:lang w:val="pl-PL"/>
        </w:rPr>
        <w:t xml:space="preserve"> pozostając</w:t>
      </w:r>
      <w:r w:rsidR="00753DAB">
        <w:rPr>
          <w:rFonts w:ascii="Times New Roman" w:hAnsi="Times New Roman" w:cs="Times New Roman"/>
          <w:noProof w:val="0"/>
          <w:sz w:val="28"/>
          <w:szCs w:val="28"/>
          <w:lang w:val="pl-PL"/>
        </w:rPr>
        <w:t xml:space="preserve"> poza uniwersytetem. </w:t>
      </w:r>
      <w:r w:rsidR="00731B92">
        <w:rPr>
          <w:rFonts w:ascii="Times New Roman" w:hAnsi="Times New Roman" w:cs="Times New Roman"/>
          <w:noProof w:val="0"/>
          <w:sz w:val="28"/>
          <w:szCs w:val="28"/>
          <w:lang w:val="pl-PL"/>
        </w:rPr>
        <w:t>Wielu z nich szczyciło s</w:t>
      </w:r>
      <w:r w:rsidR="00753DAB">
        <w:rPr>
          <w:rFonts w:ascii="Times New Roman" w:hAnsi="Times New Roman" w:cs="Times New Roman"/>
          <w:noProof w:val="0"/>
          <w:sz w:val="28"/>
          <w:szCs w:val="28"/>
          <w:lang w:val="pl-PL"/>
        </w:rPr>
        <w:t>ię i wywyższało nad innymi swo</w:t>
      </w:r>
      <w:r w:rsidR="00731B92">
        <w:rPr>
          <w:rFonts w:ascii="Times New Roman" w:hAnsi="Times New Roman" w:cs="Times New Roman"/>
          <w:noProof w:val="0"/>
          <w:sz w:val="28"/>
          <w:szCs w:val="28"/>
          <w:lang w:val="pl-PL"/>
        </w:rPr>
        <w:t>im szlacheckim pochodzeniem czy też zamożnością swojego rodu. Obraz studentów wykreowany przez Sta</w:t>
      </w:r>
      <w:r w:rsidR="00753DAB">
        <w:rPr>
          <w:rFonts w:ascii="Times New Roman" w:hAnsi="Times New Roman" w:cs="Times New Roman"/>
          <w:noProof w:val="0"/>
          <w:sz w:val="28"/>
          <w:szCs w:val="28"/>
          <w:lang w:val="pl-PL"/>
        </w:rPr>
        <w:t>nisława ze Skarbimierza pokazał</w:t>
      </w:r>
      <w:r w:rsidR="00731B92">
        <w:rPr>
          <w:rFonts w:ascii="Times New Roman" w:hAnsi="Times New Roman" w:cs="Times New Roman"/>
          <w:noProof w:val="0"/>
          <w:sz w:val="28"/>
          <w:szCs w:val="28"/>
          <w:lang w:val="pl-PL"/>
        </w:rPr>
        <w:t>, jak dalekie było rzeczywiste postępowanie średniowiecznych ludzi od ideałów, jakie ukazywała li</w:t>
      </w:r>
      <w:r w:rsidR="00753DAB">
        <w:rPr>
          <w:rFonts w:ascii="Times New Roman" w:hAnsi="Times New Roman" w:cs="Times New Roman"/>
          <w:noProof w:val="0"/>
          <w:sz w:val="28"/>
          <w:szCs w:val="28"/>
          <w:lang w:val="pl-PL"/>
        </w:rPr>
        <w:t>teratura parenetyczna. To obraz sprzeczny z gorliwą</w:t>
      </w:r>
      <w:r w:rsidR="00731B92">
        <w:rPr>
          <w:rFonts w:ascii="Times New Roman" w:hAnsi="Times New Roman" w:cs="Times New Roman"/>
          <w:noProof w:val="0"/>
          <w:sz w:val="28"/>
          <w:szCs w:val="28"/>
          <w:lang w:val="pl-PL"/>
        </w:rPr>
        <w:t xml:space="preserve"> pobożności</w:t>
      </w:r>
      <w:r w:rsidR="00753DAB">
        <w:rPr>
          <w:rFonts w:ascii="Times New Roman" w:hAnsi="Times New Roman" w:cs="Times New Roman"/>
          <w:noProof w:val="0"/>
          <w:sz w:val="28"/>
          <w:szCs w:val="28"/>
          <w:lang w:val="pl-PL"/>
        </w:rPr>
        <w:t>ą, dewocją i pokorą, z którymi</w:t>
      </w:r>
      <w:r w:rsidR="00731B92">
        <w:rPr>
          <w:rFonts w:ascii="Times New Roman" w:hAnsi="Times New Roman" w:cs="Times New Roman"/>
          <w:noProof w:val="0"/>
          <w:sz w:val="28"/>
          <w:szCs w:val="28"/>
          <w:lang w:val="pl-PL"/>
        </w:rPr>
        <w:t xml:space="preserve"> kojarzymy często tę epokę. Stanisław </w:t>
      </w:r>
      <w:r w:rsidR="00753DAB">
        <w:rPr>
          <w:rFonts w:ascii="Times New Roman" w:hAnsi="Times New Roman" w:cs="Times New Roman"/>
          <w:noProof w:val="0"/>
          <w:sz w:val="28"/>
          <w:szCs w:val="28"/>
          <w:lang w:val="pl-PL"/>
        </w:rPr>
        <w:t>zilustrował</w:t>
      </w:r>
      <w:r w:rsidR="00731B92">
        <w:rPr>
          <w:rFonts w:ascii="Times New Roman" w:hAnsi="Times New Roman" w:cs="Times New Roman"/>
          <w:noProof w:val="0"/>
          <w:sz w:val="28"/>
          <w:szCs w:val="28"/>
          <w:lang w:val="pl-PL"/>
        </w:rPr>
        <w:t xml:space="preserve"> nam elity społeczne</w:t>
      </w:r>
      <w:r w:rsidR="00CD7EA6">
        <w:rPr>
          <w:rFonts w:ascii="Times New Roman" w:hAnsi="Times New Roman" w:cs="Times New Roman"/>
          <w:noProof w:val="0"/>
          <w:sz w:val="28"/>
          <w:szCs w:val="28"/>
          <w:lang w:val="pl-PL"/>
        </w:rPr>
        <w:t xml:space="preserve"> </w:t>
      </w:r>
      <w:r w:rsidR="00731B92">
        <w:rPr>
          <w:rFonts w:ascii="Times New Roman" w:hAnsi="Times New Roman" w:cs="Times New Roman"/>
          <w:noProof w:val="0"/>
          <w:sz w:val="28"/>
          <w:szCs w:val="28"/>
          <w:lang w:val="pl-PL"/>
        </w:rPr>
        <w:t>-</w:t>
      </w:r>
      <w:r w:rsidR="00395F7C">
        <w:rPr>
          <w:rFonts w:ascii="Times New Roman" w:hAnsi="Times New Roman" w:cs="Times New Roman"/>
          <w:noProof w:val="0"/>
          <w:sz w:val="28"/>
          <w:szCs w:val="28"/>
          <w:lang w:val="pl-PL"/>
        </w:rPr>
        <w:br/>
        <w:t>-</w:t>
      </w:r>
      <w:r w:rsidR="00731B92">
        <w:rPr>
          <w:rFonts w:ascii="Times New Roman" w:hAnsi="Times New Roman" w:cs="Times New Roman"/>
          <w:noProof w:val="0"/>
          <w:sz w:val="28"/>
          <w:szCs w:val="28"/>
          <w:lang w:val="pl-PL"/>
        </w:rPr>
        <w:t xml:space="preserve"> w owych czasach na studia dosta</w:t>
      </w:r>
      <w:r w:rsidR="00CD7EA6">
        <w:rPr>
          <w:rFonts w:ascii="Times New Roman" w:hAnsi="Times New Roman" w:cs="Times New Roman"/>
          <w:noProof w:val="0"/>
          <w:sz w:val="28"/>
          <w:szCs w:val="28"/>
          <w:lang w:val="pl-PL"/>
        </w:rPr>
        <w:t xml:space="preserve">wali się jedynie najzamożniejsi </w:t>
      </w:r>
      <w:r w:rsidR="00731B92">
        <w:rPr>
          <w:rFonts w:ascii="Times New Roman" w:hAnsi="Times New Roman" w:cs="Times New Roman"/>
          <w:noProof w:val="0"/>
          <w:sz w:val="28"/>
          <w:szCs w:val="28"/>
          <w:lang w:val="pl-PL"/>
        </w:rPr>
        <w:t>synowie władców, rycerzy, możnych. I to nawet oni</w:t>
      </w:r>
      <w:r w:rsidR="00CD7EA6">
        <w:rPr>
          <w:rFonts w:ascii="Times New Roman" w:hAnsi="Times New Roman" w:cs="Times New Roman"/>
          <w:noProof w:val="0"/>
          <w:sz w:val="28"/>
          <w:szCs w:val="28"/>
          <w:lang w:val="pl-PL"/>
        </w:rPr>
        <w:t xml:space="preserve"> </w:t>
      </w:r>
      <w:r w:rsidR="00731B92">
        <w:rPr>
          <w:rFonts w:ascii="Times New Roman" w:hAnsi="Times New Roman" w:cs="Times New Roman"/>
          <w:noProof w:val="0"/>
          <w:sz w:val="28"/>
          <w:szCs w:val="28"/>
          <w:lang w:val="pl-PL"/>
        </w:rPr>
        <w:t>- ci, którzy powinni dawać przykład, wyróżniać się swoim postęp</w:t>
      </w:r>
      <w:r w:rsidR="00753DAB">
        <w:rPr>
          <w:rFonts w:ascii="Times New Roman" w:hAnsi="Times New Roman" w:cs="Times New Roman"/>
          <w:noProof w:val="0"/>
          <w:sz w:val="28"/>
          <w:szCs w:val="28"/>
          <w:lang w:val="pl-PL"/>
        </w:rPr>
        <w:t>owaniem spośród tłumu</w:t>
      </w:r>
      <w:r w:rsidR="00CD7EA6">
        <w:rPr>
          <w:rFonts w:ascii="Times New Roman" w:hAnsi="Times New Roman" w:cs="Times New Roman"/>
          <w:noProof w:val="0"/>
          <w:sz w:val="28"/>
          <w:szCs w:val="28"/>
          <w:lang w:val="pl-PL"/>
        </w:rPr>
        <w:t xml:space="preserve"> </w:t>
      </w:r>
      <w:r w:rsidR="00753DAB">
        <w:rPr>
          <w:rFonts w:ascii="Times New Roman" w:hAnsi="Times New Roman" w:cs="Times New Roman"/>
          <w:noProof w:val="0"/>
          <w:sz w:val="28"/>
          <w:szCs w:val="28"/>
          <w:lang w:val="pl-PL"/>
        </w:rPr>
        <w:t>- lekceważyli</w:t>
      </w:r>
      <w:r w:rsidR="00731B92">
        <w:rPr>
          <w:rFonts w:ascii="Times New Roman" w:hAnsi="Times New Roman" w:cs="Times New Roman"/>
          <w:noProof w:val="0"/>
          <w:sz w:val="28"/>
          <w:szCs w:val="28"/>
          <w:lang w:val="pl-PL"/>
        </w:rPr>
        <w:t xml:space="preserve"> średniowieczne wzorce osob</w:t>
      </w:r>
      <w:r w:rsidR="00053400">
        <w:rPr>
          <w:rFonts w:ascii="Times New Roman" w:hAnsi="Times New Roman" w:cs="Times New Roman"/>
          <w:noProof w:val="0"/>
          <w:sz w:val="28"/>
          <w:szCs w:val="28"/>
          <w:lang w:val="pl-PL"/>
        </w:rPr>
        <w:t>owe. Innym aspektem tego utworu</w:t>
      </w:r>
      <w:r w:rsidR="00CD7EA6">
        <w:rPr>
          <w:rFonts w:ascii="Times New Roman" w:hAnsi="Times New Roman" w:cs="Times New Roman"/>
          <w:noProof w:val="0"/>
          <w:sz w:val="28"/>
          <w:szCs w:val="28"/>
          <w:lang w:val="pl-PL"/>
        </w:rPr>
        <w:t xml:space="preserve"> </w:t>
      </w:r>
      <w:r w:rsidR="00053400">
        <w:rPr>
          <w:rFonts w:ascii="Times New Roman" w:hAnsi="Times New Roman" w:cs="Times New Roman"/>
          <w:noProof w:val="0"/>
          <w:sz w:val="28"/>
          <w:szCs w:val="28"/>
          <w:lang w:val="pl-PL"/>
        </w:rPr>
        <w:t xml:space="preserve">- dość kontrowersyjnym z perspektywy </w:t>
      </w:r>
      <w:r w:rsidR="00731B92">
        <w:rPr>
          <w:rFonts w:ascii="Times New Roman" w:hAnsi="Times New Roman" w:cs="Times New Roman"/>
          <w:noProof w:val="0"/>
          <w:sz w:val="28"/>
          <w:szCs w:val="28"/>
          <w:lang w:val="pl-PL"/>
        </w:rPr>
        <w:t>współczesnego c</w:t>
      </w:r>
      <w:r w:rsidR="00053400">
        <w:rPr>
          <w:rFonts w:ascii="Times New Roman" w:hAnsi="Times New Roman" w:cs="Times New Roman"/>
          <w:noProof w:val="0"/>
          <w:sz w:val="28"/>
          <w:szCs w:val="28"/>
          <w:lang w:val="pl-PL"/>
        </w:rPr>
        <w:t>zytelnika</w:t>
      </w:r>
      <w:r w:rsidR="00CD7EA6">
        <w:rPr>
          <w:rFonts w:ascii="Times New Roman" w:hAnsi="Times New Roman" w:cs="Times New Roman"/>
          <w:noProof w:val="0"/>
          <w:sz w:val="28"/>
          <w:szCs w:val="28"/>
          <w:lang w:val="pl-PL"/>
        </w:rPr>
        <w:t xml:space="preserve"> </w:t>
      </w:r>
      <w:r w:rsidR="00053400">
        <w:rPr>
          <w:rFonts w:ascii="Times New Roman" w:hAnsi="Times New Roman" w:cs="Times New Roman"/>
          <w:noProof w:val="0"/>
          <w:sz w:val="28"/>
          <w:szCs w:val="28"/>
          <w:lang w:val="pl-PL"/>
        </w:rPr>
        <w:t xml:space="preserve">- </w:t>
      </w:r>
      <w:r w:rsidR="00731B92">
        <w:rPr>
          <w:rFonts w:ascii="Times New Roman" w:hAnsi="Times New Roman" w:cs="Times New Roman"/>
          <w:noProof w:val="0"/>
          <w:sz w:val="28"/>
          <w:szCs w:val="28"/>
          <w:lang w:val="pl-PL"/>
        </w:rPr>
        <w:t>jest zarzut, ja</w:t>
      </w:r>
      <w:r w:rsidR="00753DAB">
        <w:rPr>
          <w:rFonts w:ascii="Times New Roman" w:hAnsi="Times New Roman" w:cs="Times New Roman"/>
          <w:noProof w:val="0"/>
          <w:sz w:val="28"/>
          <w:szCs w:val="28"/>
          <w:lang w:val="pl-PL"/>
        </w:rPr>
        <w:t>ki sformułował</w:t>
      </w:r>
      <w:r w:rsidR="00731B92">
        <w:rPr>
          <w:rFonts w:ascii="Times New Roman" w:hAnsi="Times New Roman" w:cs="Times New Roman"/>
          <w:noProof w:val="0"/>
          <w:sz w:val="28"/>
          <w:szCs w:val="28"/>
          <w:lang w:val="pl-PL"/>
        </w:rPr>
        <w:t xml:space="preserve"> autor, oburzając się, iż st</w:t>
      </w:r>
      <w:r w:rsidR="00053400">
        <w:rPr>
          <w:rFonts w:ascii="Times New Roman" w:hAnsi="Times New Roman" w:cs="Times New Roman"/>
          <w:noProof w:val="0"/>
          <w:sz w:val="28"/>
          <w:szCs w:val="28"/>
          <w:lang w:val="pl-PL"/>
        </w:rPr>
        <w:t>udenci spoufalają</w:t>
      </w:r>
      <w:r w:rsidR="00441A15">
        <w:rPr>
          <w:rFonts w:ascii="Times New Roman" w:hAnsi="Times New Roman" w:cs="Times New Roman"/>
          <w:noProof w:val="0"/>
          <w:sz w:val="28"/>
          <w:szCs w:val="28"/>
          <w:lang w:val="pl-PL"/>
        </w:rPr>
        <w:t xml:space="preserve"> się z Żydami. Stanisław ze Skar</w:t>
      </w:r>
      <w:r w:rsidR="00053400">
        <w:rPr>
          <w:rFonts w:ascii="Times New Roman" w:hAnsi="Times New Roman" w:cs="Times New Roman"/>
          <w:noProof w:val="0"/>
          <w:sz w:val="28"/>
          <w:szCs w:val="28"/>
          <w:lang w:val="pl-PL"/>
        </w:rPr>
        <w:t xml:space="preserve">bimierza, powołując się na słowa Augustyna i tekst </w:t>
      </w:r>
      <w:r w:rsidR="00053400" w:rsidRPr="00CD7EA6">
        <w:rPr>
          <w:rFonts w:ascii="Times New Roman" w:hAnsi="Times New Roman" w:cs="Times New Roman"/>
          <w:i/>
          <w:noProof w:val="0"/>
          <w:sz w:val="28"/>
          <w:szCs w:val="28"/>
          <w:lang w:val="pl-PL"/>
        </w:rPr>
        <w:t>Listu do Koryntian</w:t>
      </w:r>
      <w:r w:rsidR="00053400">
        <w:rPr>
          <w:rFonts w:ascii="Times New Roman" w:hAnsi="Times New Roman" w:cs="Times New Roman"/>
          <w:noProof w:val="0"/>
          <w:sz w:val="28"/>
          <w:szCs w:val="28"/>
          <w:lang w:val="pl-PL"/>
        </w:rPr>
        <w:t>, przyzwala</w:t>
      </w:r>
      <w:r w:rsidR="00753DAB">
        <w:rPr>
          <w:rFonts w:ascii="Times New Roman" w:hAnsi="Times New Roman" w:cs="Times New Roman"/>
          <w:noProof w:val="0"/>
          <w:sz w:val="28"/>
          <w:szCs w:val="28"/>
          <w:lang w:val="pl-PL"/>
        </w:rPr>
        <w:t>ł</w:t>
      </w:r>
      <w:r w:rsidR="00053400">
        <w:rPr>
          <w:rFonts w:ascii="Times New Roman" w:hAnsi="Times New Roman" w:cs="Times New Roman"/>
          <w:noProof w:val="0"/>
          <w:sz w:val="28"/>
          <w:szCs w:val="28"/>
          <w:lang w:val="pl-PL"/>
        </w:rPr>
        <w:t xml:space="preserve"> na </w:t>
      </w:r>
      <w:r w:rsidR="00CD7EA6">
        <w:rPr>
          <w:rFonts w:ascii="Times New Roman" w:hAnsi="Times New Roman" w:cs="Times New Roman"/>
          <w:noProof w:val="0"/>
          <w:sz w:val="28"/>
          <w:szCs w:val="28"/>
          <w:lang w:val="pl-PL"/>
        </w:rPr>
        <w:t xml:space="preserve">wzajemną </w:t>
      </w:r>
      <w:r w:rsidR="00053400">
        <w:rPr>
          <w:rFonts w:ascii="Times New Roman" w:hAnsi="Times New Roman" w:cs="Times New Roman"/>
          <w:noProof w:val="0"/>
          <w:sz w:val="28"/>
          <w:szCs w:val="28"/>
          <w:lang w:val="pl-PL"/>
        </w:rPr>
        <w:t>akceptację i zauważa</w:t>
      </w:r>
      <w:r w:rsidR="00753DAB">
        <w:rPr>
          <w:rFonts w:ascii="Times New Roman" w:hAnsi="Times New Roman" w:cs="Times New Roman"/>
          <w:noProof w:val="0"/>
          <w:sz w:val="28"/>
          <w:szCs w:val="28"/>
          <w:lang w:val="pl-PL"/>
        </w:rPr>
        <w:t>ł</w:t>
      </w:r>
      <w:r w:rsidR="00053400">
        <w:rPr>
          <w:rFonts w:ascii="Times New Roman" w:hAnsi="Times New Roman" w:cs="Times New Roman"/>
          <w:noProof w:val="0"/>
          <w:sz w:val="28"/>
          <w:szCs w:val="28"/>
          <w:lang w:val="pl-PL"/>
        </w:rPr>
        <w:t xml:space="preserve">, że faktycznie ludzie nie powinni prześladować </w:t>
      </w:r>
      <w:r w:rsidR="005543F5">
        <w:rPr>
          <w:rFonts w:ascii="Times New Roman" w:hAnsi="Times New Roman" w:cs="Times New Roman"/>
          <w:noProof w:val="0"/>
          <w:sz w:val="28"/>
          <w:szCs w:val="28"/>
          <w:lang w:val="pl-PL"/>
        </w:rPr>
        <w:t>nikogo</w:t>
      </w:r>
      <w:r w:rsidR="00053400">
        <w:rPr>
          <w:rFonts w:ascii="Times New Roman" w:hAnsi="Times New Roman" w:cs="Times New Roman"/>
          <w:noProof w:val="0"/>
          <w:sz w:val="28"/>
          <w:szCs w:val="28"/>
          <w:lang w:val="pl-PL"/>
        </w:rPr>
        <w:t xml:space="preserve"> ze względu na wiarę i pochodzenie. Jednocześnie jednak kategorycznie sprzeciwia</w:t>
      </w:r>
      <w:r w:rsidR="00753DAB">
        <w:rPr>
          <w:rFonts w:ascii="Times New Roman" w:hAnsi="Times New Roman" w:cs="Times New Roman"/>
          <w:noProof w:val="0"/>
          <w:sz w:val="28"/>
          <w:szCs w:val="28"/>
          <w:lang w:val="pl-PL"/>
        </w:rPr>
        <w:t>ł</w:t>
      </w:r>
      <w:r w:rsidR="00053400">
        <w:rPr>
          <w:rFonts w:ascii="Times New Roman" w:hAnsi="Times New Roman" w:cs="Times New Roman"/>
          <w:noProof w:val="0"/>
          <w:sz w:val="28"/>
          <w:szCs w:val="28"/>
          <w:lang w:val="pl-PL"/>
        </w:rPr>
        <w:t xml:space="preserve"> się stawianiu </w:t>
      </w:r>
      <w:r w:rsidR="005543F5">
        <w:rPr>
          <w:rFonts w:ascii="Times New Roman" w:hAnsi="Times New Roman" w:cs="Times New Roman"/>
          <w:noProof w:val="0"/>
          <w:sz w:val="28"/>
          <w:szCs w:val="28"/>
          <w:lang w:val="pl-PL"/>
        </w:rPr>
        <w:t xml:space="preserve">Żydów </w:t>
      </w:r>
      <w:r w:rsidR="00053400">
        <w:rPr>
          <w:rFonts w:ascii="Times New Roman" w:hAnsi="Times New Roman" w:cs="Times New Roman"/>
          <w:noProof w:val="0"/>
          <w:sz w:val="28"/>
          <w:szCs w:val="28"/>
          <w:lang w:val="pl-PL"/>
        </w:rPr>
        <w:t>na równi z chrześcijanami, zabrania</w:t>
      </w:r>
      <w:r w:rsidR="00753DAB">
        <w:rPr>
          <w:rFonts w:ascii="Times New Roman" w:hAnsi="Times New Roman" w:cs="Times New Roman"/>
          <w:noProof w:val="0"/>
          <w:sz w:val="28"/>
          <w:szCs w:val="28"/>
          <w:lang w:val="pl-PL"/>
        </w:rPr>
        <w:t>ł</w:t>
      </w:r>
      <w:r w:rsidR="00053400">
        <w:rPr>
          <w:rFonts w:ascii="Times New Roman" w:hAnsi="Times New Roman" w:cs="Times New Roman"/>
          <w:noProof w:val="0"/>
          <w:sz w:val="28"/>
          <w:szCs w:val="28"/>
          <w:lang w:val="pl-PL"/>
        </w:rPr>
        <w:t xml:space="preserve"> wchodzenia z nimi w bliższe relacje, wspólnego pomieszkiwania czy też przyjmowania wyprodukowanych przez </w:t>
      </w:r>
      <w:r w:rsidR="005543F5">
        <w:rPr>
          <w:rFonts w:ascii="Times New Roman" w:hAnsi="Times New Roman" w:cs="Times New Roman"/>
          <w:noProof w:val="0"/>
          <w:sz w:val="28"/>
          <w:szCs w:val="28"/>
          <w:lang w:val="pl-PL"/>
        </w:rPr>
        <w:t>nich</w:t>
      </w:r>
      <w:r w:rsidR="005543F5" w:rsidRPr="005543F5">
        <w:rPr>
          <w:rFonts w:ascii="Times New Roman" w:hAnsi="Times New Roman" w:cs="Times New Roman"/>
          <w:noProof w:val="0"/>
          <w:sz w:val="28"/>
          <w:szCs w:val="28"/>
          <w:lang w:val="pl-PL"/>
        </w:rPr>
        <w:t xml:space="preserve"> </w:t>
      </w:r>
      <w:r w:rsidR="005543F5">
        <w:rPr>
          <w:rFonts w:ascii="Times New Roman" w:hAnsi="Times New Roman" w:cs="Times New Roman"/>
          <w:noProof w:val="0"/>
          <w:sz w:val="28"/>
          <w:szCs w:val="28"/>
          <w:lang w:val="pl-PL"/>
        </w:rPr>
        <w:t>lekarstw</w:t>
      </w:r>
      <w:r w:rsidR="00053400">
        <w:rPr>
          <w:rFonts w:ascii="Times New Roman" w:hAnsi="Times New Roman" w:cs="Times New Roman"/>
          <w:noProof w:val="0"/>
          <w:sz w:val="28"/>
          <w:szCs w:val="28"/>
          <w:lang w:val="pl-PL"/>
        </w:rPr>
        <w:t>.</w:t>
      </w:r>
      <w:r w:rsidR="001914DE">
        <w:rPr>
          <w:rFonts w:ascii="Times New Roman" w:hAnsi="Times New Roman" w:cs="Times New Roman"/>
          <w:noProof w:val="0"/>
          <w:sz w:val="28"/>
          <w:szCs w:val="28"/>
          <w:lang w:val="pl-PL"/>
        </w:rPr>
        <w:t xml:space="preserve"> Fragment ten</w:t>
      </w:r>
      <w:r w:rsidR="00753DAB">
        <w:rPr>
          <w:rFonts w:ascii="Times New Roman" w:hAnsi="Times New Roman" w:cs="Times New Roman"/>
          <w:noProof w:val="0"/>
          <w:sz w:val="28"/>
          <w:szCs w:val="28"/>
          <w:lang w:val="pl-PL"/>
        </w:rPr>
        <w:t xml:space="preserve"> pokazał</w:t>
      </w:r>
      <w:r w:rsidR="001914DE">
        <w:rPr>
          <w:rFonts w:ascii="Times New Roman" w:hAnsi="Times New Roman" w:cs="Times New Roman"/>
          <w:noProof w:val="0"/>
          <w:sz w:val="28"/>
          <w:szCs w:val="28"/>
          <w:lang w:val="pl-PL"/>
        </w:rPr>
        <w:t>,</w:t>
      </w:r>
      <w:r w:rsidR="00395F7C">
        <w:rPr>
          <w:rFonts w:ascii="Times New Roman" w:hAnsi="Times New Roman" w:cs="Times New Roman"/>
          <w:noProof w:val="0"/>
          <w:sz w:val="28"/>
          <w:szCs w:val="28"/>
          <w:lang w:val="pl-PL"/>
        </w:rPr>
        <w:br/>
      </w:r>
      <w:r w:rsidR="001914DE">
        <w:rPr>
          <w:rFonts w:ascii="Times New Roman" w:hAnsi="Times New Roman" w:cs="Times New Roman"/>
          <w:noProof w:val="0"/>
          <w:sz w:val="28"/>
          <w:szCs w:val="28"/>
          <w:lang w:val="pl-PL"/>
        </w:rPr>
        <w:t>że również stanowisko średniowiecz</w:t>
      </w:r>
      <w:r w:rsidR="00441A15">
        <w:rPr>
          <w:rFonts w:ascii="Times New Roman" w:hAnsi="Times New Roman" w:cs="Times New Roman"/>
          <w:noProof w:val="0"/>
          <w:sz w:val="28"/>
          <w:szCs w:val="28"/>
          <w:lang w:val="pl-PL"/>
        </w:rPr>
        <w:t xml:space="preserve">nych kaznodziejów, ludzi nauki nie było </w:t>
      </w:r>
      <w:r w:rsidR="00441A15">
        <w:rPr>
          <w:rFonts w:ascii="Times New Roman" w:hAnsi="Times New Roman" w:cs="Times New Roman"/>
          <w:noProof w:val="0"/>
          <w:sz w:val="28"/>
          <w:szCs w:val="28"/>
          <w:lang w:val="pl-PL"/>
        </w:rPr>
        <w:lastRenderedPageBreak/>
        <w:t>pozbawione paradoksów i sprzeczności, które stygmatyzowały niewiernych i za grzech uznawa</w:t>
      </w:r>
      <w:r w:rsidR="00753DAB">
        <w:rPr>
          <w:rFonts w:ascii="Times New Roman" w:hAnsi="Times New Roman" w:cs="Times New Roman"/>
          <w:noProof w:val="0"/>
          <w:sz w:val="28"/>
          <w:szCs w:val="28"/>
          <w:lang w:val="pl-PL"/>
        </w:rPr>
        <w:t>ł</w:t>
      </w:r>
      <w:r w:rsidR="00441A15">
        <w:rPr>
          <w:rFonts w:ascii="Times New Roman" w:hAnsi="Times New Roman" w:cs="Times New Roman"/>
          <w:noProof w:val="0"/>
          <w:sz w:val="28"/>
          <w:szCs w:val="28"/>
          <w:lang w:val="pl-PL"/>
        </w:rPr>
        <w:t>y szeroko pojętą tolerancję. Najbardziej jaskrawym przejawem tego typu podejścia średniowiecznych elit społecznych</w:t>
      </w:r>
      <w:r w:rsidR="00C041A8">
        <w:rPr>
          <w:rFonts w:ascii="Times New Roman" w:hAnsi="Times New Roman" w:cs="Times New Roman"/>
          <w:noProof w:val="0"/>
          <w:sz w:val="28"/>
          <w:szCs w:val="28"/>
          <w:lang w:val="pl-PL"/>
        </w:rPr>
        <w:t xml:space="preserve"> do kwestii pogan były krucjaty</w:t>
      </w:r>
      <w:r w:rsidR="00441A15">
        <w:rPr>
          <w:rFonts w:ascii="Times New Roman" w:hAnsi="Times New Roman" w:cs="Times New Roman"/>
          <w:noProof w:val="0"/>
          <w:sz w:val="28"/>
          <w:szCs w:val="28"/>
          <w:lang w:val="pl-PL"/>
        </w:rPr>
        <w:t xml:space="preserve"> prowadzone kilka wieków wcześniej. Rozpoczęte synodem w Clermont w 1095 r.</w:t>
      </w:r>
      <w:r w:rsidR="00C93C48">
        <w:rPr>
          <w:rFonts w:ascii="Times New Roman" w:hAnsi="Times New Roman" w:cs="Times New Roman"/>
          <w:noProof w:val="0"/>
          <w:sz w:val="28"/>
          <w:szCs w:val="28"/>
          <w:lang w:val="pl-PL"/>
        </w:rPr>
        <w:t xml:space="preserve"> </w:t>
      </w:r>
      <w:r w:rsidR="00441A15">
        <w:rPr>
          <w:rFonts w:ascii="Times New Roman" w:hAnsi="Times New Roman" w:cs="Times New Roman"/>
          <w:noProof w:val="0"/>
          <w:sz w:val="28"/>
          <w:szCs w:val="28"/>
          <w:lang w:val="pl-PL"/>
        </w:rPr>
        <w:t xml:space="preserve">ukształtowały pewną hierarchię społeczną, której </w:t>
      </w:r>
      <w:r w:rsidR="0091423F">
        <w:rPr>
          <w:rFonts w:ascii="Times New Roman" w:hAnsi="Times New Roman" w:cs="Times New Roman"/>
          <w:noProof w:val="0"/>
          <w:sz w:val="28"/>
          <w:szCs w:val="28"/>
          <w:lang w:val="pl-PL"/>
        </w:rPr>
        <w:t xml:space="preserve">dobrowolnie </w:t>
      </w:r>
      <w:r w:rsidR="00A8559C">
        <w:rPr>
          <w:rFonts w:ascii="Times New Roman" w:hAnsi="Times New Roman" w:cs="Times New Roman"/>
          <w:noProof w:val="0"/>
          <w:sz w:val="28"/>
          <w:szCs w:val="28"/>
          <w:lang w:val="pl-PL"/>
        </w:rPr>
        <w:t>poddał</w:t>
      </w:r>
      <w:r w:rsidR="00441A15">
        <w:rPr>
          <w:rFonts w:ascii="Times New Roman" w:hAnsi="Times New Roman" w:cs="Times New Roman"/>
          <w:noProof w:val="0"/>
          <w:sz w:val="28"/>
          <w:szCs w:val="28"/>
          <w:lang w:val="pl-PL"/>
        </w:rPr>
        <w:t xml:space="preserve"> się </w:t>
      </w:r>
      <w:r w:rsidR="0091423F">
        <w:rPr>
          <w:rFonts w:ascii="Times New Roman" w:hAnsi="Times New Roman" w:cs="Times New Roman"/>
          <w:noProof w:val="0"/>
          <w:sz w:val="28"/>
          <w:szCs w:val="28"/>
          <w:lang w:val="pl-PL"/>
        </w:rPr>
        <w:t>żyjący</w:t>
      </w:r>
      <w:r w:rsidR="00395F7C">
        <w:rPr>
          <w:rFonts w:ascii="Times New Roman" w:hAnsi="Times New Roman" w:cs="Times New Roman"/>
          <w:noProof w:val="0"/>
          <w:sz w:val="28"/>
          <w:szCs w:val="28"/>
          <w:lang w:val="pl-PL"/>
        </w:rPr>
        <w:br/>
      </w:r>
      <w:r w:rsidR="0091423F">
        <w:rPr>
          <w:rFonts w:ascii="Times New Roman" w:hAnsi="Times New Roman" w:cs="Times New Roman"/>
          <w:noProof w:val="0"/>
          <w:sz w:val="28"/>
          <w:szCs w:val="28"/>
          <w:lang w:val="pl-PL"/>
        </w:rPr>
        <w:t>na przełomie XIV i XV</w:t>
      </w:r>
      <w:r w:rsidR="00441A15">
        <w:rPr>
          <w:rFonts w:ascii="Times New Roman" w:hAnsi="Times New Roman" w:cs="Times New Roman"/>
          <w:noProof w:val="0"/>
          <w:sz w:val="28"/>
          <w:szCs w:val="28"/>
          <w:lang w:val="pl-PL"/>
        </w:rPr>
        <w:t xml:space="preserve"> wieku Stanisław ze Skarbimierza.</w:t>
      </w:r>
    </w:p>
    <w:p w:rsidR="00441A15" w:rsidRDefault="00441A15" w:rsidP="00A8559C">
      <w:pPr>
        <w:spacing w:after="0"/>
        <w:ind w:firstLine="708"/>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Niezwykle istotną kwestią</w:t>
      </w:r>
      <w:r w:rsidR="00A81E85">
        <w:rPr>
          <w:rFonts w:ascii="Times New Roman" w:hAnsi="Times New Roman" w:cs="Times New Roman"/>
          <w:noProof w:val="0"/>
          <w:sz w:val="28"/>
          <w:szCs w:val="28"/>
          <w:lang w:val="pl-PL"/>
        </w:rPr>
        <w:t>,</w:t>
      </w:r>
      <w:r>
        <w:rPr>
          <w:rFonts w:ascii="Times New Roman" w:hAnsi="Times New Roman" w:cs="Times New Roman"/>
          <w:noProof w:val="0"/>
          <w:sz w:val="28"/>
          <w:szCs w:val="28"/>
          <w:lang w:val="pl-PL"/>
        </w:rPr>
        <w:t xml:space="preserve"> ukazującą stosunek prostych ludzi średnio</w:t>
      </w:r>
      <w:r w:rsidR="00A81E85">
        <w:rPr>
          <w:rFonts w:ascii="Times New Roman" w:hAnsi="Times New Roman" w:cs="Times New Roman"/>
          <w:noProof w:val="0"/>
          <w:sz w:val="28"/>
          <w:szCs w:val="28"/>
          <w:lang w:val="pl-PL"/>
        </w:rPr>
        <w:t>wiecza</w:t>
      </w:r>
      <w:r w:rsidR="00A431B8">
        <w:rPr>
          <w:rFonts w:ascii="Times New Roman" w:hAnsi="Times New Roman" w:cs="Times New Roman"/>
          <w:noProof w:val="0"/>
          <w:sz w:val="28"/>
          <w:szCs w:val="28"/>
          <w:lang w:val="pl-PL"/>
        </w:rPr>
        <w:br/>
      </w:r>
      <w:r w:rsidR="00A81E85">
        <w:rPr>
          <w:rFonts w:ascii="Times New Roman" w:hAnsi="Times New Roman" w:cs="Times New Roman"/>
          <w:noProof w:val="0"/>
          <w:sz w:val="28"/>
          <w:szCs w:val="28"/>
          <w:lang w:val="pl-PL"/>
        </w:rPr>
        <w:t>do wiary i pobożności,</w:t>
      </w:r>
      <w:r>
        <w:rPr>
          <w:rFonts w:ascii="Times New Roman" w:hAnsi="Times New Roman" w:cs="Times New Roman"/>
          <w:noProof w:val="0"/>
          <w:sz w:val="28"/>
          <w:szCs w:val="28"/>
          <w:lang w:val="pl-PL"/>
        </w:rPr>
        <w:t xml:space="preserve"> było praktykowanie obrzędów pogańskich, wiara w zabobony</w:t>
      </w:r>
      <w:r w:rsidR="00A431B8">
        <w:rPr>
          <w:rFonts w:ascii="Times New Roman" w:hAnsi="Times New Roman" w:cs="Times New Roman"/>
          <w:noProof w:val="0"/>
          <w:sz w:val="28"/>
          <w:szCs w:val="28"/>
          <w:lang w:val="pl-PL"/>
        </w:rPr>
        <w:br/>
      </w:r>
      <w:r>
        <w:rPr>
          <w:rFonts w:ascii="Times New Roman" w:hAnsi="Times New Roman" w:cs="Times New Roman"/>
          <w:noProof w:val="0"/>
          <w:sz w:val="28"/>
          <w:szCs w:val="28"/>
          <w:lang w:val="pl-PL"/>
        </w:rPr>
        <w:t>i zjawiska magiczne.</w:t>
      </w:r>
      <w:r w:rsidR="00A81E85" w:rsidRPr="00A81E85">
        <w:rPr>
          <w:lang w:val="pl-PL"/>
        </w:rPr>
        <w:t xml:space="preserve"> </w:t>
      </w:r>
      <w:r w:rsidR="00A81E85" w:rsidRPr="00A81E85">
        <w:rPr>
          <w:rFonts w:ascii="Times New Roman" w:hAnsi="Times New Roman" w:cs="Times New Roman"/>
          <w:noProof w:val="0"/>
          <w:sz w:val="28"/>
          <w:szCs w:val="28"/>
          <w:lang w:val="pl-PL"/>
        </w:rPr>
        <w:t>Jak pisał</w:t>
      </w:r>
      <w:r w:rsidR="005B57D5">
        <w:rPr>
          <w:rFonts w:ascii="Times New Roman" w:hAnsi="Times New Roman" w:cs="Times New Roman"/>
          <w:noProof w:val="0"/>
          <w:sz w:val="28"/>
          <w:szCs w:val="28"/>
          <w:lang w:val="pl-PL"/>
        </w:rPr>
        <w:t>a</w:t>
      </w:r>
      <w:r w:rsidR="00A81E85" w:rsidRPr="00A81E85">
        <w:rPr>
          <w:rFonts w:ascii="Times New Roman" w:hAnsi="Times New Roman" w:cs="Times New Roman"/>
          <w:noProof w:val="0"/>
          <w:sz w:val="28"/>
          <w:szCs w:val="28"/>
          <w:lang w:val="pl-PL"/>
        </w:rPr>
        <w:t xml:space="preserve"> </w:t>
      </w:r>
      <w:r w:rsidR="005B57D5">
        <w:rPr>
          <w:rFonts w:ascii="Times New Roman" w:hAnsi="Times New Roman" w:cs="Times New Roman"/>
          <w:noProof w:val="0"/>
          <w:sz w:val="28"/>
          <w:szCs w:val="28"/>
          <w:lang w:val="pl-PL"/>
        </w:rPr>
        <w:t xml:space="preserve">Beata Wojciechowska </w:t>
      </w:r>
      <w:r w:rsidR="00A81E85" w:rsidRPr="00A81E85">
        <w:rPr>
          <w:rFonts w:ascii="Times New Roman" w:hAnsi="Times New Roman" w:cs="Times New Roman"/>
          <w:noProof w:val="0"/>
          <w:sz w:val="28"/>
          <w:szCs w:val="28"/>
          <w:lang w:val="pl-PL"/>
        </w:rPr>
        <w:t xml:space="preserve">w </w:t>
      </w:r>
      <w:r w:rsidR="00A8559C">
        <w:rPr>
          <w:rFonts w:ascii="Times New Roman" w:hAnsi="Times New Roman" w:cs="Times New Roman"/>
          <w:noProof w:val="0"/>
          <w:sz w:val="28"/>
          <w:szCs w:val="28"/>
          <w:lang w:val="pl-PL"/>
        </w:rPr>
        <w:t xml:space="preserve">pracy </w:t>
      </w:r>
      <w:r w:rsidR="00A8559C" w:rsidRPr="00395F7C">
        <w:rPr>
          <w:rFonts w:ascii="Times New Roman" w:hAnsi="Times New Roman" w:cs="Times New Roman"/>
          <w:i/>
          <w:noProof w:val="0"/>
          <w:sz w:val="28"/>
          <w:szCs w:val="28"/>
          <w:lang w:val="pl-PL"/>
        </w:rPr>
        <w:t xml:space="preserve">Kościół  </w:t>
      </w:r>
      <w:r w:rsidR="005B57D5" w:rsidRPr="00395F7C">
        <w:rPr>
          <w:rFonts w:ascii="Times New Roman" w:hAnsi="Times New Roman" w:cs="Times New Roman"/>
          <w:i/>
          <w:noProof w:val="0"/>
          <w:sz w:val="28"/>
          <w:szCs w:val="28"/>
          <w:lang w:val="pl-PL"/>
        </w:rPr>
        <w:t>wobec folkloru w Polsce XIV i XV wieku</w:t>
      </w:r>
      <w:r w:rsidR="00A81E85" w:rsidRPr="00A81E85">
        <w:rPr>
          <w:rFonts w:ascii="Times New Roman" w:hAnsi="Times New Roman" w:cs="Times New Roman"/>
          <w:noProof w:val="0"/>
          <w:sz w:val="28"/>
          <w:szCs w:val="28"/>
          <w:lang w:val="pl-PL"/>
        </w:rPr>
        <w:t>, ówczesnego człowieka charakteryzował szacunek wobec „sacrum”, ale jednocześnie brak zrozumienia tej sfery</w:t>
      </w:r>
      <w:r w:rsidR="005B57D5">
        <w:rPr>
          <w:rStyle w:val="Odwoanieprzypisudolnego"/>
          <w:rFonts w:ascii="Times New Roman" w:hAnsi="Times New Roman" w:cs="Times New Roman"/>
          <w:noProof w:val="0"/>
          <w:sz w:val="28"/>
          <w:szCs w:val="28"/>
          <w:lang w:val="pl-PL"/>
        </w:rPr>
        <w:footnoteReference w:id="13"/>
      </w:r>
      <w:r w:rsidR="00A81E85" w:rsidRPr="00A81E85">
        <w:rPr>
          <w:rFonts w:ascii="Times New Roman" w:hAnsi="Times New Roman" w:cs="Times New Roman"/>
          <w:noProof w:val="0"/>
          <w:sz w:val="28"/>
          <w:szCs w:val="28"/>
          <w:lang w:val="pl-PL"/>
        </w:rPr>
        <w:t xml:space="preserve">. </w:t>
      </w:r>
      <w:r w:rsidR="00D70BCB" w:rsidRPr="00A81E85">
        <w:rPr>
          <w:rFonts w:ascii="Times New Roman" w:hAnsi="Times New Roman" w:cs="Times New Roman"/>
          <w:noProof w:val="0"/>
          <w:sz w:val="28"/>
          <w:szCs w:val="28"/>
          <w:lang w:val="pl-PL"/>
        </w:rPr>
        <w:t xml:space="preserve">Nierzadko stosował on wobec niej zasadę „do </w:t>
      </w:r>
      <w:proofErr w:type="spellStart"/>
      <w:r w:rsidR="00D70BCB" w:rsidRPr="00A81E85">
        <w:rPr>
          <w:rFonts w:ascii="Times New Roman" w:hAnsi="Times New Roman" w:cs="Times New Roman"/>
          <w:noProof w:val="0"/>
          <w:sz w:val="28"/>
          <w:szCs w:val="28"/>
          <w:lang w:val="pl-PL"/>
        </w:rPr>
        <w:t>ut</w:t>
      </w:r>
      <w:proofErr w:type="spellEnd"/>
      <w:r w:rsidR="00D70BCB" w:rsidRPr="00A81E85">
        <w:rPr>
          <w:rFonts w:ascii="Times New Roman" w:hAnsi="Times New Roman" w:cs="Times New Roman"/>
          <w:noProof w:val="0"/>
          <w:sz w:val="28"/>
          <w:szCs w:val="28"/>
          <w:lang w:val="pl-PL"/>
        </w:rPr>
        <w:t xml:space="preserve"> des”- „daję, abyś dał”, co oznaczało zainteresowanie sprawami wiary jedynie po to, by uzyskać z niej wy</w:t>
      </w:r>
      <w:r w:rsidR="00D70BCB">
        <w:rPr>
          <w:rFonts w:ascii="Times New Roman" w:hAnsi="Times New Roman" w:cs="Times New Roman"/>
          <w:noProof w:val="0"/>
          <w:sz w:val="28"/>
          <w:szCs w:val="28"/>
          <w:lang w:val="pl-PL"/>
        </w:rPr>
        <w:t>mierne korzyści. Ich</w:t>
      </w:r>
      <w:r w:rsidR="00395F7C">
        <w:rPr>
          <w:rFonts w:ascii="Times New Roman" w:hAnsi="Times New Roman" w:cs="Times New Roman"/>
          <w:noProof w:val="0"/>
          <w:sz w:val="28"/>
          <w:szCs w:val="28"/>
          <w:lang w:val="pl-PL"/>
        </w:rPr>
        <w:t xml:space="preserve"> podejście do tych </w:t>
      </w:r>
      <w:r w:rsidR="005543F5">
        <w:rPr>
          <w:rFonts w:ascii="Times New Roman" w:hAnsi="Times New Roman" w:cs="Times New Roman"/>
          <w:noProof w:val="0"/>
          <w:sz w:val="28"/>
          <w:szCs w:val="28"/>
          <w:lang w:val="pl-PL"/>
        </w:rPr>
        <w:t xml:space="preserve">kwestii </w:t>
      </w:r>
      <w:r w:rsidR="00056123">
        <w:rPr>
          <w:rFonts w:ascii="Times New Roman" w:hAnsi="Times New Roman" w:cs="Times New Roman"/>
          <w:noProof w:val="0"/>
          <w:sz w:val="28"/>
          <w:szCs w:val="28"/>
          <w:lang w:val="pl-PL"/>
        </w:rPr>
        <w:t>wynikało</w:t>
      </w:r>
      <w:r w:rsidR="000D5DFF">
        <w:rPr>
          <w:rFonts w:ascii="Times New Roman" w:hAnsi="Times New Roman" w:cs="Times New Roman"/>
          <w:noProof w:val="0"/>
          <w:sz w:val="28"/>
          <w:szCs w:val="28"/>
          <w:lang w:val="pl-PL"/>
        </w:rPr>
        <w:t xml:space="preserve"> z nacisków Kościoła Katolickiego oraz elit intelektualnych</w:t>
      </w:r>
      <w:r w:rsidR="005543F5">
        <w:rPr>
          <w:rFonts w:ascii="Times New Roman" w:hAnsi="Times New Roman" w:cs="Times New Roman"/>
          <w:noProof w:val="0"/>
          <w:sz w:val="28"/>
          <w:szCs w:val="28"/>
          <w:lang w:val="pl-PL"/>
        </w:rPr>
        <w:br/>
      </w:r>
      <w:r w:rsidR="000D5DFF">
        <w:rPr>
          <w:rFonts w:ascii="Times New Roman" w:hAnsi="Times New Roman" w:cs="Times New Roman"/>
          <w:noProof w:val="0"/>
          <w:sz w:val="28"/>
          <w:szCs w:val="28"/>
          <w:lang w:val="pl-PL"/>
        </w:rPr>
        <w:t>i politycznych. Można powiedzieć, że już w pierwszych wiekach po przyjęciu przez Mieszka I chrztu udało się biskupom zapoznać niemal całe polskie społeczeństwo</w:t>
      </w:r>
      <w:r w:rsidR="005543F5">
        <w:rPr>
          <w:rFonts w:ascii="Times New Roman" w:hAnsi="Times New Roman" w:cs="Times New Roman"/>
          <w:noProof w:val="0"/>
          <w:sz w:val="28"/>
          <w:szCs w:val="28"/>
          <w:lang w:val="pl-PL"/>
        </w:rPr>
        <w:br/>
      </w:r>
      <w:r w:rsidR="000D5DFF">
        <w:rPr>
          <w:rFonts w:ascii="Times New Roman" w:hAnsi="Times New Roman" w:cs="Times New Roman"/>
          <w:noProof w:val="0"/>
          <w:sz w:val="28"/>
          <w:szCs w:val="28"/>
          <w:lang w:val="pl-PL"/>
        </w:rPr>
        <w:t xml:space="preserve">z wiarą w Chrystusa, jednakże wykorzenienie zwyczajów pogańskich było o wiele trudniejszym wyzwaniem. </w:t>
      </w:r>
      <w:r w:rsidR="00CA46D5">
        <w:rPr>
          <w:rFonts w:ascii="Times New Roman" w:hAnsi="Times New Roman" w:cs="Times New Roman"/>
          <w:noProof w:val="0"/>
          <w:sz w:val="28"/>
          <w:szCs w:val="28"/>
          <w:lang w:val="pl-PL"/>
        </w:rPr>
        <w:t>Przełomowym dla tego zjawiska wydarzeniem był IV Sobór Laterański</w:t>
      </w:r>
      <w:r w:rsidR="00B0396D">
        <w:rPr>
          <w:rFonts w:ascii="Times New Roman" w:hAnsi="Times New Roman" w:cs="Times New Roman"/>
          <w:noProof w:val="0"/>
          <w:sz w:val="28"/>
          <w:szCs w:val="28"/>
          <w:lang w:val="pl-PL"/>
        </w:rPr>
        <w:t>, który nakazał biskupom prowadzenie pogłębionej, a nie tylko powierzchownej ewangelizacji szerszych zbiorowisk wiernych</w:t>
      </w:r>
      <w:r w:rsidR="00B0396D">
        <w:rPr>
          <w:rStyle w:val="Odwoanieprzypisudolnego"/>
          <w:rFonts w:ascii="Times New Roman" w:hAnsi="Times New Roman" w:cs="Times New Roman"/>
          <w:noProof w:val="0"/>
          <w:sz w:val="28"/>
          <w:szCs w:val="28"/>
          <w:lang w:val="pl-PL"/>
        </w:rPr>
        <w:footnoteReference w:id="14"/>
      </w:r>
      <w:r w:rsidR="00B0396D">
        <w:rPr>
          <w:rFonts w:ascii="Times New Roman" w:hAnsi="Times New Roman" w:cs="Times New Roman"/>
          <w:noProof w:val="0"/>
          <w:sz w:val="28"/>
          <w:szCs w:val="28"/>
          <w:lang w:val="pl-PL"/>
        </w:rPr>
        <w:t xml:space="preserve">. </w:t>
      </w:r>
      <w:r w:rsidR="00D70BCB">
        <w:rPr>
          <w:rFonts w:ascii="Times New Roman" w:hAnsi="Times New Roman" w:cs="Times New Roman"/>
          <w:noProof w:val="0"/>
          <w:sz w:val="28"/>
          <w:szCs w:val="28"/>
          <w:lang w:val="pl-PL"/>
        </w:rPr>
        <w:t xml:space="preserve">Do tego momentu wierni byli zobowiązani jedynie do biernego uczestnictwa w wydarzeniach liturgicznych bez jakiejkolwiek samodzielnej próby </w:t>
      </w:r>
      <w:r w:rsidR="00B313CB">
        <w:rPr>
          <w:rFonts w:ascii="Times New Roman" w:hAnsi="Times New Roman" w:cs="Times New Roman"/>
          <w:noProof w:val="0"/>
          <w:sz w:val="28"/>
          <w:szCs w:val="28"/>
          <w:lang w:val="pl-PL"/>
        </w:rPr>
        <w:t xml:space="preserve">interpretacji tych wydarzeń czy też świadomego ich praktykowania. Wskutek tego, według badaczki, </w:t>
      </w:r>
      <w:r w:rsidR="00B313CB" w:rsidRPr="00A81E85">
        <w:rPr>
          <w:rFonts w:ascii="Times New Roman" w:hAnsi="Times New Roman" w:cs="Times New Roman"/>
          <w:noProof w:val="0"/>
          <w:sz w:val="28"/>
          <w:szCs w:val="28"/>
          <w:lang w:val="pl-PL"/>
        </w:rPr>
        <w:t xml:space="preserve">mentalność ani wyznawany system wartości wielu z tych ludzi nie zmieniły się w </w:t>
      </w:r>
      <w:r w:rsidR="00B313CB">
        <w:rPr>
          <w:rFonts w:ascii="Times New Roman" w:hAnsi="Times New Roman" w:cs="Times New Roman"/>
          <w:noProof w:val="0"/>
          <w:sz w:val="28"/>
          <w:szCs w:val="28"/>
          <w:lang w:val="pl-PL"/>
        </w:rPr>
        <w:t xml:space="preserve">znacznym </w:t>
      </w:r>
      <w:r w:rsidR="00B313CB" w:rsidRPr="00A81E85">
        <w:rPr>
          <w:rFonts w:ascii="Times New Roman" w:hAnsi="Times New Roman" w:cs="Times New Roman"/>
          <w:noProof w:val="0"/>
          <w:sz w:val="28"/>
          <w:szCs w:val="28"/>
          <w:lang w:val="pl-PL"/>
        </w:rPr>
        <w:t>stopniu od czasów pogańskich.</w:t>
      </w:r>
      <w:r w:rsidR="00B313CB">
        <w:rPr>
          <w:rFonts w:ascii="Times New Roman" w:hAnsi="Times New Roman" w:cs="Times New Roman"/>
          <w:noProof w:val="0"/>
          <w:sz w:val="28"/>
          <w:szCs w:val="28"/>
          <w:lang w:val="pl-PL"/>
        </w:rPr>
        <w:t xml:space="preserve"> </w:t>
      </w:r>
      <w:r w:rsidR="00D70BCB">
        <w:rPr>
          <w:rFonts w:ascii="Times New Roman" w:hAnsi="Times New Roman" w:cs="Times New Roman"/>
          <w:noProof w:val="0"/>
          <w:sz w:val="28"/>
          <w:szCs w:val="28"/>
          <w:lang w:val="pl-PL"/>
        </w:rPr>
        <w:t>Ogół wierzeń, zachowań i praktyk pogańskich, a także błędów i nadużyć w pobożności teologowie średniowieczni określali pojęciem „superstitiones”.</w:t>
      </w:r>
      <w:r w:rsidR="00B313CB">
        <w:rPr>
          <w:rFonts w:ascii="Times New Roman" w:hAnsi="Times New Roman" w:cs="Times New Roman"/>
          <w:noProof w:val="0"/>
          <w:sz w:val="28"/>
          <w:szCs w:val="28"/>
          <w:lang w:val="pl-PL"/>
        </w:rPr>
        <w:t xml:space="preserve"> Dlatego też literaturę, która wyrażała swój sprzeciw wobec tego typu tradycji, wszystkie exempla ukazujące </w:t>
      </w:r>
      <w:r w:rsidR="00B06680">
        <w:rPr>
          <w:rFonts w:ascii="Times New Roman" w:hAnsi="Times New Roman" w:cs="Times New Roman"/>
          <w:noProof w:val="0"/>
          <w:sz w:val="28"/>
          <w:szCs w:val="28"/>
          <w:lang w:val="pl-PL"/>
        </w:rPr>
        <w:t xml:space="preserve">negatywne </w:t>
      </w:r>
      <w:r w:rsidR="00B313CB">
        <w:rPr>
          <w:rFonts w:ascii="Times New Roman" w:hAnsi="Times New Roman" w:cs="Times New Roman"/>
          <w:noProof w:val="0"/>
          <w:sz w:val="28"/>
          <w:szCs w:val="28"/>
          <w:lang w:val="pl-PL"/>
        </w:rPr>
        <w:t>skutki praktykowania przedch</w:t>
      </w:r>
      <w:r w:rsidR="00B06680">
        <w:rPr>
          <w:rFonts w:ascii="Times New Roman" w:hAnsi="Times New Roman" w:cs="Times New Roman"/>
          <w:noProof w:val="0"/>
          <w:sz w:val="28"/>
          <w:szCs w:val="28"/>
          <w:lang w:val="pl-PL"/>
        </w:rPr>
        <w:t>rześcijańskich zasad</w:t>
      </w:r>
      <w:r w:rsidR="00B313CB">
        <w:rPr>
          <w:rFonts w:ascii="Times New Roman" w:hAnsi="Times New Roman" w:cs="Times New Roman"/>
          <w:noProof w:val="0"/>
          <w:sz w:val="28"/>
          <w:szCs w:val="28"/>
          <w:lang w:val="pl-PL"/>
        </w:rPr>
        <w:t>, określano mianem antysuperstycyjnej</w:t>
      </w:r>
      <w:r w:rsidR="00B313CB">
        <w:rPr>
          <w:rStyle w:val="Odwoanieprzypisudolnego"/>
          <w:rFonts w:ascii="Times New Roman" w:hAnsi="Times New Roman" w:cs="Times New Roman"/>
          <w:noProof w:val="0"/>
          <w:sz w:val="28"/>
          <w:szCs w:val="28"/>
          <w:lang w:val="pl-PL"/>
        </w:rPr>
        <w:footnoteReference w:id="15"/>
      </w:r>
      <w:r w:rsidR="00B313CB">
        <w:rPr>
          <w:rFonts w:ascii="Times New Roman" w:hAnsi="Times New Roman" w:cs="Times New Roman"/>
          <w:noProof w:val="0"/>
          <w:sz w:val="28"/>
          <w:szCs w:val="28"/>
          <w:lang w:val="pl-PL"/>
        </w:rPr>
        <w:t>.</w:t>
      </w:r>
      <w:r w:rsidR="000D5C41" w:rsidRPr="000D5C41">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Religijność postlaterańska</w:t>
      </w:r>
      <w:r w:rsidR="00C041A8">
        <w:rPr>
          <w:rFonts w:ascii="Times New Roman" w:hAnsi="Times New Roman" w:cs="Times New Roman"/>
          <w:noProof w:val="0"/>
          <w:sz w:val="28"/>
          <w:szCs w:val="28"/>
          <w:lang w:val="pl-PL"/>
        </w:rPr>
        <w:t xml:space="preserve"> przykładała</w:t>
      </w:r>
      <w:r w:rsidR="000D5C41">
        <w:rPr>
          <w:rFonts w:ascii="Times New Roman" w:hAnsi="Times New Roman" w:cs="Times New Roman"/>
          <w:noProof w:val="0"/>
          <w:sz w:val="28"/>
          <w:szCs w:val="28"/>
          <w:lang w:val="pl-PL"/>
        </w:rPr>
        <w:t xml:space="preserve"> znacznie większą wagę</w:t>
      </w:r>
      <w:r w:rsidR="00C041A8">
        <w:rPr>
          <w:rFonts w:ascii="Times New Roman" w:hAnsi="Times New Roman" w:cs="Times New Roman"/>
          <w:noProof w:val="0"/>
          <w:sz w:val="28"/>
          <w:szCs w:val="28"/>
          <w:lang w:val="pl-PL"/>
        </w:rPr>
        <w:t xml:space="preserve"> do przekonań wewnętrznych ludu</w:t>
      </w:r>
      <w:r w:rsidR="005543F5">
        <w:rPr>
          <w:rFonts w:ascii="Times New Roman" w:hAnsi="Times New Roman" w:cs="Times New Roman"/>
          <w:noProof w:val="0"/>
          <w:sz w:val="28"/>
          <w:szCs w:val="28"/>
          <w:lang w:val="pl-PL"/>
        </w:rPr>
        <w:br/>
      </w:r>
      <w:r w:rsidR="00C041A8">
        <w:rPr>
          <w:rFonts w:ascii="Times New Roman" w:hAnsi="Times New Roman" w:cs="Times New Roman"/>
          <w:noProof w:val="0"/>
          <w:sz w:val="28"/>
          <w:szCs w:val="28"/>
          <w:lang w:val="pl-PL"/>
        </w:rPr>
        <w:t>i</w:t>
      </w:r>
      <w:r w:rsidR="000D5C41">
        <w:rPr>
          <w:rFonts w:ascii="Times New Roman" w:hAnsi="Times New Roman" w:cs="Times New Roman"/>
          <w:noProof w:val="0"/>
          <w:sz w:val="28"/>
          <w:szCs w:val="28"/>
          <w:lang w:val="pl-PL"/>
        </w:rPr>
        <w:t xml:space="preserve"> jego moralności niż praktykowanych obyczajów. Równocześnie zachodził jednak także proces,</w:t>
      </w:r>
      <w:r w:rsidR="00C041A8">
        <w:rPr>
          <w:rFonts w:ascii="Times New Roman" w:hAnsi="Times New Roman" w:cs="Times New Roman"/>
          <w:noProof w:val="0"/>
          <w:sz w:val="28"/>
          <w:szCs w:val="28"/>
          <w:lang w:val="pl-PL"/>
        </w:rPr>
        <w:t xml:space="preserve"> który Mikołaj Olszewski określił</w:t>
      </w:r>
      <w:r w:rsidR="000D5C41">
        <w:rPr>
          <w:rFonts w:ascii="Times New Roman" w:hAnsi="Times New Roman" w:cs="Times New Roman"/>
          <w:noProof w:val="0"/>
          <w:sz w:val="28"/>
          <w:szCs w:val="28"/>
          <w:lang w:val="pl-PL"/>
        </w:rPr>
        <w:t xml:space="preserve"> mianem „chrystianizacji zabobonu”. Jak pisała Beata Wojciechowska, zarówno obrzędy ludowe średniowiecza, jak i cały </w:t>
      </w:r>
      <w:r w:rsidR="000D5C41">
        <w:rPr>
          <w:rFonts w:ascii="Times New Roman" w:hAnsi="Times New Roman" w:cs="Times New Roman"/>
          <w:noProof w:val="0"/>
          <w:sz w:val="28"/>
          <w:szCs w:val="28"/>
          <w:lang w:val="pl-PL"/>
        </w:rPr>
        <w:lastRenderedPageBreak/>
        <w:t>rytm życia ówczesnych ludzi, wyznaczane były przez naturę</w:t>
      </w:r>
      <w:r w:rsidR="002F06DD">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 pory roku, fazy księżyca. Kościół wykorzystał ten fakt, zastępu</w:t>
      </w:r>
      <w:r w:rsidR="00C041A8">
        <w:rPr>
          <w:rFonts w:ascii="Times New Roman" w:hAnsi="Times New Roman" w:cs="Times New Roman"/>
          <w:noProof w:val="0"/>
          <w:sz w:val="28"/>
          <w:szCs w:val="28"/>
          <w:lang w:val="pl-PL"/>
        </w:rPr>
        <w:t>jąc już istniejące uroczystości</w:t>
      </w:r>
      <w:r w:rsidR="000D5C41">
        <w:rPr>
          <w:rFonts w:ascii="Times New Roman" w:hAnsi="Times New Roman" w:cs="Times New Roman"/>
          <w:noProof w:val="0"/>
          <w:sz w:val="28"/>
          <w:szCs w:val="28"/>
          <w:lang w:val="pl-PL"/>
        </w:rPr>
        <w:t xml:space="preserve"> religijnymi wydarzeniami</w:t>
      </w:r>
      <w:r w:rsidR="002F06DD">
        <w:rPr>
          <w:rFonts w:ascii="Times New Roman" w:hAnsi="Times New Roman" w:cs="Times New Roman"/>
          <w:noProof w:val="0"/>
          <w:sz w:val="28"/>
          <w:szCs w:val="28"/>
          <w:lang w:val="pl-PL"/>
        </w:rPr>
        <w:t xml:space="preserve"> </w:t>
      </w:r>
      <w:r w:rsidR="00631B20">
        <w:rPr>
          <w:rFonts w:ascii="Times New Roman" w:hAnsi="Times New Roman" w:cs="Times New Roman"/>
          <w:noProof w:val="0"/>
          <w:sz w:val="28"/>
          <w:szCs w:val="28"/>
          <w:lang w:val="pl-PL"/>
        </w:rPr>
        <w:t>-</w:t>
      </w:r>
      <w:r w:rsidR="00A431B8">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 xml:space="preserve">ku czci </w:t>
      </w:r>
      <w:r w:rsidR="00C041A8">
        <w:rPr>
          <w:rFonts w:ascii="Times New Roman" w:hAnsi="Times New Roman" w:cs="Times New Roman"/>
          <w:noProof w:val="0"/>
          <w:sz w:val="28"/>
          <w:szCs w:val="28"/>
          <w:lang w:val="pl-PL"/>
        </w:rPr>
        <w:t xml:space="preserve">Maryi </w:t>
      </w:r>
      <w:r w:rsidR="000D5C41">
        <w:rPr>
          <w:rFonts w:ascii="Times New Roman" w:hAnsi="Times New Roman" w:cs="Times New Roman"/>
          <w:noProof w:val="0"/>
          <w:sz w:val="28"/>
          <w:szCs w:val="28"/>
          <w:lang w:val="pl-PL"/>
        </w:rPr>
        <w:t>czy innych świętych. Tak powstało święto Matki Boskiej Gromnicznej czy też Bożego Ciała</w:t>
      </w:r>
      <w:r w:rsidR="000D5C41">
        <w:rPr>
          <w:rStyle w:val="Odwoanieprzypisudolnego"/>
          <w:rFonts w:ascii="Times New Roman" w:hAnsi="Times New Roman" w:cs="Times New Roman"/>
          <w:noProof w:val="0"/>
          <w:sz w:val="28"/>
          <w:szCs w:val="28"/>
          <w:lang w:val="pl-PL"/>
        </w:rPr>
        <w:footnoteReference w:id="16"/>
      </w:r>
      <w:r w:rsidR="000D5C41">
        <w:rPr>
          <w:rFonts w:ascii="Times New Roman" w:hAnsi="Times New Roman" w:cs="Times New Roman"/>
          <w:noProof w:val="0"/>
          <w:sz w:val="28"/>
          <w:szCs w:val="28"/>
          <w:lang w:val="pl-PL"/>
        </w:rPr>
        <w:t>.</w:t>
      </w:r>
      <w:r w:rsidR="00B313CB">
        <w:rPr>
          <w:rFonts w:ascii="Times New Roman" w:hAnsi="Times New Roman" w:cs="Times New Roman"/>
          <w:noProof w:val="0"/>
          <w:sz w:val="28"/>
          <w:szCs w:val="28"/>
          <w:lang w:val="pl-PL"/>
        </w:rPr>
        <w:t xml:space="preserve"> </w:t>
      </w:r>
      <w:r w:rsidR="00CC65EF">
        <w:rPr>
          <w:rFonts w:ascii="Times New Roman" w:hAnsi="Times New Roman" w:cs="Times New Roman"/>
          <w:noProof w:val="0"/>
          <w:sz w:val="28"/>
          <w:szCs w:val="28"/>
          <w:lang w:val="pl-PL"/>
        </w:rPr>
        <w:t>Na ziemiach polskich</w:t>
      </w:r>
      <w:r w:rsidR="005543F5">
        <w:rPr>
          <w:rFonts w:ascii="Times New Roman" w:hAnsi="Times New Roman" w:cs="Times New Roman"/>
          <w:noProof w:val="0"/>
          <w:sz w:val="28"/>
          <w:szCs w:val="28"/>
          <w:lang w:val="pl-PL"/>
        </w:rPr>
        <w:br/>
      </w:r>
      <w:r w:rsidR="00CC65EF">
        <w:rPr>
          <w:rFonts w:ascii="Times New Roman" w:hAnsi="Times New Roman" w:cs="Times New Roman"/>
          <w:noProof w:val="0"/>
          <w:sz w:val="28"/>
          <w:szCs w:val="28"/>
          <w:lang w:val="pl-PL"/>
        </w:rPr>
        <w:t>do najwybitniejszych dzieł</w:t>
      </w:r>
      <w:r w:rsidR="00EA623E">
        <w:rPr>
          <w:rFonts w:ascii="Times New Roman" w:hAnsi="Times New Roman" w:cs="Times New Roman"/>
          <w:noProof w:val="0"/>
          <w:sz w:val="28"/>
          <w:szCs w:val="28"/>
          <w:lang w:val="pl-PL"/>
        </w:rPr>
        <w:t xml:space="preserve"> </w:t>
      </w:r>
      <w:r w:rsidR="00CC65EF">
        <w:rPr>
          <w:rFonts w:ascii="Times New Roman" w:hAnsi="Times New Roman" w:cs="Times New Roman"/>
          <w:noProof w:val="0"/>
          <w:sz w:val="28"/>
          <w:szCs w:val="28"/>
          <w:lang w:val="pl-PL"/>
        </w:rPr>
        <w:t>tego nurtu należy zaliczyć kazania Stanisława</w:t>
      </w:r>
      <w:r w:rsidR="005543F5">
        <w:rPr>
          <w:rFonts w:ascii="Times New Roman" w:hAnsi="Times New Roman" w:cs="Times New Roman"/>
          <w:noProof w:val="0"/>
          <w:sz w:val="28"/>
          <w:szCs w:val="28"/>
          <w:lang w:val="pl-PL"/>
        </w:rPr>
        <w:br/>
      </w:r>
      <w:r w:rsidR="00CC65EF">
        <w:rPr>
          <w:rFonts w:ascii="Times New Roman" w:hAnsi="Times New Roman" w:cs="Times New Roman"/>
          <w:noProof w:val="0"/>
          <w:sz w:val="28"/>
          <w:szCs w:val="28"/>
          <w:lang w:val="pl-PL"/>
        </w:rPr>
        <w:t>ze Skarbimierza</w:t>
      </w:r>
      <w:r w:rsidR="002F06DD">
        <w:rPr>
          <w:rFonts w:ascii="Times New Roman" w:hAnsi="Times New Roman" w:cs="Times New Roman"/>
          <w:noProof w:val="0"/>
          <w:sz w:val="28"/>
          <w:szCs w:val="28"/>
          <w:lang w:val="pl-PL"/>
        </w:rPr>
        <w:t xml:space="preserve">, zwłaszcza </w:t>
      </w:r>
      <w:r w:rsidR="002F06DD" w:rsidRPr="002F06DD">
        <w:rPr>
          <w:rFonts w:ascii="Times New Roman" w:hAnsi="Times New Roman" w:cs="Times New Roman"/>
          <w:i/>
          <w:noProof w:val="0"/>
          <w:sz w:val="28"/>
          <w:szCs w:val="28"/>
          <w:lang w:val="pl-PL"/>
        </w:rPr>
        <w:t>O zabobonach</w:t>
      </w:r>
      <w:r w:rsidR="00EA623E">
        <w:rPr>
          <w:rFonts w:ascii="Times New Roman" w:hAnsi="Times New Roman" w:cs="Times New Roman"/>
          <w:noProof w:val="0"/>
          <w:sz w:val="28"/>
          <w:szCs w:val="28"/>
          <w:lang w:val="pl-PL"/>
        </w:rPr>
        <w:t>. Potępił on w nim przekonanie,</w:t>
      </w:r>
      <w:r w:rsidR="005543F5">
        <w:rPr>
          <w:rFonts w:ascii="Times New Roman" w:hAnsi="Times New Roman" w:cs="Times New Roman"/>
          <w:noProof w:val="0"/>
          <w:sz w:val="28"/>
          <w:szCs w:val="28"/>
          <w:lang w:val="pl-PL"/>
        </w:rPr>
        <w:br/>
      </w:r>
      <w:r w:rsidR="00EA623E">
        <w:rPr>
          <w:rFonts w:ascii="Times New Roman" w:hAnsi="Times New Roman" w:cs="Times New Roman"/>
          <w:noProof w:val="0"/>
          <w:sz w:val="28"/>
          <w:szCs w:val="28"/>
          <w:lang w:val="pl-PL"/>
        </w:rPr>
        <w:t>że wydawanie sąsiadowi</w:t>
      </w:r>
      <w:r w:rsidR="00EA623E" w:rsidRPr="00EA623E">
        <w:rPr>
          <w:rFonts w:ascii="Times New Roman" w:hAnsi="Times New Roman" w:cs="Times New Roman"/>
          <w:noProof w:val="0"/>
          <w:sz w:val="28"/>
          <w:szCs w:val="28"/>
          <w:lang w:val="pl-PL"/>
        </w:rPr>
        <w:t xml:space="preserve"> </w:t>
      </w:r>
      <w:r w:rsidR="00EA623E">
        <w:rPr>
          <w:rFonts w:ascii="Times New Roman" w:hAnsi="Times New Roman" w:cs="Times New Roman"/>
          <w:noProof w:val="0"/>
          <w:sz w:val="28"/>
          <w:szCs w:val="28"/>
          <w:lang w:val="pl-PL"/>
        </w:rPr>
        <w:t xml:space="preserve">ognia w dzień Bożego Narodzenia może przynieść nieszczęście. Zanegował wiarę, iż unikanie wymawiania słowa „wilk” uchroni owce od </w:t>
      </w:r>
      <w:r w:rsidR="005543F5">
        <w:rPr>
          <w:rFonts w:ascii="Times New Roman" w:hAnsi="Times New Roman" w:cs="Times New Roman"/>
          <w:noProof w:val="0"/>
          <w:sz w:val="28"/>
          <w:szCs w:val="28"/>
          <w:lang w:val="pl-PL"/>
        </w:rPr>
        <w:t xml:space="preserve">ataku tych </w:t>
      </w:r>
      <w:r w:rsidR="009C4205">
        <w:rPr>
          <w:rFonts w:ascii="Times New Roman" w:hAnsi="Times New Roman" w:cs="Times New Roman"/>
          <w:noProof w:val="0"/>
          <w:sz w:val="28"/>
          <w:szCs w:val="28"/>
          <w:lang w:val="pl-PL"/>
        </w:rPr>
        <w:t>zwierząt.</w:t>
      </w:r>
      <w:r w:rsidR="00C10787">
        <w:rPr>
          <w:rFonts w:ascii="Times New Roman" w:hAnsi="Times New Roman" w:cs="Times New Roman"/>
          <w:noProof w:val="0"/>
          <w:sz w:val="28"/>
          <w:szCs w:val="28"/>
          <w:lang w:val="pl-PL"/>
        </w:rPr>
        <w:t xml:space="preserve"> </w:t>
      </w:r>
      <w:r w:rsidR="00C041A8">
        <w:rPr>
          <w:rFonts w:ascii="Times New Roman" w:hAnsi="Times New Roman" w:cs="Times New Roman"/>
          <w:noProof w:val="0"/>
          <w:sz w:val="28"/>
          <w:szCs w:val="28"/>
          <w:lang w:val="pl-PL"/>
        </w:rPr>
        <w:t xml:space="preserve">Zwrócił </w:t>
      </w:r>
      <w:r w:rsidR="002F06DD">
        <w:rPr>
          <w:rFonts w:ascii="Times New Roman" w:hAnsi="Times New Roman" w:cs="Times New Roman"/>
          <w:noProof w:val="0"/>
          <w:sz w:val="28"/>
          <w:szCs w:val="28"/>
          <w:lang w:val="pl-PL"/>
        </w:rPr>
        <w:t xml:space="preserve">także </w:t>
      </w:r>
      <w:r w:rsidR="00C041A8">
        <w:rPr>
          <w:rFonts w:ascii="Times New Roman" w:hAnsi="Times New Roman" w:cs="Times New Roman"/>
          <w:noProof w:val="0"/>
          <w:sz w:val="28"/>
          <w:szCs w:val="28"/>
          <w:lang w:val="pl-PL"/>
        </w:rPr>
        <w:t>uwagę na kwestię, że w</w:t>
      </w:r>
      <w:r w:rsidR="000D5C41">
        <w:rPr>
          <w:rFonts w:ascii="Times New Roman" w:hAnsi="Times New Roman" w:cs="Times New Roman"/>
          <w:noProof w:val="0"/>
          <w:sz w:val="28"/>
          <w:szCs w:val="28"/>
          <w:lang w:val="pl-PL"/>
        </w:rPr>
        <w:t>iele starodawnych zabobonów pogańskich łączyło się z nowo powstającymi świętami religijnymi. I tak, przy okazji święcenia gromnic w dniu Oczyszczenia Najświętszej M</w:t>
      </w:r>
      <w:r w:rsidR="000D5C41" w:rsidRPr="000D5C41">
        <w:rPr>
          <w:rFonts w:ascii="Times New Roman" w:hAnsi="Times New Roman" w:cs="Times New Roman"/>
          <w:noProof w:val="0"/>
          <w:sz w:val="28"/>
          <w:szCs w:val="28"/>
          <w:lang w:val="pl-PL"/>
        </w:rPr>
        <w:t>arii Panny</w:t>
      </w:r>
      <w:r w:rsidR="000D5C41">
        <w:rPr>
          <w:rFonts w:ascii="Times New Roman" w:hAnsi="Times New Roman" w:cs="Times New Roman"/>
          <w:noProof w:val="0"/>
          <w:sz w:val="28"/>
          <w:szCs w:val="28"/>
          <w:lang w:val="pl-PL"/>
        </w:rPr>
        <w:t>, wosk wylany</w:t>
      </w:r>
      <w:r w:rsidR="005543F5">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z tych świec na rękę służył ludowi do przepowiadania przyszłości. W Środę Popielcową poświęcony popiół rozsypywano na polu,</w:t>
      </w:r>
      <w:r w:rsidR="005543F5">
        <w:rPr>
          <w:rFonts w:ascii="Times New Roman" w:hAnsi="Times New Roman" w:cs="Times New Roman"/>
          <w:noProof w:val="0"/>
          <w:sz w:val="28"/>
          <w:szCs w:val="28"/>
          <w:lang w:val="pl-PL"/>
        </w:rPr>
        <w:t xml:space="preserve"> </w:t>
      </w:r>
      <w:r w:rsidR="000D5C41">
        <w:rPr>
          <w:rFonts w:ascii="Times New Roman" w:hAnsi="Times New Roman" w:cs="Times New Roman"/>
          <w:noProof w:val="0"/>
          <w:sz w:val="28"/>
          <w:szCs w:val="28"/>
          <w:lang w:val="pl-PL"/>
        </w:rPr>
        <w:t>by uchronić warzywa</w:t>
      </w:r>
      <w:r w:rsidR="005543F5">
        <w:rPr>
          <w:rFonts w:ascii="Times New Roman" w:hAnsi="Times New Roman" w:cs="Times New Roman"/>
          <w:noProof w:val="0"/>
          <w:sz w:val="28"/>
          <w:szCs w:val="28"/>
          <w:lang w:val="pl-PL"/>
        </w:rPr>
        <w:br/>
      </w:r>
      <w:r w:rsidR="000D5C41">
        <w:rPr>
          <w:rFonts w:ascii="Times New Roman" w:hAnsi="Times New Roman" w:cs="Times New Roman"/>
          <w:noProof w:val="0"/>
          <w:sz w:val="28"/>
          <w:szCs w:val="28"/>
          <w:lang w:val="pl-PL"/>
        </w:rPr>
        <w:t>od robaków. Nawet słowom Pisma Świętego przypisywano magiczne znaczenie, wypowiadano je z nadzieją otrzymania konkretnych korzyści, zaś zapisane</w:t>
      </w:r>
      <w:r w:rsidR="005543F5">
        <w:rPr>
          <w:rFonts w:ascii="Times New Roman" w:hAnsi="Times New Roman" w:cs="Times New Roman"/>
          <w:noProof w:val="0"/>
          <w:sz w:val="28"/>
          <w:szCs w:val="28"/>
          <w:lang w:val="pl-PL"/>
        </w:rPr>
        <w:br/>
      </w:r>
      <w:r w:rsidR="000D5C41">
        <w:rPr>
          <w:rFonts w:ascii="Times New Roman" w:hAnsi="Times New Roman" w:cs="Times New Roman"/>
          <w:noProof w:val="0"/>
          <w:sz w:val="28"/>
          <w:szCs w:val="28"/>
          <w:lang w:val="pl-PL"/>
        </w:rPr>
        <w:t>na metalowych płytkach stanowiły swoiste amulety.</w:t>
      </w:r>
      <w:r w:rsidR="00C041A8">
        <w:rPr>
          <w:rFonts w:ascii="Times New Roman" w:hAnsi="Times New Roman" w:cs="Times New Roman"/>
          <w:noProof w:val="0"/>
          <w:sz w:val="28"/>
          <w:szCs w:val="28"/>
          <w:lang w:val="pl-PL"/>
        </w:rPr>
        <w:t xml:space="preserve"> Autor kazania, negując zabobony, powoływał się jednak nie tylko na wykładnię teologiczną, ale również argumenty racjonalne, logiczne. Podkreślał, że pomyślność człowieka nie może zależeć od stosu nagromadzonych gałęzi, zaś zdrowie przywrócić mogą leki</w:t>
      </w:r>
      <w:r w:rsidR="005543F5">
        <w:rPr>
          <w:rFonts w:ascii="Times New Roman" w:hAnsi="Times New Roman" w:cs="Times New Roman"/>
          <w:noProof w:val="0"/>
          <w:sz w:val="28"/>
          <w:szCs w:val="28"/>
          <w:lang w:val="pl-PL"/>
        </w:rPr>
        <w:t xml:space="preserve"> </w:t>
      </w:r>
      <w:r w:rsidR="00C041A8">
        <w:rPr>
          <w:rFonts w:ascii="Times New Roman" w:hAnsi="Times New Roman" w:cs="Times New Roman"/>
          <w:noProof w:val="0"/>
          <w:sz w:val="28"/>
          <w:szCs w:val="28"/>
          <w:lang w:val="pl-PL"/>
        </w:rPr>
        <w:t>i odpowiednie środki,</w:t>
      </w:r>
      <w:r w:rsidR="005543F5">
        <w:rPr>
          <w:rFonts w:ascii="Times New Roman" w:hAnsi="Times New Roman" w:cs="Times New Roman"/>
          <w:noProof w:val="0"/>
          <w:sz w:val="28"/>
          <w:szCs w:val="28"/>
          <w:lang w:val="pl-PL"/>
        </w:rPr>
        <w:br/>
      </w:r>
      <w:r w:rsidR="00C041A8">
        <w:rPr>
          <w:rFonts w:ascii="Times New Roman" w:hAnsi="Times New Roman" w:cs="Times New Roman"/>
          <w:noProof w:val="0"/>
          <w:sz w:val="28"/>
          <w:szCs w:val="28"/>
          <w:lang w:val="pl-PL"/>
        </w:rPr>
        <w:t xml:space="preserve">a nie zaklęcia, czy </w:t>
      </w:r>
      <w:r w:rsidR="00C93C48">
        <w:rPr>
          <w:rFonts w:ascii="Times New Roman" w:hAnsi="Times New Roman" w:cs="Times New Roman"/>
          <w:noProof w:val="0"/>
          <w:sz w:val="28"/>
          <w:szCs w:val="28"/>
          <w:lang w:val="pl-PL"/>
        </w:rPr>
        <w:t>„magiczne nici</w:t>
      </w:r>
      <w:r w:rsidR="00DD7358">
        <w:rPr>
          <w:rFonts w:ascii="Times New Roman" w:hAnsi="Times New Roman" w:cs="Times New Roman"/>
          <w:noProof w:val="0"/>
          <w:sz w:val="28"/>
          <w:szCs w:val="28"/>
          <w:lang w:val="pl-PL"/>
        </w:rPr>
        <w:t>”</w:t>
      </w:r>
      <w:r w:rsidR="00DD7358">
        <w:rPr>
          <w:rStyle w:val="Odwoanieprzypisudolnego"/>
          <w:rFonts w:ascii="Times New Roman" w:hAnsi="Times New Roman" w:cs="Times New Roman"/>
          <w:noProof w:val="0"/>
          <w:sz w:val="28"/>
          <w:szCs w:val="28"/>
          <w:lang w:val="pl-PL"/>
        </w:rPr>
        <w:footnoteReference w:id="17"/>
      </w:r>
      <w:r w:rsidR="00565646">
        <w:rPr>
          <w:rFonts w:ascii="Times New Roman" w:hAnsi="Times New Roman" w:cs="Times New Roman"/>
          <w:noProof w:val="0"/>
          <w:sz w:val="28"/>
          <w:szCs w:val="28"/>
          <w:lang w:val="pl-PL"/>
        </w:rPr>
        <w:t>.</w:t>
      </w:r>
    </w:p>
    <w:p w:rsidR="001E43A5" w:rsidRDefault="00402285" w:rsidP="000027EE">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Z „Jesien</w:t>
      </w:r>
      <w:r w:rsidR="00A81E85">
        <w:rPr>
          <w:rFonts w:ascii="Times New Roman" w:hAnsi="Times New Roman" w:cs="Times New Roman"/>
          <w:noProof w:val="0"/>
          <w:sz w:val="28"/>
          <w:szCs w:val="28"/>
          <w:lang w:val="pl-PL"/>
        </w:rPr>
        <w:t>i średniowiecza” Johana Huizingi</w:t>
      </w:r>
      <w:r w:rsidR="00A8559C">
        <w:rPr>
          <w:rFonts w:ascii="Times New Roman" w:hAnsi="Times New Roman" w:cs="Times New Roman"/>
          <w:noProof w:val="0"/>
          <w:sz w:val="28"/>
          <w:szCs w:val="28"/>
          <w:lang w:val="pl-PL"/>
        </w:rPr>
        <w:t xml:space="preserve"> </w:t>
      </w:r>
      <w:r w:rsidR="006E2843" w:rsidRPr="001E43A5">
        <w:rPr>
          <w:rFonts w:ascii="Times New Roman" w:hAnsi="Times New Roman" w:cs="Times New Roman"/>
          <w:noProof w:val="0"/>
          <w:sz w:val="28"/>
          <w:szCs w:val="28"/>
          <w:lang w:val="pl-PL"/>
        </w:rPr>
        <w:t>możemy dowiedzieć się</w:t>
      </w:r>
      <w:r w:rsidR="000F2BA7">
        <w:rPr>
          <w:rFonts w:ascii="Times New Roman" w:hAnsi="Times New Roman" w:cs="Times New Roman"/>
          <w:noProof w:val="0"/>
          <w:sz w:val="28"/>
          <w:szCs w:val="28"/>
          <w:lang w:val="pl-PL"/>
        </w:rPr>
        <w:t xml:space="preserve"> z kolei</w:t>
      </w:r>
      <w:r w:rsidR="00A431B8">
        <w:rPr>
          <w:rFonts w:ascii="Times New Roman" w:hAnsi="Times New Roman" w:cs="Times New Roman"/>
          <w:noProof w:val="0"/>
          <w:sz w:val="28"/>
          <w:szCs w:val="28"/>
          <w:lang w:val="pl-PL"/>
        </w:rPr>
        <w:t>,</w:t>
      </w:r>
      <w:r w:rsidR="00A431B8">
        <w:rPr>
          <w:rFonts w:ascii="Times New Roman" w:hAnsi="Times New Roman" w:cs="Times New Roman"/>
          <w:noProof w:val="0"/>
          <w:sz w:val="28"/>
          <w:szCs w:val="28"/>
          <w:lang w:val="pl-PL"/>
        </w:rPr>
        <w:br/>
        <w:t>iż</w:t>
      </w:r>
      <w:r w:rsidR="006E2843" w:rsidRPr="001E43A5">
        <w:rPr>
          <w:rFonts w:ascii="Times New Roman" w:hAnsi="Times New Roman" w:cs="Times New Roman"/>
          <w:noProof w:val="0"/>
          <w:sz w:val="28"/>
          <w:szCs w:val="28"/>
          <w:lang w:val="pl-PL"/>
        </w:rPr>
        <w:t xml:space="preserve"> w schyłkowym</w:t>
      </w:r>
      <w:r w:rsidR="002D1A97" w:rsidRPr="001E43A5">
        <w:rPr>
          <w:rFonts w:ascii="Times New Roman" w:hAnsi="Times New Roman" w:cs="Times New Roman"/>
          <w:noProof w:val="0"/>
          <w:sz w:val="28"/>
          <w:szCs w:val="28"/>
          <w:lang w:val="pl-PL"/>
        </w:rPr>
        <w:t xml:space="preserve"> okresie średniowiecza nastąpiło</w:t>
      </w:r>
      <w:r w:rsidR="006E2843" w:rsidRPr="001E43A5">
        <w:rPr>
          <w:rFonts w:ascii="Times New Roman" w:hAnsi="Times New Roman" w:cs="Times New Roman"/>
          <w:noProof w:val="0"/>
          <w:sz w:val="28"/>
          <w:szCs w:val="28"/>
          <w:lang w:val="pl-PL"/>
        </w:rPr>
        <w:t xml:space="preserve"> </w:t>
      </w:r>
      <w:r w:rsidR="006E2843" w:rsidRPr="005543F5">
        <w:rPr>
          <w:rFonts w:ascii="Times New Roman" w:hAnsi="Times New Roman" w:cs="Times New Roman"/>
          <w:noProof w:val="0"/>
          <w:sz w:val="28"/>
          <w:szCs w:val="28"/>
          <w:lang w:val="pl-PL"/>
        </w:rPr>
        <w:t>przesycenie</w:t>
      </w:r>
      <w:r w:rsidR="006E2843" w:rsidRPr="001E43A5">
        <w:rPr>
          <w:rFonts w:ascii="Times New Roman" w:hAnsi="Times New Roman" w:cs="Times New Roman"/>
          <w:noProof w:val="0"/>
          <w:sz w:val="28"/>
          <w:szCs w:val="28"/>
          <w:lang w:val="pl-PL"/>
        </w:rPr>
        <w:t xml:space="preserve"> wszystkich sfer życia codzienneg</w:t>
      </w:r>
      <w:r w:rsidR="002D1A97" w:rsidRPr="001E43A5">
        <w:rPr>
          <w:rFonts w:ascii="Times New Roman" w:hAnsi="Times New Roman" w:cs="Times New Roman"/>
          <w:noProof w:val="0"/>
          <w:sz w:val="28"/>
          <w:szCs w:val="28"/>
          <w:lang w:val="pl-PL"/>
        </w:rPr>
        <w:t>o religią, co jednocześnie wiązało</w:t>
      </w:r>
      <w:r w:rsidR="00C06C4A">
        <w:rPr>
          <w:rFonts w:ascii="Times New Roman" w:hAnsi="Times New Roman" w:cs="Times New Roman"/>
          <w:noProof w:val="0"/>
          <w:sz w:val="28"/>
          <w:szCs w:val="28"/>
          <w:lang w:val="pl-PL"/>
        </w:rPr>
        <w:t xml:space="preserve"> się z zat</w:t>
      </w:r>
      <w:r w:rsidR="006E2843" w:rsidRPr="001E43A5">
        <w:rPr>
          <w:rFonts w:ascii="Times New Roman" w:hAnsi="Times New Roman" w:cs="Times New Roman"/>
          <w:noProof w:val="0"/>
          <w:sz w:val="28"/>
          <w:szCs w:val="28"/>
          <w:lang w:val="pl-PL"/>
        </w:rPr>
        <w:t>a</w:t>
      </w:r>
      <w:r w:rsidR="00C06C4A">
        <w:rPr>
          <w:rFonts w:ascii="Times New Roman" w:hAnsi="Times New Roman" w:cs="Times New Roman"/>
          <w:noProof w:val="0"/>
          <w:sz w:val="28"/>
          <w:szCs w:val="28"/>
          <w:lang w:val="pl-PL"/>
        </w:rPr>
        <w:t>r</w:t>
      </w:r>
      <w:r w:rsidR="006E2843" w:rsidRPr="001E43A5">
        <w:rPr>
          <w:rFonts w:ascii="Times New Roman" w:hAnsi="Times New Roman" w:cs="Times New Roman"/>
          <w:noProof w:val="0"/>
          <w:sz w:val="28"/>
          <w:szCs w:val="28"/>
          <w:lang w:val="pl-PL"/>
        </w:rPr>
        <w:t>ciem granicy między „sacrum” a „profanum”</w:t>
      </w:r>
      <w:r w:rsidR="000027EE">
        <w:rPr>
          <w:rStyle w:val="Odwoanieprzypisudolnego"/>
          <w:rFonts w:ascii="Times New Roman" w:hAnsi="Times New Roman" w:cs="Times New Roman"/>
          <w:noProof w:val="0"/>
          <w:sz w:val="28"/>
          <w:szCs w:val="28"/>
          <w:lang w:val="pl-PL"/>
        </w:rPr>
        <w:footnoteReference w:id="18"/>
      </w:r>
      <w:r w:rsidR="006E2843" w:rsidRPr="001E43A5">
        <w:rPr>
          <w:rFonts w:ascii="Times New Roman" w:hAnsi="Times New Roman" w:cs="Times New Roman"/>
          <w:noProof w:val="0"/>
          <w:sz w:val="28"/>
          <w:szCs w:val="28"/>
          <w:lang w:val="pl-PL"/>
        </w:rPr>
        <w:t xml:space="preserve">. Głoszone przez kaznodziejów </w:t>
      </w:r>
      <w:r w:rsidR="002D1A97" w:rsidRPr="001E43A5">
        <w:rPr>
          <w:rFonts w:ascii="Times New Roman" w:hAnsi="Times New Roman" w:cs="Times New Roman"/>
          <w:noProof w:val="0"/>
          <w:sz w:val="28"/>
          <w:szCs w:val="28"/>
          <w:lang w:val="pl-PL"/>
        </w:rPr>
        <w:t>słowa przestały wywierać</w:t>
      </w:r>
      <w:r w:rsidR="00A431B8">
        <w:rPr>
          <w:rFonts w:ascii="Times New Roman" w:hAnsi="Times New Roman" w:cs="Times New Roman"/>
          <w:noProof w:val="0"/>
          <w:sz w:val="28"/>
          <w:szCs w:val="28"/>
          <w:lang w:val="pl-PL"/>
        </w:rPr>
        <w:br/>
      </w:r>
      <w:r w:rsidR="002D1A97" w:rsidRPr="001E43A5">
        <w:rPr>
          <w:rFonts w:ascii="Times New Roman" w:hAnsi="Times New Roman" w:cs="Times New Roman"/>
          <w:noProof w:val="0"/>
          <w:sz w:val="28"/>
          <w:szCs w:val="28"/>
          <w:lang w:val="pl-PL"/>
        </w:rPr>
        <w:t>w</w:t>
      </w:r>
      <w:r w:rsidR="006E2843" w:rsidRPr="001E43A5">
        <w:rPr>
          <w:rFonts w:ascii="Times New Roman" w:hAnsi="Times New Roman" w:cs="Times New Roman"/>
          <w:noProof w:val="0"/>
          <w:sz w:val="28"/>
          <w:szCs w:val="28"/>
          <w:lang w:val="pl-PL"/>
        </w:rPr>
        <w:t xml:space="preserve"> społeczeństwie strach i przera</w:t>
      </w:r>
      <w:r w:rsidR="002D1A97" w:rsidRPr="001E43A5">
        <w:rPr>
          <w:rFonts w:ascii="Times New Roman" w:hAnsi="Times New Roman" w:cs="Times New Roman"/>
          <w:noProof w:val="0"/>
          <w:sz w:val="28"/>
          <w:szCs w:val="28"/>
          <w:lang w:val="pl-PL"/>
        </w:rPr>
        <w:t>żenie. Nawet prości ludzie widzieli</w:t>
      </w:r>
      <w:r w:rsidR="006E2843" w:rsidRPr="001E43A5">
        <w:rPr>
          <w:rFonts w:ascii="Times New Roman" w:hAnsi="Times New Roman" w:cs="Times New Roman"/>
          <w:noProof w:val="0"/>
          <w:sz w:val="28"/>
          <w:szCs w:val="28"/>
          <w:lang w:val="pl-PL"/>
        </w:rPr>
        <w:t xml:space="preserve"> bowiem obłudę</w:t>
      </w:r>
      <w:r w:rsidR="00A431B8">
        <w:rPr>
          <w:rFonts w:ascii="Times New Roman" w:hAnsi="Times New Roman" w:cs="Times New Roman"/>
          <w:noProof w:val="0"/>
          <w:sz w:val="28"/>
          <w:szCs w:val="28"/>
          <w:lang w:val="pl-PL"/>
        </w:rPr>
        <w:br/>
      </w:r>
      <w:r w:rsidR="006E2843" w:rsidRPr="001E43A5">
        <w:rPr>
          <w:rFonts w:ascii="Times New Roman" w:hAnsi="Times New Roman" w:cs="Times New Roman"/>
          <w:noProof w:val="0"/>
          <w:sz w:val="28"/>
          <w:szCs w:val="28"/>
          <w:lang w:val="pl-PL"/>
        </w:rPr>
        <w:t>i degenerację stanu duchownego</w:t>
      </w:r>
      <w:r w:rsidR="000F2BA7">
        <w:rPr>
          <w:rStyle w:val="Odwoanieprzypisudolnego"/>
          <w:rFonts w:ascii="Times New Roman" w:hAnsi="Times New Roman" w:cs="Times New Roman"/>
          <w:noProof w:val="0"/>
          <w:sz w:val="28"/>
          <w:szCs w:val="28"/>
          <w:lang w:val="pl-PL"/>
        </w:rPr>
        <w:footnoteReference w:id="19"/>
      </w:r>
      <w:r w:rsidR="006E2843" w:rsidRPr="001E43A5">
        <w:rPr>
          <w:rFonts w:ascii="Times New Roman" w:hAnsi="Times New Roman" w:cs="Times New Roman"/>
          <w:noProof w:val="0"/>
          <w:sz w:val="28"/>
          <w:szCs w:val="28"/>
          <w:lang w:val="pl-PL"/>
        </w:rPr>
        <w:t xml:space="preserve">. Coraz powszechniejszy w społecznej świadomości </w:t>
      </w:r>
      <w:r w:rsidR="002D1A97" w:rsidRPr="001E43A5">
        <w:rPr>
          <w:rFonts w:ascii="Times New Roman" w:hAnsi="Times New Roman" w:cs="Times New Roman"/>
          <w:noProof w:val="0"/>
          <w:sz w:val="28"/>
          <w:szCs w:val="28"/>
          <w:lang w:val="pl-PL"/>
        </w:rPr>
        <w:t>stał</w:t>
      </w:r>
      <w:r w:rsidR="006E2843" w:rsidRPr="001E43A5">
        <w:rPr>
          <w:rFonts w:ascii="Times New Roman" w:hAnsi="Times New Roman" w:cs="Times New Roman"/>
          <w:noProof w:val="0"/>
          <w:sz w:val="28"/>
          <w:szCs w:val="28"/>
          <w:lang w:val="pl-PL"/>
        </w:rPr>
        <w:t xml:space="preserve"> się wizerunek księdza łamiącego </w:t>
      </w:r>
      <w:r w:rsidR="003F051F" w:rsidRPr="001E43A5">
        <w:rPr>
          <w:rFonts w:ascii="Times New Roman" w:hAnsi="Times New Roman" w:cs="Times New Roman"/>
          <w:noProof w:val="0"/>
          <w:sz w:val="28"/>
          <w:szCs w:val="28"/>
          <w:lang w:val="pl-PL"/>
        </w:rPr>
        <w:t>prawa Boże, zasadę</w:t>
      </w:r>
      <w:r w:rsidR="006E2843" w:rsidRPr="001E43A5">
        <w:rPr>
          <w:rFonts w:ascii="Times New Roman" w:hAnsi="Times New Roman" w:cs="Times New Roman"/>
          <w:noProof w:val="0"/>
          <w:sz w:val="28"/>
          <w:szCs w:val="28"/>
          <w:lang w:val="pl-PL"/>
        </w:rPr>
        <w:t xml:space="preserve"> umiaru w jedzeniu i piciu, pokory czy c</w:t>
      </w:r>
      <w:r w:rsidR="002D1A97" w:rsidRPr="001E43A5">
        <w:rPr>
          <w:rFonts w:ascii="Times New Roman" w:hAnsi="Times New Roman" w:cs="Times New Roman"/>
          <w:noProof w:val="0"/>
          <w:sz w:val="28"/>
          <w:szCs w:val="28"/>
          <w:lang w:val="pl-PL"/>
        </w:rPr>
        <w:t>zystości. Pojawiła</w:t>
      </w:r>
      <w:r w:rsidR="006E2843" w:rsidRPr="001E43A5">
        <w:rPr>
          <w:rFonts w:ascii="Times New Roman" w:hAnsi="Times New Roman" w:cs="Times New Roman"/>
          <w:noProof w:val="0"/>
          <w:sz w:val="28"/>
          <w:szCs w:val="28"/>
          <w:lang w:val="pl-PL"/>
        </w:rPr>
        <w:t xml:space="preserve"> się </w:t>
      </w:r>
      <w:r w:rsidR="003F051F" w:rsidRPr="001E43A5">
        <w:rPr>
          <w:rFonts w:ascii="Times New Roman" w:hAnsi="Times New Roman" w:cs="Times New Roman"/>
          <w:noProof w:val="0"/>
          <w:sz w:val="28"/>
          <w:szCs w:val="28"/>
          <w:lang w:val="pl-PL"/>
        </w:rPr>
        <w:t>niechęć wobec kapłanów oraz lekceważenie ich nawoływań do życia zgodnego z wiar</w:t>
      </w:r>
      <w:r w:rsidR="002D1A97" w:rsidRPr="001E43A5">
        <w:rPr>
          <w:rFonts w:ascii="Times New Roman" w:hAnsi="Times New Roman" w:cs="Times New Roman"/>
          <w:noProof w:val="0"/>
          <w:sz w:val="28"/>
          <w:szCs w:val="28"/>
          <w:lang w:val="pl-PL"/>
        </w:rPr>
        <w:t>ą</w:t>
      </w:r>
      <w:r w:rsidR="00A431B8">
        <w:rPr>
          <w:rFonts w:ascii="Times New Roman" w:hAnsi="Times New Roman" w:cs="Times New Roman"/>
          <w:noProof w:val="0"/>
          <w:sz w:val="28"/>
          <w:szCs w:val="28"/>
          <w:lang w:val="pl-PL"/>
        </w:rPr>
        <w:t xml:space="preserve"> </w:t>
      </w:r>
      <w:r w:rsidR="002D1A97" w:rsidRPr="001E43A5">
        <w:rPr>
          <w:rFonts w:ascii="Times New Roman" w:hAnsi="Times New Roman" w:cs="Times New Roman"/>
          <w:noProof w:val="0"/>
          <w:sz w:val="28"/>
          <w:szCs w:val="28"/>
          <w:lang w:val="pl-PL"/>
        </w:rPr>
        <w:t>- ludzie doskonale bowiem widzieli</w:t>
      </w:r>
      <w:r w:rsidR="003F051F" w:rsidRPr="001E43A5">
        <w:rPr>
          <w:rFonts w:ascii="Times New Roman" w:hAnsi="Times New Roman" w:cs="Times New Roman"/>
          <w:noProof w:val="0"/>
          <w:sz w:val="28"/>
          <w:szCs w:val="28"/>
          <w:lang w:val="pl-PL"/>
        </w:rPr>
        <w:t>,</w:t>
      </w:r>
      <w:r w:rsidR="00A431B8">
        <w:rPr>
          <w:rFonts w:ascii="Times New Roman" w:hAnsi="Times New Roman" w:cs="Times New Roman"/>
          <w:noProof w:val="0"/>
          <w:sz w:val="28"/>
          <w:szCs w:val="28"/>
          <w:lang w:val="pl-PL"/>
        </w:rPr>
        <w:br/>
      </w:r>
      <w:r w:rsidR="003F051F" w:rsidRPr="001E43A5">
        <w:rPr>
          <w:rFonts w:ascii="Times New Roman" w:hAnsi="Times New Roman" w:cs="Times New Roman"/>
          <w:noProof w:val="0"/>
          <w:sz w:val="28"/>
          <w:szCs w:val="28"/>
          <w:lang w:val="pl-PL"/>
        </w:rPr>
        <w:t>że duchowni sami nie stosują się do owych przykazań. Bogatsze warstwy społeczeństwa trakt</w:t>
      </w:r>
      <w:r w:rsidR="002D1A97" w:rsidRPr="001E43A5">
        <w:rPr>
          <w:rFonts w:ascii="Times New Roman" w:hAnsi="Times New Roman" w:cs="Times New Roman"/>
          <w:noProof w:val="0"/>
          <w:sz w:val="28"/>
          <w:szCs w:val="28"/>
          <w:lang w:val="pl-PL"/>
        </w:rPr>
        <w:t>owały</w:t>
      </w:r>
      <w:r w:rsidR="003F051F" w:rsidRPr="001E43A5">
        <w:rPr>
          <w:rFonts w:ascii="Times New Roman" w:hAnsi="Times New Roman" w:cs="Times New Roman"/>
          <w:noProof w:val="0"/>
          <w:sz w:val="28"/>
          <w:szCs w:val="28"/>
          <w:lang w:val="pl-PL"/>
        </w:rPr>
        <w:t xml:space="preserve"> </w:t>
      </w:r>
      <w:r w:rsidR="004031D5" w:rsidRPr="001E43A5">
        <w:rPr>
          <w:rFonts w:ascii="Times New Roman" w:hAnsi="Times New Roman" w:cs="Times New Roman"/>
          <w:noProof w:val="0"/>
          <w:sz w:val="28"/>
          <w:szCs w:val="28"/>
          <w:lang w:val="pl-PL"/>
        </w:rPr>
        <w:t xml:space="preserve">natomiast </w:t>
      </w:r>
      <w:r w:rsidR="003F051F" w:rsidRPr="001E43A5">
        <w:rPr>
          <w:rFonts w:ascii="Times New Roman" w:hAnsi="Times New Roman" w:cs="Times New Roman"/>
          <w:noProof w:val="0"/>
          <w:sz w:val="28"/>
          <w:szCs w:val="28"/>
          <w:lang w:val="pl-PL"/>
        </w:rPr>
        <w:t>kościół jako miejsce spotkań towarzyskich czy też okazję do zaprezentowania się w odświętnym ubiorze. Refleksje nad światem</w:t>
      </w:r>
      <w:r w:rsidR="00A431B8">
        <w:rPr>
          <w:rFonts w:ascii="Times New Roman" w:hAnsi="Times New Roman" w:cs="Times New Roman"/>
          <w:noProof w:val="0"/>
          <w:sz w:val="28"/>
          <w:szCs w:val="28"/>
          <w:lang w:val="pl-PL"/>
        </w:rPr>
        <w:br/>
      </w:r>
      <w:r w:rsidR="003F051F" w:rsidRPr="001E43A5">
        <w:rPr>
          <w:rFonts w:ascii="Times New Roman" w:hAnsi="Times New Roman" w:cs="Times New Roman"/>
          <w:noProof w:val="0"/>
          <w:sz w:val="28"/>
          <w:szCs w:val="28"/>
          <w:lang w:val="pl-PL"/>
        </w:rPr>
        <w:t>i człowiekiem</w:t>
      </w:r>
      <w:r w:rsidR="000027EE">
        <w:rPr>
          <w:rFonts w:ascii="Times New Roman" w:hAnsi="Times New Roman" w:cs="Times New Roman"/>
          <w:noProof w:val="0"/>
          <w:sz w:val="28"/>
          <w:szCs w:val="28"/>
          <w:lang w:val="pl-PL"/>
        </w:rPr>
        <w:t xml:space="preserve"> zeszły na bardzo daleki plan. </w:t>
      </w:r>
      <w:r w:rsidR="004031D5" w:rsidRPr="001E43A5">
        <w:rPr>
          <w:rFonts w:ascii="Times New Roman" w:hAnsi="Times New Roman" w:cs="Times New Roman"/>
          <w:noProof w:val="0"/>
          <w:sz w:val="28"/>
          <w:szCs w:val="28"/>
          <w:lang w:val="pl-PL"/>
        </w:rPr>
        <w:t xml:space="preserve">Stosunek </w:t>
      </w:r>
      <w:r w:rsidR="000027EE">
        <w:rPr>
          <w:rFonts w:ascii="Times New Roman" w:hAnsi="Times New Roman" w:cs="Times New Roman"/>
          <w:noProof w:val="0"/>
          <w:sz w:val="28"/>
          <w:szCs w:val="28"/>
          <w:lang w:val="pl-PL"/>
        </w:rPr>
        <w:t xml:space="preserve">do świętych i relikwii, jaki </w:t>
      </w:r>
      <w:r w:rsidR="000027EE">
        <w:rPr>
          <w:rFonts w:ascii="Times New Roman" w:hAnsi="Times New Roman" w:cs="Times New Roman"/>
          <w:noProof w:val="0"/>
          <w:sz w:val="28"/>
          <w:szCs w:val="28"/>
          <w:lang w:val="pl-PL"/>
        </w:rPr>
        <w:lastRenderedPageBreak/>
        <w:t>prezentowali władcy i możni późnego średniowiecza, również można uznać</w:t>
      </w:r>
      <w:r w:rsidR="00A431B8">
        <w:rPr>
          <w:rFonts w:ascii="Times New Roman" w:hAnsi="Times New Roman" w:cs="Times New Roman"/>
          <w:noProof w:val="0"/>
          <w:sz w:val="28"/>
          <w:szCs w:val="28"/>
          <w:lang w:val="pl-PL"/>
        </w:rPr>
        <w:br/>
      </w:r>
      <w:r w:rsidR="000027EE">
        <w:rPr>
          <w:rFonts w:ascii="Times New Roman" w:hAnsi="Times New Roman" w:cs="Times New Roman"/>
          <w:noProof w:val="0"/>
          <w:sz w:val="28"/>
          <w:szCs w:val="28"/>
          <w:lang w:val="pl-PL"/>
        </w:rPr>
        <w:t xml:space="preserve">za niezrozumienie idei średniowiecznej ascezy. Dowodzi tego choćby przykład postaci </w:t>
      </w:r>
      <w:r w:rsidR="00AE6C25" w:rsidRPr="001E43A5">
        <w:rPr>
          <w:rFonts w:ascii="Times New Roman" w:hAnsi="Times New Roman" w:cs="Times New Roman"/>
          <w:noProof w:val="0"/>
          <w:sz w:val="28"/>
          <w:szCs w:val="28"/>
          <w:lang w:val="pl-PL"/>
        </w:rPr>
        <w:t xml:space="preserve">Ludwika XI, który </w:t>
      </w:r>
      <w:r w:rsidR="000027EE">
        <w:rPr>
          <w:rFonts w:ascii="Times New Roman" w:hAnsi="Times New Roman" w:cs="Times New Roman"/>
          <w:noProof w:val="0"/>
          <w:sz w:val="28"/>
          <w:szCs w:val="28"/>
          <w:lang w:val="pl-PL"/>
        </w:rPr>
        <w:t>pasjonował się kolekcjonowaniem</w:t>
      </w:r>
      <w:r w:rsidR="00AE6C25" w:rsidRPr="001E43A5">
        <w:rPr>
          <w:rFonts w:ascii="Times New Roman" w:hAnsi="Times New Roman" w:cs="Times New Roman"/>
          <w:noProof w:val="0"/>
          <w:sz w:val="28"/>
          <w:szCs w:val="28"/>
          <w:lang w:val="pl-PL"/>
        </w:rPr>
        <w:t xml:space="preserve"> relikw</w:t>
      </w:r>
      <w:r w:rsidR="000027EE">
        <w:rPr>
          <w:rFonts w:ascii="Times New Roman" w:hAnsi="Times New Roman" w:cs="Times New Roman"/>
          <w:noProof w:val="0"/>
          <w:sz w:val="28"/>
          <w:szCs w:val="28"/>
          <w:lang w:val="pl-PL"/>
        </w:rPr>
        <w:t>ii. Stanowiły on</w:t>
      </w:r>
      <w:r w:rsidR="00A431B8">
        <w:rPr>
          <w:rFonts w:ascii="Times New Roman" w:hAnsi="Times New Roman" w:cs="Times New Roman"/>
          <w:noProof w:val="0"/>
          <w:sz w:val="28"/>
          <w:szCs w:val="28"/>
          <w:lang w:val="pl-PL"/>
        </w:rPr>
        <w:t>e</w:t>
      </w:r>
      <w:r w:rsidR="000027EE">
        <w:rPr>
          <w:rFonts w:ascii="Times New Roman" w:hAnsi="Times New Roman" w:cs="Times New Roman"/>
          <w:noProof w:val="0"/>
          <w:sz w:val="28"/>
          <w:szCs w:val="28"/>
          <w:lang w:val="pl-PL"/>
        </w:rPr>
        <w:t xml:space="preserve"> dla niego trofe</w:t>
      </w:r>
      <w:r w:rsidR="008F2667">
        <w:rPr>
          <w:rFonts w:ascii="Times New Roman" w:hAnsi="Times New Roman" w:cs="Times New Roman"/>
          <w:noProof w:val="0"/>
          <w:sz w:val="28"/>
          <w:szCs w:val="28"/>
          <w:lang w:val="pl-PL"/>
        </w:rPr>
        <w:t>a, niczym nieróżniące się od egzotycznych zwierząt czy też zabytków historycznych</w:t>
      </w:r>
      <w:r w:rsidR="000027EE">
        <w:rPr>
          <w:rStyle w:val="Odwoanieprzypisudolnego"/>
          <w:rFonts w:ascii="Times New Roman" w:hAnsi="Times New Roman" w:cs="Times New Roman"/>
          <w:noProof w:val="0"/>
          <w:sz w:val="28"/>
          <w:szCs w:val="28"/>
          <w:lang w:val="pl-PL"/>
        </w:rPr>
        <w:footnoteReference w:id="20"/>
      </w:r>
      <w:r w:rsidR="000027EE">
        <w:rPr>
          <w:rFonts w:ascii="Times New Roman" w:hAnsi="Times New Roman" w:cs="Times New Roman"/>
          <w:noProof w:val="0"/>
          <w:sz w:val="28"/>
          <w:szCs w:val="28"/>
          <w:lang w:val="pl-PL"/>
        </w:rPr>
        <w:t xml:space="preserve">. </w:t>
      </w:r>
      <w:r w:rsidR="008F2667">
        <w:rPr>
          <w:rFonts w:ascii="Times New Roman" w:hAnsi="Times New Roman" w:cs="Times New Roman"/>
          <w:noProof w:val="0"/>
          <w:sz w:val="28"/>
          <w:szCs w:val="28"/>
          <w:lang w:val="pl-PL"/>
        </w:rPr>
        <w:t>T</w:t>
      </w:r>
      <w:r w:rsidR="00AE6C25" w:rsidRPr="001E43A5">
        <w:rPr>
          <w:rFonts w:ascii="Times New Roman" w:hAnsi="Times New Roman" w:cs="Times New Roman"/>
          <w:noProof w:val="0"/>
          <w:sz w:val="28"/>
          <w:szCs w:val="28"/>
          <w:lang w:val="pl-PL"/>
        </w:rPr>
        <w:t xml:space="preserve">uż przed swoją śmiercią </w:t>
      </w:r>
      <w:r w:rsidR="008F2667">
        <w:rPr>
          <w:rFonts w:ascii="Times New Roman" w:hAnsi="Times New Roman" w:cs="Times New Roman"/>
          <w:noProof w:val="0"/>
          <w:sz w:val="28"/>
          <w:szCs w:val="28"/>
          <w:lang w:val="pl-PL"/>
        </w:rPr>
        <w:t xml:space="preserve">Ludwik </w:t>
      </w:r>
      <w:r w:rsidR="00AE6C25" w:rsidRPr="001E43A5">
        <w:rPr>
          <w:rFonts w:ascii="Times New Roman" w:hAnsi="Times New Roman" w:cs="Times New Roman"/>
          <w:noProof w:val="0"/>
          <w:sz w:val="28"/>
          <w:szCs w:val="28"/>
          <w:lang w:val="pl-PL"/>
        </w:rPr>
        <w:t>kazał wezwać do siebie tłum pobożnych kobiet i mężczyzn, by modlili się o jego zdrowie do Bo</w:t>
      </w:r>
      <w:r w:rsidR="00A431B8">
        <w:rPr>
          <w:rFonts w:ascii="Times New Roman" w:hAnsi="Times New Roman" w:cs="Times New Roman"/>
          <w:noProof w:val="0"/>
          <w:sz w:val="28"/>
          <w:szCs w:val="28"/>
          <w:lang w:val="pl-PL"/>
        </w:rPr>
        <w:t>ga. Istotna była</w:t>
      </w:r>
      <w:r w:rsidR="008F2667">
        <w:rPr>
          <w:rFonts w:ascii="Times New Roman" w:hAnsi="Times New Roman" w:cs="Times New Roman"/>
          <w:noProof w:val="0"/>
          <w:sz w:val="28"/>
          <w:szCs w:val="28"/>
          <w:lang w:val="pl-PL"/>
        </w:rPr>
        <w:t xml:space="preserve"> także  postać </w:t>
      </w:r>
      <w:proofErr w:type="spellStart"/>
      <w:r w:rsidR="008F2667">
        <w:rPr>
          <w:rFonts w:ascii="Times New Roman" w:hAnsi="Times New Roman" w:cs="Times New Roman"/>
          <w:noProof w:val="0"/>
          <w:sz w:val="28"/>
          <w:szCs w:val="28"/>
          <w:lang w:val="pl-PL"/>
        </w:rPr>
        <w:t>Gillesa</w:t>
      </w:r>
      <w:proofErr w:type="spellEnd"/>
      <w:r w:rsidR="00AE6C25" w:rsidRPr="001E43A5">
        <w:rPr>
          <w:rFonts w:ascii="Times New Roman" w:hAnsi="Times New Roman" w:cs="Times New Roman"/>
          <w:noProof w:val="0"/>
          <w:sz w:val="28"/>
          <w:szCs w:val="28"/>
          <w:lang w:val="pl-PL"/>
        </w:rPr>
        <w:t xml:space="preserve"> de Rais</w:t>
      </w:r>
      <w:r w:rsidR="008F2667">
        <w:rPr>
          <w:rFonts w:ascii="Times New Roman" w:hAnsi="Times New Roman" w:cs="Times New Roman"/>
          <w:noProof w:val="0"/>
          <w:sz w:val="28"/>
          <w:szCs w:val="28"/>
          <w:lang w:val="pl-PL"/>
        </w:rPr>
        <w:t>a</w:t>
      </w:r>
      <w:r w:rsidR="00AE6C25" w:rsidRPr="001E43A5">
        <w:rPr>
          <w:rFonts w:ascii="Times New Roman" w:hAnsi="Times New Roman" w:cs="Times New Roman"/>
          <w:noProof w:val="0"/>
          <w:sz w:val="28"/>
          <w:szCs w:val="28"/>
          <w:lang w:val="pl-PL"/>
        </w:rPr>
        <w:t xml:space="preserve">, który urządził mord dzieci w </w:t>
      </w:r>
      <w:proofErr w:type="spellStart"/>
      <w:r w:rsidR="00AE6C25" w:rsidRPr="001E43A5">
        <w:rPr>
          <w:rFonts w:ascii="Times New Roman" w:hAnsi="Times New Roman" w:cs="Times New Roman"/>
          <w:noProof w:val="0"/>
          <w:sz w:val="28"/>
          <w:szCs w:val="28"/>
          <w:lang w:val="pl-PL"/>
        </w:rPr>
        <w:t>Machecoul</w:t>
      </w:r>
      <w:proofErr w:type="spellEnd"/>
      <w:r w:rsidR="00AE6C25" w:rsidRPr="001E43A5">
        <w:rPr>
          <w:rFonts w:ascii="Times New Roman" w:hAnsi="Times New Roman" w:cs="Times New Roman"/>
          <w:noProof w:val="0"/>
          <w:sz w:val="28"/>
          <w:szCs w:val="28"/>
          <w:lang w:val="pl-PL"/>
        </w:rPr>
        <w:t>, jednocześnie płacąc na mszę za ofiary rzezi niewiniątek</w:t>
      </w:r>
      <w:r w:rsidR="008F2667">
        <w:rPr>
          <w:rStyle w:val="Odwoanieprzypisudolnego"/>
          <w:rFonts w:ascii="Times New Roman" w:hAnsi="Times New Roman" w:cs="Times New Roman"/>
          <w:noProof w:val="0"/>
          <w:sz w:val="28"/>
          <w:szCs w:val="28"/>
          <w:lang w:val="pl-PL"/>
        </w:rPr>
        <w:footnoteReference w:id="21"/>
      </w:r>
      <w:r w:rsidR="00A431B8">
        <w:rPr>
          <w:rFonts w:ascii="Times New Roman" w:hAnsi="Times New Roman" w:cs="Times New Roman"/>
          <w:noProof w:val="0"/>
          <w:sz w:val="28"/>
          <w:szCs w:val="28"/>
          <w:lang w:val="pl-PL"/>
        </w:rPr>
        <w:t>. Podobne sprzeczności zachodziły</w:t>
      </w:r>
      <w:r w:rsidR="00A431B8">
        <w:rPr>
          <w:rFonts w:ascii="Times New Roman" w:hAnsi="Times New Roman" w:cs="Times New Roman"/>
          <w:noProof w:val="0"/>
          <w:sz w:val="28"/>
          <w:szCs w:val="28"/>
          <w:lang w:val="pl-PL"/>
        </w:rPr>
        <w:br/>
      </w:r>
      <w:r w:rsidR="008F2667">
        <w:rPr>
          <w:rFonts w:ascii="Times New Roman" w:hAnsi="Times New Roman" w:cs="Times New Roman"/>
          <w:noProof w:val="0"/>
          <w:sz w:val="28"/>
          <w:szCs w:val="28"/>
          <w:lang w:val="pl-PL"/>
        </w:rPr>
        <w:t xml:space="preserve">w przypadku </w:t>
      </w:r>
      <w:r w:rsidR="00AE6C25" w:rsidRPr="001E43A5">
        <w:rPr>
          <w:rFonts w:ascii="Times New Roman" w:hAnsi="Times New Roman" w:cs="Times New Roman"/>
          <w:noProof w:val="0"/>
          <w:sz w:val="28"/>
          <w:szCs w:val="28"/>
          <w:lang w:val="pl-PL"/>
        </w:rPr>
        <w:t>Ludwika Orleańskiego, który nie stronił od czarnoksięstwa i rozpusty, ale jednocześnie uczestniczył w nawet pięciu czy sześ</w:t>
      </w:r>
      <w:r w:rsidR="008F2667">
        <w:rPr>
          <w:rFonts w:ascii="Times New Roman" w:hAnsi="Times New Roman" w:cs="Times New Roman"/>
          <w:noProof w:val="0"/>
          <w:sz w:val="28"/>
          <w:szCs w:val="28"/>
          <w:lang w:val="pl-PL"/>
        </w:rPr>
        <w:t>ciu mszach dziennie.</w:t>
      </w:r>
      <w:r w:rsidR="00AE6C25" w:rsidRPr="001E43A5">
        <w:rPr>
          <w:rFonts w:ascii="Times New Roman" w:hAnsi="Times New Roman" w:cs="Times New Roman"/>
          <w:noProof w:val="0"/>
          <w:sz w:val="28"/>
          <w:szCs w:val="28"/>
          <w:lang w:val="pl-PL"/>
        </w:rPr>
        <w:t xml:space="preserve"> </w:t>
      </w:r>
      <w:r w:rsidR="008F2667">
        <w:rPr>
          <w:rFonts w:ascii="Times New Roman" w:hAnsi="Times New Roman" w:cs="Times New Roman"/>
          <w:noProof w:val="0"/>
          <w:sz w:val="28"/>
          <w:szCs w:val="28"/>
          <w:lang w:val="pl-PL"/>
        </w:rPr>
        <w:t xml:space="preserve">To tylko nieliczne </w:t>
      </w:r>
      <w:r w:rsidR="00AE6C25" w:rsidRPr="001E43A5">
        <w:rPr>
          <w:rFonts w:ascii="Times New Roman" w:hAnsi="Times New Roman" w:cs="Times New Roman"/>
          <w:noProof w:val="0"/>
          <w:sz w:val="28"/>
          <w:szCs w:val="28"/>
          <w:lang w:val="pl-PL"/>
        </w:rPr>
        <w:t>przykłady obłudnego przywiązania do praktyk religijnych pr</w:t>
      </w:r>
      <w:r w:rsidR="00405906" w:rsidRPr="001E43A5">
        <w:rPr>
          <w:rFonts w:ascii="Times New Roman" w:hAnsi="Times New Roman" w:cs="Times New Roman"/>
          <w:noProof w:val="0"/>
          <w:sz w:val="28"/>
          <w:szCs w:val="28"/>
          <w:lang w:val="pl-PL"/>
        </w:rPr>
        <w:t>zy jednoczesnym lekceważeniu Boż</w:t>
      </w:r>
      <w:r w:rsidR="00AE6C25" w:rsidRPr="001E43A5">
        <w:rPr>
          <w:rFonts w:ascii="Times New Roman" w:hAnsi="Times New Roman" w:cs="Times New Roman"/>
          <w:noProof w:val="0"/>
          <w:sz w:val="28"/>
          <w:szCs w:val="28"/>
          <w:lang w:val="pl-PL"/>
        </w:rPr>
        <w:t>ych przykazań w życiu codziennym</w:t>
      </w:r>
      <w:r w:rsidR="001E43A5">
        <w:rPr>
          <w:rFonts w:ascii="Times New Roman" w:hAnsi="Times New Roman" w:cs="Times New Roman"/>
          <w:noProof w:val="0"/>
          <w:sz w:val="28"/>
          <w:szCs w:val="28"/>
          <w:lang w:val="pl-PL"/>
        </w:rPr>
        <w:t>.</w:t>
      </w:r>
    </w:p>
    <w:p w:rsidR="00E00578" w:rsidRDefault="005A6D84" w:rsidP="00ED0BE9">
      <w:pPr>
        <w:spacing w:after="0"/>
        <w:ind w:firstLine="708"/>
        <w:jc w:val="both"/>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M</w:t>
      </w:r>
      <w:r w:rsidR="00405906" w:rsidRPr="001E43A5">
        <w:rPr>
          <w:rFonts w:ascii="Times New Roman" w:hAnsi="Times New Roman" w:cs="Times New Roman"/>
          <w:noProof w:val="0"/>
          <w:sz w:val="28"/>
          <w:szCs w:val="28"/>
          <w:lang w:val="pl-PL"/>
        </w:rPr>
        <w:t xml:space="preserve">imo iż </w:t>
      </w:r>
      <w:r w:rsidR="00042A3B">
        <w:rPr>
          <w:rFonts w:ascii="Times New Roman" w:hAnsi="Times New Roman" w:cs="Times New Roman"/>
          <w:noProof w:val="0"/>
          <w:sz w:val="28"/>
          <w:szCs w:val="28"/>
          <w:lang w:val="pl-PL"/>
        </w:rPr>
        <w:t xml:space="preserve">kaznodzieje, tacy jak </w:t>
      </w:r>
      <w:r w:rsidR="00405906" w:rsidRPr="001E43A5">
        <w:rPr>
          <w:rFonts w:ascii="Times New Roman" w:hAnsi="Times New Roman" w:cs="Times New Roman"/>
          <w:noProof w:val="0"/>
          <w:sz w:val="28"/>
          <w:szCs w:val="28"/>
          <w:lang w:val="pl-PL"/>
        </w:rPr>
        <w:t xml:space="preserve">Konrad z </w:t>
      </w:r>
      <w:proofErr w:type="spellStart"/>
      <w:r w:rsidR="00405906" w:rsidRPr="001E43A5">
        <w:rPr>
          <w:rFonts w:ascii="Times New Roman" w:hAnsi="Times New Roman" w:cs="Times New Roman"/>
          <w:noProof w:val="0"/>
          <w:sz w:val="28"/>
          <w:szCs w:val="28"/>
          <w:lang w:val="pl-PL"/>
        </w:rPr>
        <w:t>Waldhausen</w:t>
      </w:r>
      <w:proofErr w:type="spellEnd"/>
      <w:r w:rsidR="00A431B8">
        <w:rPr>
          <w:rFonts w:ascii="Times New Roman" w:hAnsi="Times New Roman" w:cs="Times New Roman"/>
          <w:noProof w:val="0"/>
          <w:sz w:val="28"/>
          <w:szCs w:val="28"/>
          <w:lang w:val="pl-PL"/>
        </w:rPr>
        <w:t xml:space="preserve">, a także mistycy </w:t>
      </w:r>
      <w:r w:rsidR="00A64504">
        <w:rPr>
          <w:rFonts w:ascii="Times New Roman" w:hAnsi="Times New Roman" w:cs="Times New Roman"/>
          <w:noProof w:val="0"/>
          <w:sz w:val="28"/>
          <w:szCs w:val="28"/>
          <w:lang w:val="pl-PL"/>
        </w:rPr>
        <w:br/>
      </w:r>
      <w:r w:rsidR="00A431B8">
        <w:rPr>
          <w:rFonts w:ascii="Times New Roman" w:hAnsi="Times New Roman" w:cs="Times New Roman"/>
          <w:noProof w:val="0"/>
          <w:sz w:val="28"/>
          <w:szCs w:val="28"/>
          <w:lang w:val="pl-PL"/>
        </w:rPr>
        <w:t>nadreńscy</w:t>
      </w:r>
      <w:r w:rsidR="00A64504">
        <w:rPr>
          <w:rFonts w:ascii="Times New Roman" w:hAnsi="Times New Roman" w:cs="Times New Roman"/>
          <w:noProof w:val="0"/>
          <w:sz w:val="28"/>
          <w:szCs w:val="28"/>
          <w:lang w:val="pl-PL"/>
        </w:rPr>
        <w:t xml:space="preserve"> </w:t>
      </w:r>
      <w:r w:rsidR="00A431B8">
        <w:rPr>
          <w:rFonts w:ascii="Times New Roman" w:hAnsi="Times New Roman" w:cs="Times New Roman"/>
          <w:noProof w:val="0"/>
          <w:sz w:val="28"/>
          <w:szCs w:val="28"/>
          <w:lang w:val="pl-PL"/>
        </w:rPr>
        <w:t>-</w:t>
      </w:r>
      <w:r w:rsidR="00042A3B">
        <w:rPr>
          <w:rFonts w:ascii="Times New Roman" w:hAnsi="Times New Roman" w:cs="Times New Roman"/>
          <w:noProof w:val="0"/>
          <w:sz w:val="28"/>
          <w:szCs w:val="28"/>
          <w:lang w:val="pl-PL"/>
        </w:rPr>
        <w:t xml:space="preserve"> </w:t>
      </w:r>
      <w:r w:rsidR="002A2537">
        <w:rPr>
          <w:rFonts w:ascii="Times New Roman" w:hAnsi="Times New Roman" w:cs="Times New Roman"/>
          <w:noProof w:val="0"/>
          <w:sz w:val="28"/>
          <w:szCs w:val="28"/>
          <w:lang w:val="pl-PL"/>
        </w:rPr>
        <w:t xml:space="preserve">Jan </w:t>
      </w:r>
      <w:proofErr w:type="spellStart"/>
      <w:r w:rsidR="002A2537">
        <w:rPr>
          <w:rFonts w:ascii="Times New Roman" w:hAnsi="Times New Roman" w:cs="Times New Roman"/>
          <w:noProof w:val="0"/>
          <w:sz w:val="28"/>
          <w:szCs w:val="28"/>
          <w:lang w:val="pl-PL"/>
        </w:rPr>
        <w:t>Tauler</w:t>
      </w:r>
      <w:proofErr w:type="spellEnd"/>
      <w:r w:rsidR="00405906" w:rsidRPr="001E43A5">
        <w:rPr>
          <w:rFonts w:ascii="Times New Roman" w:hAnsi="Times New Roman" w:cs="Times New Roman"/>
          <w:noProof w:val="0"/>
          <w:sz w:val="28"/>
          <w:szCs w:val="28"/>
          <w:lang w:val="pl-PL"/>
        </w:rPr>
        <w:t xml:space="preserve"> oraz Henryk </w:t>
      </w:r>
      <w:proofErr w:type="spellStart"/>
      <w:r w:rsidR="00405906" w:rsidRPr="001E43A5">
        <w:rPr>
          <w:rFonts w:ascii="Times New Roman" w:hAnsi="Times New Roman" w:cs="Times New Roman"/>
          <w:noProof w:val="0"/>
          <w:sz w:val="28"/>
          <w:szCs w:val="28"/>
          <w:lang w:val="pl-PL"/>
        </w:rPr>
        <w:t>Suso</w:t>
      </w:r>
      <w:proofErr w:type="spellEnd"/>
      <w:r w:rsidR="00405906" w:rsidRPr="001E43A5">
        <w:rPr>
          <w:rFonts w:ascii="Times New Roman" w:hAnsi="Times New Roman" w:cs="Times New Roman"/>
          <w:noProof w:val="0"/>
          <w:sz w:val="28"/>
          <w:szCs w:val="28"/>
          <w:lang w:val="pl-PL"/>
        </w:rPr>
        <w:t xml:space="preserve"> </w:t>
      </w:r>
      <w:r w:rsidR="00042A3B">
        <w:rPr>
          <w:rFonts w:ascii="Times New Roman" w:hAnsi="Times New Roman" w:cs="Times New Roman"/>
          <w:noProof w:val="0"/>
          <w:sz w:val="28"/>
          <w:szCs w:val="28"/>
          <w:lang w:val="pl-PL"/>
        </w:rPr>
        <w:t xml:space="preserve">- </w:t>
      </w:r>
      <w:r w:rsidR="00405906" w:rsidRPr="001E43A5">
        <w:rPr>
          <w:rFonts w:ascii="Times New Roman" w:hAnsi="Times New Roman" w:cs="Times New Roman"/>
          <w:noProof w:val="0"/>
          <w:sz w:val="28"/>
          <w:szCs w:val="28"/>
          <w:lang w:val="pl-PL"/>
        </w:rPr>
        <w:t xml:space="preserve">próbowali tłumaczyć piekło jako pozbawienie duszy </w:t>
      </w:r>
      <w:r w:rsidR="00D02133">
        <w:rPr>
          <w:rFonts w:ascii="Times New Roman" w:hAnsi="Times New Roman" w:cs="Times New Roman"/>
          <w:noProof w:val="0"/>
          <w:sz w:val="28"/>
          <w:szCs w:val="28"/>
          <w:lang w:val="pl-PL"/>
        </w:rPr>
        <w:t xml:space="preserve">możliwości </w:t>
      </w:r>
      <w:r w:rsidR="00405906" w:rsidRPr="001E43A5">
        <w:rPr>
          <w:rFonts w:ascii="Times New Roman" w:hAnsi="Times New Roman" w:cs="Times New Roman"/>
          <w:noProof w:val="0"/>
          <w:sz w:val="28"/>
          <w:szCs w:val="28"/>
          <w:lang w:val="pl-PL"/>
        </w:rPr>
        <w:t xml:space="preserve">kontaktu z Bogiem, </w:t>
      </w:r>
      <w:r w:rsidR="003E25A6" w:rsidRPr="001E43A5">
        <w:rPr>
          <w:rFonts w:ascii="Times New Roman" w:hAnsi="Times New Roman" w:cs="Times New Roman"/>
          <w:noProof w:val="0"/>
          <w:sz w:val="28"/>
          <w:szCs w:val="28"/>
          <w:lang w:val="pl-PL"/>
        </w:rPr>
        <w:t xml:space="preserve">w średniowieczu dominowała wizja piekła jako miejsca doświadczania </w:t>
      </w:r>
      <w:r w:rsidR="0057473A">
        <w:rPr>
          <w:rFonts w:ascii="Times New Roman" w:hAnsi="Times New Roman" w:cs="Times New Roman"/>
          <w:noProof w:val="0"/>
          <w:sz w:val="28"/>
          <w:szCs w:val="28"/>
          <w:lang w:val="pl-PL"/>
        </w:rPr>
        <w:t>cierpień</w:t>
      </w:r>
      <w:r w:rsidR="003E25A6" w:rsidRPr="001E43A5">
        <w:rPr>
          <w:rFonts w:ascii="Times New Roman" w:hAnsi="Times New Roman" w:cs="Times New Roman"/>
          <w:noProof w:val="0"/>
          <w:sz w:val="28"/>
          <w:szCs w:val="28"/>
          <w:lang w:val="pl-PL"/>
        </w:rPr>
        <w:t xml:space="preserve"> fizycznych</w:t>
      </w:r>
      <w:r>
        <w:rPr>
          <w:rStyle w:val="Odwoanieprzypisudolnego"/>
          <w:rFonts w:ascii="Times New Roman" w:hAnsi="Times New Roman" w:cs="Times New Roman"/>
          <w:noProof w:val="0"/>
          <w:sz w:val="28"/>
          <w:szCs w:val="28"/>
          <w:lang w:val="pl-PL"/>
        </w:rPr>
        <w:footnoteReference w:id="22"/>
      </w:r>
      <w:r w:rsidR="003E25A6" w:rsidRPr="001E43A5">
        <w:rPr>
          <w:rFonts w:ascii="Times New Roman" w:hAnsi="Times New Roman" w:cs="Times New Roman"/>
          <w:noProof w:val="0"/>
          <w:sz w:val="28"/>
          <w:szCs w:val="28"/>
          <w:lang w:val="pl-PL"/>
        </w:rPr>
        <w:t xml:space="preserve">. </w:t>
      </w:r>
      <w:r w:rsidR="00256FBA">
        <w:rPr>
          <w:rFonts w:ascii="Times New Roman" w:hAnsi="Times New Roman" w:cs="Times New Roman"/>
          <w:noProof w:val="0"/>
          <w:sz w:val="28"/>
          <w:szCs w:val="28"/>
          <w:lang w:val="pl-PL"/>
        </w:rPr>
        <w:t>Tylko taki obraz zaświatów był w stanie wpłynąć na ś</w:t>
      </w:r>
      <w:r w:rsidR="00D02133">
        <w:rPr>
          <w:rFonts w:ascii="Times New Roman" w:hAnsi="Times New Roman" w:cs="Times New Roman"/>
          <w:noProof w:val="0"/>
          <w:sz w:val="28"/>
          <w:szCs w:val="28"/>
          <w:lang w:val="pl-PL"/>
        </w:rPr>
        <w:t xml:space="preserve">wiadomość mas chrześcijańskich. Nadawanie plastyczności oraz materialnego charakteru elementom pośmiertnej rzeczywistości miało ułatwić </w:t>
      </w:r>
      <w:r w:rsidR="0057473A">
        <w:rPr>
          <w:rFonts w:ascii="Times New Roman" w:hAnsi="Times New Roman" w:cs="Times New Roman"/>
          <w:noProof w:val="0"/>
          <w:sz w:val="28"/>
          <w:szCs w:val="28"/>
          <w:lang w:val="pl-PL"/>
        </w:rPr>
        <w:t>prostym ludziom zrozumienie, czym są kary i nagrody, które cz</w:t>
      </w:r>
      <w:r w:rsidR="002C6539">
        <w:rPr>
          <w:rFonts w:ascii="Times New Roman" w:hAnsi="Times New Roman" w:cs="Times New Roman"/>
          <w:noProof w:val="0"/>
          <w:sz w:val="28"/>
          <w:szCs w:val="28"/>
          <w:lang w:val="pl-PL"/>
        </w:rPr>
        <w:t>ekają</w:t>
      </w:r>
      <w:r w:rsidR="00042FB8">
        <w:rPr>
          <w:rFonts w:ascii="Times New Roman" w:hAnsi="Times New Roman" w:cs="Times New Roman"/>
          <w:noProof w:val="0"/>
          <w:sz w:val="28"/>
          <w:szCs w:val="28"/>
          <w:lang w:val="pl-PL"/>
        </w:rPr>
        <w:br/>
      </w:r>
      <w:r w:rsidR="002C6539">
        <w:rPr>
          <w:rFonts w:ascii="Times New Roman" w:hAnsi="Times New Roman" w:cs="Times New Roman"/>
          <w:noProof w:val="0"/>
          <w:sz w:val="28"/>
          <w:szCs w:val="28"/>
          <w:lang w:val="pl-PL"/>
        </w:rPr>
        <w:t>na nich</w:t>
      </w:r>
      <w:r w:rsidR="00C06EF5">
        <w:rPr>
          <w:rFonts w:ascii="Times New Roman" w:hAnsi="Times New Roman" w:cs="Times New Roman"/>
          <w:noProof w:val="0"/>
          <w:sz w:val="28"/>
          <w:szCs w:val="28"/>
          <w:lang w:val="pl-PL"/>
        </w:rPr>
        <w:t xml:space="preserve"> w „przyszłym życiu”</w:t>
      </w:r>
      <w:r w:rsidR="002C6539">
        <w:rPr>
          <w:rFonts w:ascii="Times New Roman" w:hAnsi="Times New Roman" w:cs="Times New Roman"/>
          <w:noProof w:val="0"/>
          <w:sz w:val="28"/>
          <w:szCs w:val="28"/>
          <w:lang w:val="pl-PL"/>
        </w:rPr>
        <w:t>. Nawiązania</w:t>
      </w:r>
      <w:r w:rsidR="0057473A">
        <w:rPr>
          <w:rFonts w:ascii="Times New Roman" w:hAnsi="Times New Roman" w:cs="Times New Roman"/>
          <w:noProof w:val="0"/>
          <w:sz w:val="28"/>
          <w:szCs w:val="28"/>
          <w:lang w:val="pl-PL"/>
        </w:rPr>
        <w:t xml:space="preserve"> do zjawisk doświadczany</w:t>
      </w:r>
      <w:r w:rsidR="00E26FEF">
        <w:rPr>
          <w:rFonts w:ascii="Times New Roman" w:hAnsi="Times New Roman" w:cs="Times New Roman"/>
          <w:noProof w:val="0"/>
          <w:sz w:val="28"/>
          <w:szCs w:val="28"/>
          <w:lang w:val="pl-PL"/>
        </w:rPr>
        <w:t xml:space="preserve">ch </w:t>
      </w:r>
      <w:r w:rsidR="002A2537">
        <w:rPr>
          <w:rFonts w:ascii="Times New Roman" w:hAnsi="Times New Roman" w:cs="Times New Roman"/>
          <w:noProof w:val="0"/>
          <w:sz w:val="28"/>
          <w:szCs w:val="28"/>
          <w:lang w:val="pl-PL"/>
        </w:rPr>
        <w:t>na ziemi</w:t>
      </w:r>
      <w:r w:rsidR="00042FB8">
        <w:rPr>
          <w:rFonts w:ascii="Times New Roman" w:hAnsi="Times New Roman" w:cs="Times New Roman"/>
          <w:noProof w:val="0"/>
          <w:sz w:val="28"/>
          <w:szCs w:val="28"/>
          <w:lang w:val="pl-PL"/>
        </w:rPr>
        <w:br/>
      </w:r>
      <w:r w:rsidR="002A2537">
        <w:rPr>
          <w:rFonts w:ascii="Times New Roman" w:hAnsi="Times New Roman" w:cs="Times New Roman"/>
          <w:noProof w:val="0"/>
          <w:sz w:val="28"/>
          <w:szCs w:val="28"/>
          <w:lang w:val="pl-PL"/>
        </w:rPr>
        <w:t>i odczuwanych za po</w:t>
      </w:r>
      <w:r w:rsidR="0057473A">
        <w:rPr>
          <w:rFonts w:ascii="Times New Roman" w:hAnsi="Times New Roman" w:cs="Times New Roman"/>
          <w:noProof w:val="0"/>
          <w:sz w:val="28"/>
          <w:szCs w:val="28"/>
          <w:lang w:val="pl-PL"/>
        </w:rPr>
        <w:t>mocą zmysłów</w:t>
      </w:r>
      <w:r w:rsidR="002A2537">
        <w:rPr>
          <w:rFonts w:ascii="Times New Roman" w:hAnsi="Times New Roman" w:cs="Times New Roman"/>
          <w:noProof w:val="0"/>
          <w:sz w:val="28"/>
          <w:szCs w:val="28"/>
          <w:lang w:val="pl-PL"/>
        </w:rPr>
        <w:t xml:space="preserve"> przejawiał</w:t>
      </w:r>
      <w:r w:rsidR="002C6539">
        <w:rPr>
          <w:rFonts w:ascii="Times New Roman" w:hAnsi="Times New Roman" w:cs="Times New Roman"/>
          <w:noProof w:val="0"/>
          <w:sz w:val="28"/>
          <w:szCs w:val="28"/>
          <w:lang w:val="pl-PL"/>
        </w:rPr>
        <w:t>y</w:t>
      </w:r>
      <w:r w:rsidR="002A2537">
        <w:rPr>
          <w:rFonts w:ascii="Times New Roman" w:hAnsi="Times New Roman" w:cs="Times New Roman"/>
          <w:noProof w:val="0"/>
          <w:sz w:val="28"/>
          <w:szCs w:val="28"/>
          <w:lang w:val="pl-PL"/>
        </w:rPr>
        <w:t xml:space="preserve"> się w szczególnym stopniu</w:t>
      </w:r>
      <w:r w:rsidR="00042FB8">
        <w:rPr>
          <w:rFonts w:ascii="Times New Roman" w:hAnsi="Times New Roman" w:cs="Times New Roman"/>
          <w:noProof w:val="0"/>
          <w:sz w:val="28"/>
          <w:szCs w:val="28"/>
          <w:lang w:val="pl-PL"/>
        </w:rPr>
        <w:br/>
      </w:r>
      <w:r w:rsidR="002A2537">
        <w:rPr>
          <w:rFonts w:ascii="Times New Roman" w:hAnsi="Times New Roman" w:cs="Times New Roman"/>
          <w:noProof w:val="0"/>
          <w:sz w:val="28"/>
          <w:szCs w:val="28"/>
          <w:lang w:val="pl-PL"/>
        </w:rPr>
        <w:t>w kazaniach oraz dziełach plastycznych</w:t>
      </w:r>
      <w:r w:rsidR="00E26FEF">
        <w:rPr>
          <w:rFonts w:ascii="Times New Roman" w:hAnsi="Times New Roman" w:cs="Times New Roman"/>
          <w:noProof w:val="0"/>
          <w:sz w:val="28"/>
          <w:szCs w:val="28"/>
          <w:lang w:val="pl-PL"/>
        </w:rPr>
        <w:t xml:space="preserve"> tego okresu</w:t>
      </w:r>
      <w:r w:rsidR="002A2537">
        <w:rPr>
          <w:rFonts w:ascii="Times New Roman" w:hAnsi="Times New Roman" w:cs="Times New Roman"/>
          <w:noProof w:val="0"/>
          <w:sz w:val="28"/>
          <w:szCs w:val="28"/>
          <w:lang w:val="pl-PL"/>
        </w:rPr>
        <w:t xml:space="preserve">. </w:t>
      </w:r>
      <w:r w:rsidR="00195E71">
        <w:rPr>
          <w:rFonts w:ascii="Times New Roman" w:hAnsi="Times New Roman" w:cs="Times New Roman"/>
          <w:noProof w:val="0"/>
          <w:sz w:val="28"/>
          <w:szCs w:val="28"/>
          <w:lang w:val="pl-PL"/>
        </w:rPr>
        <w:t xml:space="preserve">Tryptyk </w:t>
      </w:r>
      <w:r w:rsidR="00195E71" w:rsidRPr="00195E71">
        <w:rPr>
          <w:rFonts w:ascii="Times New Roman" w:hAnsi="Times New Roman" w:cs="Times New Roman"/>
          <w:i/>
          <w:noProof w:val="0"/>
          <w:sz w:val="28"/>
          <w:szCs w:val="28"/>
          <w:lang w:val="pl-PL"/>
        </w:rPr>
        <w:t>Sąd ostateczny</w:t>
      </w:r>
      <w:r w:rsidR="00195E71">
        <w:rPr>
          <w:rFonts w:ascii="Times New Roman" w:hAnsi="Times New Roman" w:cs="Times New Roman"/>
          <w:noProof w:val="0"/>
          <w:sz w:val="28"/>
          <w:szCs w:val="28"/>
          <w:lang w:val="pl-PL"/>
        </w:rPr>
        <w:t xml:space="preserve"> Hansa Memlinga</w:t>
      </w:r>
      <w:r w:rsidR="001231E9">
        <w:rPr>
          <w:rFonts w:ascii="Times New Roman" w:hAnsi="Times New Roman" w:cs="Times New Roman"/>
          <w:noProof w:val="0"/>
          <w:sz w:val="28"/>
          <w:szCs w:val="28"/>
          <w:lang w:val="pl-PL"/>
        </w:rPr>
        <w:t xml:space="preserve"> ukazał</w:t>
      </w:r>
      <w:r w:rsidR="00E26FEF">
        <w:rPr>
          <w:rFonts w:ascii="Times New Roman" w:hAnsi="Times New Roman" w:cs="Times New Roman"/>
          <w:noProof w:val="0"/>
          <w:sz w:val="28"/>
          <w:szCs w:val="28"/>
          <w:lang w:val="pl-PL"/>
        </w:rPr>
        <w:t xml:space="preserve"> zarówno sam moment sądu, podczas którego Chrystus</w:t>
      </w:r>
      <w:r w:rsidR="00C06EF5">
        <w:rPr>
          <w:rFonts w:ascii="Times New Roman" w:hAnsi="Times New Roman" w:cs="Times New Roman"/>
          <w:noProof w:val="0"/>
          <w:sz w:val="28"/>
          <w:szCs w:val="28"/>
          <w:lang w:val="pl-PL"/>
        </w:rPr>
        <w:t xml:space="preserve"> </w:t>
      </w:r>
      <w:r w:rsidR="00E26FEF">
        <w:rPr>
          <w:rFonts w:ascii="Times New Roman" w:hAnsi="Times New Roman" w:cs="Times New Roman"/>
          <w:noProof w:val="0"/>
          <w:sz w:val="28"/>
          <w:szCs w:val="28"/>
          <w:lang w:val="pl-PL"/>
        </w:rPr>
        <w:t>ocenia życie ludzi na ziemi i sprawiedliwie decyduje o ich dalszym losie, jak i średniowieczny wizerunek zaświatów</w:t>
      </w:r>
      <w:r w:rsidR="001231E9">
        <w:rPr>
          <w:rFonts w:ascii="Times New Roman" w:hAnsi="Times New Roman" w:cs="Times New Roman"/>
          <w:noProof w:val="0"/>
          <w:sz w:val="28"/>
          <w:szCs w:val="28"/>
          <w:lang w:val="pl-PL"/>
        </w:rPr>
        <w:t xml:space="preserve"> </w:t>
      </w:r>
      <w:r w:rsidR="00E26FEF">
        <w:rPr>
          <w:rFonts w:ascii="Times New Roman" w:hAnsi="Times New Roman" w:cs="Times New Roman"/>
          <w:noProof w:val="0"/>
          <w:sz w:val="28"/>
          <w:szCs w:val="28"/>
          <w:lang w:val="pl-PL"/>
        </w:rPr>
        <w:t>- nieba i piekła.</w:t>
      </w:r>
      <w:r w:rsidR="001231E9">
        <w:rPr>
          <w:rFonts w:ascii="Times New Roman" w:hAnsi="Times New Roman" w:cs="Times New Roman"/>
          <w:noProof w:val="0"/>
          <w:sz w:val="28"/>
          <w:szCs w:val="28"/>
          <w:lang w:val="pl-PL"/>
        </w:rPr>
        <w:t xml:space="preserve"> Dzieło dowiodło</w:t>
      </w:r>
      <w:r w:rsidR="00C03438">
        <w:rPr>
          <w:rFonts w:ascii="Times New Roman" w:hAnsi="Times New Roman" w:cs="Times New Roman"/>
          <w:noProof w:val="0"/>
          <w:sz w:val="28"/>
          <w:szCs w:val="28"/>
          <w:lang w:val="pl-PL"/>
        </w:rPr>
        <w:t xml:space="preserve"> jednocześnie słuszności twierdzenia Ariona Guriewicza, który w </w:t>
      </w:r>
      <w:r w:rsidR="00C03438">
        <w:rPr>
          <w:rFonts w:ascii="Times New Roman" w:hAnsi="Times New Roman" w:cs="Times New Roman"/>
          <w:i/>
          <w:noProof w:val="0"/>
          <w:sz w:val="28"/>
          <w:szCs w:val="28"/>
          <w:lang w:val="pl-PL"/>
        </w:rPr>
        <w:t xml:space="preserve">Kategoriach kultury średniowiecznej </w:t>
      </w:r>
      <w:r w:rsidR="00C03438">
        <w:rPr>
          <w:rFonts w:ascii="Times New Roman" w:hAnsi="Times New Roman" w:cs="Times New Roman"/>
          <w:noProof w:val="0"/>
          <w:sz w:val="28"/>
          <w:szCs w:val="28"/>
          <w:lang w:val="pl-PL"/>
        </w:rPr>
        <w:t>pisał</w:t>
      </w:r>
      <w:r w:rsidR="00042FB8">
        <w:rPr>
          <w:rFonts w:ascii="Times New Roman" w:hAnsi="Times New Roman" w:cs="Times New Roman"/>
          <w:noProof w:val="0"/>
          <w:sz w:val="28"/>
          <w:szCs w:val="28"/>
          <w:lang w:val="pl-PL"/>
        </w:rPr>
        <w:br/>
      </w:r>
      <w:r w:rsidR="00C03438">
        <w:rPr>
          <w:rFonts w:ascii="Times New Roman" w:hAnsi="Times New Roman" w:cs="Times New Roman"/>
          <w:noProof w:val="0"/>
          <w:sz w:val="28"/>
          <w:szCs w:val="28"/>
          <w:lang w:val="pl-PL"/>
        </w:rPr>
        <w:t>o silnym związku pojęć przestrzennych z kategoriami religijnymi czy też moralnymi</w:t>
      </w:r>
      <w:r w:rsidR="00C03438">
        <w:rPr>
          <w:rStyle w:val="Odwoanieprzypisudolnego"/>
          <w:rFonts w:ascii="Times New Roman" w:hAnsi="Times New Roman" w:cs="Times New Roman"/>
          <w:noProof w:val="0"/>
          <w:sz w:val="28"/>
          <w:szCs w:val="28"/>
          <w:lang w:val="pl-PL"/>
        </w:rPr>
        <w:footnoteReference w:id="23"/>
      </w:r>
      <w:r w:rsidR="00C03438">
        <w:rPr>
          <w:rFonts w:ascii="Times New Roman" w:hAnsi="Times New Roman" w:cs="Times New Roman"/>
          <w:noProof w:val="0"/>
          <w:sz w:val="28"/>
          <w:szCs w:val="28"/>
          <w:lang w:val="pl-PL"/>
        </w:rPr>
        <w:t>. Dlatego też zbawieni</w:t>
      </w:r>
      <w:r w:rsidR="004C02B8">
        <w:rPr>
          <w:rFonts w:ascii="Times New Roman" w:hAnsi="Times New Roman" w:cs="Times New Roman"/>
          <w:noProof w:val="0"/>
          <w:sz w:val="28"/>
          <w:szCs w:val="28"/>
          <w:lang w:val="pl-PL"/>
        </w:rPr>
        <w:t>,</w:t>
      </w:r>
      <w:r w:rsidR="00C03438">
        <w:rPr>
          <w:rFonts w:ascii="Times New Roman" w:hAnsi="Times New Roman" w:cs="Times New Roman"/>
          <w:noProof w:val="0"/>
          <w:sz w:val="28"/>
          <w:szCs w:val="28"/>
          <w:lang w:val="pl-PL"/>
        </w:rPr>
        <w:t xml:space="preserve"> ukazani na jednym ze skrzydeł </w:t>
      </w:r>
      <w:r w:rsidR="00EE6514">
        <w:rPr>
          <w:rFonts w:ascii="Times New Roman" w:hAnsi="Times New Roman" w:cs="Times New Roman"/>
          <w:noProof w:val="0"/>
          <w:sz w:val="28"/>
          <w:szCs w:val="28"/>
          <w:lang w:val="pl-PL"/>
        </w:rPr>
        <w:t>tryptyku Memlinga</w:t>
      </w:r>
      <w:r w:rsidR="004C02B8">
        <w:rPr>
          <w:rFonts w:ascii="Times New Roman" w:hAnsi="Times New Roman" w:cs="Times New Roman"/>
          <w:noProof w:val="0"/>
          <w:sz w:val="28"/>
          <w:szCs w:val="28"/>
          <w:lang w:val="pl-PL"/>
        </w:rPr>
        <w:t>,</w:t>
      </w:r>
      <w:r w:rsidR="0087629E">
        <w:rPr>
          <w:rFonts w:ascii="Times New Roman" w:hAnsi="Times New Roman" w:cs="Times New Roman"/>
          <w:noProof w:val="0"/>
          <w:sz w:val="28"/>
          <w:szCs w:val="28"/>
          <w:lang w:val="pl-PL"/>
        </w:rPr>
        <w:t xml:space="preserve"> szli</w:t>
      </w:r>
      <w:r w:rsidR="00EE6514">
        <w:rPr>
          <w:rFonts w:ascii="Times New Roman" w:hAnsi="Times New Roman" w:cs="Times New Roman"/>
          <w:noProof w:val="0"/>
          <w:sz w:val="28"/>
          <w:szCs w:val="28"/>
          <w:lang w:val="pl-PL"/>
        </w:rPr>
        <w:t xml:space="preserve"> do bram raju po schodach, pnąc się w górę, która w średniowieczu kojarzyła się </w:t>
      </w:r>
      <w:r w:rsidR="004C02B8">
        <w:rPr>
          <w:rFonts w:ascii="Times New Roman" w:hAnsi="Times New Roman" w:cs="Times New Roman"/>
          <w:noProof w:val="0"/>
          <w:sz w:val="28"/>
          <w:szCs w:val="28"/>
          <w:lang w:val="pl-PL"/>
        </w:rPr>
        <w:t xml:space="preserve">przede wszystkim </w:t>
      </w:r>
      <w:r w:rsidR="00655923">
        <w:rPr>
          <w:rFonts w:ascii="Times New Roman" w:hAnsi="Times New Roman" w:cs="Times New Roman"/>
          <w:noProof w:val="0"/>
          <w:sz w:val="28"/>
          <w:szCs w:val="28"/>
          <w:lang w:val="pl-PL"/>
        </w:rPr>
        <w:t>ze szlachetnością,</w:t>
      </w:r>
      <w:r w:rsidR="00EE6514">
        <w:rPr>
          <w:rFonts w:ascii="Times New Roman" w:hAnsi="Times New Roman" w:cs="Times New Roman"/>
          <w:noProof w:val="0"/>
          <w:sz w:val="28"/>
          <w:szCs w:val="28"/>
          <w:lang w:val="pl-PL"/>
        </w:rPr>
        <w:t xml:space="preserve"> czystością i dobrem</w:t>
      </w:r>
      <w:r w:rsidR="004C02B8">
        <w:rPr>
          <w:rFonts w:ascii="Times New Roman" w:hAnsi="Times New Roman" w:cs="Times New Roman"/>
          <w:noProof w:val="0"/>
          <w:sz w:val="28"/>
          <w:szCs w:val="28"/>
          <w:lang w:val="pl-PL"/>
        </w:rPr>
        <w:t xml:space="preserve">. </w:t>
      </w:r>
      <w:r w:rsidR="00D27004">
        <w:rPr>
          <w:rFonts w:ascii="Times New Roman" w:hAnsi="Times New Roman" w:cs="Times New Roman"/>
          <w:noProof w:val="0"/>
          <w:sz w:val="28"/>
          <w:szCs w:val="28"/>
          <w:lang w:val="pl-PL"/>
        </w:rPr>
        <w:t>Grzesznicy</w:t>
      </w:r>
      <w:r w:rsidR="0087629E">
        <w:rPr>
          <w:rFonts w:ascii="Times New Roman" w:hAnsi="Times New Roman" w:cs="Times New Roman"/>
          <w:noProof w:val="0"/>
          <w:sz w:val="28"/>
          <w:szCs w:val="28"/>
          <w:lang w:val="pl-PL"/>
        </w:rPr>
        <w:t xml:space="preserve"> byli</w:t>
      </w:r>
      <w:r w:rsidR="004C02B8">
        <w:rPr>
          <w:rFonts w:ascii="Times New Roman" w:hAnsi="Times New Roman" w:cs="Times New Roman"/>
          <w:noProof w:val="0"/>
          <w:sz w:val="28"/>
          <w:szCs w:val="28"/>
          <w:lang w:val="pl-PL"/>
        </w:rPr>
        <w:t xml:space="preserve"> z kolei spychani przez demoniczne postacie w dół</w:t>
      </w:r>
      <w:r w:rsidR="001231E9">
        <w:rPr>
          <w:rFonts w:ascii="Times New Roman" w:hAnsi="Times New Roman" w:cs="Times New Roman"/>
          <w:noProof w:val="0"/>
          <w:sz w:val="28"/>
          <w:szCs w:val="28"/>
          <w:lang w:val="pl-PL"/>
        </w:rPr>
        <w:t xml:space="preserve"> </w:t>
      </w:r>
      <w:r w:rsidR="004C02B8">
        <w:rPr>
          <w:rFonts w:ascii="Times New Roman" w:hAnsi="Times New Roman" w:cs="Times New Roman"/>
          <w:noProof w:val="0"/>
          <w:sz w:val="28"/>
          <w:szCs w:val="28"/>
          <w:lang w:val="pl-PL"/>
        </w:rPr>
        <w:t xml:space="preserve">- w głąb piekielnego ognia, </w:t>
      </w:r>
      <w:r w:rsidR="007D0944">
        <w:rPr>
          <w:rFonts w:ascii="Times New Roman" w:hAnsi="Times New Roman" w:cs="Times New Roman"/>
          <w:noProof w:val="0"/>
          <w:sz w:val="28"/>
          <w:szCs w:val="28"/>
          <w:lang w:val="pl-PL"/>
        </w:rPr>
        <w:t>ku potępieniu</w:t>
      </w:r>
      <w:r w:rsidR="004C02B8">
        <w:rPr>
          <w:rFonts w:ascii="Times New Roman" w:hAnsi="Times New Roman" w:cs="Times New Roman"/>
          <w:noProof w:val="0"/>
          <w:sz w:val="28"/>
          <w:szCs w:val="28"/>
          <w:lang w:val="pl-PL"/>
        </w:rPr>
        <w:t>. Albowiem to, co znajdowało się na dole, średniowieczni wiązali z nieczystością, złem, wulgarnością</w:t>
      </w:r>
      <w:r w:rsidR="004C02B8">
        <w:rPr>
          <w:rStyle w:val="Odwoanieprzypisudolnego"/>
          <w:rFonts w:ascii="Times New Roman" w:hAnsi="Times New Roman" w:cs="Times New Roman"/>
          <w:noProof w:val="0"/>
          <w:sz w:val="28"/>
          <w:szCs w:val="28"/>
          <w:lang w:val="pl-PL"/>
        </w:rPr>
        <w:footnoteReference w:id="24"/>
      </w:r>
      <w:r w:rsidR="004C02B8">
        <w:rPr>
          <w:rFonts w:ascii="Times New Roman" w:hAnsi="Times New Roman" w:cs="Times New Roman"/>
          <w:noProof w:val="0"/>
          <w:sz w:val="28"/>
          <w:szCs w:val="28"/>
          <w:lang w:val="pl-PL"/>
        </w:rPr>
        <w:t xml:space="preserve">. </w:t>
      </w:r>
      <w:r w:rsidR="00E00578">
        <w:rPr>
          <w:rFonts w:ascii="Times New Roman" w:hAnsi="Times New Roman" w:cs="Times New Roman"/>
          <w:noProof w:val="0"/>
          <w:sz w:val="28"/>
          <w:szCs w:val="28"/>
          <w:lang w:val="pl-PL"/>
        </w:rPr>
        <w:t xml:space="preserve">Co więcej, </w:t>
      </w:r>
      <w:r w:rsidR="00655923">
        <w:rPr>
          <w:rFonts w:ascii="Times New Roman" w:hAnsi="Times New Roman" w:cs="Times New Roman"/>
          <w:noProof w:val="0"/>
          <w:sz w:val="28"/>
          <w:szCs w:val="28"/>
          <w:lang w:val="pl-PL"/>
        </w:rPr>
        <w:t>cierpie</w:t>
      </w:r>
      <w:r w:rsidR="001231E9">
        <w:rPr>
          <w:rFonts w:ascii="Times New Roman" w:hAnsi="Times New Roman" w:cs="Times New Roman"/>
          <w:noProof w:val="0"/>
          <w:sz w:val="28"/>
          <w:szCs w:val="28"/>
          <w:lang w:val="pl-PL"/>
        </w:rPr>
        <w:t>nie owych potępionych postaci m</w:t>
      </w:r>
      <w:r w:rsidR="0087629E">
        <w:rPr>
          <w:rFonts w:ascii="Times New Roman" w:hAnsi="Times New Roman" w:cs="Times New Roman"/>
          <w:noProof w:val="0"/>
          <w:sz w:val="28"/>
          <w:szCs w:val="28"/>
          <w:lang w:val="pl-PL"/>
        </w:rPr>
        <w:t>iało</w:t>
      </w:r>
      <w:r w:rsidR="00655923">
        <w:rPr>
          <w:rFonts w:ascii="Times New Roman" w:hAnsi="Times New Roman" w:cs="Times New Roman"/>
          <w:noProof w:val="0"/>
          <w:sz w:val="28"/>
          <w:szCs w:val="28"/>
          <w:lang w:val="pl-PL"/>
        </w:rPr>
        <w:t xml:space="preserve"> na obrazie </w:t>
      </w:r>
      <w:r w:rsidR="00655923">
        <w:rPr>
          <w:rFonts w:ascii="Times New Roman" w:hAnsi="Times New Roman" w:cs="Times New Roman"/>
          <w:noProof w:val="0"/>
          <w:sz w:val="28"/>
          <w:szCs w:val="28"/>
          <w:lang w:val="pl-PL"/>
        </w:rPr>
        <w:lastRenderedPageBreak/>
        <w:t>przede wszystkim wymiar fizyczny. Świadczy</w:t>
      </w:r>
      <w:r w:rsidR="0087629E">
        <w:rPr>
          <w:rFonts w:ascii="Times New Roman" w:hAnsi="Times New Roman" w:cs="Times New Roman"/>
          <w:noProof w:val="0"/>
          <w:sz w:val="28"/>
          <w:szCs w:val="28"/>
          <w:lang w:val="pl-PL"/>
        </w:rPr>
        <w:t>ła</w:t>
      </w:r>
      <w:r w:rsidR="00655923">
        <w:rPr>
          <w:rFonts w:ascii="Times New Roman" w:hAnsi="Times New Roman" w:cs="Times New Roman"/>
          <w:noProof w:val="0"/>
          <w:sz w:val="28"/>
          <w:szCs w:val="28"/>
          <w:lang w:val="pl-PL"/>
        </w:rPr>
        <w:t xml:space="preserve"> o tym nie tylko przypominająca krater wulkanu sceneria tego miejsca, ale także postaci diabłów</w:t>
      </w:r>
      <w:r w:rsidR="001231E9">
        <w:rPr>
          <w:rFonts w:ascii="Times New Roman" w:hAnsi="Times New Roman" w:cs="Times New Roman"/>
          <w:noProof w:val="0"/>
          <w:sz w:val="28"/>
          <w:szCs w:val="28"/>
          <w:lang w:val="pl-PL"/>
        </w:rPr>
        <w:t xml:space="preserve"> </w:t>
      </w:r>
      <w:r w:rsidR="00583429">
        <w:rPr>
          <w:rFonts w:ascii="Times New Roman" w:hAnsi="Times New Roman" w:cs="Times New Roman"/>
          <w:noProof w:val="0"/>
          <w:sz w:val="28"/>
          <w:szCs w:val="28"/>
          <w:lang w:val="pl-PL"/>
        </w:rPr>
        <w:t>– nie były</w:t>
      </w:r>
      <w:r w:rsidR="00655923">
        <w:rPr>
          <w:rFonts w:ascii="Times New Roman" w:hAnsi="Times New Roman" w:cs="Times New Roman"/>
          <w:noProof w:val="0"/>
          <w:sz w:val="28"/>
          <w:szCs w:val="28"/>
          <w:lang w:val="pl-PL"/>
        </w:rPr>
        <w:t xml:space="preserve"> one bowiem istotami duchowymi, lecz cielesnymi. Rogi na ich głowach oraz widły</w:t>
      </w:r>
      <w:r w:rsidR="009459EC">
        <w:rPr>
          <w:rFonts w:ascii="Times New Roman" w:hAnsi="Times New Roman" w:cs="Times New Roman"/>
          <w:noProof w:val="0"/>
          <w:sz w:val="28"/>
          <w:szCs w:val="28"/>
          <w:lang w:val="pl-PL"/>
        </w:rPr>
        <w:t xml:space="preserve"> i buzdygany</w:t>
      </w:r>
      <w:r w:rsidR="009459EC">
        <w:rPr>
          <w:rStyle w:val="Odwoanieprzypisudolnego"/>
          <w:rFonts w:ascii="Times New Roman" w:hAnsi="Times New Roman" w:cs="Times New Roman"/>
          <w:noProof w:val="0"/>
          <w:sz w:val="28"/>
          <w:szCs w:val="28"/>
          <w:lang w:val="pl-PL"/>
        </w:rPr>
        <w:footnoteReference w:id="25"/>
      </w:r>
      <w:r w:rsidR="00655923">
        <w:rPr>
          <w:rFonts w:ascii="Times New Roman" w:hAnsi="Times New Roman" w:cs="Times New Roman"/>
          <w:noProof w:val="0"/>
          <w:sz w:val="28"/>
          <w:szCs w:val="28"/>
          <w:lang w:val="pl-PL"/>
        </w:rPr>
        <w:t xml:space="preserve"> trzymane przez nich w </w:t>
      </w:r>
      <w:r w:rsidR="004915F5">
        <w:rPr>
          <w:rFonts w:ascii="Times New Roman" w:hAnsi="Times New Roman" w:cs="Times New Roman"/>
          <w:noProof w:val="0"/>
          <w:sz w:val="28"/>
          <w:szCs w:val="28"/>
          <w:lang w:val="pl-PL"/>
        </w:rPr>
        <w:t>dłoniach</w:t>
      </w:r>
      <w:r w:rsidR="00583429">
        <w:rPr>
          <w:rFonts w:ascii="Times New Roman" w:hAnsi="Times New Roman" w:cs="Times New Roman"/>
          <w:noProof w:val="0"/>
          <w:sz w:val="28"/>
          <w:szCs w:val="28"/>
          <w:lang w:val="pl-PL"/>
        </w:rPr>
        <w:t xml:space="preserve"> to</w:t>
      </w:r>
      <w:r w:rsidR="00655923">
        <w:rPr>
          <w:rFonts w:ascii="Times New Roman" w:hAnsi="Times New Roman" w:cs="Times New Roman"/>
          <w:noProof w:val="0"/>
          <w:sz w:val="28"/>
          <w:szCs w:val="28"/>
          <w:lang w:val="pl-PL"/>
        </w:rPr>
        <w:t xml:space="preserve"> </w:t>
      </w:r>
      <w:r w:rsidR="004915F5">
        <w:rPr>
          <w:rFonts w:ascii="Times New Roman" w:hAnsi="Times New Roman" w:cs="Times New Roman"/>
          <w:noProof w:val="0"/>
          <w:sz w:val="28"/>
          <w:szCs w:val="28"/>
          <w:lang w:val="pl-PL"/>
        </w:rPr>
        <w:t xml:space="preserve">po raz kolejny </w:t>
      </w:r>
      <w:r w:rsidR="00583429">
        <w:rPr>
          <w:rFonts w:ascii="Times New Roman" w:hAnsi="Times New Roman" w:cs="Times New Roman"/>
          <w:noProof w:val="0"/>
          <w:sz w:val="28"/>
          <w:szCs w:val="28"/>
          <w:lang w:val="pl-PL"/>
        </w:rPr>
        <w:t>wyraz</w:t>
      </w:r>
      <w:r w:rsidR="00655923">
        <w:rPr>
          <w:rFonts w:ascii="Times New Roman" w:hAnsi="Times New Roman" w:cs="Times New Roman"/>
          <w:noProof w:val="0"/>
          <w:sz w:val="28"/>
          <w:szCs w:val="28"/>
          <w:lang w:val="pl-PL"/>
        </w:rPr>
        <w:t xml:space="preserve"> spłyconej interpretacji słów Pisma Świętego, a w szczególności Apokalipsy. </w:t>
      </w:r>
      <w:r w:rsidR="00D27004">
        <w:rPr>
          <w:rFonts w:ascii="Times New Roman" w:hAnsi="Times New Roman" w:cs="Times New Roman"/>
          <w:noProof w:val="0"/>
          <w:sz w:val="28"/>
          <w:szCs w:val="28"/>
          <w:lang w:val="pl-PL"/>
        </w:rPr>
        <w:t xml:space="preserve">Brak nawiązań </w:t>
      </w:r>
      <w:r w:rsidR="009459EC">
        <w:rPr>
          <w:rFonts w:ascii="Times New Roman" w:hAnsi="Times New Roman" w:cs="Times New Roman"/>
          <w:noProof w:val="0"/>
          <w:sz w:val="28"/>
          <w:szCs w:val="28"/>
          <w:lang w:val="pl-PL"/>
        </w:rPr>
        <w:t>do</w:t>
      </w:r>
      <w:r w:rsidR="00042A3B">
        <w:rPr>
          <w:rFonts w:ascii="Times New Roman" w:hAnsi="Times New Roman" w:cs="Times New Roman"/>
          <w:noProof w:val="0"/>
          <w:sz w:val="28"/>
          <w:szCs w:val="28"/>
          <w:lang w:val="pl-PL"/>
        </w:rPr>
        <w:t xml:space="preserve"> duchowej natury </w:t>
      </w:r>
      <w:r w:rsidR="009459EC">
        <w:rPr>
          <w:rFonts w:ascii="Times New Roman" w:hAnsi="Times New Roman" w:cs="Times New Roman"/>
          <w:noProof w:val="0"/>
          <w:sz w:val="28"/>
          <w:szCs w:val="28"/>
          <w:lang w:val="pl-PL"/>
        </w:rPr>
        <w:t xml:space="preserve">mąk piekielnych </w:t>
      </w:r>
      <w:r w:rsidR="00583429">
        <w:rPr>
          <w:rFonts w:ascii="Times New Roman" w:hAnsi="Times New Roman" w:cs="Times New Roman"/>
          <w:noProof w:val="0"/>
          <w:sz w:val="28"/>
          <w:szCs w:val="28"/>
          <w:lang w:val="pl-PL"/>
        </w:rPr>
        <w:t>pokazał</w:t>
      </w:r>
      <w:r w:rsidR="00042A3B">
        <w:rPr>
          <w:rFonts w:ascii="Times New Roman" w:hAnsi="Times New Roman" w:cs="Times New Roman"/>
          <w:noProof w:val="0"/>
          <w:sz w:val="28"/>
          <w:szCs w:val="28"/>
          <w:lang w:val="pl-PL"/>
        </w:rPr>
        <w:t xml:space="preserve"> także, iż tezy nadreńskich mistyków nie znalazły zrozumienia wśród ówczesnego społeczeństwa. Groźba odczuwania</w:t>
      </w:r>
      <w:r w:rsidR="00042A3B" w:rsidRPr="001E43A5">
        <w:rPr>
          <w:rFonts w:ascii="Times New Roman" w:hAnsi="Times New Roman" w:cs="Times New Roman"/>
          <w:noProof w:val="0"/>
          <w:sz w:val="28"/>
          <w:szCs w:val="28"/>
          <w:lang w:val="pl-PL"/>
        </w:rPr>
        <w:t xml:space="preserve"> nieustannej tęsknoty, smutku i bólu</w:t>
      </w:r>
      <w:r w:rsidR="005543F5">
        <w:rPr>
          <w:rFonts w:ascii="Times New Roman" w:hAnsi="Times New Roman" w:cs="Times New Roman"/>
          <w:noProof w:val="0"/>
          <w:sz w:val="28"/>
          <w:szCs w:val="28"/>
          <w:lang w:val="pl-PL"/>
        </w:rPr>
        <w:t xml:space="preserve"> z powodu oddalenia od Boga</w:t>
      </w:r>
      <w:r w:rsidR="00042A3B">
        <w:rPr>
          <w:rFonts w:ascii="Times New Roman" w:hAnsi="Times New Roman" w:cs="Times New Roman"/>
          <w:noProof w:val="0"/>
          <w:sz w:val="28"/>
          <w:szCs w:val="28"/>
          <w:lang w:val="pl-PL"/>
        </w:rPr>
        <w:t xml:space="preserve"> nie wywierała na ludzką wyobraźnię tak dużego wpływu jak kary z obrazu Memlinga</w:t>
      </w:r>
      <w:r w:rsidR="00042A3B">
        <w:rPr>
          <w:rStyle w:val="Odwoanieprzypisudolnego"/>
          <w:rFonts w:ascii="Times New Roman" w:hAnsi="Times New Roman" w:cs="Times New Roman"/>
          <w:noProof w:val="0"/>
          <w:sz w:val="28"/>
          <w:szCs w:val="28"/>
          <w:lang w:val="pl-PL"/>
        </w:rPr>
        <w:footnoteReference w:id="26"/>
      </w:r>
      <w:r w:rsidR="00042A3B">
        <w:rPr>
          <w:rFonts w:ascii="Times New Roman" w:hAnsi="Times New Roman" w:cs="Times New Roman"/>
          <w:noProof w:val="0"/>
          <w:sz w:val="28"/>
          <w:szCs w:val="28"/>
          <w:lang w:val="pl-PL"/>
        </w:rPr>
        <w:t>.</w:t>
      </w:r>
      <w:r w:rsidR="00CD7098">
        <w:rPr>
          <w:rFonts w:ascii="Times New Roman" w:hAnsi="Times New Roman" w:cs="Times New Roman"/>
          <w:noProof w:val="0"/>
          <w:sz w:val="28"/>
          <w:szCs w:val="28"/>
          <w:lang w:val="pl-PL"/>
        </w:rPr>
        <w:t xml:space="preserve"> Za doskonałe podsumowanie, swoistą „summę” śred</w:t>
      </w:r>
      <w:r w:rsidR="009A16E3">
        <w:rPr>
          <w:rFonts w:ascii="Times New Roman" w:hAnsi="Times New Roman" w:cs="Times New Roman"/>
          <w:noProof w:val="0"/>
          <w:sz w:val="28"/>
          <w:szCs w:val="28"/>
          <w:lang w:val="pl-PL"/>
        </w:rPr>
        <w:t>niowiecznego</w:t>
      </w:r>
      <w:r w:rsidR="00CD7098">
        <w:rPr>
          <w:rFonts w:ascii="Times New Roman" w:hAnsi="Times New Roman" w:cs="Times New Roman"/>
          <w:noProof w:val="0"/>
          <w:sz w:val="28"/>
          <w:szCs w:val="28"/>
          <w:lang w:val="pl-PL"/>
        </w:rPr>
        <w:t xml:space="preserve"> światopoglądu można uznać </w:t>
      </w:r>
      <w:r w:rsidR="00CD7098">
        <w:rPr>
          <w:rFonts w:ascii="Times New Roman" w:hAnsi="Times New Roman" w:cs="Times New Roman"/>
          <w:i/>
          <w:noProof w:val="0"/>
          <w:sz w:val="28"/>
          <w:szCs w:val="28"/>
          <w:lang w:val="pl-PL"/>
        </w:rPr>
        <w:t>Boską Komedię</w:t>
      </w:r>
      <w:r w:rsidR="00CD7098">
        <w:rPr>
          <w:rFonts w:ascii="Times New Roman" w:hAnsi="Times New Roman" w:cs="Times New Roman"/>
          <w:noProof w:val="0"/>
          <w:sz w:val="28"/>
          <w:szCs w:val="28"/>
          <w:lang w:val="pl-PL"/>
        </w:rPr>
        <w:t xml:space="preserve"> Dantego</w:t>
      </w:r>
      <w:r w:rsidR="009A16E3">
        <w:rPr>
          <w:rFonts w:ascii="Times New Roman" w:hAnsi="Times New Roman" w:cs="Times New Roman"/>
          <w:noProof w:val="0"/>
          <w:sz w:val="28"/>
          <w:szCs w:val="28"/>
          <w:lang w:val="pl-PL"/>
        </w:rPr>
        <w:t xml:space="preserve"> Alighieri. Na szczególną uwagę zasługuje przedstawiony przez autora obraz zaświatów stanowiący syntezę wizji mistyków z tym, co o piekle</w:t>
      </w:r>
      <w:r w:rsidR="00042FB8">
        <w:rPr>
          <w:rFonts w:ascii="Times New Roman" w:hAnsi="Times New Roman" w:cs="Times New Roman"/>
          <w:noProof w:val="0"/>
          <w:sz w:val="28"/>
          <w:szCs w:val="28"/>
          <w:lang w:val="pl-PL"/>
        </w:rPr>
        <w:br/>
      </w:r>
      <w:r w:rsidR="009A16E3">
        <w:rPr>
          <w:rFonts w:ascii="Times New Roman" w:hAnsi="Times New Roman" w:cs="Times New Roman"/>
          <w:noProof w:val="0"/>
          <w:sz w:val="28"/>
          <w:szCs w:val="28"/>
          <w:lang w:val="pl-PL"/>
        </w:rPr>
        <w:t xml:space="preserve">i raju myśleli prości ludzie. Cierpienie duchowe </w:t>
      </w:r>
      <w:r w:rsidR="003926B4">
        <w:rPr>
          <w:rFonts w:ascii="Times New Roman" w:hAnsi="Times New Roman" w:cs="Times New Roman"/>
          <w:noProof w:val="0"/>
          <w:sz w:val="28"/>
          <w:szCs w:val="28"/>
          <w:lang w:val="pl-PL"/>
        </w:rPr>
        <w:t>dotyczy</w:t>
      </w:r>
      <w:r w:rsidR="001231E9">
        <w:rPr>
          <w:rFonts w:ascii="Times New Roman" w:hAnsi="Times New Roman" w:cs="Times New Roman"/>
          <w:noProof w:val="0"/>
          <w:sz w:val="28"/>
          <w:szCs w:val="28"/>
          <w:lang w:val="pl-PL"/>
        </w:rPr>
        <w:t>ło</w:t>
      </w:r>
      <w:r w:rsidR="008C0469">
        <w:rPr>
          <w:rFonts w:ascii="Times New Roman" w:hAnsi="Times New Roman" w:cs="Times New Roman"/>
          <w:noProof w:val="0"/>
          <w:sz w:val="28"/>
          <w:szCs w:val="28"/>
          <w:lang w:val="pl-PL"/>
        </w:rPr>
        <w:t xml:space="preserve"> tu jedynie pierwszego kręgu piekła, otchłani określanej mianem „limbus”</w:t>
      </w:r>
      <w:r w:rsidR="001231E9">
        <w:rPr>
          <w:rFonts w:ascii="Times New Roman" w:hAnsi="Times New Roman" w:cs="Times New Roman"/>
          <w:noProof w:val="0"/>
          <w:sz w:val="28"/>
          <w:szCs w:val="28"/>
          <w:lang w:val="pl-PL"/>
        </w:rPr>
        <w:t>. W miejscu tym Dante napot</w:t>
      </w:r>
      <w:r w:rsidR="003926B4">
        <w:rPr>
          <w:rFonts w:ascii="Times New Roman" w:hAnsi="Times New Roman" w:cs="Times New Roman"/>
          <w:noProof w:val="0"/>
          <w:sz w:val="28"/>
          <w:szCs w:val="28"/>
          <w:lang w:val="pl-PL"/>
        </w:rPr>
        <w:t>ka</w:t>
      </w:r>
      <w:r w:rsidR="001231E9">
        <w:rPr>
          <w:rFonts w:ascii="Times New Roman" w:hAnsi="Times New Roman" w:cs="Times New Roman"/>
          <w:noProof w:val="0"/>
          <w:sz w:val="28"/>
          <w:szCs w:val="28"/>
          <w:lang w:val="pl-PL"/>
        </w:rPr>
        <w:t>ł</w:t>
      </w:r>
      <w:r w:rsidR="003926B4">
        <w:rPr>
          <w:rFonts w:ascii="Times New Roman" w:hAnsi="Times New Roman" w:cs="Times New Roman"/>
          <w:noProof w:val="0"/>
          <w:sz w:val="28"/>
          <w:szCs w:val="28"/>
          <w:lang w:val="pl-PL"/>
        </w:rPr>
        <w:t xml:space="preserve"> dusze nieochrzczonych dzieci, a także dobrych i uczciwych ludzi, którzy zmarli nie znając Chrystusa i nie mając możliwości przyjęcia chrztu. To tu przebywa</w:t>
      </w:r>
      <w:r w:rsidR="001231E9">
        <w:rPr>
          <w:rFonts w:ascii="Times New Roman" w:hAnsi="Times New Roman" w:cs="Times New Roman"/>
          <w:noProof w:val="0"/>
          <w:sz w:val="28"/>
          <w:szCs w:val="28"/>
          <w:lang w:val="pl-PL"/>
        </w:rPr>
        <w:t>ł</w:t>
      </w:r>
      <w:r w:rsidR="003926B4">
        <w:rPr>
          <w:rFonts w:ascii="Times New Roman" w:hAnsi="Times New Roman" w:cs="Times New Roman"/>
          <w:noProof w:val="0"/>
          <w:sz w:val="28"/>
          <w:szCs w:val="28"/>
          <w:lang w:val="pl-PL"/>
        </w:rPr>
        <w:t xml:space="preserve"> sam Wergiliusz</w:t>
      </w:r>
      <w:r w:rsidR="00042FB8">
        <w:rPr>
          <w:rFonts w:ascii="Times New Roman" w:hAnsi="Times New Roman" w:cs="Times New Roman"/>
          <w:noProof w:val="0"/>
          <w:sz w:val="28"/>
          <w:szCs w:val="28"/>
          <w:lang w:val="pl-PL"/>
        </w:rPr>
        <w:t xml:space="preserve"> - </w:t>
      </w:r>
      <w:r w:rsidR="003926B4">
        <w:rPr>
          <w:rFonts w:ascii="Times New Roman" w:hAnsi="Times New Roman" w:cs="Times New Roman"/>
          <w:noProof w:val="0"/>
          <w:sz w:val="28"/>
          <w:szCs w:val="28"/>
          <w:lang w:val="pl-PL"/>
        </w:rPr>
        <w:t>przewodnik Dantego po piekle</w:t>
      </w:r>
      <w:r w:rsidR="00583429">
        <w:rPr>
          <w:rFonts w:ascii="Times New Roman" w:hAnsi="Times New Roman" w:cs="Times New Roman"/>
          <w:noProof w:val="0"/>
          <w:sz w:val="28"/>
          <w:szCs w:val="28"/>
          <w:lang w:val="pl-PL"/>
        </w:rPr>
        <w:t xml:space="preserve"> </w:t>
      </w:r>
      <w:r w:rsidR="003926B4">
        <w:rPr>
          <w:rFonts w:ascii="Times New Roman" w:hAnsi="Times New Roman" w:cs="Times New Roman"/>
          <w:noProof w:val="0"/>
          <w:sz w:val="28"/>
          <w:szCs w:val="28"/>
          <w:lang w:val="pl-PL"/>
        </w:rPr>
        <w:t xml:space="preserve">- a także wielu innych filozofów i </w:t>
      </w:r>
      <w:r w:rsidR="00446B63">
        <w:rPr>
          <w:rFonts w:ascii="Times New Roman" w:hAnsi="Times New Roman" w:cs="Times New Roman"/>
          <w:noProof w:val="0"/>
          <w:sz w:val="28"/>
          <w:szCs w:val="28"/>
          <w:lang w:val="pl-PL"/>
        </w:rPr>
        <w:t>poetów</w:t>
      </w:r>
      <w:r w:rsidR="003926B4">
        <w:rPr>
          <w:rFonts w:ascii="Times New Roman" w:hAnsi="Times New Roman" w:cs="Times New Roman"/>
          <w:noProof w:val="0"/>
          <w:sz w:val="28"/>
          <w:szCs w:val="28"/>
          <w:lang w:val="pl-PL"/>
        </w:rPr>
        <w:t xml:space="preserve"> starożytnej Grecji oraz Rzymu. Ze względu na swoje</w:t>
      </w:r>
      <w:r w:rsidR="001231E9">
        <w:rPr>
          <w:rFonts w:ascii="Times New Roman" w:hAnsi="Times New Roman" w:cs="Times New Roman"/>
          <w:noProof w:val="0"/>
          <w:sz w:val="28"/>
          <w:szCs w:val="28"/>
          <w:lang w:val="pl-PL"/>
        </w:rPr>
        <w:t xml:space="preserve"> cnotliwe życie nie doświadczali</w:t>
      </w:r>
      <w:r w:rsidR="003926B4">
        <w:rPr>
          <w:rFonts w:ascii="Times New Roman" w:hAnsi="Times New Roman" w:cs="Times New Roman"/>
          <w:noProof w:val="0"/>
          <w:sz w:val="28"/>
          <w:szCs w:val="28"/>
          <w:lang w:val="pl-PL"/>
        </w:rPr>
        <w:t xml:space="preserve"> oni cierpienia fizycznego</w:t>
      </w:r>
      <w:r w:rsidR="00446B63">
        <w:rPr>
          <w:rFonts w:ascii="Times New Roman" w:hAnsi="Times New Roman" w:cs="Times New Roman"/>
          <w:noProof w:val="0"/>
          <w:sz w:val="28"/>
          <w:szCs w:val="28"/>
          <w:lang w:val="pl-PL"/>
        </w:rPr>
        <w:t>, jednakże</w:t>
      </w:r>
      <w:r w:rsidR="003926B4">
        <w:rPr>
          <w:rFonts w:ascii="Times New Roman" w:hAnsi="Times New Roman" w:cs="Times New Roman"/>
          <w:noProof w:val="0"/>
          <w:sz w:val="28"/>
          <w:szCs w:val="28"/>
          <w:lang w:val="pl-PL"/>
        </w:rPr>
        <w:t xml:space="preserve"> nieustannie towarzyszy</w:t>
      </w:r>
      <w:r w:rsidR="001231E9">
        <w:rPr>
          <w:rFonts w:ascii="Times New Roman" w:hAnsi="Times New Roman" w:cs="Times New Roman"/>
          <w:noProof w:val="0"/>
          <w:sz w:val="28"/>
          <w:szCs w:val="28"/>
          <w:lang w:val="pl-PL"/>
        </w:rPr>
        <w:t>ł</w:t>
      </w:r>
      <w:r w:rsidR="003926B4">
        <w:rPr>
          <w:rFonts w:ascii="Times New Roman" w:hAnsi="Times New Roman" w:cs="Times New Roman"/>
          <w:noProof w:val="0"/>
          <w:sz w:val="28"/>
          <w:szCs w:val="28"/>
          <w:lang w:val="pl-PL"/>
        </w:rPr>
        <w:t xml:space="preserve"> im smutek i tęsknota</w:t>
      </w:r>
      <w:r w:rsidR="00042FB8">
        <w:rPr>
          <w:rFonts w:ascii="Times New Roman" w:hAnsi="Times New Roman" w:cs="Times New Roman"/>
          <w:noProof w:val="0"/>
          <w:sz w:val="28"/>
          <w:szCs w:val="28"/>
          <w:lang w:val="pl-PL"/>
        </w:rPr>
        <w:br/>
        <w:t>z</w:t>
      </w:r>
      <w:r w:rsidR="003926B4">
        <w:rPr>
          <w:rFonts w:ascii="Times New Roman" w:hAnsi="Times New Roman" w:cs="Times New Roman"/>
          <w:noProof w:val="0"/>
          <w:sz w:val="28"/>
          <w:szCs w:val="28"/>
          <w:lang w:val="pl-PL"/>
        </w:rPr>
        <w:t>a Bogiem, którego nie mieli okazji poznać. Każdy kolejny krąg piekielny poznawany przez głównego bohatera oddala</w:t>
      </w:r>
      <w:r w:rsidR="001231E9">
        <w:rPr>
          <w:rFonts w:ascii="Times New Roman" w:hAnsi="Times New Roman" w:cs="Times New Roman"/>
          <w:noProof w:val="0"/>
          <w:sz w:val="28"/>
          <w:szCs w:val="28"/>
          <w:lang w:val="pl-PL"/>
        </w:rPr>
        <w:t>ł</w:t>
      </w:r>
      <w:r w:rsidR="003926B4">
        <w:rPr>
          <w:rFonts w:ascii="Times New Roman" w:hAnsi="Times New Roman" w:cs="Times New Roman"/>
          <w:noProof w:val="0"/>
          <w:sz w:val="28"/>
          <w:szCs w:val="28"/>
          <w:lang w:val="pl-PL"/>
        </w:rPr>
        <w:t xml:space="preserve"> się od </w:t>
      </w:r>
      <w:r w:rsidR="002B3CF6">
        <w:rPr>
          <w:rFonts w:ascii="Times New Roman" w:hAnsi="Times New Roman" w:cs="Times New Roman"/>
          <w:noProof w:val="0"/>
          <w:sz w:val="28"/>
          <w:szCs w:val="28"/>
          <w:lang w:val="pl-PL"/>
        </w:rPr>
        <w:t>teologicznego obrazu zaświatów. Ludzi wyraźnie sp</w:t>
      </w:r>
      <w:r w:rsidR="00855A0C">
        <w:rPr>
          <w:rFonts w:ascii="Times New Roman" w:hAnsi="Times New Roman" w:cs="Times New Roman"/>
          <w:noProof w:val="0"/>
          <w:sz w:val="28"/>
          <w:szCs w:val="28"/>
          <w:lang w:val="pl-PL"/>
        </w:rPr>
        <w:t>rzeciwiających się Bogu dotykały</w:t>
      </w:r>
      <w:r w:rsidR="002B3CF6">
        <w:rPr>
          <w:rFonts w:ascii="Times New Roman" w:hAnsi="Times New Roman" w:cs="Times New Roman"/>
          <w:noProof w:val="0"/>
          <w:sz w:val="28"/>
          <w:szCs w:val="28"/>
          <w:lang w:val="pl-PL"/>
        </w:rPr>
        <w:t xml:space="preserve"> przede wszystkim</w:t>
      </w:r>
      <w:r w:rsidR="00446B63">
        <w:rPr>
          <w:rFonts w:ascii="Times New Roman" w:hAnsi="Times New Roman" w:cs="Times New Roman"/>
          <w:noProof w:val="0"/>
          <w:sz w:val="28"/>
          <w:szCs w:val="28"/>
          <w:lang w:val="pl-PL"/>
        </w:rPr>
        <w:t xml:space="preserve"> kary </w:t>
      </w:r>
      <w:r w:rsidR="00DF2635">
        <w:rPr>
          <w:rFonts w:ascii="Times New Roman" w:hAnsi="Times New Roman" w:cs="Times New Roman"/>
          <w:noProof w:val="0"/>
          <w:sz w:val="28"/>
          <w:szCs w:val="28"/>
          <w:lang w:val="pl-PL"/>
        </w:rPr>
        <w:t>fizyczne</w:t>
      </w:r>
      <w:r w:rsidR="002B3CF6">
        <w:rPr>
          <w:rFonts w:ascii="Times New Roman" w:hAnsi="Times New Roman" w:cs="Times New Roman"/>
          <w:noProof w:val="0"/>
          <w:sz w:val="28"/>
          <w:szCs w:val="28"/>
          <w:lang w:val="pl-PL"/>
        </w:rPr>
        <w:t xml:space="preserve">. </w:t>
      </w:r>
      <w:r w:rsidR="00855A0C">
        <w:rPr>
          <w:rFonts w:ascii="Times New Roman" w:hAnsi="Times New Roman" w:cs="Times New Roman"/>
          <w:noProof w:val="0"/>
          <w:sz w:val="28"/>
          <w:szCs w:val="28"/>
          <w:lang w:val="pl-PL"/>
        </w:rPr>
        <w:t>Dlatego też dusze heretyków leżały</w:t>
      </w:r>
      <w:r w:rsidR="002B3CF6">
        <w:rPr>
          <w:rFonts w:ascii="Times New Roman" w:hAnsi="Times New Roman" w:cs="Times New Roman"/>
          <w:noProof w:val="0"/>
          <w:sz w:val="28"/>
          <w:szCs w:val="28"/>
          <w:lang w:val="pl-PL"/>
        </w:rPr>
        <w:t xml:space="preserve"> w płonących grobach</w:t>
      </w:r>
      <w:r w:rsidR="005A7303">
        <w:rPr>
          <w:rFonts w:ascii="Times New Roman" w:hAnsi="Times New Roman" w:cs="Times New Roman"/>
          <w:noProof w:val="0"/>
          <w:sz w:val="28"/>
          <w:szCs w:val="28"/>
          <w:lang w:val="pl-PL"/>
        </w:rPr>
        <w:t>, d</w:t>
      </w:r>
      <w:r w:rsidR="00855A0C">
        <w:rPr>
          <w:rFonts w:ascii="Times New Roman" w:hAnsi="Times New Roman" w:cs="Times New Roman"/>
          <w:noProof w:val="0"/>
          <w:sz w:val="28"/>
          <w:szCs w:val="28"/>
          <w:lang w:val="pl-PL"/>
        </w:rPr>
        <w:t>usze tyranów i morderców pływały</w:t>
      </w:r>
      <w:r w:rsidR="005A7303">
        <w:rPr>
          <w:rFonts w:ascii="Times New Roman" w:hAnsi="Times New Roman" w:cs="Times New Roman"/>
          <w:noProof w:val="0"/>
          <w:sz w:val="28"/>
          <w:szCs w:val="28"/>
          <w:lang w:val="pl-PL"/>
        </w:rPr>
        <w:t xml:space="preserve"> w rzece gorącej krwi, zaś samobójcy – z</w:t>
      </w:r>
      <w:r w:rsidR="00822957">
        <w:rPr>
          <w:rFonts w:ascii="Times New Roman" w:hAnsi="Times New Roman" w:cs="Times New Roman"/>
          <w:noProof w:val="0"/>
          <w:sz w:val="28"/>
          <w:szCs w:val="28"/>
          <w:lang w:val="pl-PL"/>
        </w:rPr>
        <w:t>amienieni w drzewa – byli</w:t>
      </w:r>
      <w:r w:rsidR="005A7303">
        <w:rPr>
          <w:rFonts w:ascii="Times New Roman" w:hAnsi="Times New Roman" w:cs="Times New Roman"/>
          <w:noProof w:val="0"/>
          <w:sz w:val="28"/>
          <w:szCs w:val="28"/>
          <w:lang w:val="pl-PL"/>
        </w:rPr>
        <w:t xml:space="preserve"> nieustannie rozszarpywani przez żywiące się liśćmi harpie.</w:t>
      </w:r>
      <w:r w:rsidR="00DF2635">
        <w:rPr>
          <w:rFonts w:ascii="Times New Roman" w:hAnsi="Times New Roman" w:cs="Times New Roman"/>
          <w:noProof w:val="0"/>
          <w:sz w:val="28"/>
          <w:szCs w:val="28"/>
          <w:lang w:val="pl-PL"/>
        </w:rPr>
        <w:t xml:space="preserve"> Również największych spośród grzeszników - zdrajców ludzkości i</w:t>
      </w:r>
      <w:r w:rsidR="00A00086">
        <w:rPr>
          <w:rFonts w:ascii="Times New Roman" w:hAnsi="Times New Roman" w:cs="Times New Roman"/>
          <w:noProof w:val="0"/>
          <w:sz w:val="28"/>
          <w:szCs w:val="28"/>
          <w:lang w:val="pl-PL"/>
        </w:rPr>
        <w:t xml:space="preserve"> swoich </w:t>
      </w:r>
      <w:r w:rsidR="00DF2635">
        <w:rPr>
          <w:rFonts w:ascii="Times New Roman" w:hAnsi="Times New Roman" w:cs="Times New Roman"/>
          <w:noProof w:val="0"/>
          <w:sz w:val="28"/>
          <w:szCs w:val="28"/>
          <w:lang w:val="pl-PL"/>
        </w:rPr>
        <w:t>dobroczyńców, czyli Judasza, Brutusa oraz Kasjusza – dotyka</w:t>
      </w:r>
      <w:r w:rsidR="00822957">
        <w:rPr>
          <w:rFonts w:ascii="Times New Roman" w:hAnsi="Times New Roman" w:cs="Times New Roman"/>
          <w:noProof w:val="0"/>
          <w:sz w:val="28"/>
          <w:szCs w:val="28"/>
          <w:lang w:val="pl-PL"/>
        </w:rPr>
        <w:t>ło</w:t>
      </w:r>
      <w:r w:rsidR="00DF2635">
        <w:rPr>
          <w:rFonts w:ascii="Times New Roman" w:hAnsi="Times New Roman" w:cs="Times New Roman"/>
          <w:noProof w:val="0"/>
          <w:sz w:val="28"/>
          <w:szCs w:val="28"/>
          <w:lang w:val="pl-PL"/>
        </w:rPr>
        <w:t xml:space="preserve"> głównie tego typu cierpienie. Zanurzeni w lodowym jeziorze</w:t>
      </w:r>
      <w:r w:rsidR="00760F9E">
        <w:rPr>
          <w:rFonts w:ascii="Times New Roman" w:hAnsi="Times New Roman" w:cs="Times New Roman"/>
          <w:noProof w:val="0"/>
          <w:sz w:val="28"/>
          <w:szCs w:val="28"/>
          <w:lang w:val="pl-PL"/>
        </w:rPr>
        <w:t xml:space="preserve"> i </w:t>
      </w:r>
      <w:r w:rsidR="001B7A73">
        <w:rPr>
          <w:rFonts w:ascii="Times New Roman" w:hAnsi="Times New Roman" w:cs="Times New Roman"/>
          <w:noProof w:val="0"/>
          <w:sz w:val="28"/>
          <w:szCs w:val="28"/>
          <w:lang w:val="pl-PL"/>
        </w:rPr>
        <w:t>„przeżuwani” przez paszcze Lucyfera stanowi</w:t>
      </w:r>
      <w:r w:rsidR="00822957">
        <w:rPr>
          <w:rFonts w:ascii="Times New Roman" w:hAnsi="Times New Roman" w:cs="Times New Roman"/>
          <w:noProof w:val="0"/>
          <w:sz w:val="28"/>
          <w:szCs w:val="28"/>
          <w:lang w:val="pl-PL"/>
        </w:rPr>
        <w:t>li</w:t>
      </w:r>
      <w:r w:rsidR="001B7A73">
        <w:rPr>
          <w:rFonts w:ascii="Times New Roman" w:hAnsi="Times New Roman" w:cs="Times New Roman"/>
          <w:noProof w:val="0"/>
          <w:sz w:val="28"/>
          <w:szCs w:val="28"/>
          <w:lang w:val="pl-PL"/>
        </w:rPr>
        <w:t xml:space="preserve"> najbardziej odrażający widok podczas podróży </w:t>
      </w:r>
      <w:r w:rsidR="00A00086">
        <w:rPr>
          <w:rFonts w:ascii="Times New Roman" w:hAnsi="Times New Roman" w:cs="Times New Roman"/>
          <w:noProof w:val="0"/>
          <w:sz w:val="28"/>
          <w:szCs w:val="28"/>
          <w:lang w:val="pl-PL"/>
        </w:rPr>
        <w:t>bohatera</w:t>
      </w:r>
      <w:r w:rsidR="001B7A73">
        <w:rPr>
          <w:rFonts w:ascii="Times New Roman" w:hAnsi="Times New Roman" w:cs="Times New Roman"/>
          <w:noProof w:val="0"/>
          <w:sz w:val="28"/>
          <w:szCs w:val="28"/>
          <w:lang w:val="pl-PL"/>
        </w:rPr>
        <w:t xml:space="preserve">. </w:t>
      </w:r>
      <w:r w:rsidR="003F66FD">
        <w:rPr>
          <w:rFonts w:ascii="Times New Roman" w:hAnsi="Times New Roman" w:cs="Times New Roman"/>
          <w:noProof w:val="0"/>
          <w:sz w:val="28"/>
          <w:szCs w:val="28"/>
          <w:lang w:val="pl-PL"/>
        </w:rPr>
        <w:t>Jak jednakż</w:t>
      </w:r>
      <w:r w:rsidR="005543F5">
        <w:rPr>
          <w:rFonts w:ascii="Times New Roman" w:hAnsi="Times New Roman" w:cs="Times New Roman"/>
          <w:noProof w:val="0"/>
          <w:sz w:val="28"/>
          <w:szCs w:val="28"/>
          <w:lang w:val="pl-PL"/>
        </w:rPr>
        <w:t>e owe „dantejskie sceny” odnosiły</w:t>
      </w:r>
      <w:r w:rsidR="003F66FD">
        <w:rPr>
          <w:rFonts w:ascii="Times New Roman" w:hAnsi="Times New Roman" w:cs="Times New Roman"/>
          <w:noProof w:val="0"/>
          <w:sz w:val="28"/>
          <w:szCs w:val="28"/>
          <w:lang w:val="pl-PL"/>
        </w:rPr>
        <w:t xml:space="preserve"> się</w:t>
      </w:r>
      <w:r w:rsidR="00042FB8">
        <w:rPr>
          <w:rFonts w:ascii="Times New Roman" w:hAnsi="Times New Roman" w:cs="Times New Roman"/>
          <w:noProof w:val="0"/>
          <w:sz w:val="28"/>
          <w:szCs w:val="28"/>
          <w:lang w:val="pl-PL"/>
        </w:rPr>
        <w:br/>
      </w:r>
      <w:r w:rsidR="003F66FD">
        <w:rPr>
          <w:rFonts w:ascii="Times New Roman" w:hAnsi="Times New Roman" w:cs="Times New Roman"/>
          <w:noProof w:val="0"/>
          <w:sz w:val="28"/>
          <w:szCs w:val="28"/>
          <w:lang w:val="pl-PL"/>
        </w:rPr>
        <w:t>do chrześc</w:t>
      </w:r>
      <w:r w:rsidR="003F66FD" w:rsidRPr="001E43A5">
        <w:rPr>
          <w:rFonts w:ascii="Times New Roman" w:hAnsi="Times New Roman" w:cs="Times New Roman"/>
          <w:noProof w:val="0"/>
          <w:sz w:val="28"/>
          <w:szCs w:val="28"/>
          <w:lang w:val="pl-PL"/>
        </w:rPr>
        <w:t>ijańskiej definicji śmierci jak</w:t>
      </w:r>
      <w:r w:rsidR="003F66FD">
        <w:rPr>
          <w:rFonts w:ascii="Times New Roman" w:hAnsi="Times New Roman" w:cs="Times New Roman"/>
          <w:noProof w:val="0"/>
          <w:sz w:val="28"/>
          <w:szCs w:val="28"/>
          <w:lang w:val="pl-PL"/>
        </w:rPr>
        <w:t xml:space="preserve">o rozłączenia się duszy i ciała? </w:t>
      </w:r>
      <w:r w:rsidR="00A00086">
        <w:rPr>
          <w:rFonts w:ascii="Times New Roman" w:hAnsi="Times New Roman" w:cs="Times New Roman"/>
          <w:noProof w:val="0"/>
          <w:sz w:val="28"/>
          <w:szCs w:val="28"/>
          <w:lang w:val="pl-PL"/>
        </w:rPr>
        <w:t>Jak podkreślali mistycy, d</w:t>
      </w:r>
      <w:r w:rsidR="003F66FD">
        <w:rPr>
          <w:rFonts w:ascii="Times New Roman" w:hAnsi="Times New Roman" w:cs="Times New Roman"/>
          <w:noProof w:val="0"/>
          <w:sz w:val="28"/>
          <w:szCs w:val="28"/>
          <w:lang w:val="pl-PL"/>
        </w:rPr>
        <w:t>usza nie może odczuwać bólu fizyczneg</w:t>
      </w:r>
      <w:r w:rsidR="00A00086">
        <w:rPr>
          <w:rFonts w:ascii="Times New Roman" w:hAnsi="Times New Roman" w:cs="Times New Roman"/>
          <w:noProof w:val="0"/>
          <w:sz w:val="28"/>
          <w:szCs w:val="28"/>
          <w:lang w:val="pl-PL"/>
        </w:rPr>
        <w:t>o, gdyż pozbawiona jest natury materialnej</w:t>
      </w:r>
      <w:r w:rsidR="003F66FD">
        <w:rPr>
          <w:rFonts w:ascii="Times New Roman" w:hAnsi="Times New Roman" w:cs="Times New Roman"/>
          <w:noProof w:val="0"/>
          <w:sz w:val="28"/>
          <w:szCs w:val="28"/>
          <w:lang w:val="pl-PL"/>
        </w:rPr>
        <w:t>.</w:t>
      </w:r>
      <w:r w:rsidR="00822957">
        <w:rPr>
          <w:rFonts w:ascii="Times New Roman" w:hAnsi="Times New Roman" w:cs="Times New Roman"/>
          <w:noProof w:val="0"/>
          <w:sz w:val="28"/>
          <w:szCs w:val="28"/>
          <w:lang w:val="pl-PL"/>
        </w:rPr>
        <w:t xml:space="preserve"> Utwór Dantego dobitnie pokazał</w:t>
      </w:r>
      <w:r w:rsidR="003F66FD">
        <w:rPr>
          <w:rFonts w:ascii="Times New Roman" w:hAnsi="Times New Roman" w:cs="Times New Roman"/>
          <w:noProof w:val="0"/>
          <w:sz w:val="28"/>
          <w:szCs w:val="28"/>
          <w:lang w:val="pl-PL"/>
        </w:rPr>
        <w:t>, iż światopogląd ówczesnych ludzi charakteryzował się brakiem</w:t>
      </w:r>
      <w:r w:rsidR="003F66FD" w:rsidRPr="003F66FD">
        <w:rPr>
          <w:rFonts w:ascii="Times New Roman" w:hAnsi="Times New Roman" w:cs="Times New Roman"/>
          <w:noProof w:val="0"/>
          <w:sz w:val="28"/>
          <w:szCs w:val="28"/>
          <w:lang w:val="pl-PL"/>
        </w:rPr>
        <w:t xml:space="preserve"> </w:t>
      </w:r>
      <w:r w:rsidR="003F66FD">
        <w:rPr>
          <w:rFonts w:ascii="Times New Roman" w:hAnsi="Times New Roman" w:cs="Times New Roman"/>
          <w:noProof w:val="0"/>
          <w:sz w:val="28"/>
          <w:szCs w:val="28"/>
          <w:lang w:val="pl-PL"/>
        </w:rPr>
        <w:t xml:space="preserve">głębszej </w:t>
      </w:r>
      <w:r w:rsidR="003F66FD" w:rsidRPr="001E43A5">
        <w:rPr>
          <w:rFonts w:ascii="Times New Roman" w:hAnsi="Times New Roman" w:cs="Times New Roman"/>
          <w:noProof w:val="0"/>
          <w:sz w:val="28"/>
          <w:szCs w:val="28"/>
          <w:lang w:val="pl-PL"/>
        </w:rPr>
        <w:t>refleksji nad światem i sferą „sacrum</w:t>
      </w:r>
      <w:r w:rsidR="003F66FD">
        <w:rPr>
          <w:rFonts w:ascii="Times New Roman" w:hAnsi="Times New Roman" w:cs="Times New Roman"/>
          <w:noProof w:val="0"/>
          <w:sz w:val="28"/>
          <w:szCs w:val="28"/>
          <w:lang w:val="pl-PL"/>
        </w:rPr>
        <w:t>”. Lud nie był w stanie wyobrazić sobie czegoś całkowicie innego od tego, czego doświadczał</w:t>
      </w:r>
      <w:r w:rsidR="00042FB8">
        <w:rPr>
          <w:rFonts w:ascii="Times New Roman" w:hAnsi="Times New Roman" w:cs="Times New Roman"/>
          <w:noProof w:val="0"/>
          <w:sz w:val="28"/>
          <w:szCs w:val="28"/>
          <w:lang w:val="pl-PL"/>
        </w:rPr>
        <w:br/>
      </w:r>
      <w:r w:rsidR="003F66FD">
        <w:rPr>
          <w:rFonts w:ascii="Times New Roman" w:hAnsi="Times New Roman" w:cs="Times New Roman"/>
          <w:noProof w:val="0"/>
          <w:sz w:val="28"/>
          <w:szCs w:val="28"/>
          <w:lang w:val="pl-PL"/>
        </w:rPr>
        <w:t>na co dzień. Warto także zwrócić uwagę na sam motyw wędrówki pojawiający się w utworze. Nie stanowi</w:t>
      </w:r>
      <w:r w:rsidR="00822957">
        <w:rPr>
          <w:rFonts w:ascii="Times New Roman" w:hAnsi="Times New Roman" w:cs="Times New Roman"/>
          <w:noProof w:val="0"/>
          <w:sz w:val="28"/>
          <w:szCs w:val="28"/>
          <w:lang w:val="pl-PL"/>
        </w:rPr>
        <w:t>ł</w:t>
      </w:r>
      <w:r w:rsidR="003F66FD">
        <w:rPr>
          <w:rFonts w:ascii="Times New Roman" w:hAnsi="Times New Roman" w:cs="Times New Roman"/>
          <w:noProof w:val="0"/>
          <w:sz w:val="28"/>
          <w:szCs w:val="28"/>
          <w:lang w:val="pl-PL"/>
        </w:rPr>
        <w:t xml:space="preserve"> on bowiem wyłącznie metafory duchowego rozwoju czy też </w:t>
      </w:r>
      <w:r w:rsidR="003F66FD">
        <w:rPr>
          <w:rFonts w:ascii="Times New Roman" w:hAnsi="Times New Roman" w:cs="Times New Roman"/>
          <w:noProof w:val="0"/>
          <w:sz w:val="28"/>
          <w:szCs w:val="28"/>
          <w:lang w:val="pl-PL"/>
        </w:rPr>
        <w:lastRenderedPageBreak/>
        <w:t>drogi ku moralnej doskonałości, ale także rzeczywistą podróż wzdłuż osi pionowej.</w:t>
      </w:r>
      <w:r w:rsidR="00042FB8">
        <w:rPr>
          <w:rFonts w:ascii="Times New Roman" w:hAnsi="Times New Roman" w:cs="Times New Roman"/>
          <w:noProof w:val="0"/>
          <w:sz w:val="28"/>
          <w:szCs w:val="28"/>
          <w:lang w:val="pl-PL"/>
        </w:rPr>
        <w:br/>
      </w:r>
      <w:r w:rsidR="003F66FD">
        <w:rPr>
          <w:rFonts w:ascii="Times New Roman" w:hAnsi="Times New Roman" w:cs="Times New Roman"/>
          <w:noProof w:val="0"/>
          <w:sz w:val="28"/>
          <w:szCs w:val="28"/>
          <w:lang w:val="pl-PL"/>
        </w:rPr>
        <w:t>W piekle Dante nieustannie porusza</w:t>
      </w:r>
      <w:r w:rsidR="00822957">
        <w:rPr>
          <w:rFonts w:ascii="Times New Roman" w:hAnsi="Times New Roman" w:cs="Times New Roman"/>
          <w:noProof w:val="0"/>
          <w:sz w:val="28"/>
          <w:szCs w:val="28"/>
          <w:lang w:val="pl-PL"/>
        </w:rPr>
        <w:t>ł</w:t>
      </w:r>
      <w:r w:rsidR="003F66FD">
        <w:rPr>
          <w:rFonts w:ascii="Times New Roman" w:hAnsi="Times New Roman" w:cs="Times New Roman"/>
          <w:noProof w:val="0"/>
          <w:sz w:val="28"/>
          <w:szCs w:val="28"/>
          <w:lang w:val="pl-PL"/>
        </w:rPr>
        <w:t xml:space="preserve"> się w </w:t>
      </w:r>
      <w:r w:rsidR="00822957">
        <w:rPr>
          <w:rFonts w:ascii="Times New Roman" w:hAnsi="Times New Roman" w:cs="Times New Roman"/>
          <w:noProof w:val="0"/>
          <w:sz w:val="28"/>
          <w:szCs w:val="28"/>
          <w:lang w:val="pl-PL"/>
        </w:rPr>
        <w:t>dół, gdzie na samym końcu napot</w:t>
      </w:r>
      <w:r w:rsidR="003F66FD">
        <w:rPr>
          <w:rFonts w:ascii="Times New Roman" w:hAnsi="Times New Roman" w:cs="Times New Roman"/>
          <w:noProof w:val="0"/>
          <w:sz w:val="28"/>
          <w:szCs w:val="28"/>
          <w:lang w:val="pl-PL"/>
        </w:rPr>
        <w:t>ka</w:t>
      </w:r>
      <w:r w:rsidR="00822957">
        <w:rPr>
          <w:rFonts w:ascii="Times New Roman" w:hAnsi="Times New Roman" w:cs="Times New Roman"/>
          <w:noProof w:val="0"/>
          <w:sz w:val="28"/>
          <w:szCs w:val="28"/>
          <w:lang w:val="pl-PL"/>
        </w:rPr>
        <w:t>ł</w:t>
      </w:r>
      <w:r w:rsidR="003F66FD">
        <w:rPr>
          <w:rFonts w:ascii="Times New Roman" w:hAnsi="Times New Roman" w:cs="Times New Roman"/>
          <w:noProof w:val="0"/>
          <w:sz w:val="28"/>
          <w:szCs w:val="28"/>
          <w:lang w:val="pl-PL"/>
        </w:rPr>
        <w:t xml:space="preserve"> największego z diabłów</w:t>
      </w:r>
      <w:r w:rsidR="00A00086">
        <w:rPr>
          <w:rFonts w:ascii="Times New Roman" w:hAnsi="Times New Roman" w:cs="Times New Roman"/>
          <w:noProof w:val="0"/>
          <w:sz w:val="28"/>
          <w:szCs w:val="28"/>
          <w:lang w:val="pl-PL"/>
        </w:rPr>
        <w:t xml:space="preserve"> - Lucyfera</w:t>
      </w:r>
      <w:r w:rsidR="003F66FD">
        <w:rPr>
          <w:rFonts w:ascii="Times New Roman" w:hAnsi="Times New Roman" w:cs="Times New Roman"/>
          <w:noProof w:val="0"/>
          <w:sz w:val="28"/>
          <w:szCs w:val="28"/>
          <w:lang w:val="pl-PL"/>
        </w:rPr>
        <w:t>. W ra</w:t>
      </w:r>
      <w:r w:rsidR="00822957">
        <w:rPr>
          <w:rFonts w:ascii="Times New Roman" w:hAnsi="Times New Roman" w:cs="Times New Roman"/>
          <w:noProof w:val="0"/>
          <w:sz w:val="28"/>
          <w:szCs w:val="28"/>
          <w:lang w:val="pl-PL"/>
        </w:rPr>
        <w:t>ju z kolei, dążąc do Boga, szedł</w:t>
      </w:r>
      <w:r w:rsidR="003F66FD">
        <w:rPr>
          <w:rFonts w:ascii="Times New Roman" w:hAnsi="Times New Roman" w:cs="Times New Roman"/>
          <w:noProof w:val="0"/>
          <w:sz w:val="28"/>
          <w:szCs w:val="28"/>
          <w:lang w:val="pl-PL"/>
        </w:rPr>
        <w:t xml:space="preserve"> ku górze.</w:t>
      </w:r>
      <w:r w:rsidR="00042FB8">
        <w:rPr>
          <w:rFonts w:ascii="Times New Roman" w:hAnsi="Times New Roman" w:cs="Times New Roman"/>
          <w:noProof w:val="0"/>
          <w:sz w:val="28"/>
          <w:szCs w:val="28"/>
          <w:lang w:val="pl-PL"/>
        </w:rPr>
        <w:br/>
      </w:r>
      <w:r w:rsidR="00A00086">
        <w:rPr>
          <w:rFonts w:ascii="Times New Roman" w:hAnsi="Times New Roman" w:cs="Times New Roman"/>
          <w:noProof w:val="0"/>
          <w:sz w:val="28"/>
          <w:szCs w:val="28"/>
          <w:lang w:val="pl-PL"/>
        </w:rPr>
        <w:t>To nawiązanie do tych samych, co na obrazie Memlinga, ludowych skojarzeń.</w:t>
      </w:r>
    </w:p>
    <w:p w:rsidR="0046127D" w:rsidRDefault="00D9290A" w:rsidP="0046127D">
      <w:pPr>
        <w:spacing w:after="0"/>
        <w:ind w:firstLine="708"/>
        <w:jc w:val="both"/>
        <w:rPr>
          <w:rFonts w:ascii="Times New Roman" w:hAnsi="Times New Roman" w:cs="Times New Roman"/>
          <w:noProof w:val="0"/>
          <w:sz w:val="28"/>
          <w:szCs w:val="28"/>
          <w:lang w:val="pl-PL"/>
        </w:rPr>
      </w:pPr>
      <w:r w:rsidRPr="001E43A5">
        <w:rPr>
          <w:rFonts w:ascii="Times New Roman" w:hAnsi="Times New Roman" w:cs="Times New Roman"/>
          <w:noProof w:val="0"/>
          <w:sz w:val="28"/>
          <w:szCs w:val="28"/>
          <w:lang w:val="pl-PL"/>
        </w:rPr>
        <w:t xml:space="preserve">Widać zatem, że średniowiecze charakteryzowało się </w:t>
      </w:r>
      <w:r w:rsidR="00C10787">
        <w:rPr>
          <w:rFonts w:ascii="Times New Roman" w:hAnsi="Times New Roman" w:cs="Times New Roman"/>
          <w:noProof w:val="0"/>
          <w:sz w:val="28"/>
          <w:szCs w:val="28"/>
          <w:lang w:val="pl-PL"/>
        </w:rPr>
        <w:t>nierzadko</w:t>
      </w:r>
      <w:r w:rsidRPr="001E43A5">
        <w:rPr>
          <w:rFonts w:ascii="Times New Roman" w:hAnsi="Times New Roman" w:cs="Times New Roman"/>
          <w:noProof w:val="0"/>
          <w:sz w:val="28"/>
          <w:szCs w:val="28"/>
          <w:lang w:val="pl-PL"/>
        </w:rPr>
        <w:t xml:space="preserve"> spłyconym podejściem do spraw wiary oraz roli człowieka w świecie. Jedynie nieliczne jednostki, takie jak św. Franciszek z Asyżu czy św. Tomasz z Akwinu</w:t>
      </w:r>
      <w:r w:rsidR="00482E25" w:rsidRPr="001E43A5">
        <w:rPr>
          <w:rFonts w:ascii="Times New Roman" w:hAnsi="Times New Roman" w:cs="Times New Roman"/>
          <w:noProof w:val="0"/>
          <w:sz w:val="28"/>
          <w:szCs w:val="28"/>
          <w:lang w:val="pl-PL"/>
        </w:rPr>
        <w:t>, reprezentowały system w</w:t>
      </w:r>
      <w:r w:rsidR="001633CA" w:rsidRPr="001E43A5">
        <w:rPr>
          <w:rFonts w:ascii="Times New Roman" w:hAnsi="Times New Roman" w:cs="Times New Roman"/>
          <w:noProof w:val="0"/>
          <w:sz w:val="28"/>
          <w:szCs w:val="28"/>
          <w:lang w:val="pl-PL"/>
        </w:rPr>
        <w:t xml:space="preserve">artości oraz </w:t>
      </w:r>
      <w:r w:rsidR="00FA09FE" w:rsidRPr="001E43A5">
        <w:rPr>
          <w:rFonts w:ascii="Times New Roman" w:hAnsi="Times New Roman" w:cs="Times New Roman"/>
          <w:noProof w:val="0"/>
          <w:sz w:val="28"/>
          <w:szCs w:val="28"/>
          <w:lang w:val="pl-PL"/>
        </w:rPr>
        <w:t>poglądy, które nie zawierały błędnych założeń logicznych. Wielu ważnych bohaterów, jak Roland</w:t>
      </w:r>
      <w:r w:rsidR="001A00B5" w:rsidRPr="001E43A5">
        <w:rPr>
          <w:rFonts w:ascii="Times New Roman" w:hAnsi="Times New Roman" w:cs="Times New Roman"/>
          <w:noProof w:val="0"/>
          <w:sz w:val="28"/>
          <w:szCs w:val="28"/>
          <w:lang w:val="pl-PL"/>
        </w:rPr>
        <w:t xml:space="preserve"> czy św. Aleksy, dokonywało wyborów, które</w:t>
      </w:r>
      <w:r w:rsidR="001633CA" w:rsidRPr="001E43A5">
        <w:rPr>
          <w:rFonts w:ascii="Times New Roman" w:hAnsi="Times New Roman" w:cs="Times New Roman"/>
          <w:noProof w:val="0"/>
          <w:sz w:val="28"/>
          <w:szCs w:val="28"/>
          <w:lang w:val="pl-PL"/>
        </w:rPr>
        <w:t>,</w:t>
      </w:r>
      <w:r w:rsidR="0091273C">
        <w:rPr>
          <w:rFonts w:ascii="Times New Roman" w:hAnsi="Times New Roman" w:cs="Times New Roman"/>
          <w:noProof w:val="0"/>
          <w:sz w:val="28"/>
          <w:szCs w:val="28"/>
          <w:lang w:val="pl-PL"/>
        </w:rPr>
        <w:br/>
      </w:r>
      <w:r w:rsidR="001633CA" w:rsidRPr="001E43A5">
        <w:rPr>
          <w:rFonts w:ascii="Times New Roman" w:hAnsi="Times New Roman" w:cs="Times New Roman"/>
          <w:noProof w:val="0"/>
          <w:sz w:val="28"/>
          <w:szCs w:val="28"/>
          <w:lang w:val="pl-PL"/>
        </w:rPr>
        <w:t xml:space="preserve">z dzisiejszej perspektywy, </w:t>
      </w:r>
      <w:r w:rsidR="001A00B5" w:rsidRPr="001E43A5">
        <w:rPr>
          <w:rFonts w:ascii="Times New Roman" w:hAnsi="Times New Roman" w:cs="Times New Roman"/>
          <w:noProof w:val="0"/>
          <w:sz w:val="28"/>
          <w:szCs w:val="28"/>
          <w:lang w:val="pl-PL"/>
        </w:rPr>
        <w:t xml:space="preserve">pełne były wewnętrznych sprzeczności. Ich </w:t>
      </w:r>
      <w:r w:rsidR="00822957">
        <w:rPr>
          <w:rFonts w:ascii="Times New Roman" w:hAnsi="Times New Roman" w:cs="Times New Roman"/>
          <w:noProof w:val="0"/>
          <w:sz w:val="28"/>
          <w:szCs w:val="28"/>
          <w:lang w:val="pl-PL"/>
        </w:rPr>
        <w:t>decyzje</w:t>
      </w:r>
      <w:r w:rsidR="001A00B5" w:rsidRPr="001E43A5">
        <w:rPr>
          <w:rFonts w:ascii="Times New Roman" w:hAnsi="Times New Roman" w:cs="Times New Roman"/>
          <w:noProof w:val="0"/>
          <w:sz w:val="28"/>
          <w:szCs w:val="28"/>
          <w:lang w:val="pl-PL"/>
        </w:rPr>
        <w:t xml:space="preserve">, podejmowane na chwałę i cześć Boga, jednocześnie </w:t>
      </w:r>
      <w:r w:rsidR="00BD71D1" w:rsidRPr="001E43A5">
        <w:rPr>
          <w:rFonts w:ascii="Times New Roman" w:hAnsi="Times New Roman" w:cs="Times New Roman"/>
          <w:noProof w:val="0"/>
          <w:sz w:val="28"/>
          <w:szCs w:val="28"/>
          <w:lang w:val="pl-PL"/>
        </w:rPr>
        <w:t>stanowiły</w:t>
      </w:r>
      <w:r w:rsidR="001633CA" w:rsidRPr="001E43A5">
        <w:rPr>
          <w:rFonts w:ascii="Times New Roman" w:hAnsi="Times New Roman" w:cs="Times New Roman"/>
          <w:noProof w:val="0"/>
          <w:sz w:val="28"/>
          <w:szCs w:val="28"/>
          <w:lang w:val="pl-PL"/>
        </w:rPr>
        <w:t xml:space="preserve"> naruszenie Bożych praw. W ich dzia</w:t>
      </w:r>
      <w:r w:rsidR="00822957">
        <w:rPr>
          <w:rFonts w:ascii="Times New Roman" w:hAnsi="Times New Roman" w:cs="Times New Roman"/>
          <w:noProof w:val="0"/>
          <w:sz w:val="28"/>
          <w:szCs w:val="28"/>
          <w:lang w:val="pl-PL"/>
        </w:rPr>
        <w:t>łaniu mieliś</w:t>
      </w:r>
      <w:r w:rsidR="007D590A" w:rsidRPr="001E43A5">
        <w:rPr>
          <w:rFonts w:ascii="Times New Roman" w:hAnsi="Times New Roman" w:cs="Times New Roman"/>
          <w:noProof w:val="0"/>
          <w:sz w:val="28"/>
          <w:szCs w:val="28"/>
          <w:lang w:val="pl-PL"/>
        </w:rPr>
        <w:t>my do czynienia z pewnego rodzaju naśladownictwem</w:t>
      </w:r>
      <w:r w:rsidR="001633CA" w:rsidRPr="001E43A5">
        <w:rPr>
          <w:rFonts w:ascii="Times New Roman" w:hAnsi="Times New Roman" w:cs="Times New Roman"/>
          <w:noProof w:val="0"/>
          <w:sz w:val="28"/>
          <w:szCs w:val="28"/>
          <w:lang w:val="pl-PL"/>
        </w:rPr>
        <w:t xml:space="preserve">, wpisywaniem się w wykreowany </w:t>
      </w:r>
      <w:r w:rsidR="006F02E1" w:rsidRPr="001E43A5">
        <w:rPr>
          <w:rFonts w:ascii="Times New Roman" w:hAnsi="Times New Roman" w:cs="Times New Roman"/>
          <w:noProof w:val="0"/>
          <w:sz w:val="28"/>
          <w:szCs w:val="28"/>
          <w:lang w:val="pl-PL"/>
        </w:rPr>
        <w:t>w tej epoce ideał asce</w:t>
      </w:r>
      <w:r w:rsidR="00822957">
        <w:rPr>
          <w:rFonts w:ascii="Times New Roman" w:hAnsi="Times New Roman" w:cs="Times New Roman"/>
          <w:noProof w:val="0"/>
          <w:sz w:val="28"/>
          <w:szCs w:val="28"/>
          <w:lang w:val="pl-PL"/>
        </w:rPr>
        <w:t>ty czy rycerza. Wyraźnie brakowało</w:t>
      </w:r>
      <w:r w:rsidR="006F02E1" w:rsidRPr="001E43A5">
        <w:rPr>
          <w:rFonts w:ascii="Times New Roman" w:hAnsi="Times New Roman" w:cs="Times New Roman"/>
          <w:noProof w:val="0"/>
          <w:sz w:val="28"/>
          <w:szCs w:val="28"/>
          <w:lang w:val="pl-PL"/>
        </w:rPr>
        <w:t xml:space="preserve"> tu, również w postaci Aleksego, głębszego wczytania się w słowa Pisma</w:t>
      </w:r>
      <w:r w:rsidR="002D1A97" w:rsidRPr="001E43A5">
        <w:rPr>
          <w:rFonts w:ascii="Times New Roman" w:hAnsi="Times New Roman" w:cs="Times New Roman"/>
          <w:noProof w:val="0"/>
          <w:sz w:val="28"/>
          <w:szCs w:val="28"/>
          <w:lang w:val="pl-PL"/>
        </w:rPr>
        <w:t xml:space="preserve"> Świętego</w:t>
      </w:r>
      <w:r w:rsidR="004C02B8">
        <w:rPr>
          <w:rFonts w:ascii="Times New Roman" w:hAnsi="Times New Roman" w:cs="Times New Roman"/>
          <w:noProof w:val="0"/>
          <w:sz w:val="28"/>
          <w:szCs w:val="28"/>
          <w:lang w:val="pl-PL"/>
        </w:rPr>
        <w:t xml:space="preserve"> - </w:t>
      </w:r>
      <w:r w:rsidR="006F02E1" w:rsidRPr="001E43A5">
        <w:rPr>
          <w:rFonts w:ascii="Times New Roman" w:hAnsi="Times New Roman" w:cs="Times New Roman"/>
          <w:noProof w:val="0"/>
          <w:sz w:val="28"/>
          <w:szCs w:val="28"/>
          <w:lang w:val="pl-PL"/>
        </w:rPr>
        <w:t>tekstu, który</w:t>
      </w:r>
      <w:r w:rsidR="002D1A97" w:rsidRPr="001E43A5">
        <w:rPr>
          <w:rFonts w:ascii="Times New Roman" w:hAnsi="Times New Roman" w:cs="Times New Roman"/>
          <w:noProof w:val="0"/>
          <w:sz w:val="28"/>
          <w:szCs w:val="28"/>
          <w:lang w:val="pl-PL"/>
        </w:rPr>
        <w:t xml:space="preserve"> w średniowieczu był podstawowym punktem wyjścia do rozważań o </w:t>
      </w:r>
      <w:r w:rsidR="00CC65EF">
        <w:rPr>
          <w:rFonts w:ascii="Times New Roman" w:hAnsi="Times New Roman" w:cs="Times New Roman"/>
          <w:noProof w:val="0"/>
          <w:sz w:val="28"/>
          <w:szCs w:val="28"/>
          <w:lang w:val="pl-PL"/>
        </w:rPr>
        <w:t>życiu i ludzkim przeznaczeniu.</w:t>
      </w:r>
      <w:r w:rsidR="0023628E">
        <w:rPr>
          <w:rFonts w:ascii="Times New Roman" w:hAnsi="Times New Roman" w:cs="Times New Roman"/>
          <w:noProof w:val="0"/>
          <w:sz w:val="28"/>
          <w:szCs w:val="28"/>
          <w:lang w:val="pl-PL"/>
        </w:rPr>
        <w:t xml:space="preserve"> Z kolei wśród prostego ludu przez całe średniowiecze dominował model pobożności powierzchownej. A zatem uczestniczono w wydarzeniach liturgicznych, jednocześnie nie rozumiejąc ich, podchodząc</w:t>
      </w:r>
      <w:r w:rsidR="00DC6F64">
        <w:rPr>
          <w:rFonts w:ascii="Times New Roman" w:hAnsi="Times New Roman" w:cs="Times New Roman"/>
          <w:noProof w:val="0"/>
          <w:sz w:val="28"/>
          <w:szCs w:val="28"/>
          <w:lang w:val="pl-PL"/>
        </w:rPr>
        <w:br/>
      </w:r>
      <w:r w:rsidR="0023628E">
        <w:rPr>
          <w:rFonts w:ascii="Times New Roman" w:hAnsi="Times New Roman" w:cs="Times New Roman"/>
          <w:noProof w:val="0"/>
          <w:sz w:val="28"/>
          <w:szCs w:val="28"/>
          <w:lang w:val="pl-PL"/>
        </w:rPr>
        <w:t>z dystansem do treści tam przekazywanych</w:t>
      </w:r>
      <w:r w:rsidR="00BE11B9">
        <w:rPr>
          <w:rFonts w:ascii="Times New Roman" w:hAnsi="Times New Roman" w:cs="Times New Roman"/>
          <w:noProof w:val="0"/>
          <w:sz w:val="28"/>
          <w:szCs w:val="28"/>
          <w:lang w:val="pl-PL"/>
        </w:rPr>
        <w:t xml:space="preserve">. I co najważniejsze, lud nie miał zamiaru realizować </w:t>
      </w:r>
      <w:r w:rsidR="00822957">
        <w:rPr>
          <w:rFonts w:ascii="Times New Roman" w:hAnsi="Times New Roman" w:cs="Times New Roman"/>
          <w:noProof w:val="0"/>
          <w:sz w:val="28"/>
          <w:szCs w:val="28"/>
          <w:lang w:val="pl-PL"/>
        </w:rPr>
        <w:t>religijnych</w:t>
      </w:r>
      <w:r w:rsidR="00BE11B9">
        <w:rPr>
          <w:rFonts w:ascii="Times New Roman" w:hAnsi="Times New Roman" w:cs="Times New Roman"/>
          <w:noProof w:val="0"/>
          <w:sz w:val="28"/>
          <w:szCs w:val="28"/>
          <w:lang w:val="pl-PL"/>
        </w:rPr>
        <w:t xml:space="preserve"> zaleceń</w:t>
      </w:r>
      <w:r w:rsidR="0023628E">
        <w:rPr>
          <w:rFonts w:ascii="Times New Roman" w:hAnsi="Times New Roman" w:cs="Times New Roman"/>
          <w:noProof w:val="0"/>
          <w:sz w:val="28"/>
          <w:szCs w:val="28"/>
          <w:lang w:val="pl-PL"/>
        </w:rPr>
        <w:t xml:space="preserve"> w </w:t>
      </w:r>
      <w:r w:rsidR="00BE11B9">
        <w:rPr>
          <w:rFonts w:ascii="Times New Roman" w:hAnsi="Times New Roman" w:cs="Times New Roman"/>
          <w:noProof w:val="0"/>
          <w:sz w:val="28"/>
          <w:szCs w:val="28"/>
          <w:lang w:val="pl-PL"/>
        </w:rPr>
        <w:t xml:space="preserve">swoim życiu. </w:t>
      </w:r>
      <w:r w:rsidR="00822957">
        <w:rPr>
          <w:rFonts w:ascii="Times New Roman" w:hAnsi="Times New Roman" w:cs="Times New Roman"/>
          <w:noProof w:val="0"/>
          <w:sz w:val="28"/>
          <w:szCs w:val="28"/>
          <w:lang w:val="pl-PL"/>
        </w:rPr>
        <w:t>Wiara</w:t>
      </w:r>
      <w:r w:rsidR="00BE11B9">
        <w:rPr>
          <w:rFonts w:ascii="Times New Roman" w:hAnsi="Times New Roman" w:cs="Times New Roman"/>
          <w:noProof w:val="0"/>
          <w:sz w:val="28"/>
          <w:szCs w:val="28"/>
          <w:lang w:val="pl-PL"/>
        </w:rPr>
        <w:t xml:space="preserve"> wpływała na</w:t>
      </w:r>
      <w:r w:rsidR="0023628E">
        <w:rPr>
          <w:rFonts w:ascii="Times New Roman" w:hAnsi="Times New Roman" w:cs="Times New Roman"/>
          <w:noProof w:val="0"/>
          <w:sz w:val="28"/>
          <w:szCs w:val="28"/>
          <w:lang w:val="pl-PL"/>
        </w:rPr>
        <w:t xml:space="preserve"> każdą dziedzinę życia średniowiecznych ludzi, jednak w najmniejszym stopniu na to, na co powinna</w:t>
      </w:r>
      <w:r w:rsidR="00822957">
        <w:rPr>
          <w:rFonts w:ascii="Times New Roman" w:hAnsi="Times New Roman" w:cs="Times New Roman"/>
          <w:noProof w:val="0"/>
          <w:sz w:val="28"/>
          <w:szCs w:val="28"/>
          <w:lang w:val="pl-PL"/>
        </w:rPr>
        <w:t xml:space="preserve"> </w:t>
      </w:r>
      <w:r w:rsidR="0023628E">
        <w:rPr>
          <w:rFonts w:ascii="Times New Roman" w:hAnsi="Times New Roman" w:cs="Times New Roman"/>
          <w:noProof w:val="0"/>
          <w:sz w:val="28"/>
          <w:szCs w:val="28"/>
          <w:lang w:val="pl-PL"/>
        </w:rPr>
        <w:t>-</w:t>
      </w:r>
      <w:r w:rsidR="00822957">
        <w:rPr>
          <w:rFonts w:ascii="Times New Roman" w:hAnsi="Times New Roman" w:cs="Times New Roman"/>
          <w:noProof w:val="0"/>
          <w:sz w:val="28"/>
          <w:szCs w:val="28"/>
          <w:lang w:val="pl-PL"/>
        </w:rPr>
        <w:br/>
        <w:t xml:space="preserve">- </w:t>
      </w:r>
      <w:r w:rsidR="0023628E">
        <w:rPr>
          <w:rFonts w:ascii="Times New Roman" w:hAnsi="Times New Roman" w:cs="Times New Roman"/>
          <w:noProof w:val="0"/>
          <w:sz w:val="28"/>
          <w:szCs w:val="28"/>
          <w:lang w:val="pl-PL"/>
        </w:rPr>
        <w:t xml:space="preserve">system wewnętrznych przekonań i wyznawanych wartości. </w:t>
      </w:r>
      <w:r w:rsidR="00656128">
        <w:rPr>
          <w:rFonts w:ascii="Times New Roman" w:hAnsi="Times New Roman" w:cs="Times New Roman"/>
          <w:noProof w:val="0"/>
          <w:sz w:val="28"/>
          <w:szCs w:val="28"/>
          <w:lang w:val="pl-PL"/>
        </w:rPr>
        <w:t>Pogańskie zwyczaje</w:t>
      </w:r>
      <w:r w:rsidR="00DC6F64">
        <w:rPr>
          <w:rFonts w:ascii="Times New Roman" w:hAnsi="Times New Roman" w:cs="Times New Roman"/>
          <w:noProof w:val="0"/>
          <w:sz w:val="28"/>
          <w:szCs w:val="28"/>
          <w:lang w:val="pl-PL"/>
        </w:rPr>
        <w:br/>
      </w:r>
      <w:r w:rsidR="00656128">
        <w:rPr>
          <w:rFonts w:ascii="Times New Roman" w:hAnsi="Times New Roman" w:cs="Times New Roman"/>
          <w:noProof w:val="0"/>
          <w:sz w:val="28"/>
          <w:szCs w:val="28"/>
          <w:lang w:val="pl-PL"/>
        </w:rPr>
        <w:t xml:space="preserve">i zabobony przetrwały całe średniowiecze, a w niektórych regionach były praktykowane aż do XIX wieku. </w:t>
      </w:r>
      <w:r w:rsidR="0023628E">
        <w:rPr>
          <w:rFonts w:ascii="Times New Roman" w:hAnsi="Times New Roman" w:cs="Times New Roman"/>
          <w:noProof w:val="0"/>
          <w:sz w:val="28"/>
          <w:szCs w:val="28"/>
          <w:lang w:val="pl-PL"/>
        </w:rPr>
        <w:t>Bogatsi przedstawiciele społeczeństwa również nie rozważali metafizycznego znaczenia świata i człowieka, a Kościół wykorzystywali</w:t>
      </w:r>
      <w:r w:rsidR="00DC6F64">
        <w:rPr>
          <w:rFonts w:ascii="Times New Roman" w:hAnsi="Times New Roman" w:cs="Times New Roman"/>
          <w:noProof w:val="0"/>
          <w:sz w:val="28"/>
          <w:szCs w:val="28"/>
          <w:lang w:val="pl-PL"/>
        </w:rPr>
        <w:br/>
      </w:r>
      <w:r w:rsidR="0023628E">
        <w:rPr>
          <w:rFonts w:ascii="Times New Roman" w:hAnsi="Times New Roman" w:cs="Times New Roman"/>
          <w:noProof w:val="0"/>
          <w:sz w:val="28"/>
          <w:szCs w:val="28"/>
          <w:lang w:val="pl-PL"/>
        </w:rPr>
        <w:t xml:space="preserve">do załatwiania swoich materialnych, prywatnych interesów. </w:t>
      </w:r>
      <w:r w:rsidR="00656128">
        <w:rPr>
          <w:rFonts w:ascii="Times New Roman" w:hAnsi="Times New Roman" w:cs="Times New Roman"/>
          <w:noProof w:val="0"/>
          <w:sz w:val="28"/>
          <w:szCs w:val="28"/>
          <w:lang w:val="pl-PL"/>
        </w:rPr>
        <w:t>Poniekąd niedzielna msza stanowiła dla nich rozrywkę, miejsce spotkań z sąsiadami czy innymi wysoko sytuowanymi rodami</w:t>
      </w:r>
      <w:r w:rsidR="00B84402">
        <w:rPr>
          <w:rFonts w:ascii="Times New Roman" w:hAnsi="Times New Roman" w:cs="Times New Roman"/>
          <w:noProof w:val="0"/>
          <w:sz w:val="28"/>
          <w:szCs w:val="28"/>
          <w:lang w:val="pl-PL"/>
        </w:rPr>
        <w:t>.</w:t>
      </w:r>
      <w:r w:rsidR="00656128">
        <w:rPr>
          <w:rFonts w:ascii="Times New Roman" w:hAnsi="Times New Roman" w:cs="Times New Roman"/>
          <w:noProof w:val="0"/>
          <w:sz w:val="28"/>
          <w:szCs w:val="28"/>
          <w:lang w:val="pl-PL"/>
        </w:rPr>
        <w:t xml:space="preserve"> Była to okazja do pochwalenia się kosztownym strojem czy jakimkolwiek cennym nabytkiem. </w:t>
      </w:r>
      <w:r w:rsidR="00324A3B">
        <w:rPr>
          <w:rFonts w:ascii="Times New Roman" w:hAnsi="Times New Roman" w:cs="Times New Roman"/>
          <w:noProof w:val="0"/>
          <w:sz w:val="28"/>
          <w:szCs w:val="28"/>
          <w:lang w:val="pl-PL"/>
        </w:rPr>
        <w:t>Inni</w:t>
      </w:r>
      <w:r w:rsidR="00B84402">
        <w:rPr>
          <w:rFonts w:ascii="Times New Roman" w:hAnsi="Times New Roman" w:cs="Times New Roman"/>
          <w:noProof w:val="0"/>
          <w:sz w:val="28"/>
          <w:szCs w:val="28"/>
          <w:lang w:val="pl-PL"/>
        </w:rPr>
        <w:t xml:space="preserve"> wielcy</w:t>
      </w:r>
      <w:r w:rsidR="00656128">
        <w:rPr>
          <w:rFonts w:ascii="Times New Roman" w:hAnsi="Times New Roman" w:cs="Times New Roman"/>
          <w:noProof w:val="0"/>
          <w:sz w:val="28"/>
          <w:szCs w:val="28"/>
          <w:lang w:val="pl-PL"/>
        </w:rPr>
        <w:t xml:space="preserve"> świ</w:t>
      </w:r>
      <w:r w:rsidR="00B84402">
        <w:rPr>
          <w:rFonts w:ascii="Times New Roman" w:hAnsi="Times New Roman" w:cs="Times New Roman"/>
          <w:noProof w:val="0"/>
          <w:sz w:val="28"/>
          <w:szCs w:val="28"/>
          <w:lang w:val="pl-PL"/>
        </w:rPr>
        <w:t>eccy</w:t>
      </w:r>
      <w:r w:rsidR="00656128">
        <w:rPr>
          <w:rFonts w:ascii="Times New Roman" w:hAnsi="Times New Roman" w:cs="Times New Roman"/>
          <w:noProof w:val="0"/>
          <w:sz w:val="28"/>
          <w:szCs w:val="28"/>
          <w:lang w:val="pl-PL"/>
        </w:rPr>
        <w:t xml:space="preserve"> świata ś</w:t>
      </w:r>
      <w:r w:rsidR="00B84402">
        <w:rPr>
          <w:rFonts w:ascii="Times New Roman" w:hAnsi="Times New Roman" w:cs="Times New Roman"/>
          <w:noProof w:val="0"/>
          <w:sz w:val="28"/>
          <w:szCs w:val="28"/>
          <w:lang w:val="pl-PL"/>
        </w:rPr>
        <w:t>redniowiecznego uparcie</w:t>
      </w:r>
      <w:r w:rsidR="00656128">
        <w:rPr>
          <w:rFonts w:ascii="Times New Roman" w:hAnsi="Times New Roman" w:cs="Times New Roman"/>
          <w:noProof w:val="0"/>
          <w:sz w:val="28"/>
          <w:szCs w:val="28"/>
          <w:lang w:val="pl-PL"/>
        </w:rPr>
        <w:t xml:space="preserve"> dąży</w:t>
      </w:r>
      <w:r w:rsidR="00B84402">
        <w:rPr>
          <w:rFonts w:ascii="Times New Roman" w:hAnsi="Times New Roman" w:cs="Times New Roman"/>
          <w:noProof w:val="0"/>
          <w:sz w:val="28"/>
          <w:szCs w:val="28"/>
          <w:lang w:val="pl-PL"/>
        </w:rPr>
        <w:t>li</w:t>
      </w:r>
      <w:r w:rsidR="00656128">
        <w:rPr>
          <w:rFonts w:ascii="Times New Roman" w:hAnsi="Times New Roman" w:cs="Times New Roman"/>
          <w:noProof w:val="0"/>
          <w:sz w:val="28"/>
          <w:szCs w:val="28"/>
          <w:lang w:val="pl-PL"/>
        </w:rPr>
        <w:t xml:space="preserve"> do świętości, jednak stawiając sobie wynikającą z niej sławę za cel, zapominali o tym, iż w pierwszej kolejności należy być dobrym dla innych.  Traktując</w:t>
      </w:r>
      <w:r w:rsidR="0023628E">
        <w:rPr>
          <w:rFonts w:ascii="Times New Roman" w:hAnsi="Times New Roman" w:cs="Times New Roman"/>
          <w:noProof w:val="0"/>
          <w:sz w:val="28"/>
          <w:szCs w:val="28"/>
          <w:lang w:val="pl-PL"/>
        </w:rPr>
        <w:t xml:space="preserve"> </w:t>
      </w:r>
      <w:r w:rsidR="00B84402">
        <w:rPr>
          <w:rFonts w:ascii="Times New Roman" w:hAnsi="Times New Roman" w:cs="Times New Roman"/>
          <w:noProof w:val="0"/>
          <w:sz w:val="28"/>
          <w:szCs w:val="28"/>
          <w:lang w:val="pl-PL"/>
        </w:rPr>
        <w:t>słowa Pisma</w:t>
      </w:r>
      <w:r w:rsidR="0023628E">
        <w:rPr>
          <w:rFonts w:ascii="Times New Roman" w:hAnsi="Times New Roman" w:cs="Times New Roman"/>
          <w:noProof w:val="0"/>
          <w:sz w:val="28"/>
          <w:szCs w:val="28"/>
          <w:lang w:val="pl-PL"/>
        </w:rPr>
        <w:t xml:space="preserve"> wybiórczo, niemal do </w:t>
      </w:r>
      <w:r w:rsidR="00BE11B9">
        <w:rPr>
          <w:rFonts w:ascii="Times New Roman" w:hAnsi="Times New Roman" w:cs="Times New Roman"/>
          <w:noProof w:val="0"/>
          <w:sz w:val="28"/>
          <w:szCs w:val="28"/>
          <w:lang w:val="pl-PL"/>
        </w:rPr>
        <w:t>o</w:t>
      </w:r>
      <w:r w:rsidR="00656128">
        <w:rPr>
          <w:rFonts w:ascii="Times New Roman" w:hAnsi="Times New Roman" w:cs="Times New Roman"/>
          <w:noProof w:val="0"/>
          <w:sz w:val="28"/>
          <w:szCs w:val="28"/>
          <w:lang w:val="pl-PL"/>
        </w:rPr>
        <w:t>błędu przywiązywali</w:t>
      </w:r>
      <w:r w:rsidR="0023628E">
        <w:rPr>
          <w:rFonts w:ascii="Times New Roman" w:hAnsi="Times New Roman" w:cs="Times New Roman"/>
          <w:noProof w:val="0"/>
          <w:sz w:val="28"/>
          <w:szCs w:val="28"/>
          <w:lang w:val="pl-PL"/>
        </w:rPr>
        <w:t xml:space="preserve"> się do niektórych zawa</w:t>
      </w:r>
      <w:r w:rsidR="00656128">
        <w:rPr>
          <w:rFonts w:ascii="Times New Roman" w:hAnsi="Times New Roman" w:cs="Times New Roman"/>
          <w:noProof w:val="0"/>
          <w:sz w:val="28"/>
          <w:szCs w:val="28"/>
          <w:lang w:val="pl-PL"/>
        </w:rPr>
        <w:t>rtych w nim treści, a lekceważyli</w:t>
      </w:r>
      <w:r w:rsidR="0023628E">
        <w:rPr>
          <w:rFonts w:ascii="Times New Roman" w:hAnsi="Times New Roman" w:cs="Times New Roman"/>
          <w:noProof w:val="0"/>
          <w:sz w:val="28"/>
          <w:szCs w:val="28"/>
          <w:lang w:val="pl-PL"/>
        </w:rPr>
        <w:t xml:space="preserve"> </w:t>
      </w:r>
      <w:r w:rsidR="00C500E2">
        <w:rPr>
          <w:rFonts w:ascii="Times New Roman" w:hAnsi="Times New Roman" w:cs="Times New Roman"/>
          <w:noProof w:val="0"/>
          <w:sz w:val="28"/>
          <w:szCs w:val="28"/>
          <w:lang w:val="pl-PL"/>
        </w:rPr>
        <w:t xml:space="preserve">najbardziej podstawowe </w:t>
      </w:r>
      <w:r w:rsidR="0023628E">
        <w:rPr>
          <w:rFonts w:ascii="Times New Roman" w:hAnsi="Times New Roman" w:cs="Times New Roman"/>
          <w:noProof w:val="0"/>
          <w:sz w:val="28"/>
          <w:szCs w:val="28"/>
          <w:lang w:val="pl-PL"/>
        </w:rPr>
        <w:t>zasady prawa boskiego</w:t>
      </w:r>
      <w:r w:rsidR="00DC6F64">
        <w:rPr>
          <w:rFonts w:ascii="Times New Roman" w:hAnsi="Times New Roman" w:cs="Times New Roman"/>
          <w:noProof w:val="0"/>
          <w:sz w:val="28"/>
          <w:szCs w:val="28"/>
          <w:lang w:val="pl-PL"/>
        </w:rPr>
        <w:br/>
      </w:r>
      <w:r w:rsidR="0023628E">
        <w:rPr>
          <w:rFonts w:ascii="Times New Roman" w:hAnsi="Times New Roman" w:cs="Times New Roman"/>
          <w:noProof w:val="0"/>
          <w:sz w:val="28"/>
          <w:szCs w:val="28"/>
          <w:lang w:val="pl-PL"/>
        </w:rPr>
        <w:t>i ludzkiego.</w:t>
      </w:r>
    </w:p>
    <w:p w:rsidR="00B91792" w:rsidRDefault="00B91792" w:rsidP="0046127D">
      <w:pPr>
        <w:spacing w:after="0"/>
        <w:jc w:val="both"/>
        <w:rPr>
          <w:rFonts w:ascii="Times New Roman" w:hAnsi="Times New Roman" w:cs="Times New Roman"/>
          <w:noProof w:val="0"/>
          <w:sz w:val="28"/>
          <w:szCs w:val="28"/>
          <w:lang w:val="pl-PL"/>
        </w:rPr>
      </w:pPr>
    </w:p>
    <w:p w:rsidR="00B91792" w:rsidRDefault="00B91792" w:rsidP="0046127D">
      <w:pPr>
        <w:spacing w:after="0"/>
        <w:jc w:val="both"/>
        <w:rPr>
          <w:rFonts w:ascii="Times New Roman" w:hAnsi="Times New Roman" w:cs="Times New Roman"/>
          <w:noProof w:val="0"/>
          <w:sz w:val="28"/>
          <w:szCs w:val="28"/>
          <w:lang w:val="pl-PL"/>
        </w:rPr>
      </w:pPr>
    </w:p>
    <w:p w:rsidR="00822957" w:rsidRDefault="00822957" w:rsidP="0046127D">
      <w:pPr>
        <w:spacing w:after="0"/>
        <w:jc w:val="both"/>
        <w:rPr>
          <w:rFonts w:ascii="Times New Roman" w:hAnsi="Times New Roman" w:cs="Times New Roman"/>
          <w:noProof w:val="0"/>
          <w:sz w:val="28"/>
          <w:szCs w:val="28"/>
          <w:lang w:val="pl-PL"/>
        </w:rPr>
      </w:pPr>
    </w:p>
    <w:p w:rsidR="00FF5C24" w:rsidRDefault="00FF5C24" w:rsidP="00FF5C24">
      <w:pPr>
        <w:rPr>
          <w:rFonts w:ascii="Times New Roman" w:hAnsi="Times New Roman" w:cs="Times New Roman"/>
          <w:noProof w:val="0"/>
          <w:sz w:val="28"/>
          <w:szCs w:val="28"/>
          <w:lang w:val="pl-PL"/>
        </w:rPr>
      </w:pPr>
    </w:p>
    <w:p w:rsidR="0046127D" w:rsidRPr="0046127D" w:rsidRDefault="0046127D" w:rsidP="00FF5C24">
      <w:pPr>
        <w:jc w:val="center"/>
        <w:rPr>
          <w:rFonts w:ascii="Times New Roman" w:hAnsi="Times New Roman" w:cs="Times New Roman"/>
          <w:noProof w:val="0"/>
          <w:sz w:val="32"/>
          <w:szCs w:val="32"/>
          <w:lang w:val="pl-PL"/>
        </w:rPr>
      </w:pPr>
      <w:r w:rsidRPr="0046127D">
        <w:rPr>
          <w:rFonts w:ascii="Times New Roman" w:hAnsi="Times New Roman" w:cs="Times New Roman"/>
          <w:noProof w:val="0"/>
          <w:sz w:val="32"/>
          <w:szCs w:val="32"/>
          <w:lang w:val="pl-PL"/>
        </w:rPr>
        <w:lastRenderedPageBreak/>
        <w:t>BIBLIOGRAFIA</w:t>
      </w:r>
    </w:p>
    <w:p w:rsidR="0046127D" w:rsidRDefault="0046127D" w:rsidP="00C8397D">
      <w:pPr>
        <w:rPr>
          <w:rFonts w:ascii="Times New Roman" w:hAnsi="Times New Roman" w:cs="Times New Roman"/>
          <w:b/>
          <w:noProof w:val="0"/>
          <w:sz w:val="28"/>
          <w:szCs w:val="28"/>
          <w:lang w:val="pl-PL"/>
        </w:rPr>
      </w:pPr>
      <w:r w:rsidRPr="0046127D">
        <w:rPr>
          <w:rFonts w:ascii="Times New Roman" w:hAnsi="Times New Roman" w:cs="Times New Roman"/>
          <w:b/>
          <w:noProof w:val="0"/>
          <w:sz w:val="28"/>
          <w:szCs w:val="28"/>
          <w:lang w:val="pl-PL"/>
        </w:rPr>
        <w:t>Utwory:</w:t>
      </w:r>
    </w:p>
    <w:p w:rsidR="00C8397D" w:rsidRDefault="00C8397D" w:rsidP="000308BF">
      <w:pPr>
        <w:rPr>
          <w:rFonts w:ascii="Times New Roman" w:hAnsi="Times New Roman" w:cs="Times New Roman"/>
          <w:noProof w:val="0"/>
          <w:sz w:val="28"/>
          <w:szCs w:val="28"/>
          <w:lang w:val="pl-PL"/>
        </w:rPr>
      </w:pPr>
      <w:r w:rsidRPr="00C8397D">
        <w:rPr>
          <w:rFonts w:ascii="Times New Roman" w:hAnsi="Times New Roman" w:cs="Times New Roman"/>
          <w:noProof w:val="0"/>
          <w:sz w:val="28"/>
          <w:szCs w:val="28"/>
          <w:lang w:val="pl-PL"/>
        </w:rPr>
        <w:t xml:space="preserve">W. Wydra, W. Rzepka, </w:t>
      </w:r>
      <w:r w:rsidRPr="00C8397D">
        <w:rPr>
          <w:rFonts w:ascii="Times New Roman" w:hAnsi="Times New Roman" w:cs="Times New Roman"/>
          <w:i/>
          <w:noProof w:val="0"/>
          <w:sz w:val="28"/>
          <w:szCs w:val="28"/>
          <w:lang w:val="pl-PL"/>
        </w:rPr>
        <w:t>Chrestomatia staropolska. Teksty do roku 1543</w:t>
      </w:r>
      <w:r>
        <w:rPr>
          <w:rFonts w:ascii="Times New Roman" w:hAnsi="Times New Roman" w:cs="Times New Roman"/>
          <w:noProof w:val="0"/>
          <w:sz w:val="28"/>
          <w:szCs w:val="28"/>
          <w:lang w:val="pl-PL"/>
        </w:rPr>
        <w:t>, Wrocław 1995.</w:t>
      </w:r>
    </w:p>
    <w:p w:rsidR="002B3926" w:rsidRDefault="002B3926" w:rsidP="000308BF">
      <w:pPr>
        <w:rPr>
          <w:rFonts w:ascii="Times New Roman" w:hAnsi="Times New Roman" w:cs="Times New Roman"/>
          <w:noProof w:val="0"/>
          <w:sz w:val="28"/>
          <w:szCs w:val="28"/>
          <w:lang w:val="pl-PL"/>
        </w:rPr>
      </w:pPr>
      <w:r w:rsidRPr="004800AF">
        <w:rPr>
          <w:rFonts w:ascii="Times New Roman" w:hAnsi="Times New Roman" w:cs="Times New Roman"/>
          <w:noProof w:val="0"/>
          <w:sz w:val="28"/>
          <w:szCs w:val="28"/>
          <w:lang w:val="pl-PL"/>
        </w:rPr>
        <w:t xml:space="preserve">Jakub de Voragine, </w:t>
      </w:r>
      <w:r w:rsidRPr="004800AF">
        <w:rPr>
          <w:rFonts w:ascii="Times New Roman" w:hAnsi="Times New Roman" w:cs="Times New Roman"/>
          <w:i/>
          <w:noProof w:val="0"/>
          <w:sz w:val="28"/>
          <w:szCs w:val="28"/>
          <w:lang w:val="pl-PL"/>
        </w:rPr>
        <w:t xml:space="preserve">Złota legenda. </w:t>
      </w:r>
      <w:r w:rsidRPr="002B3926">
        <w:rPr>
          <w:rFonts w:ascii="Times New Roman" w:hAnsi="Times New Roman" w:cs="Times New Roman"/>
          <w:i/>
          <w:noProof w:val="0"/>
          <w:sz w:val="28"/>
          <w:szCs w:val="28"/>
          <w:lang w:val="pl-PL"/>
        </w:rPr>
        <w:t>Wybór</w:t>
      </w:r>
      <w:r w:rsidRPr="002B3926">
        <w:rPr>
          <w:rFonts w:ascii="Times New Roman" w:hAnsi="Times New Roman" w:cs="Times New Roman"/>
          <w:noProof w:val="0"/>
          <w:sz w:val="28"/>
          <w:szCs w:val="28"/>
          <w:lang w:val="pl-PL"/>
        </w:rPr>
        <w:t xml:space="preserve">, tłum. J. </w:t>
      </w:r>
      <w:proofErr w:type="spellStart"/>
      <w:r w:rsidRPr="002B3926">
        <w:rPr>
          <w:rFonts w:ascii="Times New Roman" w:hAnsi="Times New Roman" w:cs="Times New Roman"/>
          <w:noProof w:val="0"/>
          <w:sz w:val="28"/>
          <w:szCs w:val="28"/>
          <w:lang w:val="pl-PL"/>
        </w:rPr>
        <w:t>Pleziowa</w:t>
      </w:r>
      <w:proofErr w:type="spellEnd"/>
      <w:r w:rsidRPr="002B3926">
        <w:rPr>
          <w:rFonts w:ascii="Times New Roman" w:hAnsi="Times New Roman" w:cs="Times New Roman"/>
          <w:noProof w:val="0"/>
          <w:sz w:val="28"/>
          <w:szCs w:val="28"/>
          <w:lang w:val="pl-PL"/>
        </w:rPr>
        <w:t xml:space="preserve">, oprac. M. </w:t>
      </w:r>
      <w:proofErr w:type="spellStart"/>
      <w:r w:rsidRPr="002B3926">
        <w:rPr>
          <w:rFonts w:ascii="Times New Roman" w:hAnsi="Times New Roman" w:cs="Times New Roman"/>
          <w:noProof w:val="0"/>
          <w:sz w:val="28"/>
          <w:szCs w:val="28"/>
          <w:lang w:val="pl-PL"/>
        </w:rPr>
        <w:t>Plezia</w:t>
      </w:r>
      <w:proofErr w:type="spellEnd"/>
      <w:r w:rsidRPr="002B3926">
        <w:rPr>
          <w:rFonts w:ascii="Times New Roman" w:hAnsi="Times New Roman" w:cs="Times New Roman"/>
          <w:noProof w:val="0"/>
          <w:sz w:val="28"/>
          <w:szCs w:val="28"/>
          <w:lang w:val="pl-PL"/>
        </w:rPr>
        <w:t>, Warszawa 1983.</w:t>
      </w:r>
    </w:p>
    <w:p w:rsidR="00C8397D" w:rsidRDefault="00C8397D" w:rsidP="00C8397D">
      <w:pPr>
        <w:rPr>
          <w:rFonts w:ascii="Times New Roman" w:hAnsi="Times New Roman" w:cs="Times New Roman"/>
          <w:noProof w:val="0"/>
          <w:sz w:val="28"/>
          <w:szCs w:val="28"/>
          <w:lang w:val="pl-PL"/>
        </w:rPr>
      </w:pPr>
      <w:r w:rsidRPr="00C8397D">
        <w:rPr>
          <w:rFonts w:ascii="Times New Roman" w:hAnsi="Times New Roman" w:cs="Times New Roman"/>
          <w:noProof w:val="0"/>
          <w:sz w:val="28"/>
          <w:szCs w:val="28"/>
          <w:lang w:val="pl-PL"/>
        </w:rPr>
        <w:t>Autor nieznany</w:t>
      </w:r>
      <w:r>
        <w:rPr>
          <w:rFonts w:ascii="Times New Roman" w:hAnsi="Times New Roman" w:cs="Times New Roman"/>
          <w:noProof w:val="0"/>
          <w:sz w:val="28"/>
          <w:szCs w:val="28"/>
          <w:lang w:val="pl-PL"/>
        </w:rPr>
        <w:t xml:space="preserve">, </w:t>
      </w:r>
      <w:r>
        <w:rPr>
          <w:rFonts w:ascii="Times New Roman" w:hAnsi="Times New Roman" w:cs="Times New Roman"/>
          <w:i/>
          <w:noProof w:val="0"/>
          <w:sz w:val="28"/>
          <w:szCs w:val="28"/>
          <w:lang w:val="pl-PL"/>
        </w:rPr>
        <w:t xml:space="preserve">Kwiatki Świętego Franciszka z Asyżu, </w:t>
      </w:r>
      <w:r>
        <w:rPr>
          <w:rFonts w:ascii="Times New Roman" w:hAnsi="Times New Roman" w:cs="Times New Roman"/>
          <w:noProof w:val="0"/>
          <w:sz w:val="28"/>
          <w:szCs w:val="28"/>
          <w:lang w:val="pl-PL"/>
        </w:rPr>
        <w:t>przeł. L. Staff, Warszawa 1948.</w:t>
      </w:r>
    </w:p>
    <w:p w:rsidR="00C8397D" w:rsidRDefault="00C8397D" w:rsidP="00C8397D">
      <w:pPr>
        <w:rPr>
          <w:rFonts w:ascii="Times New Roman" w:hAnsi="Times New Roman" w:cs="Times New Roman"/>
          <w:noProof w:val="0"/>
          <w:sz w:val="28"/>
          <w:szCs w:val="28"/>
          <w:lang w:val="pl-PL"/>
        </w:rPr>
      </w:pPr>
      <w:r w:rsidRPr="00C8397D">
        <w:rPr>
          <w:rFonts w:ascii="Times New Roman" w:hAnsi="Times New Roman" w:cs="Times New Roman"/>
          <w:noProof w:val="0"/>
          <w:sz w:val="28"/>
          <w:szCs w:val="28"/>
          <w:lang w:val="pl-PL"/>
        </w:rPr>
        <w:t>Autor nieznany</w:t>
      </w:r>
      <w:r>
        <w:rPr>
          <w:rFonts w:ascii="Times New Roman" w:hAnsi="Times New Roman" w:cs="Times New Roman"/>
          <w:noProof w:val="0"/>
          <w:sz w:val="28"/>
          <w:szCs w:val="28"/>
          <w:lang w:val="pl-PL"/>
        </w:rPr>
        <w:t xml:space="preserve">, </w:t>
      </w:r>
      <w:r>
        <w:rPr>
          <w:rFonts w:ascii="Times New Roman" w:hAnsi="Times New Roman" w:cs="Times New Roman"/>
          <w:i/>
          <w:noProof w:val="0"/>
          <w:sz w:val="28"/>
          <w:szCs w:val="28"/>
          <w:lang w:val="pl-PL"/>
        </w:rPr>
        <w:t>Pieśń o Rolandzie,</w:t>
      </w:r>
      <w:r w:rsidR="00FA66DF">
        <w:rPr>
          <w:rFonts w:ascii="Times New Roman" w:hAnsi="Times New Roman" w:cs="Times New Roman"/>
          <w:i/>
          <w:noProof w:val="0"/>
          <w:sz w:val="28"/>
          <w:szCs w:val="28"/>
          <w:lang w:val="pl-PL"/>
        </w:rPr>
        <w:t xml:space="preserve"> </w:t>
      </w:r>
      <w:r w:rsidR="00FA66DF">
        <w:rPr>
          <w:rFonts w:ascii="Times New Roman" w:hAnsi="Times New Roman" w:cs="Times New Roman"/>
          <w:noProof w:val="0"/>
          <w:sz w:val="28"/>
          <w:szCs w:val="28"/>
          <w:lang w:val="pl-PL"/>
        </w:rPr>
        <w:t>przeł</w:t>
      </w:r>
      <w:r>
        <w:rPr>
          <w:rFonts w:ascii="Times New Roman" w:hAnsi="Times New Roman" w:cs="Times New Roman"/>
          <w:noProof w:val="0"/>
          <w:sz w:val="28"/>
          <w:szCs w:val="28"/>
          <w:lang w:val="pl-PL"/>
        </w:rPr>
        <w:t>.</w:t>
      </w:r>
      <w:r w:rsidR="00FA66DF" w:rsidRPr="00FA66DF">
        <w:rPr>
          <w:lang w:val="pl-PL"/>
        </w:rPr>
        <w:t xml:space="preserve"> </w:t>
      </w:r>
      <w:r w:rsidR="00FA66DF" w:rsidRPr="00FA66DF">
        <w:rPr>
          <w:rFonts w:ascii="Times New Roman" w:hAnsi="Times New Roman" w:cs="Times New Roman"/>
          <w:noProof w:val="0"/>
          <w:sz w:val="28"/>
          <w:szCs w:val="28"/>
          <w:lang w:val="pl-PL"/>
        </w:rPr>
        <w:t>Tadeusz Boy-Żeleński</w:t>
      </w:r>
      <w:r w:rsidR="00FA66DF">
        <w:rPr>
          <w:rFonts w:ascii="Times New Roman" w:hAnsi="Times New Roman" w:cs="Times New Roman"/>
          <w:noProof w:val="0"/>
          <w:sz w:val="28"/>
          <w:szCs w:val="28"/>
          <w:lang w:val="pl-PL"/>
        </w:rPr>
        <w:t>, Warszawa 1932.</w:t>
      </w:r>
    </w:p>
    <w:p w:rsidR="00FA66DF" w:rsidRDefault="00FA66DF" w:rsidP="00FA66DF">
      <w:pPr>
        <w:rPr>
          <w:rFonts w:ascii="Times New Roman" w:hAnsi="Times New Roman" w:cs="Times New Roman"/>
          <w:noProof w:val="0"/>
          <w:sz w:val="28"/>
          <w:szCs w:val="28"/>
          <w:lang w:val="pl-PL"/>
        </w:rPr>
      </w:pPr>
      <w:r w:rsidRPr="00FA66DF">
        <w:rPr>
          <w:rFonts w:ascii="Times New Roman" w:hAnsi="Times New Roman" w:cs="Times New Roman"/>
          <w:noProof w:val="0"/>
          <w:sz w:val="28"/>
          <w:szCs w:val="28"/>
          <w:lang w:val="pl-PL"/>
        </w:rPr>
        <w:t>Stanisław ze Skarbimierza</w:t>
      </w:r>
      <w:r>
        <w:rPr>
          <w:rFonts w:ascii="Times New Roman" w:hAnsi="Times New Roman" w:cs="Times New Roman"/>
          <w:noProof w:val="0"/>
          <w:sz w:val="28"/>
          <w:szCs w:val="28"/>
          <w:lang w:val="pl-PL"/>
        </w:rPr>
        <w:t>,</w:t>
      </w:r>
      <w:r w:rsidR="004C5006">
        <w:rPr>
          <w:rFonts w:ascii="Times New Roman" w:hAnsi="Times New Roman" w:cs="Times New Roman"/>
          <w:noProof w:val="0"/>
          <w:sz w:val="28"/>
          <w:szCs w:val="28"/>
          <w:lang w:val="pl-PL"/>
        </w:rPr>
        <w:t xml:space="preserve"> </w:t>
      </w:r>
      <w:proofErr w:type="spellStart"/>
      <w:r w:rsidR="004C5006" w:rsidRPr="004C5006">
        <w:rPr>
          <w:rFonts w:ascii="Times New Roman" w:hAnsi="Times New Roman" w:cs="Times New Roman"/>
          <w:i/>
          <w:noProof w:val="0"/>
          <w:sz w:val="28"/>
          <w:szCs w:val="28"/>
          <w:lang w:val="pl-PL"/>
        </w:rPr>
        <w:t>Sermo</w:t>
      </w:r>
      <w:proofErr w:type="spellEnd"/>
      <w:r w:rsidR="004C5006" w:rsidRPr="004C5006">
        <w:rPr>
          <w:rFonts w:ascii="Times New Roman" w:hAnsi="Times New Roman" w:cs="Times New Roman"/>
          <w:i/>
          <w:noProof w:val="0"/>
          <w:sz w:val="28"/>
          <w:szCs w:val="28"/>
          <w:lang w:val="pl-PL"/>
        </w:rPr>
        <w:t xml:space="preserve">  ad  </w:t>
      </w:r>
      <w:proofErr w:type="spellStart"/>
      <w:r w:rsidR="004C5006" w:rsidRPr="004C5006">
        <w:rPr>
          <w:rFonts w:ascii="Times New Roman" w:hAnsi="Times New Roman" w:cs="Times New Roman"/>
          <w:i/>
          <w:noProof w:val="0"/>
          <w:sz w:val="28"/>
          <w:szCs w:val="28"/>
          <w:lang w:val="pl-PL"/>
        </w:rPr>
        <w:t>clerum</w:t>
      </w:r>
      <w:proofErr w:type="spellEnd"/>
      <w:r w:rsidR="004C5006" w:rsidRPr="004C5006">
        <w:rPr>
          <w:rFonts w:ascii="Times New Roman" w:hAnsi="Times New Roman" w:cs="Times New Roman"/>
          <w:i/>
          <w:noProof w:val="0"/>
          <w:sz w:val="28"/>
          <w:szCs w:val="28"/>
          <w:lang w:val="pl-PL"/>
        </w:rPr>
        <w:t>.  Mowa  rektorska „O  Złych  studentach”</w:t>
      </w:r>
      <w:r w:rsidR="004C5006">
        <w:rPr>
          <w:rFonts w:ascii="Times New Roman" w:hAnsi="Times New Roman" w:cs="Times New Roman"/>
          <w:i/>
          <w:noProof w:val="0"/>
          <w:sz w:val="28"/>
          <w:szCs w:val="28"/>
          <w:lang w:val="pl-PL"/>
        </w:rPr>
        <w:t xml:space="preserve">, </w:t>
      </w:r>
      <w:r w:rsidR="004C5006">
        <w:rPr>
          <w:rFonts w:ascii="Times New Roman" w:hAnsi="Times New Roman" w:cs="Times New Roman"/>
          <w:noProof w:val="0"/>
          <w:sz w:val="28"/>
          <w:szCs w:val="28"/>
          <w:lang w:val="pl-PL"/>
        </w:rPr>
        <w:t>przeł</w:t>
      </w:r>
      <w:r w:rsidRPr="00FA66DF">
        <w:rPr>
          <w:rFonts w:ascii="Times New Roman" w:hAnsi="Times New Roman" w:cs="Times New Roman"/>
          <w:noProof w:val="0"/>
          <w:sz w:val="28"/>
          <w:szCs w:val="28"/>
          <w:lang w:val="pl-PL"/>
        </w:rPr>
        <w:t>. Klementyna Glińska</w:t>
      </w:r>
      <w:r w:rsidR="004C5006">
        <w:rPr>
          <w:rFonts w:ascii="Times New Roman" w:hAnsi="Times New Roman" w:cs="Times New Roman"/>
          <w:noProof w:val="0"/>
          <w:sz w:val="28"/>
          <w:szCs w:val="28"/>
          <w:lang w:val="pl-PL"/>
        </w:rPr>
        <w:t xml:space="preserve">, </w:t>
      </w:r>
      <w:r w:rsidR="004C5006" w:rsidRPr="004C5006">
        <w:rPr>
          <w:rFonts w:ascii="Times New Roman" w:hAnsi="Times New Roman" w:cs="Times New Roman"/>
          <w:noProof w:val="0"/>
          <w:sz w:val="28"/>
          <w:szCs w:val="28"/>
          <w:lang w:val="pl-PL"/>
        </w:rPr>
        <w:t>http://staropolska.pl/sredniowiecze/kazania_i_mowy/Skarbimierczyk.html (dostęp: 27.11.2021).</w:t>
      </w:r>
    </w:p>
    <w:p w:rsidR="004C5006" w:rsidRDefault="004C5006" w:rsidP="00FA66DF">
      <w:pPr>
        <w:rPr>
          <w:rFonts w:ascii="Times New Roman" w:hAnsi="Times New Roman" w:cs="Times New Roman"/>
          <w:noProof w:val="0"/>
          <w:sz w:val="28"/>
          <w:szCs w:val="28"/>
          <w:lang w:val="pl-PL"/>
        </w:rPr>
      </w:pPr>
      <w:r w:rsidRPr="004C5006">
        <w:rPr>
          <w:rFonts w:ascii="Times New Roman" w:hAnsi="Times New Roman" w:cs="Times New Roman"/>
          <w:noProof w:val="0"/>
          <w:sz w:val="28"/>
          <w:szCs w:val="28"/>
          <w:lang w:val="pl-PL"/>
        </w:rPr>
        <w:t>Stanisław ze Skarbimierza</w:t>
      </w:r>
      <w:r w:rsidRPr="004C5006">
        <w:rPr>
          <w:rFonts w:ascii="Times New Roman" w:hAnsi="Times New Roman" w:cs="Times New Roman"/>
          <w:i/>
          <w:noProof w:val="0"/>
          <w:sz w:val="28"/>
          <w:szCs w:val="28"/>
          <w:lang w:val="pl-PL"/>
        </w:rPr>
        <w:t xml:space="preserve">, </w:t>
      </w:r>
      <w:proofErr w:type="spellStart"/>
      <w:r w:rsidRPr="004C5006">
        <w:rPr>
          <w:rFonts w:ascii="Times New Roman" w:hAnsi="Times New Roman" w:cs="Times New Roman"/>
          <w:i/>
          <w:noProof w:val="0"/>
          <w:sz w:val="28"/>
          <w:szCs w:val="28"/>
          <w:lang w:val="pl-PL"/>
        </w:rPr>
        <w:t>Sermones</w:t>
      </w:r>
      <w:proofErr w:type="spellEnd"/>
      <w:r w:rsidRPr="004C5006">
        <w:rPr>
          <w:rFonts w:ascii="Times New Roman" w:hAnsi="Times New Roman" w:cs="Times New Roman"/>
          <w:i/>
          <w:noProof w:val="0"/>
          <w:sz w:val="28"/>
          <w:szCs w:val="28"/>
          <w:lang w:val="pl-PL"/>
        </w:rPr>
        <w:t xml:space="preserve"> </w:t>
      </w:r>
      <w:proofErr w:type="spellStart"/>
      <w:r w:rsidRPr="004C5006">
        <w:rPr>
          <w:rFonts w:ascii="Times New Roman" w:hAnsi="Times New Roman" w:cs="Times New Roman"/>
          <w:i/>
          <w:noProof w:val="0"/>
          <w:sz w:val="28"/>
          <w:szCs w:val="28"/>
          <w:lang w:val="pl-PL"/>
        </w:rPr>
        <w:t>sapientiales</w:t>
      </w:r>
      <w:proofErr w:type="spellEnd"/>
      <w:r w:rsidRPr="004C5006">
        <w:rPr>
          <w:rFonts w:ascii="Times New Roman" w:hAnsi="Times New Roman" w:cs="Times New Roman"/>
          <w:i/>
          <w:noProof w:val="0"/>
          <w:sz w:val="28"/>
          <w:szCs w:val="28"/>
          <w:lang w:val="pl-PL"/>
        </w:rPr>
        <w:t xml:space="preserve">, </w:t>
      </w:r>
      <w:r>
        <w:rPr>
          <w:rFonts w:ascii="Times New Roman" w:hAnsi="Times New Roman" w:cs="Times New Roman"/>
          <w:noProof w:val="0"/>
          <w:sz w:val="28"/>
          <w:szCs w:val="28"/>
          <w:lang w:val="pl-PL"/>
        </w:rPr>
        <w:t>cz. 2, przeł</w:t>
      </w:r>
      <w:r w:rsidRPr="004C5006">
        <w:rPr>
          <w:rFonts w:ascii="Times New Roman" w:hAnsi="Times New Roman" w:cs="Times New Roman"/>
          <w:noProof w:val="0"/>
          <w:sz w:val="28"/>
          <w:szCs w:val="28"/>
          <w:lang w:val="pl-PL"/>
        </w:rPr>
        <w:t>. B. Chmielowska, Warszawa 1979</w:t>
      </w:r>
      <w:r>
        <w:rPr>
          <w:rFonts w:ascii="Times New Roman" w:hAnsi="Times New Roman" w:cs="Times New Roman"/>
          <w:noProof w:val="0"/>
          <w:sz w:val="28"/>
          <w:szCs w:val="28"/>
          <w:lang w:val="pl-PL"/>
        </w:rPr>
        <w:t>.</w:t>
      </w:r>
    </w:p>
    <w:p w:rsidR="00C8397D" w:rsidRDefault="000308BF" w:rsidP="00C8397D">
      <w:pPr>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 xml:space="preserve">Dante Alighieri, </w:t>
      </w:r>
      <w:r>
        <w:rPr>
          <w:rFonts w:ascii="Times New Roman" w:hAnsi="Times New Roman" w:cs="Times New Roman"/>
          <w:i/>
          <w:noProof w:val="0"/>
          <w:sz w:val="28"/>
          <w:szCs w:val="28"/>
          <w:lang w:val="pl-PL"/>
        </w:rPr>
        <w:t xml:space="preserve">Boska Komedia, </w:t>
      </w:r>
      <w:r>
        <w:rPr>
          <w:rFonts w:ascii="Times New Roman" w:hAnsi="Times New Roman" w:cs="Times New Roman"/>
          <w:noProof w:val="0"/>
          <w:sz w:val="28"/>
          <w:szCs w:val="28"/>
          <w:lang w:val="pl-PL"/>
        </w:rPr>
        <w:t>przeł. E. Porębowicz, Wrocław 1986.</w:t>
      </w:r>
    </w:p>
    <w:p w:rsidR="000308BF" w:rsidRDefault="000308BF" w:rsidP="00C8397D">
      <w:pPr>
        <w:rPr>
          <w:rFonts w:ascii="Times New Roman" w:hAnsi="Times New Roman" w:cs="Times New Roman"/>
          <w:noProof w:val="0"/>
          <w:sz w:val="28"/>
          <w:szCs w:val="28"/>
          <w:lang w:val="pl-PL"/>
        </w:rPr>
      </w:pPr>
      <w:r>
        <w:rPr>
          <w:rFonts w:ascii="Times New Roman" w:hAnsi="Times New Roman" w:cs="Times New Roman"/>
          <w:b/>
          <w:noProof w:val="0"/>
          <w:sz w:val="28"/>
          <w:szCs w:val="28"/>
          <w:lang w:val="pl-PL"/>
        </w:rPr>
        <w:t>Opracowania</w:t>
      </w:r>
      <w:r>
        <w:rPr>
          <w:rFonts w:ascii="Times New Roman" w:hAnsi="Times New Roman" w:cs="Times New Roman"/>
          <w:noProof w:val="0"/>
          <w:sz w:val="28"/>
          <w:szCs w:val="28"/>
          <w:lang w:val="pl-PL"/>
        </w:rPr>
        <w:t>:</w:t>
      </w:r>
    </w:p>
    <w:p w:rsidR="000308BF" w:rsidRDefault="002B3926" w:rsidP="00C8397D">
      <w:pPr>
        <w:rPr>
          <w:rFonts w:ascii="Times New Roman" w:hAnsi="Times New Roman" w:cs="Times New Roman"/>
          <w:noProof w:val="0"/>
          <w:sz w:val="28"/>
          <w:szCs w:val="28"/>
          <w:lang w:val="pl-PL"/>
        </w:rPr>
      </w:pPr>
      <w:r w:rsidRPr="002B3926">
        <w:rPr>
          <w:rFonts w:ascii="Times New Roman" w:hAnsi="Times New Roman" w:cs="Times New Roman"/>
          <w:noProof w:val="0"/>
          <w:sz w:val="28"/>
          <w:szCs w:val="28"/>
          <w:lang w:val="pl-PL"/>
        </w:rPr>
        <w:t xml:space="preserve">P. Stępień, </w:t>
      </w:r>
      <w:r w:rsidRPr="002B3926">
        <w:rPr>
          <w:rFonts w:ascii="Times New Roman" w:hAnsi="Times New Roman" w:cs="Times New Roman"/>
          <w:i/>
          <w:noProof w:val="0"/>
          <w:sz w:val="28"/>
          <w:szCs w:val="28"/>
          <w:lang w:val="pl-PL"/>
        </w:rPr>
        <w:t xml:space="preserve">Z literatury polskiego średniowiecza. Studia o czterech tekstach: Kazanie na dzień św. Katarzyny, Legenda o św. Aleksym, Lament świętokrzyski, </w:t>
      </w:r>
      <w:proofErr w:type="spellStart"/>
      <w:r w:rsidRPr="002B3926">
        <w:rPr>
          <w:rFonts w:ascii="Times New Roman" w:hAnsi="Times New Roman" w:cs="Times New Roman"/>
          <w:i/>
          <w:noProof w:val="0"/>
          <w:sz w:val="28"/>
          <w:szCs w:val="28"/>
          <w:lang w:val="pl-PL"/>
        </w:rPr>
        <w:t>Żołtarz</w:t>
      </w:r>
      <w:proofErr w:type="spellEnd"/>
      <w:r w:rsidRPr="002B3926">
        <w:rPr>
          <w:rFonts w:ascii="Times New Roman" w:hAnsi="Times New Roman" w:cs="Times New Roman"/>
          <w:i/>
          <w:noProof w:val="0"/>
          <w:sz w:val="28"/>
          <w:szCs w:val="28"/>
          <w:lang w:val="pl-PL"/>
        </w:rPr>
        <w:t xml:space="preserve"> Jezusów</w:t>
      </w:r>
      <w:r w:rsidRPr="002B3926">
        <w:rPr>
          <w:rFonts w:ascii="Times New Roman" w:hAnsi="Times New Roman" w:cs="Times New Roman"/>
          <w:noProof w:val="0"/>
          <w:sz w:val="28"/>
          <w:szCs w:val="28"/>
          <w:lang w:val="pl-PL"/>
        </w:rPr>
        <w:t>, Warszawa 2003</w:t>
      </w:r>
      <w:r>
        <w:rPr>
          <w:rFonts w:ascii="Times New Roman" w:hAnsi="Times New Roman" w:cs="Times New Roman"/>
          <w:noProof w:val="0"/>
          <w:sz w:val="28"/>
          <w:szCs w:val="28"/>
          <w:lang w:val="pl-PL"/>
        </w:rPr>
        <w:t>.</w:t>
      </w:r>
    </w:p>
    <w:p w:rsidR="002B3926" w:rsidRDefault="002B3926" w:rsidP="00C8397D">
      <w:pPr>
        <w:rPr>
          <w:rFonts w:ascii="Times New Roman" w:hAnsi="Times New Roman" w:cs="Times New Roman"/>
          <w:noProof w:val="0"/>
          <w:sz w:val="28"/>
          <w:szCs w:val="28"/>
          <w:lang w:val="pl-PL"/>
        </w:rPr>
      </w:pPr>
      <w:r w:rsidRPr="002B3926">
        <w:rPr>
          <w:rFonts w:ascii="Times New Roman" w:hAnsi="Times New Roman" w:cs="Times New Roman"/>
          <w:noProof w:val="0"/>
          <w:sz w:val="28"/>
          <w:szCs w:val="28"/>
          <w:lang w:val="pl-PL"/>
        </w:rPr>
        <w:t xml:space="preserve">E. K. Kur, </w:t>
      </w:r>
      <w:r w:rsidRPr="002B3926">
        <w:rPr>
          <w:rFonts w:ascii="Times New Roman" w:hAnsi="Times New Roman" w:cs="Times New Roman"/>
          <w:i/>
          <w:noProof w:val="0"/>
          <w:sz w:val="28"/>
          <w:szCs w:val="28"/>
          <w:lang w:val="pl-PL"/>
        </w:rPr>
        <w:t>„Inne kwiatki Świętego Franciszka z Asyżu Romana Brandstaettera” - odczytanie w perspektywie aksjologicznej i dydaktycznej</w:t>
      </w:r>
      <w:r w:rsidRPr="002B3926">
        <w:rPr>
          <w:rFonts w:ascii="Times New Roman" w:hAnsi="Times New Roman" w:cs="Times New Roman"/>
          <w:noProof w:val="0"/>
          <w:sz w:val="28"/>
          <w:szCs w:val="28"/>
          <w:lang w:val="pl-PL"/>
        </w:rPr>
        <w:t xml:space="preserve">, </w:t>
      </w:r>
      <w:r>
        <w:rPr>
          <w:rFonts w:ascii="Times New Roman" w:hAnsi="Times New Roman" w:cs="Times New Roman"/>
          <w:noProof w:val="0"/>
          <w:sz w:val="28"/>
          <w:szCs w:val="28"/>
          <w:lang w:val="pl-PL"/>
        </w:rPr>
        <w:t>w: „Język - Szkoła - Religia 4”.</w:t>
      </w:r>
    </w:p>
    <w:p w:rsidR="002B3926" w:rsidRDefault="002B3926" w:rsidP="00C8397D">
      <w:pPr>
        <w:rPr>
          <w:rFonts w:ascii="Times New Roman" w:hAnsi="Times New Roman" w:cs="Times New Roman"/>
          <w:noProof w:val="0"/>
          <w:sz w:val="28"/>
          <w:szCs w:val="28"/>
          <w:lang w:val="pl-PL"/>
        </w:rPr>
      </w:pPr>
      <w:r w:rsidRPr="002B3926">
        <w:rPr>
          <w:rFonts w:ascii="Times New Roman" w:hAnsi="Times New Roman" w:cs="Times New Roman"/>
          <w:noProof w:val="0"/>
          <w:sz w:val="28"/>
          <w:szCs w:val="28"/>
          <w:lang w:val="pl-PL"/>
        </w:rPr>
        <w:t xml:space="preserve">A. Guriewicz, </w:t>
      </w:r>
      <w:r w:rsidRPr="002B3926">
        <w:rPr>
          <w:rFonts w:ascii="Times New Roman" w:hAnsi="Times New Roman" w:cs="Times New Roman"/>
          <w:i/>
          <w:noProof w:val="0"/>
          <w:sz w:val="28"/>
          <w:szCs w:val="28"/>
          <w:lang w:val="pl-PL"/>
        </w:rPr>
        <w:t>Problemy średniowiecznej kultury ludowej</w:t>
      </w:r>
      <w:r w:rsidRPr="002B3926">
        <w:rPr>
          <w:rFonts w:ascii="Times New Roman" w:hAnsi="Times New Roman" w:cs="Times New Roman"/>
          <w:noProof w:val="0"/>
          <w:sz w:val="28"/>
          <w:szCs w:val="28"/>
          <w:lang w:val="pl-PL"/>
        </w:rPr>
        <w:t xml:space="preserve">, przeł. Z. </w:t>
      </w:r>
      <w:proofErr w:type="spellStart"/>
      <w:r w:rsidRPr="002B3926">
        <w:rPr>
          <w:rFonts w:ascii="Times New Roman" w:hAnsi="Times New Roman" w:cs="Times New Roman"/>
          <w:noProof w:val="0"/>
          <w:sz w:val="28"/>
          <w:szCs w:val="28"/>
          <w:lang w:val="pl-PL"/>
        </w:rPr>
        <w:t>Dobrzyniecki</w:t>
      </w:r>
      <w:proofErr w:type="spellEnd"/>
      <w:r w:rsidRPr="002B3926">
        <w:rPr>
          <w:rFonts w:ascii="Times New Roman" w:hAnsi="Times New Roman" w:cs="Times New Roman"/>
          <w:noProof w:val="0"/>
          <w:sz w:val="28"/>
          <w:szCs w:val="28"/>
          <w:lang w:val="pl-PL"/>
        </w:rPr>
        <w:t>, Warszawa 1987</w:t>
      </w:r>
      <w:r>
        <w:rPr>
          <w:rFonts w:ascii="Times New Roman" w:hAnsi="Times New Roman" w:cs="Times New Roman"/>
          <w:noProof w:val="0"/>
          <w:sz w:val="28"/>
          <w:szCs w:val="28"/>
          <w:lang w:val="pl-PL"/>
        </w:rPr>
        <w:t>.</w:t>
      </w:r>
    </w:p>
    <w:p w:rsidR="002B3926" w:rsidRDefault="002B3926" w:rsidP="00C8397D">
      <w:pPr>
        <w:rPr>
          <w:rFonts w:ascii="Times New Roman" w:hAnsi="Times New Roman" w:cs="Times New Roman"/>
          <w:noProof w:val="0"/>
          <w:sz w:val="28"/>
          <w:szCs w:val="28"/>
          <w:lang w:val="pl-PL"/>
        </w:rPr>
      </w:pPr>
      <w:r w:rsidRPr="002B3926">
        <w:rPr>
          <w:rFonts w:ascii="Times New Roman" w:hAnsi="Times New Roman" w:cs="Times New Roman"/>
          <w:noProof w:val="0"/>
          <w:sz w:val="28"/>
          <w:szCs w:val="28"/>
          <w:lang w:val="pl-PL"/>
        </w:rPr>
        <w:t>A. Guriew</w:t>
      </w:r>
      <w:r w:rsidR="00B91792">
        <w:rPr>
          <w:rFonts w:ascii="Times New Roman" w:hAnsi="Times New Roman" w:cs="Times New Roman"/>
          <w:noProof w:val="0"/>
          <w:sz w:val="28"/>
          <w:szCs w:val="28"/>
          <w:lang w:val="pl-PL"/>
        </w:rPr>
        <w:t>i</w:t>
      </w:r>
      <w:r w:rsidRPr="002B3926">
        <w:rPr>
          <w:rFonts w:ascii="Times New Roman" w:hAnsi="Times New Roman" w:cs="Times New Roman"/>
          <w:noProof w:val="0"/>
          <w:sz w:val="28"/>
          <w:szCs w:val="28"/>
          <w:lang w:val="pl-PL"/>
        </w:rPr>
        <w:t xml:space="preserve">cz, </w:t>
      </w:r>
      <w:r w:rsidRPr="002B3926">
        <w:rPr>
          <w:rFonts w:ascii="Times New Roman" w:hAnsi="Times New Roman" w:cs="Times New Roman"/>
          <w:i/>
          <w:noProof w:val="0"/>
          <w:sz w:val="28"/>
          <w:szCs w:val="28"/>
          <w:lang w:val="pl-PL"/>
        </w:rPr>
        <w:t>Kultura i społeczeństwo średniowiecznej Europy</w:t>
      </w:r>
      <w:r w:rsidRPr="002B3926">
        <w:rPr>
          <w:rFonts w:ascii="Times New Roman" w:hAnsi="Times New Roman" w:cs="Times New Roman"/>
          <w:noProof w:val="0"/>
          <w:sz w:val="28"/>
          <w:szCs w:val="28"/>
          <w:lang w:val="pl-PL"/>
        </w:rPr>
        <w:t xml:space="preserve">, przeł. Z. </w:t>
      </w:r>
      <w:proofErr w:type="spellStart"/>
      <w:r w:rsidRPr="002B3926">
        <w:rPr>
          <w:rFonts w:ascii="Times New Roman" w:hAnsi="Times New Roman" w:cs="Times New Roman"/>
          <w:noProof w:val="0"/>
          <w:sz w:val="28"/>
          <w:szCs w:val="28"/>
          <w:lang w:val="pl-PL"/>
        </w:rPr>
        <w:t>Dobrzyniecki</w:t>
      </w:r>
      <w:proofErr w:type="spellEnd"/>
      <w:r w:rsidRPr="002B3926">
        <w:rPr>
          <w:rFonts w:ascii="Times New Roman" w:hAnsi="Times New Roman" w:cs="Times New Roman"/>
          <w:noProof w:val="0"/>
          <w:sz w:val="28"/>
          <w:szCs w:val="28"/>
          <w:lang w:val="pl-PL"/>
        </w:rPr>
        <w:t>, Warszawa 1997</w:t>
      </w:r>
      <w:r w:rsidR="002F06DD">
        <w:rPr>
          <w:rFonts w:ascii="Times New Roman" w:hAnsi="Times New Roman" w:cs="Times New Roman"/>
          <w:noProof w:val="0"/>
          <w:sz w:val="28"/>
          <w:szCs w:val="28"/>
          <w:lang w:val="pl-PL"/>
        </w:rPr>
        <w:t>.</w:t>
      </w:r>
    </w:p>
    <w:p w:rsidR="002B3926" w:rsidRDefault="00FB5C72" w:rsidP="00C8397D">
      <w:pPr>
        <w:rPr>
          <w:rFonts w:ascii="Times New Roman" w:hAnsi="Times New Roman" w:cs="Times New Roman"/>
          <w:noProof w:val="0"/>
          <w:sz w:val="28"/>
          <w:szCs w:val="28"/>
          <w:lang w:val="pl-PL"/>
        </w:rPr>
      </w:pPr>
      <w:r w:rsidRPr="00FB5C72">
        <w:rPr>
          <w:rFonts w:ascii="Times New Roman" w:hAnsi="Times New Roman" w:cs="Times New Roman"/>
          <w:noProof w:val="0"/>
          <w:sz w:val="28"/>
          <w:szCs w:val="28"/>
          <w:lang w:val="pl-PL"/>
        </w:rPr>
        <w:t xml:space="preserve">B. Wojciechowska, </w:t>
      </w:r>
      <w:r w:rsidRPr="00FB5C72">
        <w:rPr>
          <w:rFonts w:ascii="Times New Roman" w:hAnsi="Times New Roman" w:cs="Times New Roman"/>
          <w:i/>
          <w:noProof w:val="0"/>
          <w:sz w:val="28"/>
          <w:szCs w:val="28"/>
          <w:lang w:val="pl-PL"/>
        </w:rPr>
        <w:t>Kościół wobec folkloru w Polsce XIV i XV wieku</w:t>
      </w:r>
      <w:r w:rsidRPr="00FB5C72">
        <w:rPr>
          <w:rFonts w:ascii="Times New Roman" w:hAnsi="Times New Roman" w:cs="Times New Roman"/>
          <w:noProof w:val="0"/>
          <w:sz w:val="28"/>
          <w:szCs w:val="28"/>
          <w:lang w:val="pl-PL"/>
        </w:rPr>
        <w:t>, w: „Kieleckie Studia Teologiczne” 2014, tom 13</w:t>
      </w:r>
      <w:r>
        <w:rPr>
          <w:rFonts w:ascii="Times New Roman" w:hAnsi="Times New Roman" w:cs="Times New Roman"/>
          <w:noProof w:val="0"/>
          <w:sz w:val="28"/>
          <w:szCs w:val="28"/>
          <w:lang w:val="pl-PL"/>
        </w:rPr>
        <w:t>.</w:t>
      </w:r>
    </w:p>
    <w:p w:rsidR="00801539" w:rsidRDefault="00801539" w:rsidP="00C8397D">
      <w:pPr>
        <w:rPr>
          <w:rFonts w:ascii="Times New Roman" w:hAnsi="Times New Roman" w:cs="Times New Roman"/>
          <w:noProof w:val="0"/>
          <w:sz w:val="28"/>
          <w:szCs w:val="28"/>
          <w:lang w:val="pl-PL"/>
        </w:rPr>
      </w:pPr>
      <w:r w:rsidRPr="00801539">
        <w:rPr>
          <w:rFonts w:ascii="Times New Roman" w:hAnsi="Times New Roman" w:cs="Times New Roman"/>
          <w:noProof w:val="0"/>
          <w:sz w:val="28"/>
          <w:szCs w:val="28"/>
          <w:lang w:val="pl-PL"/>
        </w:rPr>
        <w:lastRenderedPageBreak/>
        <w:t xml:space="preserve">B. Wojciechowska,  [Recenzja]: </w:t>
      </w:r>
      <w:r w:rsidRPr="00801539">
        <w:rPr>
          <w:rFonts w:ascii="Times New Roman" w:hAnsi="Times New Roman" w:cs="Times New Roman"/>
          <w:i/>
          <w:noProof w:val="0"/>
          <w:sz w:val="28"/>
          <w:szCs w:val="28"/>
          <w:lang w:val="pl-PL"/>
        </w:rPr>
        <w:t>Świat zabobonów w śred</w:t>
      </w:r>
      <w:r w:rsidR="00B91792">
        <w:rPr>
          <w:rFonts w:ascii="Times New Roman" w:hAnsi="Times New Roman" w:cs="Times New Roman"/>
          <w:i/>
          <w:noProof w:val="0"/>
          <w:sz w:val="28"/>
          <w:szCs w:val="28"/>
          <w:lang w:val="pl-PL"/>
        </w:rPr>
        <w:t>n</w:t>
      </w:r>
      <w:r w:rsidRPr="00801539">
        <w:rPr>
          <w:rFonts w:ascii="Times New Roman" w:hAnsi="Times New Roman" w:cs="Times New Roman"/>
          <w:i/>
          <w:noProof w:val="0"/>
          <w:sz w:val="28"/>
          <w:szCs w:val="28"/>
          <w:lang w:val="pl-PL"/>
        </w:rPr>
        <w:t>iowieczu : studium kazania „O zabobonach” Stanisława ze Skarbimierza</w:t>
      </w:r>
      <w:r w:rsidRPr="00801539">
        <w:rPr>
          <w:rFonts w:ascii="Times New Roman" w:hAnsi="Times New Roman" w:cs="Times New Roman"/>
          <w:noProof w:val="0"/>
          <w:sz w:val="28"/>
          <w:szCs w:val="28"/>
          <w:lang w:val="pl-PL"/>
        </w:rPr>
        <w:t>, Mikołaj Olsze</w:t>
      </w:r>
      <w:r>
        <w:rPr>
          <w:rFonts w:ascii="Times New Roman" w:hAnsi="Times New Roman" w:cs="Times New Roman"/>
          <w:noProof w:val="0"/>
          <w:sz w:val="28"/>
          <w:szCs w:val="28"/>
          <w:lang w:val="pl-PL"/>
        </w:rPr>
        <w:t xml:space="preserve">wski, w: „Archiwa, Biblioteki i </w:t>
      </w:r>
      <w:r w:rsidRPr="00801539">
        <w:rPr>
          <w:rFonts w:ascii="Times New Roman" w:hAnsi="Times New Roman" w:cs="Times New Roman"/>
          <w:noProof w:val="0"/>
          <w:sz w:val="28"/>
          <w:szCs w:val="28"/>
          <w:lang w:val="pl-PL"/>
        </w:rPr>
        <w:t>Muzea Kościelne”, nr 79, Warszawa 2002</w:t>
      </w:r>
      <w:r w:rsidR="002F06DD">
        <w:rPr>
          <w:rFonts w:ascii="Times New Roman" w:hAnsi="Times New Roman" w:cs="Times New Roman"/>
          <w:noProof w:val="0"/>
          <w:sz w:val="28"/>
          <w:szCs w:val="28"/>
          <w:lang w:val="pl-PL"/>
        </w:rPr>
        <w:t>.</w:t>
      </w:r>
    </w:p>
    <w:p w:rsidR="007746CE" w:rsidRDefault="007746CE" w:rsidP="00C8397D">
      <w:pPr>
        <w:rPr>
          <w:rFonts w:ascii="Times New Roman" w:hAnsi="Times New Roman" w:cs="Times New Roman"/>
          <w:noProof w:val="0"/>
          <w:sz w:val="28"/>
          <w:szCs w:val="28"/>
          <w:lang w:val="pl-PL"/>
        </w:rPr>
      </w:pPr>
      <w:r>
        <w:rPr>
          <w:rFonts w:ascii="Times New Roman" w:hAnsi="Times New Roman" w:cs="Times New Roman"/>
          <w:noProof w:val="0"/>
          <w:sz w:val="28"/>
          <w:szCs w:val="28"/>
          <w:lang w:val="pl-PL"/>
        </w:rPr>
        <w:t xml:space="preserve">M. Olszewski, </w:t>
      </w:r>
      <w:r w:rsidRPr="002F06DD">
        <w:rPr>
          <w:rFonts w:ascii="Times New Roman" w:hAnsi="Times New Roman" w:cs="Times New Roman"/>
          <w:i/>
          <w:noProof w:val="0"/>
          <w:sz w:val="28"/>
          <w:szCs w:val="28"/>
          <w:lang w:val="pl-PL"/>
        </w:rPr>
        <w:t>Świat zabobonów w średniowieczu. Studium kazania O zabobona</w:t>
      </w:r>
      <w:r>
        <w:rPr>
          <w:rFonts w:ascii="Times New Roman" w:hAnsi="Times New Roman" w:cs="Times New Roman"/>
          <w:i/>
          <w:noProof w:val="0"/>
          <w:sz w:val="28"/>
          <w:szCs w:val="28"/>
          <w:lang w:val="pl-PL"/>
        </w:rPr>
        <w:t xml:space="preserve">ch Stanisława ze Skarbimierz, </w:t>
      </w:r>
      <w:r>
        <w:rPr>
          <w:rFonts w:ascii="Times New Roman" w:hAnsi="Times New Roman" w:cs="Times New Roman"/>
          <w:noProof w:val="0"/>
          <w:sz w:val="28"/>
          <w:szCs w:val="28"/>
          <w:lang w:val="pl-PL"/>
        </w:rPr>
        <w:t>Warszawa 2002.</w:t>
      </w:r>
    </w:p>
    <w:p w:rsidR="00FB5C72" w:rsidRDefault="00801539" w:rsidP="00C8397D">
      <w:pPr>
        <w:rPr>
          <w:rFonts w:ascii="Times New Roman" w:hAnsi="Times New Roman" w:cs="Times New Roman"/>
          <w:noProof w:val="0"/>
          <w:sz w:val="28"/>
          <w:szCs w:val="28"/>
          <w:lang w:val="pl-PL"/>
        </w:rPr>
      </w:pPr>
      <w:r w:rsidRPr="00801539">
        <w:rPr>
          <w:rFonts w:ascii="Times New Roman" w:hAnsi="Times New Roman" w:cs="Times New Roman"/>
          <w:noProof w:val="0"/>
          <w:sz w:val="28"/>
          <w:szCs w:val="28"/>
          <w:lang w:val="pl-PL"/>
        </w:rPr>
        <w:t xml:space="preserve">J. Huizinga, </w:t>
      </w:r>
      <w:r w:rsidRPr="00801539">
        <w:rPr>
          <w:rFonts w:ascii="Times New Roman" w:hAnsi="Times New Roman" w:cs="Times New Roman"/>
          <w:i/>
          <w:noProof w:val="0"/>
          <w:sz w:val="28"/>
          <w:szCs w:val="28"/>
          <w:lang w:val="pl-PL"/>
        </w:rPr>
        <w:t>Jesień średniowiecza</w:t>
      </w:r>
      <w:r w:rsidRPr="00801539">
        <w:rPr>
          <w:rFonts w:ascii="Times New Roman" w:hAnsi="Times New Roman" w:cs="Times New Roman"/>
          <w:noProof w:val="0"/>
          <w:sz w:val="28"/>
          <w:szCs w:val="28"/>
          <w:lang w:val="pl-PL"/>
        </w:rPr>
        <w:t>, przeł. R. Stiller, Kraków 2018</w:t>
      </w:r>
      <w:r w:rsidR="00631B20">
        <w:rPr>
          <w:rFonts w:ascii="Times New Roman" w:hAnsi="Times New Roman" w:cs="Times New Roman"/>
          <w:noProof w:val="0"/>
          <w:sz w:val="28"/>
          <w:szCs w:val="28"/>
          <w:lang w:val="pl-PL"/>
        </w:rPr>
        <w:t>.</w:t>
      </w:r>
    </w:p>
    <w:p w:rsidR="00801539" w:rsidRDefault="00801539" w:rsidP="00C8397D">
      <w:pPr>
        <w:rPr>
          <w:rFonts w:ascii="Times New Roman" w:hAnsi="Times New Roman" w:cs="Times New Roman"/>
          <w:noProof w:val="0"/>
          <w:sz w:val="28"/>
          <w:szCs w:val="28"/>
          <w:lang w:val="pl-PL"/>
        </w:rPr>
      </w:pPr>
      <w:r w:rsidRPr="00801539">
        <w:rPr>
          <w:rFonts w:ascii="Times New Roman" w:hAnsi="Times New Roman" w:cs="Times New Roman"/>
          <w:noProof w:val="0"/>
          <w:sz w:val="28"/>
          <w:szCs w:val="28"/>
          <w:lang w:val="pl-PL"/>
        </w:rPr>
        <w:t xml:space="preserve">S. Bylina, </w:t>
      </w:r>
      <w:r w:rsidRPr="00801539">
        <w:rPr>
          <w:rFonts w:ascii="Times New Roman" w:hAnsi="Times New Roman" w:cs="Times New Roman"/>
          <w:i/>
          <w:noProof w:val="0"/>
          <w:sz w:val="28"/>
          <w:szCs w:val="28"/>
          <w:lang w:val="pl-PL"/>
        </w:rPr>
        <w:t>Obraz zaświatów w chrześcijaństwie zachodnim u schyłku średniowiecza</w:t>
      </w:r>
      <w:r w:rsidRPr="00801539">
        <w:rPr>
          <w:rFonts w:ascii="Times New Roman" w:hAnsi="Times New Roman" w:cs="Times New Roman"/>
          <w:noProof w:val="0"/>
          <w:sz w:val="28"/>
          <w:szCs w:val="28"/>
          <w:lang w:val="pl-PL"/>
        </w:rPr>
        <w:t>, w: „Kwartalnik Historyczny” 1986</w:t>
      </w:r>
      <w:r w:rsidR="002F06DD">
        <w:rPr>
          <w:rFonts w:ascii="Times New Roman" w:hAnsi="Times New Roman" w:cs="Times New Roman"/>
          <w:noProof w:val="0"/>
          <w:sz w:val="28"/>
          <w:szCs w:val="28"/>
          <w:lang w:val="pl-PL"/>
        </w:rPr>
        <w:t>.</w:t>
      </w:r>
    </w:p>
    <w:p w:rsidR="00801539" w:rsidRDefault="00801539" w:rsidP="00C8397D">
      <w:pPr>
        <w:rPr>
          <w:rFonts w:ascii="Times New Roman" w:hAnsi="Times New Roman" w:cs="Times New Roman"/>
          <w:noProof w:val="0"/>
          <w:sz w:val="28"/>
          <w:szCs w:val="28"/>
          <w:lang w:val="pl-PL"/>
        </w:rPr>
      </w:pPr>
      <w:r w:rsidRPr="00801539">
        <w:rPr>
          <w:rFonts w:ascii="Times New Roman" w:hAnsi="Times New Roman" w:cs="Times New Roman"/>
          <w:noProof w:val="0"/>
          <w:sz w:val="28"/>
          <w:szCs w:val="28"/>
          <w:lang w:val="pl-PL"/>
        </w:rPr>
        <w:t xml:space="preserve">A. Guriewicz, </w:t>
      </w:r>
      <w:r w:rsidRPr="00801539">
        <w:rPr>
          <w:rFonts w:ascii="Times New Roman" w:hAnsi="Times New Roman" w:cs="Times New Roman"/>
          <w:i/>
          <w:noProof w:val="0"/>
          <w:sz w:val="28"/>
          <w:szCs w:val="28"/>
          <w:lang w:val="pl-PL"/>
        </w:rPr>
        <w:t>Kategorie kultury średniowiecznej</w:t>
      </w:r>
      <w:r w:rsidRPr="00801539">
        <w:rPr>
          <w:rFonts w:ascii="Times New Roman" w:hAnsi="Times New Roman" w:cs="Times New Roman"/>
          <w:noProof w:val="0"/>
          <w:sz w:val="28"/>
          <w:szCs w:val="28"/>
          <w:lang w:val="pl-PL"/>
        </w:rPr>
        <w:t xml:space="preserve">, przeł. J. </w:t>
      </w:r>
      <w:proofErr w:type="spellStart"/>
      <w:r w:rsidRPr="00801539">
        <w:rPr>
          <w:rFonts w:ascii="Times New Roman" w:hAnsi="Times New Roman" w:cs="Times New Roman"/>
          <w:noProof w:val="0"/>
          <w:sz w:val="28"/>
          <w:szCs w:val="28"/>
          <w:lang w:val="pl-PL"/>
        </w:rPr>
        <w:t>Dancygier</w:t>
      </w:r>
      <w:proofErr w:type="spellEnd"/>
      <w:r w:rsidRPr="00801539">
        <w:rPr>
          <w:rFonts w:ascii="Times New Roman" w:hAnsi="Times New Roman" w:cs="Times New Roman"/>
          <w:noProof w:val="0"/>
          <w:sz w:val="28"/>
          <w:szCs w:val="28"/>
          <w:lang w:val="pl-PL"/>
        </w:rPr>
        <w:t>, Warszawa 1976</w:t>
      </w:r>
      <w:r w:rsidR="002F06DD">
        <w:rPr>
          <w:rFonts w:ascii="Times New Roman" w:hAnsi="Times New Roman" w:cs="Times New Roman"/>
          <w:noProof w:val="0"/>
          <w:sz w:val="28"/>
          <w:szCs w:val="28"/>
          <w:lang w:val="pl-PL"/>
        </w:rPr>
        <w:t>.</w:t>
      </w:r>
    </w:p>
    <w:p w:rsidR="007746CE" w:rsidRPr="002F06DD" w:rsidRDefault="007746CE">
      <w:pPr>
        <w:rPr>
          <w:rFonts w:ascii="Times New Roman" w:hAnsi="Times New Roman" w:cs="Times New Roman"/>
          <w:noProof w:val="0"/>
          <w:sz w:val="28"/>
          <w:szCs w:val="28"/>
          <w:lang w:val="pl-PL"/>
        </w:rPr>
      </w:pPr>
    </w:p>
    <w:sectPr w:rsidR="007746CE" w:rsidRPr="002F06DD" w:rsidSect="007B3550">
      <w:headerReference w:type="default" r:id="rId9"/>
      <w:footerReference w:type="default" r:id="rId10"/>
      <w:pgSz w:w="11906" w:h="16838"/>
      <w:pgMar w:top="1135" w:right="991" w:bottom="1418"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B05" w:rsidRDefault="004C0B05" w:rsidP="00025D90">
      <w:pPr>
        <w:spacing w:after="0" w:line="240" w:lineRule="auto"/>
      </w:pPr>
      <w:r>
        <w:separator/>
      </w:r>
    </w:p>
  </w:endnote>
  <w:endnote w:type="continuationSeparator" w:id="0">
    <w:p w:rsidR="004C0B05" w:rsidRDefault="004C0B05" w:rsidP="0002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503871610"/>
      <w:docPartObj>
        <w:docPartGallery w:val="Page Numbers (Bottom of Page)"/>
        <w:docPartUnique/>
      </w:docPartObj>
    </w:sdtPr>
    <w:sdtEndPr/>
    <w:sdtContent>
      <w:p w:rsidR="007F62E0" w:rsidRPr="007F62E0" w:rsidRDefault="007F62E0">
        <w:pPr>
          <w:pStyle w:val="Stopka"/>
          <w:jc w:val="right"/>
          <w:rPr>
            <w:sz w:val="24"/>
            <w:szCs w:val="24"/>
          </w:rPr>
        </w:pPr>
        <w:r w:rsidRPr="007F62E0">
          <w:rPr>
            <w:sz w:val="24"/>
            <w:szCs w:val="24"/>
          </w:rPr>
          <w:fldChar w:fldCharType="begin"/>
        </w:r>
        <w:r w:rsidRPr="007F62E0">
          <w:rPr>
            <w:sz w:val="24"/>
            <w:szCs w:val="24"/>
          </w:rPr>
          <w:instrText>PAGE   \* MERGEFORMAT</w:instrText>
        </w:r>
        <w:r w:rsidRPr="007F62E0">
          <w:rPr>
            <w:sz w:val="24"/>
            <w:szCs w:val="24"/>
          </w:rPr>
          <w:fldChar w:fldCharType="separate"/>
        </w:r>
        <w:r w:rsidR="0041137E" w:rsidRPr="0041137E">
          <w:rPr>
            <w:sz w:val="24"/>
            <w:szCs w:val="24"/>
            <w:lang w:val="pl-PL"/>
          </w:rPr>
          <w:t>1</w:t>
        </w:r>
        <w:r w:rsidRPr="007F62E0">
          <w:rPr>
            <w:sz w:val="24"/>
            <w:szCs w:val="24"/>
          </w:rPr>
          <w:fldChar w:fldCharType="end"/>
        </w:r>
      </w:p>
    </w:sdtContent>
  </w:sdt>
  <w:p w:rsidR="00B91792" w:rsidRPr="007F62E0" w:rsidRDefault="00B91792">
    <w:pPr>
      <w:pStyle w:val="Stopka"/>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B05" w:rsidRDefault="004C0B05" w:rsidP="00025D90">
      <w:pPr>
        <w:spacing w:after="0" w:line="240" w:lineRule="auto"/>
      </w:pPr>
      <w:r>
        <w:separator/>
      </w:r>
    </w:p>
  </w:footnote>
  <w:footnote w:type="continuationSeparator" w:id="0">
    <w:p w:rsidR="004C0B05" w:rsidRDefault="004C0B05" w:rsidP="00025D90">
      <w:pPr>
        <w:spacing w:after="0" w:line="240" w:lineRule="auto"/>
      </w:pPr>
      <w:r>
        <w:continuationSeparator/>
      </w:r>
    </w:p>
  </w:footnote>
  <w:footnote w:id="1">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P. Stępień, </w:t>
      </w:r>
      <w:r w:rsidRPr="00822957">
        <w:rPr>
          <w:i/>
          <w:sz w:val="22"/>
          <w:szCs w:val="22"/>
          <w:lang w:val="pl-PL"/>
        </w:rPr>
        <w:t>Z literatury polskiego średniowiecza. Studia o czterech tekstach: Kazanie na dzień św. Katarzyny, Legenda o św. Aleksym, Lament świętokrzyski, Żołtarz Jezusów</w:t>
      </w:r>
      <w:r w:rsidRPr="00822957">
        <w:rPr>
          <w:sz w:val="22"/>
          <w:szCs w:val="22"/>
          <w:lang w:val="pl-PL"/>
        </w:rPr>
        <w:t>, Warszawa 2003, s. 173.</w:t>
      </w:r>
    </w:p>
  </w:footnote>
  <w:footnote w:id="2">
    <w:p w:rsidR="00B91792" w:rsidRPr="005476DD" w:rsidRDefault="00B91792">
      <w:pPr>
        <w:pStyle w:val="Tekstprzypisudolnego"/>
        <w:rPr>
          <w:sz w:val="24"/>
          <w:szCs w:val="24"/>
          <w:lang w:val="pl-PL"/>
        </w:rPr>
      </w:pPr>
      <w:r w:rsidRPr="00822957">
        <w:rPr>
          <w:rStyle w:val="Odwoanieprzypisudolnego"/>
          <w:sz w:val="22"/>
          <w:szCs w:val="22"/>
        </w:rPr>
        <w:footnoteRef/>
      </w:r>
      <w:r w:rsidRPr="00822957">
        <w:rPr>
          <w:sz w:val="22"/>
          <w:szCs w:val="22"/>
          <w:lang w:val="pl-PL"/>
        </w:rPr>
        <w:t xml:space="preserve"> Tamże.</w:t>
      </w:r>
    </w:p>
  </w:footnote>
  <w:footnote w:id="3">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w:t>
      </w:r>
      <w:r w:rsidR="00631B20">
        <w:rPr>
          <w:sz w:val="22"/>
          <w:szCs w:val="22"/>
          <w:lang w:val="pl-PL"/>
        </w:rPr>
        <w:t>Tamże</w:t>
      </w:r>
      <w:r w:rsidRPr="00822957">
        <w:rPr>
          <w:sz w:val="22"/>
          <w:szCs w:val="22"/>
          <w:lang w:val="pl-PL"/>
        </w:rPr>
        <w:t>, s. 181.</w:t>
      </w:r>
    </w:p>
  </w:footnote>
  <w:footnote w:id="4">
    <w:p w:rsidR="00B91792" w:rsidRPr="00260359" w:rsidRDefault="00B91792">
      <w:pPr>
        <w:pStyle w:val="Tekstprzypisudolnego"/>
        <w:rPr>
          <w:lang w:val="pl-PL"/>
        </w:rPr>
      </w:pPr>
      <w:r w:rsidRPr="00822957">
        <w:rPr>
          <w:rStyle w:val="Odwoanieprzypisudolnego"/>
          <w:sz w:val="22"/>
          <w:szCs w:val="22"/>
        </w:rPr>
        <w:footnoteRef/>
      </w:r>
      <w:r w:rsidRPr="00822957">
        <w:rPr>
          <w:sz w:val="22"/>
          <w:szCs w:val="22"/>
          <w:lang w:val="pl-PL"/>
        </w:rPr>
        <w:t xml:space="preserve"> W. Wydra, W. Rzepka, </w:t>
      </w:r>
      <w:r w:rsidRPr="00822957">
        <w:rPr>
          <w:i/>
          <w:sz w:val="22"/>
          <w:szCs w:val="22"/>
          <w:lang w:val="pl-PL"/>
        </w:rPr>
        <w:t>Chrestomatia staropolska. Teksty do roku 1543</w:t>
      </w:r>
      <w:r w:rsidRPr="00822957">
        <w:rPr>
          <w:sz w:val="22"/>
          <w:szCs w:val="22"/>
          <w:lang w:val="pl-PL"/>
        </w:rPr>
        <w:t>, Wrocław 1995, s. 262, w. 77-81.</w:t>
      </w:r>
    </w:p>
  </w:footnote>
  <w:footnote w:id="5">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P. Stępień, op. cit., s. 187-188.</w:t>
      </w:r>
    </w:p>
  </w:footnote>
  <w:footnote w:id="6">
    <w:p w:rsidR="00B91792" w:rsidRPr="00D64D10" w:rsidRDefault="00B91792">
      <w:pPr>
        <w:pStyle w:val="Tekstprzypisudolnego"/>
        <w:rPr>
          <w:sz w:val="24"/>
          <w:szCs w:val="24"/>
          <w:lang w:val="pl-PL"/>
        </w:rPr>
      </w:pPr>
      <w:r w:rsidRPr="00822957">
        <w:rPr>
          <w:rStyle w:val="Odwoanieprzypisudolnego"/>
          <w:sz w:val="22"/>
          <w:szCs w:val="22"/>
        </w:rPr>
        <w:footnoteRef/>
      </w:r>
      <w:r w:rsidR="00631B20">
        <w:rPr>
          <w:sz w:val="22"/>
          <w:szCs w:val="22"/>
          <w:lang w:val="pl-PL"/>
        </w:rPr>
        <w:t xml:space="preserve"> Tamże</w:t>
      </w:r>
      <w:r w:rsidRPr="00822957">
        <w:rPr>
          <w:sz w:val="22"/>
          <w:szCs w:val="22"/>
          <w:lang w:val="pl-PL"/>
        </w:rPr>
        <w:t>, s. 195.</w:t>
      </w:r>
    </w:p>
  </w:footnote>
  <w:footnote w:id="7">
    <w:p w:rsidR="00B91792" w:rsidRPr="00822957" w:rsidRDefault="00B91792">
      <w:pPr>
        <w:pStyle w:val="Tekstprzypisudolnego"/>
        <w:rPr>
          <w:sz w:val="22"/>
          <w:szCs w:val="22"/>
          <w:lang w:val="pl-PL"/>
        </w:rPr>
      </w:pPr>
      <w:r w:rsidRPr="00822957">
        <w:rPr>
          <w:rStyle w:val="Odwoanieprzypisudolnego"/>
          <w:sz w:val="22"/>
          <w:szCs w:val="22"/>
        </w:rPr>
        <w:footnoteRef/>
      </w:r>
      <w:r w:rsidR="00631B20">
        <w:rPr>
          <w:sz w:val="22"/>
          <w:szCs w:val="22"/>
          <w:lang w:val="pl-PL"/>
        </w:rPr>
        <w:t>Tamże</w:t>
      </w:r>
      <w:r w:rsidRPr="00822957">
        <w:rPr>
          <w:sz w:val="22"/>
          <w:szCs w:val="22"/>
          <w:lang w:val="pl-PL"/>
        </w:rPr>
        <w:t>, s. 153.</w:t>
      </w:r>
    </w:p>
  </w:footnote>
  <w:footnote w:id="8">
    <w:p w:rsidR="00B91792" w:rsidRPr="001313EE" w:rsidRDefault="00B91792" w:rsidP="001313EE">
      <w:pPr>
        <w:pStyle w:val="Tekstprzypisudolnego"/>
        <w:rPr>
          <w:i/>
          <w:sz w:val="24"/>
          <w:szCs w:val="24"/>
          <w:lang w:val="pl-PL"/>
        </w:rPr>
      </w:pPr>
      <w:r w:rsidRPr="00822957">
        <w:rPr>
          <w:rStyle w:val="Odwoanieprzypisudolnego"/>
          <w:sz w:val="22"/>
          <w:szCs w:val="22"/>
        </w:rPr>
        <w:footnoteRef/>
      </w:r>
      <w:r w:rsidRPr="00822957">
        <w:rPr>
          <w:sz w:val="22"/>
          <w:szCs w:val="22"/>
          <w:lang w:val="pl-PL"/>
        </w:rPr>
        <w:t xml:space="preserve"> E. K. Kur, „</w:t>
      </w:r>
      <w:r w:rsidRPr="00822957">
        <w:rPr>
          <w:i/>
          <w:sz w:val="22"/>
          <w:szCs w:val="22"/>
          <w:lang w:val="pl-PL"/>
        </w:rPr>
        <w:t>Inne kwiatki Świętego Franciszka z Asyżu Romana Brandstaettera” - odczytanie w perspektywie aksjologicznej i dydaktycznej, w:</w:t>
      </w:r>
      <w:r w:rsidRPr="00822957">
        <w:rPr>
          <w:sz w:val="22"/>
          <w:szCs w:val="22"/>
          <w:lang w:val="pl-PL"/>
        </w:rPr>
        <w:t xml:space="preserve"> „Język - Szkoła - Religia 4”</w:t>
      </w:r>
      <w:r w:rsidRPr="00822957">
        <w:rPr>
          <w:i/>
          <w:sz w:val="22"/>
          <w:szCs w:val="22"/>
          <w:lang w:val="pl-PL"/>
        </w:rPr>
        <w:t xml:space="preserve">, s. </w:t>
      </w:r>
      <w:r w:rsidRPr="00822957">
        <w:rPr>
          <w:sz w:val="22"/>
          <w:szCs w:val="22"/>
          <w:lang w:val="pl-PL"/>
        </w:rPr>
        <w:t>182-183.</w:t>
      </w:r>
    </w:p>
  </w:footnote>
  <w:footnote w:id="9">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A. Guriewicz, </w:t>
      </w:r>
      <w:r w:rsidRPr="00822957">
        <w:rPr>
          <w:i/>
          <w:sz w:val="22"/>
          <w:szCs w:val="22"/>
          <w:lang w:val="pl-PL"/>
        </w:rPr>
        <w:t>Problemy średniowiecznej kultury ludowej</w:t>
      </w:r>
      <w:r w:rsidRPr="00822957">
        <w:rPr>
          <w:sz w:val="22"/>
          <w:szCs w:val="22"/>
          <w:lang w:val="pl-PL"/>
        </w:rPr>
        <w:t>, przeł. Z. Dobrzyniecki, Warsza</w:t>
      </w:r>
      <w:r w:rsidR="00822957">
        <w:rPr>
          <w:sz w:val="22"/>
          <w:szCs w:val="22"/>
          <w:lang w:val="pl-PL"/>
        </w:rPr>
        <w:t xml:space="preserve">wa </w:t>
      </w:r>
      <w:r w:rsidRPr="00822957">
        <w:rPr>
          <w:sz w:val="22"/>
          <w:szCs w:val="22"/>
          <w:lang w:val="pl-PL"/>
        </w:rPr>
        <w:t>1987, s. 17-18</w:t>
      </w:r>
    </w:p>
  </w:footnote>
  <w:footnote w:id="10">
    <w:p w:rsidR="00B91792" w:rsidRPr="003D0DFC" w:rsidRDefault="00B91792">
      <w:pPr>
        <w:pStyle w:val="Tekstprzypisudolnego"/>
        <w:rPr>
          <w:sz w:val="24"/>
          <w:szCs w:val="24"/>
          <w:lang w:val="pl-PL"/>
        </w:rPr>
      </w:pPr>
      <w:r w:rsidRPr="00822957">
        <w:rPr>
          <w:rStyle w:val="Odwoanieprzypisudolnego"/>
          <w:sz w:val="22"/>
          <w:szCs w:val="22"/>
        </w:rPr>
        <w:footnoteRef/>
      </w:r>
      <w:r w:rsidRPr="00822957">
        <w:rPr>
          <w:sz w:val="22"/>
          <w:szCs w:val="22"/>
          <w:lang w:val="pl-PL"/>
        </w:rPr>
        <w:t xml:space="preserve"> Tamże, s.20.</w:t>
      </w:r>
    </w:p>
  </w:footnote>
  <w:footnote w:id="11">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A. Guriewcz, </w:t>
      </w:r>
      <w:r w:rsidRPr="00822957">
        <w:rPr>
          <w:i/>
          <w:sz w:val="22"/>
          <w:szCs w:val="22"/>
          <w:lang w:val="pl-PL"/>
        </w:rPr>
        <w:t>Kultura i społeczeństwo średniowiecznej Europy</w:t>
      </w:r>
      <w:r w:rsidRPr="00822957">
        <w:rPr>
          <w:sz w:val="22"/>
          <w:szCs w:val="22"/>
          <w:lang w:val="pl-PL"/>
        </w:rPr>
        <w:t>, przeł. Z. Dobrzyniecki, Warszawa 1997, s. 7-9</w:t>
      </w:r>
    </w:p>
  </w:footnote>
  <w:footnote w:id="12">
    <w:p w:rsidR="00B91792" w:rsidRPr="00B64CC3" w:rsidRDefault="00B91792" w:rsidP="00B64CC3">
      <w:pPr>
        <w:pStyle w:val="Tekstprzypisudolnego"/>
        <w:rPr>
          <w:sz w:val="24"/>
          <w:szCs w:val="24"/>
          <w:lang w:val="pl-PL"/>
        </w:rPr>
      </w:pPr>
      <w:r w:rsidRPr="00822957">
        <w:rPr>
          <w:rStyle w:val="Odwoanieprzypisudolnego"/>
          <w:sz w:val="22"/>
          <w:szCs w:val="22"/>
        </w:rPr>
        <w:footnoteRef/>
      </w:r>
      <w:r w:rsidRPr="00822957">
        <w:rPr>
          <w:sz w:val="22"/>
          <w:szCs w:val="22"/>
          <w:lang w:val="pl-PL"/>
        </w:rPr>
        <w:t xml:space="preserve"> Stanisław  ze  Skarbimierza,  Sermo  ad  clerum.  Mowa  rektorska  „O  Złych  studentach”,  przeł. K. Glińska, http://staropolska.pl/sredniowiecze/kazania_i_mowy/Skarbimierczyk.html (dostęp: 27.11.2021).</w:t>
      </w:r>
    </w:p>
  </w:footnote>
  <w:footnote w:id="13">
    <w:p w:rsidR="00B91792" w:rsidRPr="00822957" w:rsidRDefault="00B91792" w:rsidP="00DD7358">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B. Wojciechowska, </w:t>
      </w:r>
      <w:r w:rsidRPr="00822957">
        <w:rPr>
          <w:i/>
          <w:sz w:val="22"/>
          <w:szCs w:val="22"/>
          <w:lang w:val="pl-PL"/>
        </w:rPr>
        <w:t>Kościół wobec folkloru w Polsce XIV i XV wieku</w:t>
      </w:r>
      <w:r w:rsidRPr="00822957">
        <w:rPr>
          <w:sz w:val="22"/>
          <w:szCs w:val="22"/>
          <w:lang w:val="pl-PL"/>
        </w:rPr>
        <w:t>, w: „Kieleckie Studia Teologiczne” 2014, tom 13, s. 151</w:t>
      </w:r>
    </w:p>
  </w:footnote>
  <w:footnote w:id="14">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B. Wojciechowska,  [Recenzja]: </w:t>
      </w:r>
      <w:r w:rsidRPr="00822957">
        <w:rPr>
          <w:i/>
          <w:sz w:val="22"/>
          <w:szCs w:val="22"/>
          <w:lang w:val="pl-PL"/>
        </w:rPr>
        <w:t>Świat zabobonów w średiowieczu : studium kazania „O zabobonach” Stanisława ze Skarbimierza</w:t>
      </w:r>
      <w:r w:rsidRPr="00822957">
        <w:rPr>
          <w:sz w:val="22"/>
          <w:szCs w:val="22"/>
          <w:lang w:val="pl-PL"/>
        </w:rPr>
        <w:t>, Mikołaj Olszewski, w: „Archiwa, Biblioteki I Muzea Kościelne”, nr 79, Warszawa 2002, s. 472–475.</w:t>
      </w:r>
    </w:p>
  </w:footnote>
  <w:footnote w:id="15">
    <w:p w:rsidR="00B91792" w:rsidRPr="00822957" w:rsidRDefault="00B91792">
      <w:pPr>
        <w:pStyle w:val="Tekstprzypisudolnego"/>
        <w:rPr>
          <w:lang w:val="pl-PL"/>
        </w:rPr>
      </w:pPr>
      <w:r w:rsidRPr="00822957">
        <w:rPr>
          <w:rStyle w:val="Odwoanieprzypisudolnego"/>
          <w:sz w:val="22"/>
          <w:szCs w:val="22"/>
        </w:rPr>
        <w:footnoteRef/>
      </w:r>
      <w:r w:rsidRPr="00822957">
        <w:rPr>
          <w:sz w:val="22"/>
          <w:szCs w:val="22"/>
          <w:lang w:val="pl-PL"/>
        </w:rPr>
        <w:t xml:space="preserve"> Tamże, s. 472-473.</w:t>
      </w:r>
    </w:p>
  </w:footnote>
  <w:footnote w:id="16">
    <w:p w:rsidR="00B91792" w:rsidRPr="00822957" w:rsidRDefault="00B91792" w:rsidP="000D5C41">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B. Wojciechowska, </w:t>
      </w:r>
      <w:r w:rsidRPr="00822957">
        <w:rPr>
          <w:i/>
          <w:sz w:val="22"/>
          <w:szCs w:val="22"/>
          <w:lang w:val="pl-PL"/>
        </w:rPr>
        <w:t>Kościół wobec folkloru …,</w:t>
      </w:r>
      <w:r w:rsidRPr="00822957">
        <w:rPr>
          <w:sz w:val="22"/>
          <w:szCs w:val="22"/>
          <w:lang w:val="pl-PL"/>
        </w:rPr>
        <w:t xml:space="preserve"> s.155.</w:t>
      </w:r>
    </w:p>
  </w:footnote>
  <w:footnote w:id="17">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Stanisław ze Skarbimierza, </w:t>
      </w:r>
      <w:r w:rsidRPr="00822957">
        <w:rPr>
          <w:i/>
          <w:sz w:val="22"/>
          <w:szCs w:val="22"/>
          <w:lang w:val="pl-PL"/>
        </w:rPr>
        <w:t>Sermones sapientiales</w:t>
      </w:r>
      <w:r w:rsidRPr="00822957">
        <w:rPr>
          <w:sz w:val="22"/>
          <w:szCs w:val="22"/>
          <w:lang w:val="pl-PL"/>
        </w:rPr>
        <w:t xml:space="preserve">, cz. 2, przeł. </w:t>
      </w:r>
      <w:r w:rsidR="00822957" w:rsidRPr="00822957">
        <w:rPr>
          <w:sz w:val="22"/>
          <w:szCs w:val="22"/>
          <w:lang w:val="pl-PL"/>
        </w:rPr>
        <w:t xml:space="preserve">B. Chmielowska, Warszawa 1979, </w:t>
      </w:r>
      <w:r w:rsidRPr="00822957">
        <w:rPr>
          <w:sz w:val="22"/>
          <w:szCs w:val="22"/>
          <w:lang w:val="pl-PL"/>
        </w:rPr>
        <w:t xml:space="preserve">s. 86, </w:t>
      </w:r>
      <w:r w:rsidR="00DC6F64">
        <w:rPr>
          <w:sz w:val="22"/>
          <w:szCs w:val="22"/>
          <w:lang w:val="pl-PL"/>
        </w:rPr>
        <w:br/>
      </w:r>
      <w:r w:rsidRPr="00822957">
        <w:rPr>
          <w:sz w:val="22"/>
          <w:szCs w:val="22"/>
          <w:lang w:val="pl-PL"/>
        </w:rPr>
        <w:t>88</w:t>
      </w:r>
      <w:r w:rsidR="00DC6F64">
        <w:rPr>
          <w:sz w:val="22"/>
          <w:szCs w:val="22"/>
          <w:lang w:val="pl-PL"/>
        </w:rPr>
        <w:t xml:space="preserve"> - </w:t>
      </w:r>
      <w:r w:rsidRPr="00822957">
        <w:rPr>
          <w:sz w:val="22"/>
          <w:szCs w:val="22"/>
          <w:lang w:val="pl-PL"/>
        </w:rPr>
        <w:t xml:space="preserve">89, 92-93, cyt. za: B. Wojciechowska, </w:t>
      </w:r>
      <w:r w:rsidRPr="00822957">
        <w:rPr>
          <w:i/>
          <w:sz w:val="22"/>
          <w:szCs w:val="22"/>
          <w:lang w:val="pl-PL"/>
        </w:rPr>
        <w:t>Kościół wobec folkloru w Polsce XIV i XV wieku</w:t>
      </w:r>
      <w:r w:rsidRPr="00822957">
        <w:rPr>
          <w:sz w:val="22"/>
          <w:szCs w:val="22"/>
          <w:lang w:val="pl-PL"/>
        </w:rPr>
        <w:t xml:space="preserve">, w: </w:t>
      </w:r>
      <w:r w:rsidRPr="00822957">
        <w:rPr>
          <w:i/>
          <w:sz w:val="22"/>
          <w:szCs w:val="22"/>
          <w:lang w:val="pl-PL"/>
        </w:rPr>
        <w:t>Kieleckie Studia Teologiczne 13</w:t>
      </w:r>
      <w:r w:rsidRPr="00822957">
        <w:rPr>
          <w:sz w:val="22"/>
          <w:szCs w:val="22"/>
          <w:lang w:val="pl-PL"/>
        </w:rPr>
        <w:t>, s. 151.</w:t>
      </w:r>
    </w:p>
  </w:footnote>
  <w:footnote w:id="18">
    <w:p w:rsidR="00B91792" w:rsidRPr="00822957" w:rsidRDefault="00B91792">
      <w:pPr>
        <w:pStyle w:val="Tekstprzypisudolnego"/>
        <w:rPr>
          <w:sz w:val="22"/>
          <w:szCs w:val="22"/>
        </w:rPr>
      </w:pPr>
      <w:r w:rsidRPr="00822957">
        <w:rPr>
          <w:rStyle w:val="Odwoanieprzypisudolnego"/>
          <w:sz w:val="22"/>
          <w:szCs w:val="22"/>
        </w:rPr>
        <w:footnoteRef/>
      </w:r>
      <w:r w:rsidRPr="00822957">
        <w:rPr>
          <w:sz w:val="22"/>
          <w:szCs w:val="22"/>
          <w:lang w:val="pl-PL"/>
        </w:rPr>
        <w:t xml:space="preserve"> J. Huizinga, </w:t>
      </w:r>
      <w:r w:rsidRPr="00822957">
        <w:rPr>
          <w:i/>
          <w:sz w:val="22"/>
          <w:szCs w:val="22"/>
          <w:lang w:val="pl-PL"/>
        </w:rPr>
        <w:t xml:space="preserve">Jesień średniowiecza, </w:t>
      </w:r>
      <w:r w:rsidRPr="00822957">
        <w:rPr>
          <w:sz w:val="22"/>
          <w:szCs w:val="22"/>
          <w:lang w:val="pl-PL"/>
        </w:rPr>
        <w:t xml:space="preserve">przeł. </w:t>
      </w:r>
      <w:r w:rsidRPr="00822957">
        <w:rPr>
          <w:sz w:val="22"/>
          <w:szCs w:val="22"/>
        </w:rPr>
        <w:t>R. Stiller, Kraków 2018, s. 168.</w:t>
      </w:r>
    </w:p>
  </w:footnote>
  <w:footnote w:id="19">
    <w:p w:rsidR="00B91792" w:rsidRPr="00822957" w:rsidRDefault="00B91792">
      <w:pPr>
        <w:pStyle w:val="Tekstprzypisudolnego"/>
      </w:pPr>
      <w:r w:rsidRPr="00822957">
        <w:rPr>
          <w:rStyle w:val="Odwoanieprzypisudolnego"/>
          <w:sz w:val="22"/>
          <w:szCs w:val="22"/>
        </w:rPr>
        <w:footnoteRef/>
      </w:r>
      <w:r w:rsidRPr="00822957">
        <w:rPr>
          <w:sz w:val="22"/>
          <w:szCs w:val="22"/>
        </w:rPr>
        <w:t xml:space="preserve"> Tamże, s.</w:t>
      </w:r>
      <w:r w:rsidR="00822957">
        <w:rPr>
          <w:sz w:val="22"/>
          <w:szCs w:val="22"/>
        </w:rPr>
        <w:t xml:space="preserve"> </w:t>
      </w:r>
      <w:r w:rsidRPr="00822957">
        <w:rPr>
          <w:sz w:val="22"/>
          <w:szCs w:val="22"/>
        </w:rPr>
        <w:t>196.</w:t>
      </w:r>
    </w:p>
  </w:footnote>
  <w:footnote w:id="20">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Tamże, s. 206-207</w:t>
      </w:r>
      <w:r w:rsidR="00822957">
        <w:rPr>
          <w:sz w:val="22"/>
          <w:szCs w:val="22"/>
          <w:lang w:val="pl-PL"/>
        </w:rPr>
        <w:t>.</w:t>
      </w:r>
    </w:p>
  </w:footnote>
  <w:footnote w:id="21">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Tamże, s. 198</w:t>
      </w:r>
      <w:r w:rsidR="00822957">
        <w:rPr>
          <w:sz w:val="22"/>
          <w:szCs w:val="22"/>
          <w:lang w:val="pl-PL"/>
        </w:rPr>
        <w:t>.</w:t>
      </w:r>
    </w:p>
  </w:footnote>
  <w:footnote w:id="22">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S. Bylina, </w:t>
      </w:r>
      <w:r w:rsidRPr="00822957">
        <w:rPr>
          <w:i/>
          <w:sz w:val="22"/>
          <w:szCs w:val="22"/>
          <w:lang w:val="pl-PL"/>
        </w:rPr>
        <w:t>Obraz zaświatów w chrześcijaństwie zachodnim u schyłku średniowiecza</w:t>
      </w:r>
      <w:r w:rsidRPr="00822957">
        <w:rPr>
          <w:sz w:val="22"/>
          <w:szCs w:val="22"/>
          <w:lang w:val="pl-PL"/>
        </w:rPr>
        <w:t>, w: „Kwartalnik Historyczny” 1986, s. 9.</w:t>
      </w:r>
    </w:p>
  </w:footnote>
  <w:footnote w:id="23">
    <w:p w:rsidR="00B91792" w:rsidRPr="00822957" w:rsidRDefault="00B91792">
      <w:pPr>
        <w:pStyle w:val="Tekstprzypisudolnego"/>
        <w:rPr>
          <w:lang w:val="pl-PL"/>
        </w:rPr>
      </w:pPr>
      <w:r w:rsidRPr="00822957">
        <w:rPr>
          <w:rStyle w:val="Odwoanieprzypisudolnego"/>
          <w:sz w:val="22"/>
          <w:szCs w:val="22"/>
        </w:rPr>
        <w:footnoteRef/>
      </w:r>
      <w:r w:rsidRPr="00822957">
        <w:rPr>
          <w:sz w:val="22"/>
          <w:szCs w:val="22"/>
          <w:lang w:val="pl-PL"/>
        </w:rPr>
        <w:t xml:space="preserve"> A. Guriewicz, </w:t>
      </w:r>
      <w:r w:rsidRPr="00822957">
        <w:rPr>
          <w:i/>
          <w:sz w:val="22"/>
          <w:szCs w:val="22"/>
          <w:lang w:val="pl-PL"/>
        </w:rPr>
        <w:t>Kategorie kultury średniowiecznej</w:t>
      </w:r>
      <w:r w:rsidRPr="00822957">
        <w:rPr>
          <w:sz w:val="22"/>
          <w:szCs w:val="22"/>
          <w:lang w:val="pl-PL"/>
        </w:rPr>
        <w:t>, przeł. J. Dancygier, Warszawa 1976, s. 74.</w:t>
      </w:r>
    </w:p>
  </w:footnote>
  <w:footnote w:id="24">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Tamże, s. 74–75.</w:t>
      </w:r>
    </w:p>
  </w:footnote>
  <w:footnote w:id="25">
    <w:p w:rsidR="00B91792" w:rsidRPr="00822957" w:rsidRDefault="00B91792">
      <w:pPr>
        <w:pStyle w:val="Tekstprzypisudolnego"/>
        <w:rPr>
          <w:sz w:val="22"/>
          <w:szCs w:val="22"/>
          <w:lang w:val="pl-PL"/>
        </w:rPr>
      </w:pPr>
      <w:r w:rsidRPr="00822957">
        <w:rPr>
          <w:rStyle w:val="Odwoanieprzypisudolnego"/>
          <w:sz w:val="22"/>
          <w:szCs w:val="22"/>
        </w:rPr>
        <w:footnoteRef/>
      </w:r>
      <w:r w:rsidRPr="00822957">
        <w:rPr>
          <w:sz w:val="22"/>
          <w:szCs w:val="22"/>
          <w:lang w:val="pl-PL"/>
        </w:rPr>
        <w:t xml:space="preserve"> S. Bylina, op. cit., s. 11</w:t>
      </w:r>
      <w:r w:rsidR="00822957">
        <w:rPr>
          <w:sz w:val="22"/>
          <w:szCs w:val="22"/>
          <w:lang w:val="pl-PL"/>
        </w:rPr>
        <w:t>.</w:t>
      </w:r>
    </w:p>
  </w:footnote>
  <w:footnote w:id="26">
    <w:p w:rsidR="00B91792" w:rsidRPr="00042A3B" w:rsidRDefault="00B91792">
      <w:pPr>
        <w:pStyle w:val="Tekstprzypisudolnego"/>
        <w:rPr>
          <w:lang w:val="pl-PL"/>
        </w:rPr>
      </w:pPr>
      <w:r w:rsidRPr="00822957">
        <w:rPr>
          <w:rStyle w:val="Odwoanieprzypisudolnego"/>
          <w:sz w:val="22"/>
          <w:szCs w:val="22"/>
        </w:rPr>
        <w:footnoteRef/>
      </w:r>
      <w:r w:rsidRPr="00822957">
        <w:rPr>
          <w:sz w:val="22"/>
          <w:szCs w:val="22"/>
          <w:lang w:val="pl-PL"/>
        </w:rPr>
        <w:t xml:space="preserve"> Tamże, s. 9-10</w:t>
      </w:r>
      <w:r w:rsidR="00822957">
        <w:rPr>
          <w:sz w:val="22"/>
          <w:szCs w:val="22"/>
          <w:lang w:val="pl-P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2E0" w:rsidRDefault="007F62E0" w:rsidP="007F62E0">
    <w:pPr>
      <w:pStyle w:val="Nagwek"/>
      <w:tabs>
        <w:tab w:val="clear" w:pos="4536"/>
        <w:tab w:val="clear" w:pos="9072"/>
        <w:tab w:val="left" w:pos="23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20423"/>
    <w:multiLevelType w:val="hybridMultilevel"/>
    <w:tmpl w:val="48A09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3E"/>
    <w:rsid w:val="000027EE"/>
    <w:rsid w:val="00025D90"/>
    <w:rsid w:val="000308BF"/>
    <w:rsid w:val="00042A3B"/>
    <w:rsid w:val="00042FB8"/>
    <w:rsid w:val="00053400"/>
    <w:rsid w:val="00056123"/>
    <w:rsid w:val="00064647"/>
    <w:rsid w:val="000706EE"/>
    <w:rsid w:val="00094774"/>
    <w:rsid w:val="000B0164"/>
    <w:rsid w:val="000C1B94"/>
    <w:rsid w:val="000C67E9"/>
    <w:rsid w:val="000C6FC5"/>
    <w:rsid w:val="000D2414"/>
    <w:rsid w:val="000D5C41"/>
    <w:rsid w:val="000D5DFF"/>
    <w:rsid w:val="000E5894"/>
    <w:rsid w:val="000F1EC2"/>
    <w:rsid w:val="000F2BA7"/>
    <w:rsid w:val="001231E9"/>
    <w:rsid w:val="00130E48"/>
    <w:rsid w:val="001313EE"/>
    <w:rsid w:val="00150DC1"/>
    <w:rsid w:val="001547B4"/>
    <w:rsid w:val="00156C27"/>
    <w:rsid w:val="001633CA"/>
    <w:rsid w:val="0016791F"/>
    <w:rsid w:val="00187E9F"/>
    <w:rsid w:val="001914DE"/>
    <w:rsid w:val="00195E71"/>
    <w:rsid w:val="001A00B5"/>
    <w:rsid w:val="001B7A73"/>
    <w:rsid w:val="001E43A5"/>
    <w:rsid w:val="001F369E"/>
    <w:rsid w:val="002233ED"/>
    <w:rsid w:val="0023628E"/>
    <w:rsid w:val="002479C7"/>
    <w:rsid w:val="00251D8F"/>
    <w:rsid w:val="00255C24"/>
    <w:rsid w:val="00256FBA"/>
    <w:rsid w:val="00260359"/>
    <w:rsid w:val="00262AA1"/>
    <w:rsid w:val="00276A60"/>
    <w:rsid w:val="002A2537"/>
    <w:rsid w:val="002A4FCF"/>
    <w:rsid w:val="002B00D8"/>
    <w:rsid w:val="002B3926"/>
    <w:rsid w:val="002B3CF6"/>
    <w:rsid w:val="002B59D2"/>
    <w:rsid w:val="002C6539"/>
    <w:rsid w:val="002D1A97"/>
    <w:rsid w:val="002E0890"/>
    <w:rsid w:val="002F06DD"/>
    <w:rsid w:val="00305075"/>
    <w:rsid w:val="00324A3B"/>
    <w:rsid w:val="00352F4D"/>
    <w:rsid w:val="00355C90"/>
    <w:rsid w:val="0036218F"/>
    <w:rsid w:val="00371AB4"/>
    <w:rsid w:val="003926B4"/>
    <w:rsid w:val="00395830"/>
    <w:rsid w:val="00395F7C"/>
    <w:rsid w:val="003972E7"/>
    <w:rsid w:val="003B6496"/>
    <w:rsid w:val="003D0DFC"/>
    <w:rsid w:val="003E25A6"/>
    <w:rsid w:val="003F051F"/>
    <w:rsid w:val="003F66FD"/>
    <w:rsid w:val="003F77DE"/>
    <w:rsid w:val="003F7B2A"/>
    <w:rsid w:val="00400A27"/>
    <w:rsid w:val="00402285"/>
    <w:rsid w:val="004031D5"/>
    <w:rsid w:val="00405906"/>
    <w:rsid w:val="0040659C"/>
    <w:rsid w:val="0041137E"/>
    <w:rsid w:val="004244CF"/>
    <w:rsid w:val="00435EFC"/>
    <w:rsid w:val="00441A15"/>
    <w:rsid w:val="00441F67"/>
    <w:rsid w:val="004436C4"/>
    <w:rsid w:val="00446B63"/>
    <w:rsid w:val="00457906"/>
    <w:rsid w:val="0046127D"/>
    <w:rsid w:val="0047553E"/>
    <w:rsid w:val="004800AF"/>
    <w:rsid w:val="00482E25"/>
    <w:rsid w:val="0048534C"/>
    <w:rsid w:val="0049118F"/>
    <w:rsid w:val="004915F5"/>
    <w:rsid w:val="004A1A88"/>
    <w:rsid w:val="004B6DA2"/>
    <w:rsid w:val="004B7AC7"/>
    <w:rsid w:val="004C02B8"/>
    <w:rsid w:val="004C0B05"/>
    <w:rsid w:val="004C5006"/>
    <w:rsid w:val="004D3AA6"/>
    <w:rsid w:val="004F1BD6"/>
    <w:rsid w:val="004F7D2B"/>
    <w:rsid w:val="005222FC"/>
    <w:rsid w:val="005256D3"/>
    <w:rsid w:val="00526848"/>
    <w:rsid w:val="005476DD"/>
    <w:rsid w:val="005543F5"/>
    <w:rsid w:val="00565646"/>
    <w:rsid w:val="0057473A"/>
    <w:rsid w:val="005817B5"/>
    <w:rsid w:val="00583429"/>
    <w:rsid w:val="00593E8F"/>
    <w:rsid w:val="00594625"/>
    <w:rsid w:val="005A6D84"/>
    <w:rsid w:val="005A7303"/>
    <w:rsid w:val="005B57D5"/>
    <w:rsid w:val="005C1330"/>
    <w:rsid w:val="005C4078"/>
    <w:rsid w:val="005E0051"/>
    <w:rsid w:val="005E19C1"/>
    <w:rsid w:val="005F266D"/>
    <w:rsid w:val="005F4235"/>
    <w:rsid w:val="006024FA"/>
    <w:rsid w:val="00605D31"/>
    <w:rsid w:val="00617CB0"/>
    <w:rsid w:val="00617DF4"/>
    <w:rsid w:val="00627EA7"/>
    <w:rsid w:val="00631B20"/>
    <w:rsid w:val="00640DF7"/>
    <w:rsid w:val="00655923"/>
    <w:rsid w:val="0065599C"/>
    <w:rsid w:val="00656128"/>
    <w:rsid w:val="00656652"/>
    <w:rsid w:val="006720AA"/>
    <w:rsid w:val="00674A2C"/>
    <w:rsid w:val="0068415A"/>
    <w:rsid w:val="006A29EF"/>
    <w:rsid w:val="006B4B39"/>
    <w:rsid w:val="006C7A78"/>
    <w:rsid w:val="006E2843"/>
    <w:rsid w:val="006E4CE5"/>
    <w:rsid w:val="006F02E1"/>
    <w:rsid w:val="0070537A"/>
    <w:rsid w:val="00705866"/>
    <w:rsid w:val="00711E7C"/>
    <w:rsid w:val="00724EA5"/>
    <w:rsid w:val="00731B92"/>
    <w:rsid w:val="007363A7"/>
    <w:rsid w:val="00753DAB"/>
    <w:rsid w:val="007608DE"/>
    <w:rsid w:val="00760F9E"/>
    <w:rsid w:val="0076569D"/>
    <w:rsid w:val="0076719A"/>
    <w:rsid w:val="007746CE"/>
    <w:rsid w:val="007830B0"/>
    <w:rsid w:val="007B3550"/>
    <w:rsid w:val="007C7854"/>
    <w:rsid w:val="007D0944"/>
    <w:rsid w:val="007D0AD8"/>
    <w:rsid w:val="007D2929"/>
    <w:rsid w:val="007D4E7F"/>
    <w:rsid w:val="007D590A"/>
    <w:rsid w:val="007F62E0"/>
    <w:rsid w:val="00801539"/>
    <w:rsid w:val="00807E4E"/>
    <w:rsid w:val="00822957"/>
    <w:rsid w:val="00837A46"/>
    <w:rsid w:val="00846C61"/>
    <w:rsid w:val="00855A0C"/>
    <w:rsid w:val="0087629E"/>
    <w:rsid w:val="0088126F"/>
    <w:rsid w:val="008B3D8D"/>
    <w:rsid w:val="008C0469"/>
    <w:rsid w:val="008D14C6"/>
    <w:rsid w:val="008F2667"/>
    <w:rsid w:val="00910E7A"/>
    <w:rsid w:val="0091273C"/>
    <w:rsid w:val="00913D0C"/>
    <w:rsid w:val="0091423F"/>
    <w:rsid w:val="00934EF0"/>
    <w:rsid w:val="009459EC"/>
    <w:rsid w:val="009464BC"/>
    <w:rsid w:val="00977577"/>
    <w:rsid w:val="009A15D4"/>
    <w:rsid w:val="009A16E3"/>
    <w:rsid w:val="009C4205"/>
    <w:rsid w:val="00A00086"/>
    <w:rsid w:val="00A14024"/>
    <w:rsid w:val="00A23105"/>
    <w:rsid w:val="00A431B8"/>
    <w:rsid w:val="00A56500"/>
    <w:rsid w:val="00A64504"/>
    <w:rsid w:val="00A81E85"/>
    <w:rsid w:val="00A8559C"/>
    <w:rsid w:val="00A86282"/>
    <w:rsid w:val="00AE0AD4"/>
    <w:rsid w:val="00AE6C25"/>
    <w:rsid w:val="00B0331C"/>
    <w:rsid w:val="00B0396D"/>
    <w:rsid w:val="00B06680"/>
    <w:rsid w:val="00B313CB"/>
    <w:rsid w:val="00B56722"/>
    <w:rsid w:val="00B64445"/>
    <w:rsid w:val="00B64CC3"/>
    <w:rsid w:val="00B84402"/>
    <w:rsid w:val="00B86E5E"/>
    <w:rsid w:val="00B91792"/>
    <w:rsid w:val="00BB0201"/>
    <w:rsid w:val="00BD19F1"/>
    <w:rsid w:val="00BD71D1"/>
    <w:rsid w:val="00BE11B9"/>
    <w:rsid w:val="00BE5E98"/>
    <w:rsid w:val="00BF7768"/>
    <w:rsid w:val="00C03438"/>
    <w:rsid w:val="00C041A8"/>
    <w:rsid w:val="00C0664C"/>
    <w:rsid w:val="00C06C4A"/>
    <w:rsid w:val="00C06EF5"/>
    <w:rsid w:val="00C10787"/>
    <w:rsid w:val="00C44DB9"/>
    <w:rsid w:val="00C500E2"/>
    <w:rsid w:val="00C55DBC"/>
    <w:rsid w:val="00C764B0"/>
    <w:rsid w:val="00C81DAC"/>
    <w:rsid w:val="00C8397D"/>
    <w:rsid w:val="00C85627"/>
    <w:rsid w:val="00C93C48"/>
    <w:rsid w:val="00CA4229"/>
    <w:rsid w:val="00CA46D5"/>
    <w:rsid w:val="00CC65EF"/>
    <w:rsid w:val="00CC68C7"/>
    <w:rsid w:val="00CD1FCF"/>
    <w:rsid w:val="00CD7098"/>
    <w:rsid w:val="00CD7EA6"/>
    <w:rsid w:val="00CF1C93"/>
    <w:rsid w:val="00CF7A9A"/>
    <w:rsid w:val="00D02133"/>
    <w:rsid w:val="00D27004"/>
    <w:rsid w:val="00D31940"/>
    <w:rsid w:val="00D374DC"/>
    <w:rsid w:val="00D64D10"/>
    <w:rsid w:val="00D70BCB"/>
    <w:rsid w:val="00D76829"/>
    <w:rsid w:val="00D9290A"/>
    <w:rsid w:val="00DA2EDD"/>
    <w:rsid w:val="00DB670C"/>
    <w:rsid w:val="00DC6F64"/>
    <w:rsid w:val="00DD43E7"/>
    <w:rsid w:val="00DD7358"/>
    <w:rsid w:val="00DF2635"/>
    <w:rsid w:val="00E00578"/>
    <w:rsid w:val="00E0240E"/>
    <w:rsid w:val="00E11278"/>
    <w:rsid w:val="00E1153A"/>
    <w:rsid w:val="00E26FEF"/>
    <w:rsid w:val="00E27027"/>
    <w:rsid w:val="00E27860"/>
    <w:rsid w:val="00E27BF7"/>
    <w:rsid w:val="00E328E9"/>
    <w:rsid w:val="00E500AC"/>
    <w:rsid w:val="00E51670"/>
    <w:rsid w:val="00E74C27"/>
    <w:rsid w:val="00E7504D"/>
    <w:rsid w:val="00EA2714"/>
    <w:rsid w:val="00EA623E"/>
    <w:rsid w:val="00EC7A6A"/>
    <w:rsid w:val="00ED0BE9"/>
    <w:rsid w:val="00ED648F"/>
    <w:rsid w:val="00EE6514"/>
    <w:rsid w:val="00F014F9"/>
    <w:rsid w:val="00F0497F"/>
    <w:rsid w:val="00F32153"/>
    <w:rsid w:val="00F44D31"/>
    <w:rsid w:val="00F51F4F"/>
    <w:rsid w:val="00F77485"/>
    <w:rsid w:val="00F97517"/>
    <w:rsid w:val="00FA09FE"/>
    <w:rsid w:val="00FA66DF"/>
    <w:rsid w:val="00FB5C72"/>
    <w:rsid w:val="00FD3AAB"/>
    <w:rsid w:val="00FF5C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7553E"/>
    <w:pPr>
      <w:ind w:left="720"/>
      <w:contextualSpacing/>
    </w:pPr>
  </w:style>
  <w:style w:type="paragraph" w:styleId="Tekstprzypisudolnego">
    <w:name w:val="footnote text"/>
    <w:basedOn w:val="Normalny"/>
    <w:link w:val="TekstprzypisudolnegoZnak"/>
    <w:uiPriority w:val="99"/>
    <w:semiHidden/>
    <w:unhideWhenUsed/>
    <w:rsid w:val="00025D9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25D90"/>
    <w:rPr>
      <w:noProof/>
      <w:sz w:val="20"/>
      <w:szCs w:val="20"/>
      <w:lang w:val="de-DE"/>
    </w:rPr>
  </w:style>
  <w:style w:type="character" w:styleId="Odwoanieprzypisudolnego">
    <w:name w:val="footnote reference"/>
    <w:basedOn w:val="Domylnaczcionkaakapitu"/>
    <w:uiPriority w:val="99"/>
    <w:semiHidden/>
    <w:unhideWhenUsed/>
    <w:rsid w:val="00025D90"/>
    <w:rPr>
      <w:vertAlign w:val="superscript"/>
    </w:rPr>
  </w:style>
  <w:style w:type="paragraph" w:styleId="Tekstprzypisukocowego">
    <w:name w:val="endnote text"/>
    <w:basedOn w:val="Normalny"/>
    <w:link w:val="TekstprzypisukocowegoZnak"/>
    <w:uiPriority w:val="99"/>
    <w:semiHidden/>
    <w:unhideWhenUsed/>
    <w:rsid w:val="000D5C4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D5C41"/>
    <w:rPr>
      <w:noProof/>
      <w:sz w:val="20"/>
      <w:szCs w:val="20"/>
      <w:lang w:val="de-DE"/>
    </w:rPr>
  </w:style>
  <w:style w:type="character" w:styleId="Odwoanieprzypisukocowego">
    <w:name w:val="endnote reference"/>
    <w:basedOn w:val="Domylnaczcionkaakapitu"/>
    <w:uiPriority w:val="99"/>
    <w:semiHidden/>
    <w:unhideWhenUsed/>
    <w:rsid w:val="000D5C41"/>
    <w:rPr>
      <w:vertAlign w:val="superscript"/>
    </w:rPr>
  </w:style>
  <w:style w:type="paragraph" w:styleId="Nagwek">
    <w:name w:val="header"/>
    <w:basedOn w:val="Normalny"/>
    <w:link w:val="NagwekZnak"/>
    <w:uiPriority w:val="99"/>
    <w:unhideWhenUsed/>
    <w:rsid w:val="00A0008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00086"/>
    <w:rPr>
      <w:noProof/>
      <w:lang w:val="de-DE"/>
    </w:rPr>
  </w:style>
  <w:style w:type="paragraph" w:styleId="Stopka">
    <w:name w:val="footer"/>
    <w:basedOn w:val="Normalny"/>
    <w:link w:val="StopkaZnak"/>
    <w:uiPriority w:val="99"/>
    <w:unhideWhenUsed/>
    <w:rsid w:val="00A0008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00086"/>
    <w:rPr>
      <w:noProof/>
      <w:lang w:val="de-DE"/>
    </w:rPr>
  </w:style>
  <w:style w:type="paragraph" w:styleId="Tekstdymka">
    <w:name w:val="Balloon Text"/>
    <w:basedOn w:val="Normalny"/>
    <w:link w:val="TekstdymkaZnak"/>
    <w:uiPriority w:val="99"/>
    <w:semiHidden/>
    <w:unhideWhenUsed/>
    <w:rsid w:val="00ED0BE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D0BE9"/>
    <w:rPr>
      <w:rFonts w:ascii="Tahoma" w:hAnsi="Tahoma" w:cs="Tahoma"/>
      <w:noProof/>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7553E"/>
    <w:pPr>
      <w:ind w:left="720"/>
      <w:contextualSpacing/>
    </w:pPr>
  </w:style>
  <w:style w:type="paragraph" w:styleId="Tekstprzypisudolnego">
    <w:name w:val="footnote text"/>
    <w:basedOn w:val="Normalny"/>
    <w:link w:val="TekstprzypisudolnegoZnak"/>
    <w:uiPriority w:val="99"/>
    <w:semiHidden/>
    <w:unhideWhenUsed/>
    <w:rsid w:val="00025D9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25D90"/>
    <w:rPr>
      <w:noProof/>
      <w:sz w:val="20"/>
      <w:szCs w:val="20"/>
      <w:lang w:val="de-DE"/>
    </w:rPr>
  </w:style>
  <w:style w:type="character" w:styleId="Odwoanieprzypisudolnego">
    <w:name w:val="footnote reference"/>
    <w:basedOn w:val="Domylnaczcionkaakapitu"/>
    <w:uiPriority w:val="99"/>
    <w:semiHidden/>
    <w:unhideWhenUsed/>
    <w:rsid w:val="00025D90"/>
    <w:rPr>
      <w:vertAlign w:val="superscript"/>
    </w:rPr>
  </w:style>
  <w:style w:type="paragraph" w:styleId="Tekstprzypisukocowego">
    <w:name w:val="endnote text"/>
    <w:basedOn w:val="Normalny"/>
    <w:link w:val="TekstprzypisukocowegoZnak"/>
    <w:uiPriority w:val="99"/>
    <w:semiHidden/>
    <w:unhideWhenUsed/>
    <w:rsid w:val="000D5C4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D5C41"/>
    <w:rPr>
      <w:noProof/>
      <w:sz w:val="20"/>
      <w:szCs w:val="20"/>
      <w:lang w:val="de-DE"/>
    </w:rPr>
  </w:style>
  <w:style w:type="character" w:styleId="Odwoanieprzypisukocowego">
    <w:name w:val="endnote reference"/>
    <w:basedOn w:val="Domylnaczcionkaakapitu"/>
    <w:uiPriority w:val="99"/>
    <w:semiHidden/>
    <w:unhideWhenUsed/>
    <w:rsid w:val="000D5C41"/>
    <w:rPr>
      <w:vertAlign w:val="superscript"/>
    </w:rPr>
  </w:style>
  <w:style w:type="paragraph" w:styleId="Nagwek">
    <w:name w:val="header"/>
    <w:basedOn w:val="Normalny"/>
    <w:link w:val="NagwekZnak"/>
    <w:uiPriority w:val="99"/>
    <w:unhideWhenUsed/>
    <w:rsid w:val="00A0008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00086"/>
    <w:rPr>
      <w:noProof/>
      <w:lang w:val="de-DE"/>
    </w:rPr>
  </w:style>
  <w:style w:type="paragraph" w:styleId="Stopka">
    <w:name w:val="footer"/>
    <w:basedOn w:val="Normalny"/>
    <w:link w:val="StopkaZnak"/>
    <w:uiPriority w:val="99"/>
    <w:unhideWhenUsed/>
    <w:rsid w:val="00A0008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00086"/>
    <w:rPr>
      <w:noProof/>
      <w:lang w:val="de-DE"/>
    </w:rPr>
  </w:style>
  <w:style w:type="paragraph" w:styleId="Tekstdymka">
    <w:name w:val="Balloon Text"/>
    <w:basedOn w:val="Normalny"/>
    <w:link w:val="TekstdymkaZnak"/>
    <w:uiPriority w:val="99"/>
    <w:semiHidden/>
    <w:unhideWhenUsed/>
    <w:rsid w:val="00ED0BE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D0BE9"/>
    <w:rPr>
      <w:rFonts w:ascii="Tahoma" w:hAnsi="Tahoma" w:cs="Tahoma"/>
      <w:noProof/>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81B37-5DAF-4C6C-B330-1AFB5F85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3331</TotalTime>
  <Pages>16</Pages>
  <Words>5406</Words>
  <Characters>32436</Characters>
  <Application>Microsoft Office Word</Application>
  <DocSecurity>0</DocSecurity>
  <Lines>270</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w10</dc:creator>
  <cp:lastModifiedBy>w10</cp:lastModifiedBy>
  <cp:revision>126</cp:revision>
  <cp:lastPrinted>2021-12-07T18:16:00Z</cp:lastPrinted>
  <dcterms:created xsi:type="dcterms:W3CDTF">2021-10-09T15:16:00Z</dcterms:created>
  <dcterms:modified xsi:type="dcterms:W3CDTF">2021-12-07T20:16:00Z</dcterms:modified>
</cp:coreProperties>
</file>