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758" w:rsidRDefault="00726758" w:rsidP="00726758">
      <w:pPr>
        <w:spacing w:after="0"/>
        <w:ind w:firstLine="708"/>
        <w:jc w:val="both"/>
        <w:rPr>
          <w:rFonts w:ascii="Times New Roman" w:hAnsi="Times New Roman" w:cs="Times New Roman"/>
          <w:noProof w:val="0"/>
          <w:sz w:val="28"/>
          <w:szCs w:val="28"/>
          <w:lang w:val="pl-PL"/>
        </w:rPr>
      </w:pPr>
      <w:r w:rsidRPr="001E43A5">
        <w:rPr>
          <w:rFonts w:ascii="Times New Roman" w:hAnsi="Times New Roman" w:cs="Times New Roman"/>
          <w:noProof w:val="0"/>
          <w:sz w:val="28"/>
          <w:szCs w:val="28"/>
          <w:lang w:val="pl-PL"/>
        </w:rPr>
        <w:t>Podobną wymową charakteryzuje się „Legenda na dzień św. Makarego”. Opat Makary również spędza swoje życie niemal wyłącznie na modlitwie i umartwianiu się. Zadaje sobie wiele bólu i cierpienia, uznając, że tylko tak zyska sobie przychylność Boga i życie wieczne. Jednak jednocześnie nawraca on tych, którzy ulegli pokusom szatana, a zatem wykazuje się działaniem na rzecz bliźnich, co stanowi pewną różnice w stosunku do Aleksego.</w:t>
      </w:r>
    </w:p>
    <w:p w:rsidR="005F4235" w:rsidRPr="00726758" w:rsidRDefault="005F4235">
      <w:pPr>
        <w:rPr>
          <w:lang w:val="pl-PL"/>
        </w:rPr>
      </w:pPr>
      <w:bookmarkStart w:id="0" w:name="_GoBack"/>
      <w:bookmarkEnd w:id="0"/>
    </w:p>
    <w:sectPr w:rsidR="005F4235" w:rsidRPr="00726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758"/>
    <w:rsid w:val="005F4235"/>
    <w:rsid w:val="0072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6758"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6758"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</cp:revision>
  <dcterms:created xsi:type="dcterms:W3CDTF">2021-11-28T18:47:00Z</dcterms:created>
  <dcterms:modified xsi:type="dcterms:W3CDTF">2021-11-28T18:47:00Z</dcterms:modified>
</cp:coreProperties>
</file>