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84B" w:rsidRDefault="00FE4AE0">
      <w:r>
        <w:t>Podstawowym zadaniem osób świeckich  w Kościele jest szukanie Królestwa Bożego. Dokonywać tego mogą poprzez zajmowanie się sprawami doczesnymi i kierowanie nimi zgodnie z Bożym planem. Na mocy chrztu zostali oni także zobowiązani do dążenia do świętości oraz apostolstwa, czyli głoszenia wiary i postepowania według jej zasad, a przez to do przybliżania innych osób do Boga i wiary. Istnieją różne sposoby realizacji tego posłannictwa, „przepajania świata duchem chrześcijańskim”.</w:t>
      </w:r>
      <w:r w:rsidR="00B2477E">
        <w:t xml:space="preserve"> Podstawowymi są oczywiście miłość do każdego bliźniego, a zwłaszcza rodziny, szerzenie postawy poszanowania godności ludzkiej czy głoszenie Ewangelii. Świeccy mogą również zrzeszać się we wspólnoty, angażować w działalność parafii, katolickich ośrodków edukacyjnych, szpitali czy nawet uczestniczyć w posłudze liturgicznej.</w:t>
      </w:r>
      <w:bookmarkStart w:id="0" w:name="_GoBack"/>
      <w:bookmarkEnd w:id="0"/>
    </w:p>
    <w:sectPr w:rsidR="00792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AE0"/>
    <w:rsid w:val="0079284B"/>
    <w:rsid w:val="00B2477E"/>
    <w:rsid w:val="00FE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2020-11-28T13:04:00Z</dcterms:created>
  <dcterms:modified xsi:type="dcterms:W3CDTF">2020-11-28T13:20:00Z</dcterms:modified>
</cp:coreProperties>
</file>