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003366"/>
          <w:sz w:val="52"/>
        </w:rPr>
        <w:t>Logika działania aplikacji</w:t>
        <w:br/>
        <w:t>Kalkulator Ofertowy Energii</w:t>
      </w:r>
    </w:p>
    <w:p/>
    <w:p>
      <w:pPr>
        <w:jc w:val="center"/>
      </w:pPr>
      <w:r>
        <w:rPr>
          <w:color w:val="646464"/>
          <w:sz w:val="28"/>
        </w:rPr>
        <w:t>Dokumentacja techniczna</w:t>
        <w:br/>
        <w:t>SunHelp Energy</w:t>
      </w:r>
    </w:p>
    <w:p>
      <w:r>
        <w:br w:type="page"/>
      </w:r>
    </w:p>
    <w:p>
      <w:pPr>
        <w:pStyle w:val="Heading1"/>
      </w:pPr>
      <w:r>
        <w:t>Spis treści</w:t>
      </w:r>
    </w:p>
    <w:p>
      <w:pPr>
        <w:spacing w:after="40" w:before="0"/>
      </w:pPr>
      <w:r>
        <w:t>1. Jak działa aplikacja (ogólnie)</w:t>
      </w:r>
    </w:p>
    <w:p>
      <w:pPr>
        <w:spacing w:after="40" w:before="0"/>
      </w:pPr>
      <w:r>
        <w:t>2. Strona 1: Dane klienta</w:t>
      </w:r>
    </w:p>
    <w:p>
      <w:pPr>
        <w:spacing w:after="40" w:before="0"/>
      </w:pPr>
      <w:r>
        <w:t>3. Strona 2: Analiza &amp; Rekomendacje</w:t>
      </w:r>
    </w:p>
    <w:p>
      <w:pPr>
        <w:spacing w:after="40" w:before="0"/>
      </w:pPr>
      <w:r>
        <w:t xml:space="preserve">   3.1. Kalkulator kontraktu ee (FIX/RDN/MIX)</w:t>
      </w:r>
    </w:p>
    <w:p>
      <w:pPr>
        <w:spacing w:after="40" w:before="0"/>
      </w:pPr>
      <w:r>
        <w:t xml:space="preserve">   3.2. Kalkulator PV (fotowoltaika)</w:t>
      </w:r>
    </w:p>
    <w:p>
      <w:pPr>
        <w:spacing w:after="40" w:before="0"/>
      </w:pPr>
      <w:r>
        <w:t xml:space="preserve">   3.3. Kalkulator BESS (magazyn energii)</w:t>
      </w:r>
    </w:p>
    <w:p>
      <w:pPr>
        <w:spacing w:after="40" w:before="0"/>
      </w:pPr>
      <w:r>
        <w:t xml:space="preserve">   3.4. Kalkulator DSR (redukcja popytu)</w:t>
      </w:r>
    </w:p>
    <w:p>
      <w:pPr>
        <w:spacing w:after="40" w:before="0"/>
      </w:pPr>
      <w:r>
        <w:t xml:space="preserve">   3.5. Kalkulator KMB (moc bierna)</w:t>
      </w:r>
    </w:p>
    <w:p>
      <w:pPr>
        <w:spacing w:after="40" w:before="0"/>
      </w:pPr>
      <w:r>
        <w:t>4. Strona 3: Finansowanie</w:t>
      </w:r>
    </w:p>
    <w:p>
      <w:pPr>
        <w:spacing w:after="40" w:before="0"/>
      </w:pPr>
      <w:r>
        <w:t>5. Strona 4: Generuj ofertę</w:t>
      </w:r>
    </w:p>
    <w:p>
      <w:pPr>
        <w:spacing w:after="40" w:before="0"/>
      </w:pPr>
      <w:r>
        <w:t>6. Skąd się biorą liczby (założenia)</w:t>
      </w:r>
    </w:p>
    <w:p>
      <w:r>
        <w:br w:type="page"/>
      </w:r>
    </w:p>
    <w:p>
      <w:pPr>
        <w:pStyle w:val="Heading1"/>
      </w:pPr>
      <w:r>
        <w:t>1. Jak działa aplikacja (ogólnie)</w:t>
      </w:r>
    </w:p>
    <w:p>
      <w:r>
        <w:t>Aplikacja pomaga handlowcowi szybko przygotować ofertę energetyczną dla klienta biznesowego (zakład produkcyjny, firma).</w:t>
      </w:r>
    </w:p>
    <w:p>
      <w:r>
        <w:t>Przepływ jest prosty:</w:t>
      </w:r>
    </w:p>
    <w:p>
      <w:pPr>
        <w:pStyle w:val="ListBullet"/>
      </w:pPr>
      <w:r>
        <w:t>Handlowiec wpisuje dane klienta</w:t>
      </w:r>
    </w:p>
    <w:p>
      <w:pPr>
        <w:pStyle w:val="ListBullet"/>
      </w:pPr>
      <w:r>
        <w:t>Aplikacja automatycznie oblicza rekomendacje</w:t>
      </w:r>
    </w:p>
    <w:p>
      <w:pPr>
        <w:pStyle w:val="ListBullet"/>
      </w:pPr>
      <w:r>
        <w:t>Handlowiec przegląda wyniki i opcje finansowania</w:t>
      </w:r>
    </w:p>
    <w:p>
      <w:pPr>
        <w:pStyle w:val="ListBullet"/>
      </w:pPr>
      <w:r>
        <w:t>Pobiera gotowe pliki: ofertę XLSX, raport DOCX, formularz klienta</w:t>
      </w:r>
    </w:p>
    <w:p>
      <w:r>
        <w:t>Aplikacja składa się z 4 stron (nawigacja w menu bocznym po lewej).</w:t>
      </w:r>
    </w:p>
    <w:p>
      <w:r>
        <w:br w:type="page"/>
      </w:r>
    </w:p>
    <w:p>
      <w:pPr>
        <w:pStyle w:val="Heading1"/>
      </w:pPr>
      <w:r>
        <w:t>2. Strona 1: Dane klienta</w:t>
      </w:r>
    </w:p>
    <w:p>
      <w:r>
        <w:t>Tu handlowiec wpisuje informacje o kliencie zebrane na spotkaniu lub z faktur.</w:t>
      </w:r>
    </w:p>
    <w:p>
      <w:pPr>
        <w:pStyle w:val="Heading3"/>
      </w:pPr>
      <w:r>
        <w:t>Jakie dane zbieramy i po co: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Dane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Po co są potrzebne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Nazwa firmy, NIP, branża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Identyfikacja klienta w ofercie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Dni pracy, godziny pracy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Określenie profilu zużycia (1/2/3 zmiany). Wpływa na rekomendację produktu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Roczne zużycie ee (kWh)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Główna liczba do wszystkich obliczeń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Moc umowna (kW)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Potrzebne do BESS (peak shaving) i DSR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Grupa taryfowa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Określa rozliczenie za dystrybucję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Średni rachunek ee (PLN/mies.)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 obliczenia % redukcji kosztów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Cena ee z umowy (PLN/kWh)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Porównanie z cenami rynkowymi → oszczędność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Opłata dystrybucyjna (PLN/kWh)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Wartość autokonsumpcji PV i KMB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Stawka opłaty mocowej (PLN/MWh)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Oszczędności z peak shaving (BESS)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Kategoria mocowa (K1-K4)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K4 = nierówny profil = duży potencjał oszczędności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końca umowy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Kiedy można podpisać nową umowę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 umowy (FIX/RDN/MIX)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 klient ma teraz – porównanie z rekomendacją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Dane o PV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Wpływa na sizing BESS i rekomendację dodatkowego PV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cos(φ)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Jeśli &lt; 0.95 → klient płaci kary za moc bierną, potrzebuje KMB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Powierzchnia dachu (m²)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Ile miejsca na dodatkowe panele PV</w:t>
            </w:r>
          </w:p>
        </w:tc>
      </w:tr>
    </w:tbl>
    <w:p/>
    <w:p>
      <w:r>
        <w:rPr>
          <w:b/>
        </w:rPr>
        <w:t xml:space="preserve">Przycisk "Załaduj dane DEMO": </w:t>
      </w:r>
      <w:r>
        <w:t>Wypełnia formularz przykładowymi danymi typowego zakładu produkcyjnego (800 MWh/rok, 350 kW mocy, PV 200 kWp). Służy do szybkiego testu.</w:t>
      </w:r>
    </w:p>
    <w:p>
      <w:r>
        <w:br w:type="page"/>
      </w:r>
    </w:p>
    <w:p>
      <w:pPr>
        <w:pStyle w:val="Heading1"/>
      </w:pPr>
      <w:r>
        <w:t>3. Strona 2: Analiza &amp; Rekomendacje</w:t>
      </w:r>
    </w:p>
    <w:p>
      <w:r>
        <w:t>Po wpisaniu danych aplikacja automatycznie uruchamia 5 kalkulatorów. Każdy działa niezależnie.</w:t>
      </w:r>
    </w:p>
    <w:p>
      <w:pPr>
        <w:pStyle w:val="Heading2"/>
      </w:pPr>
      <w:r>
        <w:t>3.1. Kalkulator kontraktu ee</w:t>
      </w:r>
    </w:p>
    <w:p>
      <w:r>
        <w:rPr>
          <w:b/>
        </w:rPr>
        <w:t xml:space="preserve">Co robi: </w:t>
      </w:r>
      <w:r>
        <w:t>Rekomenduje najlepszy produkt energetyczny – FIX, RDN lub MIX.</w:t>
      </w:r>
    </w:p>
    <w:p>
      <w:pPr>
        <w:pStyle w:val="Heading3"/>
      </w:pPr>
      <w:r>
        <w:t>Jak działa:</w:t>
      </w:r>
    </w:p>
    <w:p>
      <w:r>
        <w:t>1. Bierze 3 ceny rynkowe na 2026 rok:</w:t>
      </w:r>
    </w:p>
    <w:p>
      <w:pPr>
        <w:pStyle w:val="ListBullet"/>
      </w:pPr>
      <w:r>
        <w:t>FIX = 0,58 PLN/kWh (stała cena, bezpieczna)</w:t>
      </w:r>
    </w:p>
    <w:p>
      <w:pPr>
        <w:pStyle w:val="ListBullet"/>
      </w:pPr>
      <w:r>
        <w:t>RDN = 0,50 PLN/kWh (cena zmienna, średnia z giełdy TGE)</w:t>
      </w:r>
    </w:p>
    <w:p>
      <w:pPr>
        <w:pStyle w:val="ListBullet"/>
      </w:pPr>
      <w:r>
        <w:t>MIX = 0,54 PLN/kWh (50% FIX + 50% RDN)</w:t>
      </w:r>
    </w:p>
    <w:p>
      <w:r>
        <w:t>2. Porównuje obecną cenę klienta z każdą z tych cen:</w:t>
      </w:r>
    </w:p>
    <w:p>
      <w:r>
        <w:rPr>
          <w:i/>
        </w:rPr>
        <w:t>Oszczędność = (obecna cena − nowa cena) × roczne zużycie</w:t>
      </w:r>
    </w:p>
    <w:p>
      <w:r>
        <w:t>3. Wybiera produkt na podstawie profilu pracy klienta:</w:t>
      </w:r>
    </w:p>
    <w:p>
      <w:pPr>
        <w:pStyle w:val="ListBullet"/>
      </w:pPr>
      <w:r>
        <w:t>Praca 24h / 3 zmiany → rekomenduje RDN (klient może kupować tanią energię w nocy)</w:t>
      </w:r>
    </w:p>
    <w:p>
      <w:pPr>
        <w:pStyle w:val="ListBullet"/>
      </w:pPr>
      <w:r>
        <w:t>Ma PV → rekomenduje MIX (stabilność + tanie godziny gdy PV produkuje)</w:t>
      </w:r>
    </w:p>
    <w:p>
      <w:pPr>
        <w:pStyle w:val="ListBullet"/>
      </w:pPr>
      <w:r>
        <w:t>Standardowy profil, obecna cena wysoka → rekomenduje FIX (bezpieczeństwo)</w:t>
      </w:r>
    </w:p>
    <w:p>
      <w:pPr>
        <w:pStyle w:val="ListBullet"/>
      </w:pPr>
      <w:r>
        <w:t>Standardowy profil, cena bliska rynkowej → rekomenduje MIX</w:t>
      </w:r>
    </w:p>
    <w:p>
      <w:pPr>
        <w:pStyle w:val="Heading3"/>
      </w:pPr>
      <w:r>
        <w:t>Przykład:</w:t>
      </w:r>
    </w:p>
    <w:p>
      <w:r>
        <w:t>Klient płaci 0,68 PLN/kWh, zużywa 800 000 kWh/rok. Rekomendacja MIX (0,54 PLN/kWh):</w:t>
        <w:br/>
        <w:t>Oszczędność = (0,68 − 0,54) × 800 000 = 112 000 PLN/rok</w:t>
      </w:r>
    </w:p>
    <w:p>
      <w:pPr>
        <w:pStyle w:val="Heading2"/>
      </w:pPr>
      <w:r>
        <w:t>3.2. Kalkulator PV (fotowoltaika)</w:t>
      </w:r>
    </w:p>
    <w:p>
      <w:r>
        <w:rPr>
          <w:b/>
        </w:rPr>
        <w:t xml:space="preserve">Co robi: </w:t>
      </w:r>
      <w:r>
        <w:t>Sprawdza czy klient potrzebuje nowej/dodatkowej instalacji PV i dobiera optymalną moc.</w:t>
      </w:r>
    </w:p>
    <w:p>
      <w:pPr>
        <w:pStyle w:val="Heading3"/>
      </w:pPr>
      <w:r>
        <w:t>Jak działa:</w:t>
      </w:r>
    </w:p>
    <w:p>
      <w:r>
        <w:rPr>
          <w:b/>
        </w:rPr>
        <w:t xml:space="preserve">Sprawdza czy jest sens: </w:t>
      </w:r>
      <w:r>
        <w:t>Jeśli wolna powierzchnia dachu &lt; 20 m² → brak rekomendacji.</w:t>
      </w:r>
    </w:p>
    <w:p>
      <w:r>
        <w:rPr>
          <w:b/>
        </w:rPr>
        <w:t xml:space="preserve">Oblicza ile PV potrzeba: </w:t>
      </w:r>
      <w:r>
        <w:t>Cel: pokrycie 70% rocznego zużycia ee. Odejmuje istniejącą produkcję PV. 1 kWp produkuje ~1 050 kWh/rok w Polsce. Sprawdza ile zmieści się na dachu (1 kWp = ~5,5 m²). Bierze mniejszą wartość. Zaokrągla do 5 kWp.</w:t>
      </w:r>
    </w:p>
    <w:p>
      <w:r>
        <w:rPr>
          <w:b/>
        </w:rPr>
        <w:t xml:space="preserve">Oblicza CAPEX: </w:t>
      </w:r>
      <w:r>
        <w:t>&lt; 50 kWp: 3 800 PLN/kWp. 50–200 kWp: 3 200 PLN/kWp. &gt; 200 kWp: 2 800 PLN/kWp.</w:t>
      </w:r>
    </w:p>
    <w:p>
      <w:r>
        <w:rPr>
          <w:b/>
        </w:rPr>
        <w:t xml:space="preserve">Oblicza autokonsumpcję: </w:t>
      </w:r>
      <w:r>
        <w:t>Praca 24h/3 zmiany: 50%. Praca 6 dni: 40%. Praca Pn-Pt: 35%.</w:t>
      </w:r>
    </w:p>
    <w:p>
      <w:r>
        <w:rPr>
          <w:b/>
        </w:rPr>
        <w:t xml:space="preserve">Oblicza oszczędność: </w:t>
      </w:r>
      <w:r>
        <w:t>Oszczędność = produkcja PV × (autokonsumpcja × cena pełna + reszta × cena net-billing). Cena pełna = cena energii + opłata dystrybucyjna. Cena net-billing = 50% ceny energii.</w:t>
      </w:r>
    </w:p>
    <w:p>
      <w:r>
        <w:rPr>
          <w:b/>
        </w:rPr>
        <w:t xml:space="preserve">Okres zwrotu: </w:t>
      </w:r>
      <w:r>
        <w:t>CAPEX / oszczędność roczna.</w:t>
      </w:r>
    </w:p>
    <w:p>
      <w:pPr>
        <w:pStyle w:val="Heading3"/>
      </w:pPr>
      <w:r>
        <w:t>Przykład:</w:t>
      </w:r>
    </w:p>
    <w:p>
      <w:r>
        <w:t>Klient ma PV 200 kWp (210 000 kWh), zużywa 800 000 kWh, dach 800 m²:</w:t>
        <w:br/>
        <w:t>Potrzeba: 800 000 × 70% − 210 000 = 350 000 kWh → 333 kWp</w:t>
        <w:br/>
        <w:t>Miejsce na dachu: 800 / 5,5 = 145 kWp (ogranicza dach)</w:t>
        <w:br/>
        <w:t>CAPEX: 145 × 3 200 = 464 000 PLN</w:t>
      </w:r>
    </w:p>
    <w:p>
      <w:r>
        <w:br w:type="page"/>
      </w:r>
    </w:p>
    <w:p>
      <w:pPr>
        <w:pStyle w:val="Heading2"/>
      </w:pPr>
      <w:r>
        <w:t>3.3. Kalkulator BESS (magazyn energii)</w:t>
      </w:r>
    </w:p>
    <w:p>
      <w:r>
        <w:rPr>
          <w:b/>
        </w:rPr>
        <w:t xml:space="preserve">Co robi: </w:t>
      </w:r>
      <w:r>
        <w:t>Dobiera pojemność magazynu energii i oblicza oszczędności z 3 źródeł.</w:t>
      </w:r>
    </w:p>
    <w:p>
      <w:pPr>
        <w:pStyle w:val="Heading3"/>
      </w:pPr>
      <w:r>
        <w:t>Dobór pojemności (sizing):</w:t>
      </w:r>
    </w:p>
    <w:p>
      <w:r>
        <w:t>Bierze maksimum z 3 celów:</w:t>
      </w:r>
    </w:p>
    <w:p>
      <w:r>
        <w:rPr>
          <w:b/>
        </w:rPr>
        <w:t xml:space="preserve">Nadwyżka PV: </w:t>
      </w:r>
      <w:r>
        <w:t>Ile energii z PV dziennie nie jest zużywane: nadwyżka dzienna = (produkcja PV × (1 − autokonsumpcja)) / 365</w:t>
      </w:r>
    </w:p>
    <w:p>
      <w:r>
        <w:rPr>
          <w:b/>
        </w:rPr>
        <w:t xml:space="preserve">Peak shaving: </w:t>
      </w:r>
      <w:r>
        <w:t>Wygładzenie szczytów: moc umowna × 30% × 3 godziny</w:t>
      </w:r>
    </w:p>
    <w:p>
      <w:r>
        <w:rPr>
          <w:b/>
        </w:rPr>
        <w:t xml:space="preserve">Arbitraż: </w:t>
      </w:r>
      <w:r>
        <w:t>Kupowanie taniej energii: dzienne zużycie × 20%</w:t>
      </w:r>
    </w:p>
    <w:p>
      <w:r>
        <w:t>Bierze największą wartość (min. 50 kWh), dodaje 25% na degradację baterii, zaokrągla do 50 kWh. Moc = pojemność / 2.</w:t>
      </w:r>
    </w:p>
    <w:p>
      <w:pPr>
        <w:pStyle w:val="Heading3"/>
      </w:pPr>
      <w:r>
        <w:t>CAPEX:</w:t>
      </w:r>
    </w:p>
    <w:p>
      <w:r>
        <w:t>CAPEX = pojemność × 2 000 PLN/kWh + 30 000 PLN (system EMS) + 10% (instalacja)</w:t>
      </w:r>
    </w:p>
    <w:p>
      <w:pPr>
        <w:pStyle w:val="Heading3"/>
      </w:pPr>
      <w:r>
        <w:t>3 strumienie oszczędności:</w:t>
      </w:r>
    </w:p>
    <w:p>
      <w:r>
        <w:rPr>
          <w:b/>
        </w:rPr>
        <w:t>1. Autokonsumpcja PV</w:t>
        <w:br/>
      </w:r>
      <w:r>
        <w:t>Zamiast oddawać nadwyżki PV do sieci po niskiej cenie net-billing, magazynujemy je i zużywamy wieczorem po pełnej cenie.</w:t>
        <w:br/>
        <w:t>Oszczędność = nadwyżka zmagazynowana × (cena pełna − cena net-billing)</w:t>
      </w:r>
    </w:p>
    <w:p>
      <w:r>
        <w:rPr>
          <w:b/>
        </w:rPr>
        <w:t>2. Arbitraż cenowy</w:t>
        <w:br/>
      </w:r>
      <w:r>
        <w:t>Kupujemy tanią energię z giełdy TGE (np. w południe za ~0,20 PLN) i zużywamy w szczycie (wieczorem za ~0,50 PLN).</w:t>
        <w:br/>
        <w:t>Oszczędność = pojemność × sprawność 90% × 50% × spread 0,30 PLN × 300 dni</w:t>
      </w:r>
    </w:p>
    <w:p>
      <w:r>
        <w:rPr>
          <w:b/>
        </w:rPr>
        <w:t>3. Peak shaving</w:t>
        <w:br/>
      </w:r>
      <w:r>
        <w:t>Wygładzamy profil zużycia, dzięki czemu spadamy z kategorii mocowej (np. z K3 na K1) i płacimy niższą opłatę mocową.</w:t>
        <w:br/>
        <w:t>Kategorie: K1=17%, K2=40%, K3=70%, K4=100% stawki bazowej.</w:t>
        <w:br/>
        <w:t>Przejście z K3 (70%) na K1 (17%) = oszczędność 53% opłaty mocowej.</w:t>
      </w:r>
    </w:p>
    <w:p/>
    <w:p>
      <w:r>
        <w:rPr>
          <w:b/>
        </w:rPr>
        <w:t>Okres zwrotu = CAPEX / suma 3 strumieni</w:t>
      </w:r>
    </w:p>
    <w:p>
      <w:pPr>
        <w:pStyle w:val="Heading2"/>
      </w:pPr>
      <w:r>
        <w:t>3.4. Kalkulator DSR (redukcja popytu)</w:t>
      </w:r>
    </w:p>
    <w:p>
      <w:r>
        <w:rPr>
          <w:b/>
        </w:rPr>
        <w:t xml:space="preserve">Co robi: </w:t>
      </w:r>
      <w:r>
        <w:t>Sprawdza czy klient może zarabiać na redukcji zużycia energii na wezwanie operatora sieci (PSE).</w:t>
      </w:r>
    </w:p>
    <w:p>
      <w:pPr>
        <w:pStyle w:val="Heading3"/>
      </w:pPr>
      <w:r>
        <w:t>Jak działa:</w:t>
      </w:r>
    </w:p>
    <w:p>
      <w:pPr>
        <w:pStyle w:val="ListBullet"/>
      </w:pPr>
      <w:r>
        <w:t>Oblicza potencjał redukcji = 15% mocy umownej</w:t>
      </w:r>
    </w:p>
    <w:p>
      <w:pPr>
        <w:pStyle w:val="ListBullet"/>
      </w:pPr>
      <w:r>
        <w:t>Jeśli potencjał &lt; 50 kW → "nieopłacalny"</w:t>
      </w:r>
    </w:p>
    <w:p>
      <w:pPr>
        <w:pStyle w:val="ListBullet"/>
      </w:pPr>
      <w:r>
        <w:t>Przychód roczny = potencjał (kW) × 300 PLN/kW/rok</w:t>
      </w:r>
    </w:p>
    <w:p>
      <w:pPr>
        <w:pStyle w:val="ListBullet"/>
      </w:pPr>
      <w:r>
        <w:t>Koszt wdrożenia = 15 000 PLN + potencjał × 50 PLN</w:t>
      </w:r>
    </w:p>
    <w:p>
      <w:pPr>
        <w:pStyle w:val="Heading3"/>
      </w:pPr>
      <w:r>
        <w:t>Przykład:</w:t>
      </w:r>
    </w:p>
    <w:p>
      <w:r>
        <w:t>Moc umowna 350 kW:</w:t>
        <w:br/>
        <w:t>Potencjał = 350 × 15% = 52,5 → zaokrąglone do 50 kW</w:t>
        <w:br/>
        <w:t>Przychód = 50 × 300 = 15 000 PLN/rok</w:t>
        <w:br/>
        <w:t>Koszt = 15 000 + 50 × 50 = 17 500 PLN</w:t>
      </w:r>
    </w:p>
    <w:p>
      <w:pPr>
        <w:pStyle w:val="Heading2"/>
      </w:pPr>
      <w:r>
        <w:t>3.5. Kalkulator KMB (moc bierna)</w:t>
      </w:r>
    </w:p>
    <w:p>
      <w:r>
        <w:rPr>
          <w:b/>
        </w:rPr>
        <w:t xml:space="preserve">Co robi: </w:t>
      </w:r>
      <w:r>
        <w:t>Sprawdza czy klient potrzebuje kompensacji mocy biernej i ile może zaoszczędzić.</w:t>
      </w:r>
    </w:p>
    <w:p>
      <w:r>
        <w:rPr>
          <w:b/>
        </w:rPr>
        <w:t xml:space="preserve">Kiedy się uruchamia: </w:t>
      </w:r>
      <w:r>
        <w:t>Tylko jeśli klient NIE ma jeszcze KMB i cos(φ) &lt; 0,95.</w:t>
      </w:r>
    </w:p>
    <w:p>
      <w:pPr>
        <w:pStyle w:val="Heading3"/>
      </w:pPr>
      <w:r>
        <w:t>Jak działa:</w:t>
      </w:r>
    </w:p>
    <w:p>
      <w:pPr>
        <w:pStyle w:val="ListBullet"/>
      </w:pPr>
      <w:r>
        <w:t>Oblicza ile mocy biernej trzeba skompensować (różnica między obecną a docelową przy cos(φ) = 0,95)</w:t>
      </w:r>
    </w:p>
    <w:p>
      <w:pPr>
        <w:pStyle w:val="ListBullet"/>
      </w:pPr>
      <w:r>
        <w:t>CAPEX = potrzebna moc (kvar) × 120 PLN</w:t>
      </w:r>
    </w:p>
    <w:p>
      <w:pPr>
        <w:pStyle w:val="ListBullet"/>
      </w:pPr>
      <w:r>
        <w:t>Oszczędność = 10% rocznego kosztu dystrybucji</w:t>
      </w:r>
    </w:p>
    <w:p>
      <w:pPr>
        <w:pStyle w:val="Heading3"/>
      </w:pPr>
      <w:r>
        <w:t>Przykład:</w:t>
      </w:r>
    </w:p>
    <w:p>
      <w:r>
        <w:t>Moc umowna 350 kW, cos(φ) = 0,85:</w:t>
        <w:br/>
        <w:t>Q ≈ 100 kvar</w:t>
        <w:br/>
        <w:t>CAPEX = 100 × 120 = 12 000 PLN</w:t>
        <w:br/>
        <w:t>Oszczędność = 800 000 × 0,27 × 10% = 21 600 PLN/rok</w:t>
        <w:br/>
        <w:t>Zwrot = 12 000 / 21 600 = 0,6 roku</w:t>
      </w:r>
    </w:p>
    <w:p>
      <w:pPr>
        <w:pStyle w:val="Heading3"/>
      </w:pPr>
      <w:r>
        <w:t>Podsumowanie na stronie Analiza:</w:t>
      </w:r>
    </w:p>
    <w:p>
      <w:r>
        <w:t>Na górze strony wyświetlamy 4 kluczowe liczby:</w:t>
        <w:br/>
        <w:t>• Łączny CAPEX = suma CAPEX wszystkich produktów</w:t>
        <w:br/>
        <w:t>• Oszczędność roczna = suma oszczędności ze wszystkich produktów</w:t>
        <w:br/>
        <w:t>• Okres zwrotu = łączny CAPEX / łączna oszczędność</w:t>
        <w:br/>
        <w:t>• Redukcja kosztów = oszczędność / (rachunek ee + gaz × 12 mies.)</w:t>
      </w:r>
    </w:p>
    <w:p>
      <w:r>
        <w:br w:type="page"/>
      </w:r>
    </w:p>
    <w:p>
      <w:pPr>
        <w:pStyle w:val="Heading1"/>
      </w:pPr>
      <w:r>
        <w:t>4. Strona 3: Finansowanie</w:t>
      </w:r>
    </w:p>
    <w:p>
      <w:r>
        <w:rPr>
          <w:b/>
        </w:rPr>
        <w:t xml:space="preserve">Co robi: </w:t>
      </w:r>
      <w:r>
        <w:t>Pokazuje 6 opcji sfinansowania łącznego CAPEX-u.</w:t>
      </w:r>
    </w:p>
    <w:p>
      <w:pPr>
        <w:pStyle w:val="Heading3"/>
      </w:pPr>
      <w:r>
        <w:t>6 opcji finansowania: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Jak działa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Zakup za gotówkę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Klient płaci 100% z góry. Amortyzacja 10%/rok, korzyść CIT 19%. Najszybszy zwrot.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Leasing operacyjny (7 lat)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0% wkładu. Rata annuitetowa przy RRSO 6,5%. Cała rata w KUP. Nie obciąża bilansu.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Leasing finansowy (10 lat)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5% wkładu. Rata przy 6,5% na 120 mies. W koszty: amortyzacja + odsetki.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Kredyt ekologiczny BGK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50% kosztów pokrywa premia (dotacja). Kredyt na 50% przy 7% na 10 lat.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ESCO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 PLN z góry. ESCO finansuje, spłata z oszczędności 15 lat. Koszt ~150% CAPEX.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On-site PPA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 PLN z góry. Developer buduje PV, klient kupuje ee po stałej cenie 10-15 lat. Tylko PV.</w:t>
            </w:r>
          </w:p>
        </w:tc>
      </w:tr>
    </w:tbl>
    <w:p/>
    <w:p>
      <w:pPr>
        <w:pStyle w:val="Heading3"/>
      </w:pPr>
      <w:r>
        <w:t>Jak liczone są raty:</w:t>
      </w:r>
    </w:p>
    <w:p>
      <w:r>
        <w:t>Wzór annuitetowy (równe raty):</w:t>
        <w:br/>
        <w:t>rata = CAPEX × (r × (1+r)^n) / ((1+r)^n − 1)</w:t>
        <w:br/>
        <w:t>Gdzie r = oprocentowanie miesięczne, n = liczba miesięcy.</w:t>
      </w:r>
    </w:p>
    <w:p>
      <w:pPr>
        <w:pStyle w:val="Heading1"/>
      </w:pPr>
      <w:r>
        <w:t>5. Strona 4: Generuj ofertę</w:t>
      </w:r>
    </w:p>
    <w:p>
      <w:r>
        <w:rPr>
          <w:b/>
        </w:rPr>
        <w:t xml:space="preserve">Co robi: </w:t>
      </w:r>
      <w:r>
        <w:t>Pozwala pobrać 3 gotowe dokumenty.</w:t>
      </w:r>
    </w:p>
    <w:p>
      <w:pPr>
        <w:pStyle w:val="Heading3"/>
      </w:pPr>
      <w:r>
        <w:t>1. Oferta XLSX (7 arkuszy)</w:t>
      </w:r>
    </w:p>
    <w:p>
      <w:r>
        <w:t>Pełna, sformatowana oferta w Excelu:</w:t>
      </w:r>
    </w:p>
    <w:p>
      <w:pPr>
        <w:pStyle w:val="ListBullet"/>
      </w:pPr>
      <w:r>
        <w:t>Podsumowanie z danymi klienta i tabelą produktów</w:t>
      </w:r>
    </w:p>
    <w:p>
      <w:pPr>
        <w:pStyle w:val="ListBullet"/>
      </w:pPr>
      <w:r>
        <w:t>Szczegóły kontraktu ee z porównaniem FIX/RDN/MIX</w:t>
      </w:r>
    </w:p>
    <w:p>
      <w:pPr>
        <w:pStyle w:val="ListBullet"/>
      </w:pPr>
      <w:r>
        <w:t>Szczegóły BESS (system, CAPEX, 3 strumienie oszczędności, strategia)</w:t>
      </w:r>
    </w:p>
    <w:p>
      <w:pPr>
        <w:pStyle w:val="ListBullet"/>
      </w:pPr>
      <w:r>
        <w:t>Dodatkowe rekomendacje (PV, DSR, KMB)</w:t>
      </w:r>
    </w:p>
    <w:p>
      <w:pPr>
        <w:pStyle w:val="ListBullet"/>
      </w:pPr>
      <w:r>
        <w:t>Tabela opcji finansowania z porównaniem</w:t>
      </w:r>
    </w:p>
    <w:p>
      <w:pPr>
        <w:pStyle w:val="ListBullet"/>
      </w:pPr>
      <w:r>
        <w:t>Projekcja finansowa na 10 lat (3% wzrost cen, 2% degradacja BESS)</w:t>
      </w:r>
    </w:p>
    <w:p>
      <w:pPr>
        <w:pStyle w:val="ListBullet"/>
      </w:pPr>
      <w:r>
        <w:t>Lista korzyści (finansowe, operacyjne, ESG)</w:t>
      </w:r>
    </w:p>
    <w:p>
      <w:pPr>
        <w:pStyle w:val="Heading3"/>
      </w:pPr>
      <w:r>
        <w:t>2. Raport DOCX (~20 stron)</w:t>
      </w:r>
    </w:p>
    <w:p>
      <w:r>
        <w:t>Raport analityczny o PV + BESS w Polsce: regulacje prawne, analiza technologiczna (producenci, LFP vs NMC, EMS), analiza rynkowa (ceny TGE, ujemne ceny, arbitraż), business case i rekomendacje. Raport jest generyczny (nie zależy od danych klienta) – służy jako materiał edukacyjny/sprzedażowy.</w:t>
      </w:r>
    </w:p>
    <w:p>
      <w:pPr>
        <w:pStyle w:val="Heading3"/>
      </w:pPr>
      <w:r>
        <w:t>3. Formularz klienta XLSX (6 arkuszy)</w:t>
      </w:r>
    </w:p>
    <w:p>
      <w:r>
        <w:t>Profesjonalny formularz do zbierania danych od klienta:</w:t>
      </w:r>
    </w:p>
    <w:p>
      <w:pPr>
        <w:pStyle w:val="ListBullet"/>
      </w:pPr>
      <w:r>
        <w:t>Dane klienta (firma, profil, PPE, PPG)</w:t>
      </w:r>
    </w:p>
    <w:p>
      <w:pPr>
        <w:pStyle w:val="ListBullet"/>
      </w:pPr>
      <w:r>
        <w:t>Checklist dokumentów do zebrania (faktury, umowy)</w:t>
      </w:r>
    </w:p>
    <w:p>
      <w:pPr>
        <w:pStyle w:val="ListBullet"/>
      </w:pPr>
      <w:r>
        <w:t>Informacje techniczne (PV, infrastruktura, oczekiwania)</w:t>
      </w:r>
    </w:p>
    <w:p>
      <w:pPr>
        <w:pStyle w:val="ListBullet"/>
      </w:pPr>
      <w:r>
        <w:t>Analiza umowy (obecny kontrakt ee i gaz)</w:t>
      </w:r>
    </w:p>
    <w:p>
      <w:pPr>
        <w:pStyle w:val="ListBullet"/>
      </w:pPr>
      <w:r>
        <w:t>Szablon na dane z 12 faktur</w:t>
      </w:r>
    </w:p>
    <w:p>
      <w:pPr>
        <w:pStyle w:val="ListBullet"/>
      </w:pPr>
      <w:r>
        <w:t>Workflow analizy (krok po kroku od danych do podpisania umowy)</w:t>
      </w:r>
    </w:p>
    <w:p>
      <w:r>
        <w:br w:type="page"/>
      </w:r>
    </w:p>
    <w:p>
      <w:pPr>
        <w:pStyle w:val="Heading1"/>
      </w:pPr>
      <w:r>
        <w:t>6. Skąd się biorą liczby (założenia)</w:t>
      </w:r>
    </w:p>
    <w:p>
      <w:pPr>
        <w:pStyle w:val="Heading3"/>
      </w:pPr>
      <w:r>
        <w:t>Ceny energii (2026)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Parametr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Wartość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Źródło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Cena FIX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0,58 PLN/kWh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Kontrakty terminowe TGE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Cena RDN (średnia)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0,50 PLN/kWh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Średnia RDN z optymalizacją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Cena MIX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0,54 PLN/kWh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50% FIX + 50% RDN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Opłata mocowa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219,40 PLN/MWh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Taryfa URE na 2026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Spread arbitrażowy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0,30 PLN/kWh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Konserwatywny spread intraday</w:t>
            </w:r>
          </w:p>
        </w:tc>
      </w:tr>
    </w:tbl>
    <w:p/>
    <w:p>
      <w:pPr>
        <w:pStyle w:val="Heading3"/>
      </w:pPr>
      <w:r>
        <w:t>Koszty inwestycyjne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Parametr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Wartość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BESS (bateria)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2 000 PLN/kWh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BESS (EMS)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30 000 PLN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BESS (instalacja)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+10% kosztu baterii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PV (&lt; 50 kWp)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3 800 PLN/kWp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PV (50–200 kWp)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3 200 PLN/kWp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PV (&gt; 200 kWp)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2 800 PLN/kWp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KMB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120 PLN/kvar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DSR (wdrożenie)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15 000 PLN + 50 PLN/kW</w:t>
            </w:r>
          </w:p>
        </w:tc>
      </w:tr>
    </w:tbl>
    <w:p/>
    <w:p>
      <w:pPr>
        <w:pStyle w:val="Heading3"/>
      </w:pPr>
      <w:r>
        <w:t>Parametry techniczne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Parametr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Wartość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Produkcja PV w Polsce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1 050 kWh/rok na 1 kWp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Sprawność BESS (RTE)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Degradacja BESS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2%/rok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Wzrost cen ee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3%/rok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Net-billing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50% ceny energii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Autokonsumpcja PV (bez BESS)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35–50% zależnie od profilu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DSR (przychód)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300 PLN/kW/rok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KMB (oszczędność)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~10% kosztów dystrybucji</w:t>
            </w:r>
          </w:p>
        </w:tc>
      </w:tr>
    </w:tbl>
    <w:p/>
    <w:p>
      <w:pPr>
        <w:pStyle w:val="Heading3"/>
      </w:pPr>
      <w:r>
        <w:t>Ograniczenia i uproszczenia:</w:t>
      </w:r>
    </w:p>
    <w:p>
      <w:pPr>
        <w:pStyle w:val="ListBullet"/>
      </w:pPr>
      <w:r>
        <w:t>Ceny rynkowe są stałe (nie aktualizują się automatycznie)</w:t>
      </w:r>
    </w:p>
    <w:p>
      <w:pPr>
        <w:pStyle w:val="ListBullet"/>
      </w:pPr>
      <w:r>
        <w:t>Autokonsumpcja PV jest szacowana na podstawie profilu pracy, nie z danych 15-minutowych</w:t>
      </w:r>
    </w:p>
    <w:p>
      <w:pPr>
        <w:pStyle w:val="ListBullet"/>
      </w:pPr>
      <w:r>
        <w:t>Arbitraż BESS zakłada 300 efektywnych dni handlowych w roku</w:t>
      </w:r>
    </w:p>
    <w:p>
      <w:pPr>
        <w:pStyle w:val="ListBullet"/>
      </w:pPr>
      <w:r>
        <w:t>Peak shaving zakłada przejście o 2 kategorie mocowe (np. K4→K2)</w:t>
      </w:r>
    </w:p>
    <w:p>
      <w:pPr>
        <w:pStyle w:val="ListBullet"/>
      </w:pPr>
      <w:r>
        <w:t>Obliczenia nie uwzględniają inflacji ani zmiany regulacji</w:t>
      </w:r>
    </w:p>
    <w:p>
      <w:pPr>
        <w:pStyle w:val="ListBullet"/>
      </w:pPr>
      <w:r>
        <w:t>Raport DOCX jest generyczny i nie jest personalizowany danymi klienta</w:t>
      </w:r>
    </w:p>
    <w:p>
      <w:r>
        <w:br w:type="page"/>
      </w:r>
    </w:p>
    <w:p>
      <w:pPr>
        <w:pStyle w:val="Heading1"/>
      </w:pPr>
      <w:r>
        <w:t>Struktura plików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Plik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Rola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Główna aplikacja Streamlit (interfejs). Nie liczy nic – wywołuje funkcje z kalkulatora.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kalkulator_oferta.py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Silnik obliczeniowy (5 kalkulatorów + finansowanie) + generator oferty XLSX.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kalkulator_bess.py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Osobny kalkulator BESS (do użycia bez pełnej oferty, z CLI).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generuj_raport.py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Generator raportu DOCX (statyczny, bez danych klienta).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generuj_formularz_klienta.py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Generator formularza klienta XLSX (statyczny).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logo.svg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Logo SunHelp (białe, w sidebarze).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requirements.txt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Zależności Python (streamlit, openpyxl, python-docx, pandas).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