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70639" w:rsidRPr="009C3FF7" w:rsidRDefault="009C3FF7">
      <w:pPr>
        <w:rPr>
          <w:b/>
        </w:rPr>
      </w:pPr>
      <w:r>
        <w:rPr>
          <w:b/>
        </w:rPr>
        <w:t xml:space="preserve">Table 1: </w:t>
      </w:r>
      <w:r w:rsidR="00533026">
        <w:rPr>
          <w:b/>
        </w:rPr>
        <w:t>Descriptive</w:t>
      </w:r>
      <w:r>
        <w:rPr>
          <w:b/>
        </w:rPr>
        <w:t xml:space="preserve"> statistics </w:t>
      </w:r>
      <w:r w:rsidR="00533026">
        <w:rPr>
          <w:b/>
        </w:rPr>
        <w:t xml:space="preserve">after stratification by patient demographics </w:t>
      </w:r>
      <w:r>
        <w:rPr>
          <w:b/>
        </w:rPr>
        <w:t>in the cohort with completely available eating behavior data (n = 1052)</w:t>
      </w:r>
      <w:r w:rsidR="00270639">
        <w:rPr>
          <w:b/>
        </w:rPr>
        <w:t>. Data is presented as N (%) for continuous and mean (SD) for categorical variables. P-values were calculated using Welch’s t-test for continuous variables; Chi-squared test for categorical variables; and Fisher’s exact test for categorical va</w:t>
      </w:r>
      <w:r w:rsidR="00DF4368">
        <w:rPr>
          <w:b/>
        </w:rPr>
        <w:t>riables with a low sample size.</w:t>
      </w:r>
    </w:p>
    <w:tbl>
      <w:tblPr>
        <w:tblW w:w="17858" w:type="dxa"/>
        <w:tblInd w:w="-21" w:type="dxa"/>
        <w:tblCellMar>
          <w:left w:w="57" w:type="dxa"/>
          <w:right w:w="57" w:type="dxa"/>
        </w:tblCellMar>
        <w:tblLook w:val="04A0"/>
      </w:tblPr>
      <w:tblGrid>
        <w:gridCol w:w="3685"/>
        <w:gridCol w:w="1417"/>
        <w:gridCol w:w="1417"/>
        <w:gridCol w:w="1417"/>
        <w:gridCol w:w="1417"/>
        <w:gridCol w:w="1417"/>
        <w:gridCol w:w="1417"/>
        <w:gridCol w:w="1418"/>
        <w:gridCol w:w="1417"/>
        <w:gridCol w:w="1417"/>
        <w:gridCol w:w="1419"/>
      </w:tblGrid>
      <w:tr w:rsidR="00F94915" w:rsidRPr="009C3FF7" w:rsidTr="00162787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Variable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Whole population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 xml:space="preserve">Age </w:t>
            </w:r>
            <w:proofErr w:type="gramStart"/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&lt; Median</w:t>
            </w:r>
            <w:proofErr w:type="gramEnd"/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 xml:space="preserve"> [47.00]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Age ≥ Median [47.00]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Age: p-value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Females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Males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EB3336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 xml:space="preserve">Gender: </w:t>
            </w:r>
          </w:p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p-value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 xml:space="preserve">BMI </w:t>
            </w:r>
            <w:proofErr w:type="gramStart"/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&lt; 30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BMI ≥ 30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BMI: p-value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1052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495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557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N/</w:t>
            </w:r>
            <w:proofErr w:type="gramStart"/>
            <w:r w:rsidRPr="00EB3336">
              <w:rPr>
                <w:rFonts w:ascii="Calibri" w:hAnsi="Calibri" w:cs="Calibri"/>
                <w:color w:val="000000"/>
              </w:rPr>
              <w:t>A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860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192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N/</w:t>
            </w:r>
            <w:proofErr w:type="gramStart"/>
            <w:r w:rsidRPr="00EB3336">
              <w:rPr>
                <w:rFonts w:ascii="Calibri" w:hAnsi="Calibri" w:cs="Calibri"/>
                <w:color w:val="000000"/>
              </w:rPr>
              <w:t>A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497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555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N/</w:t>
            </w:r>
            <w:proofErr w:type="gramStart"/>
            <w:r w:rsidRPr="00EB3336">
              <w:rPr>
                <w:rFonts w:ascii="Calibri" w:hAnsi="Calibri" w:cs="Calibri"/>
                <w:color w:val="000000"/>
              </w:rPr>
              <w:t>A</w:t>
            </w:r>
            <w:proofErr w:type="gramEnd"/>
          </w:p>
        </w:tc>
      </w:tr>
      <w:tr w:rsidR="00021A0A" w:rsidRPr="009C3FF7" w:rsidTr="00162787">
        <w:trPr>
          <w:trHeight w:val="397"/>
        </w:trPr>
        <w:tc>
          <w:tcPr>
            <w:tcW w:w="1785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21A0A" w:rsidRPr="00021A0A" w:rsidRDefault="00021A0A" w:rsidP="00021A0A">
            <w:pPr>
              <w:spacing w:after="0"/>
              <w:rPr>
                <w:rFonts w:ascii="Calibri" w:hAnsi="Calibri" w:cs="Calibri"/>
                <w:color w:val="000000"/>
                <w:sz w:val="18"/>
                <w:szCs w:val="18"/>
                <w:u w:val="single"/>
              </w:rPr>
            </w:pPr>
            <w:r w:rsidRPr="00021A0A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Demographics and baseline anthropometry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Sex (% of females)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860 (81.7%)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408 (82.4%)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452 (81.1%)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0.649457595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860 (100.0%)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0 (0.0%)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2.51E-216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432 (86.9%)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428 (77.1%)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5.57E-05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Age (years)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46.83 ± 10.41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38.10 ± 6.57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54.59 ± 6.20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1.14E-222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46.83 ± 10.39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46.83 ± 10.54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0.999102209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46.42 ± 10.29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47.20 ± 10.52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0.226082891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weight (kg)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83.16 ± 12.16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84.13 ± 11.83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82.30 ± 12.39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0.014317673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79.51 ± 8.65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99.53 ± 12.14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5.11E-58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75.64 ± 8.27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89.90 ± 11.09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5.26E-100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BMI (kg/m²)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30.23 ± 3.00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30.09 ± 2.95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30.35 ± 3.04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0.162889982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29.87 ± 2.74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31.85 ± 3.53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4.41E-12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27.57 ± 1.39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32.61 ± 1.82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1.59E-282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fat mass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40.96 ± 5.84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40.66 ± 6.04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41.21 ± 5.66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0.128662897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42.00 ± 5.02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36.30 ± 6.91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1.97E-22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36.53 ± 4.06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44.92 ± 4.10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3.43E-166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muscle mass (%)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29.57 ± 3.95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31.11 ± 3.78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28.21 ± 3.58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1.20E-34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29.01 ± 3.44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32.11 ± 4.97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1.61E-14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32.20 ± 3.18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27.22 ± 2.97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b/>
                <w:bCs/>
                <w:color w:val="00B050"/>
              </w:rPr>
            </w:pPr>
            <w:r w:rsidRPr="00EB3336">
              <w:rPr>
                <w:rFonts w:cstheme="minorHAnsi"/>
                <w:b/>
                <w:bCs/>
                <w:color w:val="00B050"/>
              </w:rPr>
              <w:t>8.57E-116</w:t>
            </w:r>
          </w:p>
        </w:tc>
      </w:tr>
      <w:tr w:rsidR="00F94915" w:rsidRPr="009C3FF7" w:rsidTr="00162787">
        <w:trPr>
          <w:trHeight w:val="397"/>
        </w:trPr>
        <w:tc>
          <w:tcPr>
            <w:tcW w:w="1785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021A0A" w:rsidRDefault="00F94915" w:rsidP="00021A0A">
            <w:pPr>
              <w:spacing w:after="0"/>
              <w:rPr>
                <w:rFonts w:ascii="Calibri" w:hAnsi="Calibri" w:cs="Calibri"/>
                <w:color w:val="000000"/>
                <w:sz w:val="18"/>
                <w:szCs w:val="18"/>
                <w:u w:val="single"/>
              </w:rPr>
            </w:pPr>
            <w:r w:rsidRPr="00021A0A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Treatment outcomes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Follow-up length (days)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80.74 ± 75.46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69.40 ± 66.66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90.81 ± 81.24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3.08E-06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84.08 ± 78.11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65.78 ± 60.21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0.000376379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74.24 ± 69.58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86.55 ± 79.99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0.007712025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Number of visits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4.46 ± 3.66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3.82 ± 3.09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5.02 ± 4.03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6.26E-08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4.60 ± 3.85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3.83 ± 2.57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0.000869006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3.97 ± 3.07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4.89 ± 4.08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3.47E-05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Number of total measurements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16.43 ± 19.61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14.38 ± 14.49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18.25 ± 23.09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0.001036965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15.99 ± 18.49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18.42 ± 23.94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0.187998643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15.46 ± 16.16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17.30 ± 22.22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0.121505622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Average measurement frequency (days)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7.04 ± 5.45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6.71 ± 5.28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7.34 ± 5.59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0.069976079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7.45 ± 5.66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5.22 ± 3.86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5.44E-10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6.43 ± 4.48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7.59 ± 6.15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0.000648446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Total weight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-9.16 ± 6.34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-8.71 ± 6.08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-9.55 ± 6.53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0.031105969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-9.09 ± 6.47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-9.44 ± 5.73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0.456628198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-8.84 ± 5.61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-9.44 ± 6.92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0.118251552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BMI reduction (kg/m²)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-2.78 ± 2.01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-2.61 ± 1.88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-2.93 ± 2.11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0.011322279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-2.72 ± 2.01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-3.06 ± 1.99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0.032129871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-2.44 ± 1.58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-3.09 ± 2.29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7.58E-08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Total fat mass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-5.20 ± 3.79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-4.97 ± 3.62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-5.40 ± 3.93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0.065029285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-5.04 ± 3.74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-5.91 ± 3.95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0.005516708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-4.59 ± 3.02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-5.75 ± 4.30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4.42E-07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Total muscle mass change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2.97 ± 2.25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2.84 ± 2.15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3.09 ± 2.33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0.067601672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2.82 ± 2.14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3.67 ± 2.58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3.27E-05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2.60 ± 1.78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3.31 ± 2.56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1.26E-07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Instant dropouts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55 (5.2%)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27 (5.5%)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28 (5.0%)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0.863240149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43 (5.0%)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12 (6.2%)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0.600107185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23 (4.6%)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32 (5.8%)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0.490748938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dropouts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341 (32.4%)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180 (36.4%)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161 (28.9%)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0.011941657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270 (31.4%)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71 (37.0%)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0.158734755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169 (34.0%)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172 (31.0%)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0.328864009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weight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-8.27 ± 3.03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-8.53 ± 3.01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-8.07 ± 3.03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0.04368913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-7.95 ± 2.85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-9.86 ± 3.37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3.22E-08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-8.59 ± 2.66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-7.99 ± 3.29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0.007526595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fat mass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-4.73 ± 1.91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-4.92 ± 1.87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-4.57 ± 1.94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0.015004943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-4.42 ± 1.66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-6.25 ± 2.32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7.52E-14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-4.51 ± 1.52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-4.92 ± 2.18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0.003526355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muscle mass change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2.74 ± 1.28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2.86 ± 1.28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2.65 ± 1.27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0.030753362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2.50 ± 1.03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3.89 ± 1.69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7.34E-15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2.58 ± 1.06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2.88 ± 1.43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0.00151767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dropouts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510 (48.5%)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281 (56.8%)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229 (41.1%)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5.47E-07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409 (47.6%)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101 (52.6%)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0.235981312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257 (51.7%)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253 (45.6%)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0.054527449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weight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-10.55 ± 3.62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-10.86 ± 3.78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-10.34 ± 3.51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0.113135307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-10.22 ± 3.55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-12.17 ± 3.58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5.77E-06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-10.77 ± 3.20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-10.37 ± 3.92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0.196640176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fat mass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-5.98 ± 2.28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-6.20 ± 2.34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-5.83 ± 2.23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0.068907315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-5.64 ± 2.07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-7.64 ± 2.51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9.85E-11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-5.57 ± 1.84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-6.31 ± 2.53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9.18E-05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muscle mass change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3.46 ± 1.45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3.58 ± 1.47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3.38 ± 1.43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0.117541618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3.19 ± 1.25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4.79 ± 1.62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9.37E-15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3.19 ± 1.14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3.67 ± 1.62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6.45E-05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dropouts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640 (60.8%)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345 (69.7%)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295 (53.0%)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4.09E-08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506 (58.8%)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134 (69.8%)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0.006335756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318 (64.0%)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322 (58.0%)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0.055384831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weight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-12.19 ± 3.87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-12.35 ± 4.26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-12.10 ± 3.63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0.547132585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-11.98 ± 3.80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-13.48 ± 4.09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0.011073786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-12.16 ± 3.51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-12.22 ± 4.14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0.882555151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fat mass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-6.95 ± 2.44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-7.05 ± 2.63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-6.90 ± 2.33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0.570709145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-6.67 ± 2.23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-8.66 ± 2.93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5.26E-06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-6.29 ± 1.96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-7.46 ± 2.65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4.14E-07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muscle mass change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4.00 ± 1.55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4.02 ± 1.63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3.98 ± 1.50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0.795303282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3.76 ± 1.34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5.45 ± 1.88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7.98E-09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3.56 ± 1.20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4.34 ± 1.69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8.46E-08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Achieved 5% weight loss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774 (73.6%)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359 (72.5%)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415 (74.5%)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0.510991624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626 (72.8%)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148 (77.1%)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0.258834848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380 (76.5%)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394 (71.0%)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0.052634885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Days to 5% weight loss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21.29 ± 13.53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20.14 ± 14.07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22.29 ± 12.99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0.028540938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22.39 ± 13.92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16.66 ± 10.62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7.32E-08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18.69 ± 11.82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23.80 ± 14.58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1.08E-07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Achieved 10% weight loss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489 (46.5%)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205 (41.4%)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284 (51.0%)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0.002323475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395 (45.9%)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94 (49.0%)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0.496121217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219 (44.1%)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270 (48.6%)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0.153752902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Days to 10% weight loss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52.20 ± 25.06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49.48 ± 25.19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54.17 ± 24.82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0.041377436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55.29 ± 26.01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39.24 ± 14.83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5.83E-14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49.58 ± 25.44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54.33 ± 24.59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0.037909189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Achieved 15% weight loss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211 (20.1%)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 (16.2%)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131 (23.5%)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0.003763101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169 (19.7%)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42 (21.9%)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0.551100722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 (16.1%)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131 (23.6%)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0.003090373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Days to 15% weight loss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85.85 ± 34.03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78.42 ± 28.69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90.38 ± 36.27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0.008662683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89.53 ± 32.51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71.05 ± 36.33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b/>
                <w:bCs/>
                <w:color w:val="00B050"/>
              </w:rPr>
            </w:pPr>
            <w:r w:rsidRPr="00EB3336">
              <w:rPr>
                <w:rFonts w:ascii="Calibri" w:hAnsi="Calibri" w:cs="Calibri"/>
                <w:b/>
                <w:bCs/>
                <w:color w:val="00B050"/>
              </w:rPr>
              <w:t>0.003850195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83.24 ± 30.20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EB3336">
              <w:rPr>
                <w:rFonts w:ascii="Calibri" w:eastAsia="Times New Roman" w:hAnsi="Calibri" w:cs="Calibri"/>
                <w:color w:val="000000"/>
                <w:lang w:eastAsia="hu-HU"/>
              </w:rPr>
              <w:t>87.44 ± 36.18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ascii="Calibri" w:hAnsi="Calibri" w:cs="Calibri"/>
                <w:color w:val="000000"/>
              </w:rPr>
            </w:pPr>
            <w:r w:rsidRPr="00EB3336">
              <w:rPr>
                <w:rFonts w:ascii="Calibri" w:hAnsi="Calibri" w:cs="Calibri"/>
                <w:color w:val="000000"/>
              </w:rPr>
              <w:t>0.364452114</w:t>
            </w:r>
          </w:p>
        </w:tc>
      </w:tr>
      <w:tr w:rsidR="00F94915" w:rsidRPr="009C3FF7" w:rsidTr="00162787">
        <w:trPr>
          <w:trHeight w:val="397"/>
        </w:trPr>
        <w:tc>
          <w:tcPr>
            <w:tcW w:w="1785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021A0A" w:rsidRDefault="00F94915" w:rsidP="00021A0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u w:val="single"/>
                <w:lang w:eastAsia="hu-HU"/>
              </w:rPr>
            </w:pPr>
            <w:r w:rsidRPr="00021A0A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Self-reported eating behavior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Hunger (yes/no)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679 (64.5%)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319 (64.4%)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360 (64.6%)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1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556 (64.7%)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123 (64.1%)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0.943606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308 (62.0%)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371 (66.8%)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0.112833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Satiety (yes/no)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653 (62.1%)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310 (62.6%)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343 (61.6%)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0.775283028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545 (63.4%)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108 (56.2%)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0.078968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316 (63.6%)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337 (60.7%)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0.37289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(yes/no)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817 (77.7%)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395 (79.8%)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422 (75.8%)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0.135133355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671 (78.0%)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146 (76.0%)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0.616918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370 (74.4%)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447 (80.5%)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B05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B050"/>
                <w:lang w:eastAsia="hu-HU"/>
              </w:rPr>
              <w:t>0.021736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score (1-10)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6.82 ± 2.44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6.92 ± 2.46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6.74 ± 2.43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0.235500217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6.92 ± 2.42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6.38 ± 2.51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B05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B050"/>
                <w:lang w:eastAsia="hu-HU"/>
              </w:rPr>
              <w:t>0.00634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6.61 ± 2.47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7.01 ± 2.40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B05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B050"/>
                <w:lang w:eastAsia="hu-HU"/>
              </w:rPr>
              <w:t>0.008858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Quantity control score (1-10)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5.75 ± 2.52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5.84 ± 2.47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5.68 ± 2.57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0.309899286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5.66 ± 2.52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0000"/>
                <w:lang w:eastAsia="hu-HU"/>
              </w:rPr>
              <w:t>6.17 ± 2.50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color w:val="00B050"/>
                <w:lang w:eastAsia="hu-HU"/>
              </w:rPr>
            </w:pPr>
            <w:r w:rsidRPr="00EB3336">
              <w:rPr>
                <w:rFonts w:eastAsia="Times New Roman" w:cstheme="minorHAnsi"/>
                <w:b/>
                <w:bCs/>
                <w:color w:val="00B050"/>
                <w:lang w:eastAsia="hu-HU"/>
              </w:rPr>
              <w:t>0.01215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5.62 ± 2.50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5.88 ± 2.54</w:t>
            </w:r>
          </w:p>
        </w:tc>
        <w:tc>
          <w:tcPr>
            <w:tcW w:w="1419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0.095216</w:t>
            </w:r>
          </w:p>
        </w:tc>
      </w:tr>
      <w:tr w:rsidR="00F94915" w:rsidRPr="009C3FF7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9C3FF7" w:rsidRDefault="00F94915" w:rsidP="00021A0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Impulse control score (1-10)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5.98 ± 2.46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6.03 ± 2.44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5.94 ± 2.48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/>
              <w:jc w:val="center"/>
              <w:rPr>
                <w:rFonts w:cstheme="minorHAnsi"/>
                <w:color w:val="000000"/>
              </w:rPr>
            </w:pPr>
            <w:r w:rsidRPr="00EB3336">
              <w:rPr>
                <w:rFonts w:cstheme="minorHAnsi"/>
                <w:color w:val="000000"/>
              </w:rPr>
              <w:t>0.549780215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5.98 ± 2.44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5.95 ± 2.55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0.85481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5.98 ± 2.46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5.98 ± 2.47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EB3336" w:rsidRDefault="00F94915" w:rsidP="00021A0A">
            <w:pPr>
              <w:spacing w:after="0" w:line="240" w:lineRule="auto"/>
              <w:jc w:val="center"/>
              <w:rPr>
                <w:rFonts w:eastAsia="Times New Roman" w:cstheme="minorHAnsi"/>
                <w:color w:val="000000"/>
                <w:lang w:eastAsia="hu-HU"/>
              </w:rPr>
            </w:pPr>
            <w:r w:rsidRPr="00EB3336">
              <w:rPr>
                <w:rFonts w:eastAsia="Times New Roman" w:cstheme="minorHAnsi"/>
                <w:color w:val="000000"/>
                <w:lang w:eastAsia="hu-HU"/>
              </w:rPr>
              <w:t>0.977308</w:t>
            </w:r>
          </w:p>
        </w:tc>
      </w:tr>
    </w:tbl>
    <w:p w:rsidR="009C3FF7" w:rsidRDefault="009C3FF7"/>
    <w:p w:rsidR="00F94915" w:rsidRDefault="009C3FF7" w:rsidP="00533026">
      <w:pPr>
        <w:rPr>
          <w:b/>
        </w:rPr>
      </w:pPr>
      <w:r>
        <w:rPr>
          <w:b/>
        </w:rPr>
        <w:t xml:space="preserve">Table 2: </w:t>
      </w:r>
      <w:r w:rsidR="00533026">
        <w:rPr>
          <w:b/>
        </w:rPr>
        <w:t xml:space="preserve">Descriptive statistics after stratifying by weight-associated eating behaviors </w:t>
      </w:r>
      <w:r>
        <w:rPr>
          <w:b/>
        </w:rPr>
        <w:t>in the cohort with completely available eating behavior data (n = 1052)</w:t>
      </w:r>
      <w:r w:rsidR="00270639">
        <w:rPr>
          <w:b/>
        </w:rPr>
        <w:t xml:space="preserve">. Data is presented as N (%) for continuous and mean (SD) for categorical variables. P-values were calculated using Welch’s t-test for continuous variables; Chi-squared test for categorical variables; and Fisher’s exact test for categorical variables with a low sample size. </w:t>
      </w:r>
    </w:p>
    <w:tbl>
      <w:tblPr>
        <w:tblW w:w="16438" w:type="dxa"/>
        <w:tblInd w:w="-21" w:type="dxa"/>
        <w:tblCellMar>
          <w:left w:w="70" w:type="dxa"/>
          <w:right w:w="70" w:type="dxa"/>
        </w:tblCellMar>
        <w:tblLook w:val="04A0"/>
      </w:tblPr>
      <w:tblGrid>
        <w:gridCol w:w="3685"/>
        <w:gridCol w:w="1417"/>
        <w:gridCol w:w="1417"/>
        <w:gridCol w:w="1417"/>
        <w:gridCol w:w="1417"/>
        <w:gridCol w:w="1417"/>
        <w:gridCol w:w="1417"/>
        <w:gridCol w:w="1417"/>
        <w:gridCol w:w="1417"/>
        <w:gridCol w:w="1417"/>
      </w:tblGrid>
      <w:tr w:rsidR="00F94915" w:rsidRPr="00F94915" w:rsidTr="00162787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Variable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eating: No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eating: Yes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eating: p-value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 xml:space="preserve">Emotional eating score </w:t>
            </w:r>
            <w:proofErr w:type="gramStart"/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&lt; Median</w:t>
            </w:r>
            <w:proofErr w:type="gramEnd"/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 xml:space="preserve"> [7.00]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score ≥ Median [7.00]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score: p-value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 xml:space="preserve">Quantity control score </w:t>
            </w:r>
            <w:proofErr w:type="gramStart"/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&lt; Median</w:t>
            </w:r>
            <w:proofErr w:type="gramEnd"/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 xml:space="preserve"> [6.00]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Quantity control score ≥ Median [6.00]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Quantity control score: p-value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235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817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N/</w:t>
            </w:r>
            <w:proofErr w:type="gramStart"/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A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400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652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N/</w:t>
            </w:r>
            <w:proofErr w:type="gramStart"/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A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479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573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N/</w:t>
            </w:r>
            <w:proofErr w:type="gramStart"/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A</w:t>
            </w:r>
            <w:proofErr w:type="gramEnd"/>
          </w:p>
        </w:tc>
      </w:tr>
      <w:tr w:rsidR="006873E4" w:rsidRPr="00F94915" w:rsidTr="00162787">
        <w:trPr>
          <w:trHeight w:val="397"/>
        </w:trPr>
        <w:tc>
          <w:tcPr>
            <w:tcW w:w="1643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73E4" w:rsidRPr="006873E4" w:rsidRDefault="006873E4" w:rsidP="006873E4">
            <w:pPr>
              <w:spacing w:after="0" w:line="240" w:lineRule="auto"/>
              <w:contextualSpacing/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Demographics and baseline anthropometry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Sex (% of females)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189 (80.4%)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671 (82.1%)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0.616918108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310 (77.5%)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550 (84.4%)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0.006679781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403 (84.1%)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457 (79.8%)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0.080017568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Age (years)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47.52 ± 10.43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46.63 ± 10.41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0.247112914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47.59 ± 10.48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46.36 ± 10.35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0.063288542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47.34 ± 10.47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46.40 ± 10.36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0.144168739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Height (m)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1.66 ± 0.09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1.66 ± 0.08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0.6799715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1.66 ± 0.08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1.65 ± 0.08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0.222484501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1.65 ± 0.08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1.66 ± 0.08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0.047942306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weight (kg)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81.68 ± 12.53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83.59 ± 12.02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0.038795976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82.59 ± 12.37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83.52 ± 12.02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0.23285029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81.91 ± 11.22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84.21 ± 12.81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0.001993376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BMI (kg/m²)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29.62 ± 2.99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30.41 ± 2.98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0.000422065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29.89 ± 3.15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30.44 ± 2.88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0.005001734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29.99 ± 2.97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30.43 ± 3.01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0.01829998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fat mass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39.74 ± 5.92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41.31 ± 5.78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0.000364212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39.90 ± 6.08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41.60 ± 5.60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6.35E-06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40.71 ± 5.92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41.16 ± 5.78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0.222271532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muscle mass (%)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30.16 ± 4.05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29.41 ± 3.91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0.011358256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30.06 ± 4.18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29.28 ± 3.78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0.002292771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29.65 ± 3.99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29.51 ± 3.92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0.579728942</w:t>
            </w:r>
          </w:p>
        </w:tc>
      </w:tr>
      <w:tr w:rsidR="006873E4" w:rsidRPr="00F94915" w:rsidTr="00162787">
        <w:trPr>
          <w:trHeight w:val="397"/>
        </w:trPr>
        <w:tc>
          <w:tcPr>
            <w:tcW w:w="1643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73E4" w:rsidRPr="006873E4" w:rsidRDefault="006873E4" w:rsidP="006873E4">
            <w:pPr>
              <w:spacing w:after="0" w:line="240" w:lineRule="auto"/>
              <w:contextualSpacing/>
              <w:rPr>
                <w:rFonts w:ascii="Calibri" w:eastAsia="Times New Roman" w:hAnsi="Calibri" w:cs="Calibri"/>
                <w:color w:val="000000"/>
                <w:u w:val="single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Treatment outcomes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Follow-up length (days)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79.51 ± 65.85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81.09 ± 78.05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0.757027166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84.72 ± 81.24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78.30 ± 71.65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0.193849905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82.75 ± 78.14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79.05 ± 73.18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0.431419675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Number of visits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4.06 ± 2.56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4.57 ± 3.92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0.019406457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4.40 ± 3.53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4.49 ± 3.75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0.674567031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4.42 ± 3.69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4.49 ± 3.65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0.761282776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Number of total measurements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16.41 ± 17.24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16.44 ± 20.25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0.982194085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17.50 ± 19.82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15.78 ± 19.47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0.16829768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16.77 ± 19.82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16.14 ± 19.44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0.604838556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Average measurement frequency (days)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6.75 ± 4.54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7.13 ± 5.69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0.307422895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6.85 ± 5.07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7.16 ± 5.68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0.377853861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6.93 ± 4.83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7.14 ± 5.93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0.529814815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Total weight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-9.73 ± 5.98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-8.99 ± 6.43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0.104854578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-9.54 ± 6.09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-8.92 ± 6.48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0.119759063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-9.28 ± 6.46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-9.05 ± 6.23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0.553522111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BMI reduction (kg/m²)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-2.89 ± 1.85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-2.75 ± 2.06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0.319557007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-2.87 ± 1.93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-2.72 ± 2.06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0.249858241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-2.80 ± 2.08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-2.76 ± 1.96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0.723566014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Total fat mass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-5.41 ± 3.53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-5.14 ± 3.87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0.312015999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-5.36 ± 3.59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-5.11 ± 3.91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0.290726453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-5.23 ± 3.88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-5.17 ± 3.72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0.795576898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Total muscle mass change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3.08 ± 2.15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2.94 ± 2.28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0.389132409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3.07 ± 2.16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2.91 ± 2.31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0.27073758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2.98 ± 2.31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2.97 ± 2.20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0.891783524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Instant dropouts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11 (4.7%)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44 (5.4%)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0.793768317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18 (4.5%)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37 (5.7%)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0.491224965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23 (4.8%)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32 (5.6%)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0.66785485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dropouts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66 (28.1%)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275 (33.7%)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0.126034811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120 (30.0%)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221 (33.9%)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0.213996937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145 (30.3%)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196 (34.2%)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0.196475029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weight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-8.55 ± 2.84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-8.19 ± 3.08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0.158951028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-8.66 ± 2.97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-8.02 ± 3.05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0.005952465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-8.26 ± 3.05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-8.28 ± 3.01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0.9488828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fat mass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-4.72 ± 1.77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-4.73 ± 1.96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0.960614803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-4.88 ± 1.87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-4.63 ± 1.94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0.091122491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-4.69 ± 1.91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-4.76 ± 1.92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0.636047228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muscle mass change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2.69 ± 1.31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2.75 ± 1.27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0.606529612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2.82 ± 1.32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2.69 ± 1.26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0.178046042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2.71 ± 1.32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2.77 ± 1.25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0.53302661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dropouts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100 (42.6%)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410 (50.2%)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0.046751212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173 (43.2%)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337 (51.7%)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0.009471296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226 (47.2%)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284 (49.6%)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0.47898192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weight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-10.66 ± 3.45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-10.51 ± 3.68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0.675661596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-10.74 ± 3.49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-10.41 ± 3.72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0.292476853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-10.48 ± 3.54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-10.61 ± 3.70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0.679582186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fat mass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-5.86 ± 2.19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-6.02 ± 2.30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0.484281815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-6.01 ± 2.23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-5.96 ± 2.31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0.794419024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-5.88 ± 2.23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-6.06 ± 2.32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0.355140094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muscle mass change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3.38 ± 1.41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3.49 ± 1.46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0.432438569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3.51 ± 1.43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3.43 ± 1.46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0.54746668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3.40 ± 1.41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3.51 ± 1.48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0.388368898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dropouts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133 (56.6%)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507 (62.1%)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0.15115103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230 (57.5%)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410 (62.9%)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0.094628264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294 (61.4%)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346 (60.4%)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0.790635142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weight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-12.56 ± 3.87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-12.07 ± 3.87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0.270769035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-12.25 ± 3.84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-12.16 ± 3.90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0.818294422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-12.41 ± 3.54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-12.02 ± 4.12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0.305174286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fat mass loss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-6.94 ± 2.53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-6.96 ± 2.42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0.953978568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-6.85 ± 2.38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-7.02 ± 2.49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0.466243156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-7.02 ± 2.30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-6.89 ± 2.56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0.595625165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muscle mass change (%)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3.99 ± 1.62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4.00 ± 1.52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0.950277862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3.94 ± 1.51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4.04 ± 1.57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0.542246228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4.03 ± 1.47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3.97 ± 1.61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0.707825199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Achieved 5% weight loss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187 (79.6%)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587 (71.8%)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0.02241704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312 (78.0%)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462 (70.9%)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0.013214126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351 (73.3%)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423 (73.8%)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0.897203453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Days to 5% weight loss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20.27 ± 13.75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21.62 ± 13.46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0.239753901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20.65 ± 13.71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21.73 ± 13.41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0.282366084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20.93 ± 13.18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21.59 ± 13.83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0.496648312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Achieved 10% weight loss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120 (51.1%)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369 (45.2%)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0.127637725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204 (51.0%)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285 (43.7%)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0.02527677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229 (47.8%)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260 (45.4%)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0.467978869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Days to 10% weight loss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48.58 ± 20.70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53.38 ± 26.24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0.040593605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49.43 ± 22.92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54.19 ± 26.35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0.034063237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51.38 ± 23.33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52.93 ± 26.52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0.489476717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Achieved 15% weight loss (n)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41 (17.4%)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170 (20.8%)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0.29764429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72 (18.0%)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139 (21.3%)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0.220289055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89 (18.6%)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122 (21.3%)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0.309493416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Days to 15% weight loss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86.83 ± 34.43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85.61 ± 34.03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0.839280545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82.29 ± 33.43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87.69 ± 34.31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0.272134868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85.04 ± 31.73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86.43 ± 35.73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0.766197983</w:t>
            </w:r>
          </w:p>
        </w:tc>
      </w:tr>
      <w:tr w:rsidR="006873E4" w:rsidRPr="00F94915" w:rsidTr="00162787">
        <w:trPr>
          <w:trHeight w:val="397"/>
        </w:trPr>
        <w:tc>
          <w:tcPr>
            <w:tcW w:w="16438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6873E4" w:rsidRPr="006873E4" w:rsidRDefault="006873E4" w:rsidP="006873E4">
            <w:pPr>
              <w:spacing w:after="0" w:line="240" w:lineRule="auto"/>
              <w:contextualSpacing/>
              <w:rPr>
                <w:rFonts w:ascii="Calibri" w:eastAsia="Times New Roman" w:hAnsi="Calibri" w:cs="Calibri"/>
                <w:color w:val="000000"/>
                <w:u w:val="single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Self-reported eating behavior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Hunger (yes/no)</w:t>
            </w:r>
          </w:p>
        </w:tc>
        <w:tc>
          <w:tcPr>
            <w:tcW w:w="1417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115 (48.9%)</w:t>
            </w:r>
          </w:p>
        </w:tc>
        <w:tc>
          <w:tcPr>
            <w:tcW w:w="1417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564 (69.0%)</w:t>
            </w:r>
          </w:p>
        </w:tc>
        <w:tc>
          <w:tcPr>
            <w:tcW w:w="1417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2.17E-08</w:t>
            </w:r>
          </w:p>
        </w:tc>
        <w:tc>
          <w:tcPr>
            <w:tcW w:w="1417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236 (59.0%)</w:t>
            </w:r>
          </w:p>
        </w:tc>
        <w:tc>
          <w:tcPr>
            <w:tcW w:w="1417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443 (67.9%)</w:t>
            </w:r>
          </w:p>
        </w:tc>
        <w:tc>
          <w:tcPr>
            <w:tcW w:w="1417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0.004006515</w:t>
            </w:r>
          </w:p>
        </w:tc>
        <w:tc>
          <w:tcPr>
            <w:tcW w:w="1417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293 (61.2%)</w:t>
            </w:r>
          </w:p>
        </w:tc>
        <w:tc>
          <w:tcPr>
            <w:tcW w:w="1417" w:type="dxa"/>
            <w:tcBorders>
              <w:top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386 (67.4%)</w:t>
            </w:r>
          </w:p>
        </w:tc>
        <w:tc>
          <w:tcPr>
            <w:tcW w:w="1417" w:type="dxa"/>
            <w:tcBorders>
              <w:top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0.042638263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Satiety (yes/no)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151 (64.3%)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502 (61.4%)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0.479952252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262 (65.5%)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391 (60.0%)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0.0837604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295 (61.6%)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358 (62.5%)</w:t>
            </w:r>
          </w:p>
        </w:tc>
        <w:tc>
          <w:tcPr>
            <w:tcW w:w="1417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color w:val="000000"/>
                <w:lang w:eastAsia="hu-HU"/>
              </w:rPr>
              <w:t>0.815765069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(yes/no)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 (0.0%)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817 (100.0%)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7.17E-242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194 (48.5%)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623 (95.6%)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3.48E-70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325 (67.8%)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492 (85.9%)</w:t>
            </w:r>
          </w:p>
        </w:tc>
        <w:tc>
          <w:tcPr>
            <w:tcW w:w="1417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4.79E-12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score (1-10)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4.16 ± 2.14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7.59 ± 1.94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1.04E-68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4.22 ± 1.69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8.42 ± 1.10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9.66E-193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6.03 ± 2.65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7.49 ± 2.04</w:t>
            </w:r>
          </w:p>
        </w:tc>
        <w:tc>
          <w:tcPr>
            <w:tcW w:w="1417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5.47E-22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Quantity control score (1-10)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4.76 ± 2.21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6.04 ± 2.54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2.42E-13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4.75 ± 2.16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6.37 ± 2.53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6.38E-27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3.47 ± 1.59</w:t>
            </w:r>
          </w:p>
        </w:tc>
        <w:tc>
          <w:tcPr>
            <w:tcW w:w="1417" w:type="dxa"/>
            <w:tcBorders>
              <w:top w:val="nil"/>
              <w:bottom w:val="nil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7.66 ± 1.25</w:t>
            </w:r>
          </w:p>
        </w:tc>
        <w:tc>
          <w:tcPr>
            <w:tcW w:w="1417" w:type="dxa"/>
            <w:tcBorders>
              <w:top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4.38E-244</w:t>
            </w:r>
          </w:p>
        </w:tc>
      </w:tr>
      <w:tr w:rsidR="00F94915" w:rsidRPr="00F94915" w:rsidTr="00162787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Impulse control score (1-10)</w:t>
            </w:r>
          </w:p>
        </w:tc>
        <w:tc>
          <w:tcPr>
            <w:tcW w:w="1417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5.09 ± 2.21</w:t>
            </w:r>
          </w:p>
        </w:tc>
        <w:tc>
          <w:tcPr>
            <w:tcW w:w="1417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6.23 ± 2.47</w:t>
            </w:r>
          </w:p>
        </w:tc>
        <w:tc>
          <w:tcPr>
            <w:tcW w:w="1417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4.54E-11</w:t>
            </w:r>
          </w:p>
        </w:tc>
        <w:tc>
          <w:tcPr>
            <w:tcW w:w="1417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5.04 ± 2.09</w:t>
            </w:r>
          </w:p>
        </w:tc>
        <w:tc>
          <w:tcPr>
            <w:tcW w:w="1417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6.56 ± 2.50</w:t>
            </w:r>
          </w:p>
        </w:tc>
        <w:tc>
          <w:tcPr>
            <w:tcW w:w="1417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5.90E-25</w:t>
            </w:r>
          </w:p>
        </w:tc>
        <w:tc>
          <w:tcPr>
            <w:tcW w:w="1417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4.71 ± 2.31</w:t>
            </w:r>
          </w:p>
        </w:tc>
        <w:tc>
          <w:tcPr>
            <w:tcW w:w="1417" w:type="dxa"/>
            <w:tcBorders>
              <w:top w:val="nil"/>
              <w:bottom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7.04 ± 2.04</w:t>
            </w:r>
          </w:p>
        </w:tc>
        <w:tc>
          <w:tcPr>
            <w:tcW w:w="1417" w:type="dxa"/>
            <w:tcBorders>
              <w:top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F94915" w:rsidRPr="006873E4" w:rsidRDefault="00F94915" w:rsidP="006873E4">
            <w:pPr>
              <w:spacing w:after="0" w:line="240" w:lineRule="auto"/>
              <w:contextualSpacing/>
              <w:jc w:val="center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4.74E-58</w:t>
            </w:r>
          </w:p>
        </w:tc>
      </w:tr>
    </w:tbl>
    <w:p w:rsidR="009C3FF7" w:rsidRDefault="009C3FF7"/>
    <w:p w:rsidR="009C3FF7" w:rsidRDefault="00A51CE6" w:rsidP="009C3FF7">
      <w:pPr>
        <w:spacing w:after="0" w:line="240" w:lineRule="auto"/>
      </w:pPr>
      <w:r>
        <w:rPr>
          <w:rFonts w:ascii="Calibri" w:eastAsia="Times New Roman" w:hAnsi="Calibri" w:cs="Calibri"/>
          <w:b/>
          <w:bCs/>
          <w:color w:val="000000"/>
          <w:lang w:eastAsia="hu-HU"/>
        </w:rPr>
        <w:t>Table 3: Logistic regressions predicting the p</w:t>
      </w:r>
      <w:r w:rsidR="009C3FF7">
        <w:rPr>
          <w:rFonts w:ascii="Calibri" w:eastAsia="Times New Roman" w:hAnsi="Calibri" w:cs="Calibri"/>
          <w:b/>
          <w:bCs/>
          <w:color w:val="000000"/>
          <w:lang w:eastAsia="hu-HU"/>
        </w:rPr>
        <w:t>robabilities</w:t>
      </w:r>
      <w:r w:rsidR="009C3FF7" w:rsidRPr="009C3FF7">
        <w:rPr>
          <w:rFonts w:ascii="Calibri" w:eastAsia="Times New Roman" w:hAnsi="Calibri" w:cs="Calibri"/>
          <w:b/>
          <w:bCs/>
          <w:color w:val="000000"/>
          <w:lang w:eastAsia="hu-HU"/>
        </w:rPr>
        <w:t xml:space="preserve"> of achieving 10% weight loss or dropping out in the fir</w:t>
      </w:r>
      <w:r>
        <w:rPr>
          <w:rFonts w:ascii="Calibri" w:eastAsia="Times New Roman" w:hAnsi="Calibri" w:cs="Calibri"/>
          <w:b/>
          <w:bCs/>
          <w:color w:val="000000"/>
          <w:lang w:eastAsia="hu-HU"/>
        </w:rPr>
        <w:t xml:space="preserve">st 60 days of the intervention </w:t>
      </w:r>
      <w:r w:rsidR="009C3FF7" w:rsidRPr="009C3FF7">
        <w:rPr>
          <w:rFonts w:ascii="Calibri" w:eastAsia="Times New Roman" w:hAnsi="Calibri" w:cs="Calibri"/>
          <w:b/>
          <w:bCs/>
          <w:color w:val="000000"/>
          <w:lang w:eastAsia="hu-HU"/>
        </w:rPr>
        <w:t>by emotional eating (yes/no), emotional eating score (1-10) and quantity control score (1-10) with and without adjusting for age, sex and baseline BMI</w:t>
      </w:r>
    </w:p>
    <w:p w:rsidR="009C3FF7" w:rsidRDefault="009C3FF7" w:rsidP="009C3FF7">
      <w:pPr>
        <w:spacing w:after="0" w:line="240" w:lineRule="auto"/>
      </w:pPr>
    </w:p>
    <w:tbl>
      <w:tblPr>
        <w:tblW w:w="11660" w:type="dxa"/>
        <w:tblInd w:w="-21" w:type="dxa"/>
        <w:tblCellMar>
          <w:left w:w="70" w:type="dxa"/>
          <w:right w:w="70" w:type="dxa"/>
        </w:tblCellMar>
        <w:tblLook w:val="04A0"/>
      </w:tblPr>
      <w:tblGrid>
        <w:gridCol w:w="3205"/>
        <w:gridCol w:w="3307"/>
        <w:gridCol w:w="1238"/>
        <w:gridCol w:w="2447"/>
        <w:gridCol w:w="1463"/>
      </w:tblGrid>
      <w:tr w:rsidR="009C3FF7" w:rsidRPr="009C3FF7" w:rsidTr="00C40281">
        <w:trPr>
          <w:trHeight w:val="300"/>
        </w:trPr>
        <w:tc>
          <w:tcPr>
            <w:tcW w:w="3205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Dependent variable</w:t>
            </w:r>
          </w:p>
        </w:tc>
        <w:tc>
          <w:tcPr>
            <w:tcW w:w="330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Independent variables</w:t>
            </w:r>
          </w:p>
        </w:tc>
        <w:tc>
          <w:tcPr>
            <w:tcW w:w="1238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Coefficient</w:t>
            </w:r>
          </w:p>
        </w:tc>
        <w:tc>
          <w:tcPr>
            <w:tcW w:w="244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OR (95% CI)</w:t>
            </w:r>
          </w:p>
        </w:tc>
        <w:tc>
          <w:tcPr>
            <w:tcW w:w="146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p-value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Probability of achieving 10% weight loss in 60 days</w:t>
            </w: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Unadjusted outcome predictions by emotional eating (yes/no)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-0.459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0.632 (0.486-0.822)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0.00061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(yes/no)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-0.418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0.658 (0.486-0.891)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0.006744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Adjusted outcome predictions by emotional eating (yes/no)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-0.384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0.681 (0.145-3.204)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0.627092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(yes/no)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-0.399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0.671 (0.494-0.911)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0.010608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Age (years)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0.009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1.010 (0.997-1.022)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0.142958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Sex (female)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-0.262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0.769 (0.546-1.084)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0.133376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Baseline BMI (kg/m²)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-0.011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0.989 (0.945-1.035)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0.645588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Unadjusted outcome predictions by emotional eating score (1-10)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-0.211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0.810 (0.558-1.117)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0.269135214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score (1-10)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-0.084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0.919 (0.872-0.969)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0.001678255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Adjusted outcome predictions by emotional eating score (1-10)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-0.242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0.785 (0.166-3.707)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0.759627181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score (1-10)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-0.079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0.924 (0.876-0.975)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0.003690491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Age (years)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0.009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1.009 (0.997-1.022)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0.145746766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Sex (female)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-0.223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0.800 (0.567-1.129)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0.203899684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Baseline BMI (kg/m²)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-0.009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0.991 (0.947-1.037)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0.705665153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Unadjusted outcome predictions by quantity control score (1-10)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-0.395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0.673 (0.491-0.924)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0.01437953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Quantity control score (1-10)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-0.068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0.935 (0.888-0.984)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0.010199842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Adjusted outcome predictions by quantity control score (1-10)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-0.161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0.851 (0.178-4.071)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0.840052242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Quantity control score (1-10)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-0.07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0.933 (0.886-0.982)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0.008527995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Age (years)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0.01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1.010 (0.997-1.023)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0.127401097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Sex (female)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-0.313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0.731 (0.519-1.031)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0.073853117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Baseline BMI (kg/m²)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-0.014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0.986 (0.942-1.031)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0.536458679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Probability of dropping out in 60 days</w:t>
            </w: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Unadjusted dropout predictions by emotional eating (yes/no)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-0.3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0.741 (0.572-0.959)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0.02292976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(yes/no)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0.307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1.360 (1.015-1.822)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0.039525923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Adjusted dropout predictions by emotional eating (yes/no)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2.409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11.128 (2.560-48.362)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0.001308569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(yes/no)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0.333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1.396 (1.035-1.881)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0.028620322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Age (years)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-0.024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0.976 (0.965-0.988)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8.85E-05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Sex (female)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-0.303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0.739 (0.531-1.027)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0.071653324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Baseline BMI (kg/m²)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-0.045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0.956 (0.916-0.998)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0.038738938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Unadjusted dropout predictions by emotional eating score (1-10)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-0.374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0.688 (0.479-0.987)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0.042286912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score (1-10)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0.046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1.047 (0.996-1.100)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0.070771089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Adjusted dropout predictions by emotional eating score (1-10)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2.331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10.285 (2.355-44.915)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0.001941289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score (1-10)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0.054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1.055 (1.003-1.110)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0.039431032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Age (years)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-0.024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0.976 (0.965-0.988)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8.76E-05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Sex (female)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-0.326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0.722 (0.518-1.006)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0.053975718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Baseline BMI (kg/m²)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-0.045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0.956 (0.916-0.997)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0.037729941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Unadjusted dropout predictions by quantity control score (1-10)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-0.32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0.726 (0.536-0.983)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0.03812058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Quantity control score (1-10)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0.045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1.046  (0.997-1.098)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0.066570055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8455" w:type="dxa"/>
            <w:gridSpan w:val="4"/>
            <w:tcBorders>
              <w:top w:val="single" w:sz="8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hideMark/>
          </w:tcPr>
          <w:p w:rsidR="009C3FF7" w:rsidRPr="009C3FF7" w:rsidRDefault="009C3FF7" w:rsidP="009C3FF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Adjusted dropout predictions by quantity control score (1-10)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Constant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2.285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9.824 (2.232-43.251)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0.00251617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Quantity control score (1-10)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0.045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1.046 (0.996-1.098)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0.071572672</w:t>
            </w:r>
          </w:p>
        </w:tc>
      </w:tr>
      <w:tr w:rsidR="009C3FF7" w:rsidRPr="009C3FF7" w:rsidTr="00C40281">
        <w:trPr>
          <w:trHeight w:val="29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Age (years)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-0.024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0.976 (0.946-0.988)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6.95E-05</w:t>
            </w:r>
          </w:p>
        </w:tc>
      </w:tr>
      <w:tr w:rsidR="009C3FF7" w:rsidRPr="009C3FF7" w:rsidTr="00C40281">
        <w:trPr>
          <w:trHeight w:val="32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Sex (female)</w:t>
            </w:r>
          </w:p>
        </w:tc>
        <w:tc>
          <w:tcPr>
            <w:tcW w:w="123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-0.266</w:t>
            </w:r>
          </w:p>
        </w:tc>
        <w:tc>
          <w:tcPr>
            <w:tcW w:w="24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0.767 (0.552-1.065)</w:t>
            </w:r>
          </w:p>
        </w:tc>
        <w:tc>
          <w:tcPr>
            <w:tcW w:w="146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0.113310378</w:t>
            </w:r>
          </w:p>
        </w:tc>
      </w:tr>
      <w:tr w:rsidR="009C3FF7" w:rsidRPr="009C3FF7" w:rsidTr="00C40281">
        <w:trPr>
          <w:trHeight w:val="300"/>
        </w:trPr>
        <w:tc>
          <w:tcPr>
            <w:tcW w:w="320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</w:p>
        </w:tc>
        <w:tc>
          <w:tcPr>
            <w:tcW w:w="3307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Baseline BMI (kg/m²)</w:t>
            </w:r>
          </w:p>
        </w:tc>
        <w:tc>
          <w:tcPr>
            <w:tcW w:w="123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-0.041</w:t>
            </w:r>
          </w:p>
        </w:tc>
        <w:tc>
          <w:tcPr>
            <w:tcW w:w="244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0.959 (0.920-1.001)</w:t>
            </w:r>
          </w:p>
        </w:tc>
        <w:tc>
          <w:tcPr>
            <w:tcW w:w="14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9C3FF7" w:rsidRPr="009C3FF7" w:rsidRDefault="009C3FF7" w:rsidP="009C3FF7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9C3FF7">
              <w:rPr>
                <w:rFonts w:ascii="Calibri" w:eastAsia="Times New Roman" w:hAnsi="Calibri" w:cs="Calibri"/>
                <w:color w:val="000000"/>
                <w:lang w:eastAsia="hu-HU"/>
              </w:rPr>
              <w:t>0.055606138</w:t>
            </w:r>
          </w:p>
        </w:tc>
      </w:tr>
    </w:tbl>
    <w:p w:rsidR="009C3FF7" w:rsidRDefault="009C3FF7"/>
    <w:p w:rsidR="0041679F" w:rsidRPr="00E1356C" w:rsidRDefault="00C150E2">
      <w:pPr>
        <w:rPr>
          <w:b/>
          <w:highlight w:val="yellow"/>
        </w:rPr>
      </w:pPr>
      <w:r w:rsidRPr="00E1356C">
        <w:rPr>
          <w:b/>
          <w:highlight w:val="yellow"/>
        </w:rPr>
        <w:t>COULD INCLUDE HERE: linear outcome and adherence predictions, although they did not produce valid results</w:t>
      </w:r>
    </w:p>
    <w:p w:rsidR="00C150E2" w:rsidRDefault="0041679F">
      <w:pPr>
        <w:rPr>
          <w:b/>
        </w:rPr>
      </w:pPr>
      <w:r w:rsidRPr="00E1356C">
        <w:rPr>
          <w:b/>
          <w:highlight w:val="yellow"/>
        </w:rPr>
        <w:t>RF: include 3 figs: base, enhanced-ee+qc, enhanced-all; research permutation based fi scores</w:t>
      </w:r>
      <w:r w:rsidR="00E1356C" w:rsidRPr="00E1356C">
        <w:rPr>
          <w:b/>
          <w:highlight w:val="yellow"/>
        </w:rPr>
        <w:t xml:space="preserve"> in tables and plots. For that, RF should be revised. That is the main task for tomorrow, basically.</w:t>
      </w:r>
      <w:r w:rsidR="00E1356C">
        <w:rPr>
          <w:b/>
        </w:rPr>
        <w:t xml:space="preserve"> </w:t>
      </w:r>
    </w:p>
    <w:p w:rsidR="00A51CE6" w:rsidRDefault="00A51CE6">
      <w:pPr>
        <w:rPr>
          <w:b/>
        </w:rPr>
      </w:pPr>
      <w:r>
        <w:rPr>
          <w:b/>
        </w:rPr>
        <w:t>Figures 1A-C: Kaplan-Meier plots predicting the number of days needed to achieve 10% weight loss in in the first 60 days of the intervention by emotional eating (yes/no), emotional eating score (under/over the median) and quantity control score (under/over the median)</w:t>
      </w:r>
      <w:r w:rsidR="00C40281">
        <w:rPr>
          <w:b/>
        </w:rPr>
        <w:t xml:space="preserve">. </w:t>
      </w:r>
      <w:r w:rsidR="00162787">
        <w:rPr>
          <w:b/>
        </w:rPr>
        <w:t xml:space="preserve">P-values were calculated using a log-rank test. </w:t>
      </w:r>
    </w:p>
    <w:p w:rsidR="00A51CE6" w:rsidRDefault="00A51CE6">
      <w:pPr>
        <w:rPr>
          <w:b/>
        </w:rPr>
      </w:pPr>
      <w:r>
        <w:rPr>
          <w:b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97.35pt;height:408.75pt">
            <v:imagedata r:id="rId6" o:title="km_10perc_wl_by_emotional_eating_value_likert_median_split"/>
          </v:shape>
        </w:pict>
      </w:r>
      <w:r>
        <w:rPr>
          <w:b/>
        </w:rPr>
        <w:pict>
          <v:shape id="_x0000_i1026" type="#_x0000_t75" style="width:497.35pt;height:408.75pt">
            <v:imagedata r:id="rId7" o:title="km_10perc_wl_by_emotional_eating_yn"/>
          </v:shape>
        </w:pict>
      </w:r>
      <w:r>
        <w:rPr>
          <w:b/>
          <w:noProof/>
          <w:lang w:eastAsia="hu-HU"/>
        </w:rPr>
        <w:drawing>
          <wp:inline distT="0" distB="0" distL="0" distR="0">
            <wp:extent cx="6316345" cy="5191125"/>
            <wp:effectExtent l="19050" t="0" r="8255" b="0"/>
            <wp:docPr id="5" name="Kép 5" descr="C:\Users\Felhasználó\AppData\Local\Microsoft\Windows\INetCache\Content.Word\km_10perc_wl_by_quantity_control_likert_median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Felhasználó\AppData\Local\Microsoft\Windows\INetCache\Content.Word\km_10perc_wl_by_quantity_control_likert_median_spli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6345" cy="5191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00BE3" w:rsidRDefault="00533026">
      <w:pPr>
        <w:rPr>
          <w:b/>
        </w:rPr>
      </w:pPr>
      <w:r>
        <w:rPr>
          <w:b/>
        </w:rPr>
        <w:t xml:space="preserve">Table 4: Descriptive statistics after stratifying by eating behavior-associated reasons for weight gain in the cohort with completely available eating behavior and weight gain cause data (n = 308). Data is presented as N (%) for continuous and mean (SD) for categorical variables. P-values were calculated using Welch’s t-test for continuous variables; Chi-squared test for categorical variables; and Fisher’s exact test for categorical variables with a low sample size. </w:t>
      </w:r>
    </w:p>
    <w:tbl>
      <w:tblPr>
        <w:tblW w:w="18113" w:type="dxa"/>
        <w:tblInd w:w="-21" w:type="dxa"/>
        <w:tblCellMar>
          <w:left w:w="70" w:type="dxa"/>
          <w:right w:w="70" w:type="dxa"/>
        </w:tblCellMar>
        <w:tblLook w:val="04A0"/>
      </w:tblPr>
      <w:tblGrid>
        <w:gridCol w:w="3685"/>
        <w:gridCol w:w="1417"/>
        <w:gridCol w:w="1417"/>
        <w:gridCol w:w="1417"/>
        <w:gridCol w:w="1417"/>
        <w:gridCol w:w="1417"/>
        <w:gridCol w:w="1417"/>
        <w:gridCol w:w="1417"/>
        <w:gridCol w:w="1503"/>
        <w:gridCol w:w="1503"/>
        <w:gridCol w:w="1503"/>
      </w:tblGrid>
      <w:tr w:rsidR="00162787" w:rsidRPr="00400BE3" w:rsidTr="00D330EF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Variable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:rsidR="00162787" w:rsidRDefault="00162787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>Whole population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Weight gain due to mental health issues: No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Weight gain due to mental health issues: Yes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Weight gain due to mental health issues: p-value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Weight gain due to family issues: No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Weight gain due to family issues: Yes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Weight gain due to family issues: p-value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Weight gain due to lifestyle circumstances: No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Weight gain due to lifestyle circumstances: Yes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lang w:eastAsia="hu-HU"/>
              </w:rPr>
              <w:t>Weight gain due to lifestyle circumstances: p-value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308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229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N/</w:t>
            </w:r>
            <w:proofErr w:type="gramStart"/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A</w:t>
            </w:r>
            <w:proofErr w:type="gramEnd"/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290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N/</w:t>
            </w:r>
            <w:proofErr w:type="gramStart"/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A</w:t>
            </w:r>
            <w:proofErr w:type="gramEnd"/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266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42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N/</w:t>
            </w:r>
            <w:proofErr w:type="gramStart"/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A</w:t>
            </w:r>
            <w:proofErr w:type="gramEnd"/>
          </w:p>
        </w:tc>
      </w:tr>
      <w:tr w:rsidR="00162787" w:rsidRPr="00400BE3" w:rsidTr="00D330EF">
        <w:trPr>
          <w:trHeight w:val="397"/>
        </w:trPr>
        <w:tc>
          <w:tcPr>
            <w:tcW w:w="18113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021A0A" w:rsidRDefault="00162787" w:rsidP="00981309">
            <w:pPr>
              <w:spacing w:after="0"/>
              <w:rPr>
                <w:rFonts w:ascii="Calibri" w:hAnsi="Calibri" w:cs="Calibri"/>
                <w:color w:val="000000"/>
                <w:sz w:val="18"/>
                <w:szCs w:val="18"/>
                <w:u w:val="single"/>
              </w:rPr>
            </w:pPr>
            <w:r w:rsidRPr="00021A0A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Demographics and baseline anthropometry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Sex (% of females)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254 (82.5%)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186 (81.2%)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68 (86.1%)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0.41988554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238 (82.1%)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16 (88.9%)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0.74889759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219 (82.3%)</w:t>
            </w:r>
          </w:p>
        </w:tc>
        <w:tc>
          <w:tcPr>
            <w:tcW w:w="150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35 (83.3%)</w:t>
            </w:r>
          </w:p>
        </w:tc>
        <w:tc>
          <w:tcPr>
            <w:tcW w:w="150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Age (years)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46.39 ± 10.53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46.62 ± 10.69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45.71 ± 10.10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0.497067996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46.36 ± 10.57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46.83 ± 10.16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0.849894973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46.89 ± 10.22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43.21 ± 11.98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0.065698568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Height (m)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1.66 ± 0.07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1.65 ± 0.08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1.66 ± 0.07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0.725104674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1.65 ± 0.07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1.67 ± 0.09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0.548445808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1.66 ± 0.07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1.65 ± 0.07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0.576583768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weight (kg)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30.16 ± 3.04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82.66 ± 12.58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83.75 ± 10.78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0.459525002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82.80 ± 11.98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85.14 ± 14.68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0.515375514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82.90 ± 12.06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83.20 ± 12.75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0.888701523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BMI (kg/m²)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40.88 ± 5.90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30.07 ± 3.11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30.40 ± 2.82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0.389961918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30.14 ± 3.07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30.39 ± 2.65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0.704125531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30.11 ± 3.03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30.43 ± 3.12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0.539277446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fat mass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29.68 ± 4.04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40.58 ± 6.07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41.76 ± 5.33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0.10393928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40.77 ± 5.91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42.68 ± 5.65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0.181109411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40.82 ± 5.92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41.32 ± 5.80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0.604998443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Baseline muscle mass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76.82 ± 68.00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29.82 ± 4.22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29.26 ± 3.44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0.244224087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29.75 ± 4.05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28.42 ± 3.77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0.16361984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29.63 ± 4.03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29.99 ± 4.11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0.598119414</w:t>
            </w:r>
          </w:p>
        </w:tc>
      </w:tr>
      <w:tr w:rsidR="00162787" w:rsidRPr="00400BE3" w:rsidTr="00D330EF">
        <w:trPr>
          <w:trHeight w:val="397"/>
        </w:trPr>
        <w:tc>
          <w:tcPr>
            <w:tcW w:w="18113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021A0A" w:rsidRDefault="00162787" w:rsidP="00981309">
            <w:pPr>
              <w:spacing w:after="0"/>
              <w:rPr>
                <w:rFonts w:ascii="Calibri" w:hAnsi="Calibri" w:cs="Calibri"/>
                <w:color w:val="000000"/>
                <w:sz w:val="18"/>
                <w:szCs w:val="18"/>
                <w:u w:val="single"/>
              </w:rPr>
            </w:pPr>
            <w:r w:rsidRPr="00021A0A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Treatment outcomes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Follow-up length (days)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4.49 ± 3.69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77.02 ± 68.01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76.25 ± 68.39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0.931384331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76.63 ± 67.29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79.94 ± 80.63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0.866320619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76.10 ± 67.82</w:t>
            </w:r>
          </w:p>
        </w:tc>
        <w:tc>
          <w:tcPr>
            <w:tcW w:w="150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81.40 ± 69.74</w:t>
            </w:r>
          </w:p>
        </w:tc>
        <w:tc>
          <w:tcPr>
            <w:tcW w:w="150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0.647575586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Number of visits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15.65 ± 17.46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4.62 ± 3.80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4.11 ± 3.33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0.263611545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4.49 ± 3.71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4.56 ± 3.35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0.933329354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4.39 ± 3.72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5.10 ± 3.45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0.231252372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Number of total measurements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6.96 ± 5.50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15.46 ± 16.76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16.20 ± 19.44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0.763375368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15.74 ± 17.71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14.28 ± 12.91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0.654419961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15.75 ± 17.62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15.02 ± 16.56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0.793965986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Average measurement frequency (days)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 (0.0%)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6.94 ± 5.45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7.01 ± 5.67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0.923382907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6.95 ± 5.48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7.12 ± 6.11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0.911983772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6.88 ± 5.49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7.44 ± 5.63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0.561564045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Total weight loss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75.77 ± 11.96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-8.71 ± 5.75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-8.31 ± 6.16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0.610504596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-8.69 ± 5.89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-7.24 ± 5.13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0.262472359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-8.56 ± 5.84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-8.89 ± 5.96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0.743492753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BMI reduction (kg/m²)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-2.60 ± 1.82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-2.63 ± 1.81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-2.51 ± 1.87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0.609584342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-2.63 ± 1.84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-2.20 ± 1.53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0.267225618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-2.59 ± 1.83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-2.67 ± 1.78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0.784480508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Total fat mass loss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-4.87 ± 3.46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-4.93 ± 3.44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-4.69 ± 3.51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0.603524682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-4.91 ± 3.49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-4.26 ± 2.94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0.383890164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-4.85 ± 3.48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-4.98 ± 3.34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0.815920693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Total muscle mass change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162787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2.77 ± 2.09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2.81 ± 2.11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2.67 ± 2.04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0.610744012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2.79 ± 2.11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2.42 ± 1.67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0.378309921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2.76 ± 2.11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2.85 ± 1.97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0.794323494</w:t>
            </w:r>
          </w:p>
        </w:tc>
      </w:tr>
      <w:tr w:rsidR="00162787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Instant dropouts (n)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162787" w:rsidRDefault="00D330EF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 (4.9%)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10 (4.4%)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 (6.3%)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0.692397176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13 (4.5%)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 (11.1%)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0.215677738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13 (4.9%)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 (4.8%)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62787" w:rsidRPr="00400BE3" w:rsidRDefault="00162787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dropouts (n)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108 (35.1%)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80 (34.9%)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28 (35.4%)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102 (35.2%)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 (33.3%)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94 (35.3%)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14 (33.3%)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0.936966906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weight loss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-7.99 ± 3.25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-8.12 ± 3.24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-7.63 ± 3.28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0.362104594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-8.04 ± 3.29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-7.27 ± 2.63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0.354590405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-7.87 ± 3.26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-8.71 ± 3.14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0.204431635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fat mass loss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-4.58 ± 2.05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-4.68 ± 2.06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-4.27 ± 2.00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0.213445028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-4.59 ± 2.07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-4.35 ± 1.67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0.638240431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-4.52 ± 2.04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-4.94 ± 2.09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0.33151261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40-day muscle mass change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2.66 ± 1.45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2.73 ± 1.50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2.44 ± 1.27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0.182393344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2.67 ± 1.47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2.56 ± 1.05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0.753886267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2.62 ± 1.46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2.90 ± 1.38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0.319839236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dropouts (n)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161 (52.3%)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120 (52.4%)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41 (51.9%)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152 (52.4%)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9 (50.0%)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139 (52.3%)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22 (52.4%)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weight loss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-10.22 ± 3.55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-10.22 ± 3.60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-10.24 ± 3.46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0.977495691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-10.29 ± 3.52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-9.13 ± 3.98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0.416855229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-10.06 ± 3.69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-11.27 ± 2.32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0.054600243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fat mass loss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-5.78 ± 2.14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-5.82 ± 2.18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-5.67 ± 2.06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0.697103786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-5.80 ± 2.14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-5.53 ± 2.36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0.74332643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-5.68 ± 2.20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-6.41 ± 1.61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0.085371188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60-day muscle mass change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3.35 ± 1.37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3.41 ± 1.41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3.20 ± 1.28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0.398550327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3.36 ± 1.37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3.20 ± 1.49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0.752935173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3.30 ± 1.41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3.72 ± 1.06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0.12406684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dropouts (n)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202 (65.6%)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156 (68.1%)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46 (58.2%)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0.144617389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190 (65.5%)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12 (66.7%)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174 (65.4%)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28 (66.7%)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weight loss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-11.59 ± 3.71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-11.44 ± 3.68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-11.93 ± 3.82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0.53440726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-11.56 ± 3.77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-12.17 ± 2.67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0.610367738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-11.65 ± 3.81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-11.18 ± 3.07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0.607574459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fat mass loss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-6.58 ± 2.27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-6.57 ± 2.31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-6.58 ± 2.22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0.989152022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-6.55 ± 2.31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-7.03 ± 1.57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0.508152342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-6.63 ± 2.33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-6.24 ± 1.88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0.497552562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80-day muscle mass change (%)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3.77 ± 1.41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3.81 ± 1.44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3.68 ± 1.35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0.666617193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3.76 ± 1.43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3.93 ± 1.05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0.716568334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3.79 ± 1.44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3.62 ± 1.20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0.642920548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Achieved 5% weight loss (n)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223 (72.4%)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167 (72.9%)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56 (70.9%)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0.838540427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210 (72.4%)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13 (72.2%)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194 (72.9%)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29 (69.0%)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0.735603942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Days to 5% weight loss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21.27 ± 15.13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20.61 ± 15.04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23.23 ± 15.35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0.269236149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21.19 ± 15.16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22.62 ± 15.09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0.745439615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21.98 ± 15.87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16.48 ± 7.21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0.002477651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Achieved 10% weight loss (n)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132 (42.9%)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100 (43.7%)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32 (40.5%)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0.72047035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126 (43.4%)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 (33.3%)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0.55115492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110 (41.4%)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22 (52.4%)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0.240268068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Days to 10% weight loss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51.42 ± 24.82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50.68 ± 25.81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53.72 ± 21.65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0.512853523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51.17 ± 25.00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56.67 ± 22.12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0.577325412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51.50 ± 25.35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51.00 ± 22.53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0.926493847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Achieved 15% weight loss (n)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57 (18.5%)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40 (17.5%)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17 (21.5%)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0.527642369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55 (19.0%)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 (11.1%)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0.542719757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47 (17.7%)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10 (23.8%)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0.460214036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Days to 15% weight loss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93.54 ± 34.33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95.12 ± 37.41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89.82 ± 26.33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0.54576646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94.05 ± 34.83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79.50 ± 9.19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0.194180246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89.89 ± 29.11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110.70 ± 51.04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0.24019813</w:t>
            </w:r>
          </w:p>
        </w:tc>
      </w:tr>
      <w:tr w:rsidR="00D330EF" w:rsidRPr="00400BE3" w:rsidTr="00D330EF">
        <w:trPr>
          <w:trHeight w:val="397"/>
        </w:trPr>
        <w:tc>
          <w:tcPr>
            <w:tcW w:w="18113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Self-reported eating behavior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Hunger (yes/no)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222 (72.1%)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162 (70.7%)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60 (75.9%)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0.456802224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207 (71.4%)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 (83.3%)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0.416891619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191 (71.8%)</w:t>
            </w:r>
          </w:p>
        </w:tc>
        <w:tc>
          <w:tcPr>
            <w:tcW w:w="150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31 (73.8%)</w:t>
            </w:r>
          </w:p>
        </w:tc>
        <w:tc>
          <w:tcPr>
            <w:tcW w:w="150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0.932963648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Satiety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195 (63.3%)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143 (62.4%)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52 (65.8%)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0.687903523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180 (62.1%)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 (83.3%)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0.080568164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170 (63.9%)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25 (59.5%)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0.707042511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259 (84.1%)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182 (79.5%)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77 (97.5%)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5.24E-05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241 (83.1%)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18 (100.0%)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0.088497276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221 (83.1%)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38 (90.5%)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0.264363027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Emotional eating score (1-10)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7.13 ± 2.37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6.72 ± 2.47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8.32 ± 1.51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1.17E-10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7.04 ± 2.39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8.67 ± 1.14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1.04E-05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7.01 ± 2.42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7.90 ± 1.85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0.00702545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Quantity control score (1-10)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6.31 ± 2.51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6.09 ± 2.57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6.96 ± 2.23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0.004458591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6.26 ± 2.55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7.17 ± 1.54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0.030243525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6.26 ± 2.57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6.62 ± 2.11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0.328239136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Impulse control score (1-10)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6.63 ± 2.51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6.32 ± 2.56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7.52 ± 2.17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8.04E-05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6.61 ± 2.51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6.83 ± 2.68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0.739126134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6.61 ± 2.56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6.71 ± 2.22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0.78878476</w:t>
            </w:r>
          </w:p>
        </w:tc>
      </w:tr>
      <w:tr w:rsidR="00D330EF" w:rsidRPr="00400BE3" w:rsidTr="00D330EF">
        <w:trPr>
          <w:trHeight w:val="397"/>
        </w:trPr>
        <w:tc>
          <w:tcPr>
            <w:tcW w:w="18113" w:type="dxa"/>
            <w:gridSpan w:val="11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6873E4" w:rsidRDefault="00D330EF" w:rsidP="00162787">
            <w:pPr>
              <w:spacing w:after="0" w:line="240" w:lineRule="auto"/>
              <w:contextualSpacing/>
              <w:rPr>
                <w:rFonts w:ascii="Calibri" w:eastAsia="Times New Roman" w:hAnsi="Calibri" w:cs="Calibri"/>
                <w:color w:val="000000"/>
                <w:u w:val="single"/>
                <w:lang w:eastAsia="hu-HU"/>
              </w:rPr>
            </w:pPr>
            <w:r w:rsidRPr="006873E4"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 xml:space="preserve">Self-reported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u w:val="single"/>
                <w:lang w:eastAsia="hu-HU"/>
              </w:rPr>
              <w:t>reasons for weight gain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Women's health and pregnancy (yes/no)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88 (28.6%)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68 (29.7%)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20 (25.3%)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0.549646145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83 (28.6%)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 (27.8%)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503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79 (29.7%)</w:t>
            </w:r>
          </w:p>
        </w:tc>
        <w:tc>
          <w:tcPr>
            <w:tcW w:w="150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9 (21.4%)</w:t>
            </w:r>
          </w:p>
        </w:tc>
        <w:tc>
          <w:tcPr>
            <w:tcW w:w="150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0.358170357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Mental health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79 (25.6%)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 (0.0%)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79 (100.0%)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1.33E-75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70 (24.1%)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9 (50.0%)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0.030777965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69 (25.9%)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10 (23.8%)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0.91741138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Family issues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 (5.8%)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9 (3.9%)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9 (11.4%)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0.030777965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 (0.0%)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18 (100.0%)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1.71E-29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14 (5.3%)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 (9.5%)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0.284690449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Medication, disease or injury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31 (10.1%)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20 (8.7%)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11 (13.9%)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0.269015477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30 (10.3%)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 (5.6%)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29 (10.9%)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 (4.8%)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0.279757897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Physical inactivity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66 (21.4%)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53 (23.1%)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13 (16.5%)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0.275600553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66 (22.8%)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 (0.0%)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0.01669167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58 (21.8%)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 (19.0%)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0.839662141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Eating habits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107 (34.7%)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77 (33.6%)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30 (38.0%)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0.573302925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102 (35.2%)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 (27.8%)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0.70077723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89 (33.5%)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18 (42.9%)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0.310371039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Schedule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 (6.5%)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 (6.6%)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5 (6.3%)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19 (6.6%)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 (5.6%)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17 (6.4%)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 (7.1%)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0.743005309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Smoking cessation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15 (4.9%)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12 (5.2%)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 (3.8%)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0.767413497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15 (5.2%)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 (0.0%)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14 (5.3%)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 (2.4%)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0.702515041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Treatment discontinuation or relapse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18 (5.8%)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14 (6.1%)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 (5.1%)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14 (4.8%)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 (22.2%)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0.015001513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14 (5.3%)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 (9.5%)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0.284690449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COVID-19 pandemic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35 (11.4%)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28 (12.2%)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7 (8.9%)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0.543617655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31 (10.7%)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 (22.2%)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0.13396426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29 (10.9%)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6 (14.3%)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0.70358216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Lifestyle circumstances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42 (13.6%)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32 (14.0%)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10 (12.7%)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0.91741138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38 (13.1%)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4 (22.2%)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0.284690449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 (0.0%)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42 (100.0%)</w:t>
            </w:r>
          </w:p>
        </w:tc>
        <w:tc>
          <w:tcPr>
            <w:tcW w:w="1503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7.96E-53</w:t>
            </w:r>
          </w:p>
        </w:tc>
      </w:tr>
      <w:tr w:rsidR="00D330EF" w:rsidRPr="00400BE3" w:rsidTr="00D330EF">
        <w:trPr>
          <w:trHeight w:val="397"/>
        </w:trPr>
        <w:tc>
          <w:tcPr>
            <w:tcW w:w="3685" w:type="dxa"/>
            <w:tcBorders>
              <w:top w:val="nil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None of the above (yes/no)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bottom"/>
          </w:tcPr>
          <w:p w:rsidR="00D330EF" w:rsidRDefault="00D330EF" w:rsidP="00981309">
            <w:pPr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24 (7.8%)</w:t>
            </w:r>
          </w:p>
        </w:tc>
        <w:tc>
          <w:tcPr>
            <w:tcW w:w="1417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24 (10.5%)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0000"/>
                <w:lang w:eastAsia="hu-HU"/>
              </w:rPr>
              <w:t>0 (0.0%)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b/>
                <w:bCs/>
                <w:color w:val="00B050"/>
                <w:lang w:eastAsia="hu-HU"/>
              </w:rPr>
              <w:t>0.000988987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24 (8.3%)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 (0.0%)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0.378100754</w:t>
            </w:r>
          </w:p>
        </w:tc>
        <w:tc>
          <w:tcPr>
            <w:tcW w:w="1503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24 (9.0%)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 (0.0%)</w:t>
            </w:r>
          </w:p>
        </w:tc>
        <w:tc>
          <w:tcPr>
            <w:tcW w:w="15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330EF" w:rsidRPr="00400BE3" w:rsidRDefault="00D330EF" w:rsidP="00400BE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hu-HU"/>
              </w:rPr>
            </w:pPr>
            <w:r w:rsidRPr="00400BE3">
              <w:rPr>
                <w:rFonts w:ascii="Calibri" w:eastAsia="Times New Roman" w:hAnsi="Calibri" w:cs="Calibri"/>
                <w:color w:val="000000"/>
                <w:lang w:eastAsia="hu-HU"/>
              </w:rPr>
              <w:t>0.056056896</w:t>
            </w:r>
          </w:p>
        </w:tc>
      </w:tr>
    </w:tbl>
    <w:p w:rsidR="00400BE3" w:rsidRPr="00C40281" w:rsidRDefault="00400BE3">
      <w:pPr>
        <w:rPr>
          <w:b/>
        </w:rPr>
      </w:pPr>
    </w:p>
    <w:p w:rsidR="00C40281" w:rsidRDefault="00C40281">
      <w:pPr>
        <w:rPr>
          <w:b/>
        </w:rPr>
      </w:pPr>
    </w:p>
    <w:p w:rsidR="00C40281" w:rsidRDefault="00C150E2">
      <w:pPr>
        <w:rPr>
          <w:b/>
        </w:rPr>
      </w:pPr>
      <w:r>
        <w:rPr>
          <w:b/>
        </w:rPr>
        <w:t>SUGGESTED SUPPLEMENTARY MATERIALS</w:t>
      </w:r>
    </w:p>
    <w:p w:rsidR="00C150E2" w:rsidRDefault="00C150E2" w:rsidP="00C150E2">
      <w:pPr>
        <w:pStyle w:val="Listaszerbekezds"/>
        <w:numPr>
          <w:ilvl w:val="0"/>
          <w:numId w:val="1"/>
        </w:numPr>
        <w:rPr>
          <w:b/>
        </w:rPr>
      </w:pPr>
      <w:r>
        <w:rPr>
          <w:b/>
        </w:rPr>
        <w:t>cohort comparisons: EB vs whole, WGC vs EB</w:t>
      </w:r>
    </w:p>
    <w:p w:rsidR="00C150E2" w:rsidRDefault="00C150E2" w:rsidP="00C150E2">
      <w:pPr>
        <w:pStyle w:val="Listaszerbekezds"/>
        <w:numPr>
          <w:ilvl w:val="0"/>
          <w:numId w:val="1"/>
        </w:numPr>
        <w:rPr>
          <w:b/>
        </w:rPr>
      </w:pPr>
      <w:r>
        <w:rPr>
          <w:b/>
        </w:rPr>
        <w:t>complete EB stratifications in EB</w:t>
      </w:r>
    </w:p>
    <w:p w:rsidR="00C150E2" w:rsidRDefault="00C150E2" w:rsidP="00C150E2">
      <w:pPr>
        <w:pStyle w:val="Listaszerbekezds"/>
        <w:numPr>
          <w:ilvl w:val="0"/>
          <w:numId w:val="1"/>
        </w:numPr>
        <w:rPr>
          <w:b/>
        </w:rPr>
      </w:pPr>
      <w:r>
        <w:rPr>
          <w:b/>
        </w:rPr>
        <w:t>complete demographic, EB and WGC stratifications in WGC</w:t>
      </w:r>
    </w:p>
    <w:p w:rsidR="00C150E2" w:rsidRDefault="00C150E2" w:rsidP="00C150E2">
      <w:pPr>
        <w:pStyle w:val="Listaszerbekezds"/>
        <w:numPr>
          <w:ilvl w:val="0"/>
          <w:numId w:val="1"/>
        </w:numPr>
        <w:rPr>
          <w:b/>
        </w:rPr>
      </w:pPr>
      <w:r>
        <w:rPr>
          <w:b/>
        </w:rPr>
        <w:t>outcome predictions in WGC</w:t>
      </w:r>
    </w:p>
    <w:p w:rsidR="00C150E2" w:rsidRPr="00C150E2" w:rsidRDefault="00C150E2" w:rsidP="00C150E2">
      <w:pPr>
        <w:pStyle w:val="Listaszerbekezds"/>
        <w:numPr>
          <w:ilvl w:val="0"/>
          <w:numId w:val="1"/>
        </w:numPr>
        <w:rPr>
          <w:b/>
        </w:rPr>
      </w:pPr>
      <w:r>
        <w:rPr>
          <w:b/>
        </w:rPr>
        <w:t>linear outcome and adherence predictions with negative results in both EB and WGC</w:t>
      </w:r>
    </w:p>
    <w:p w:rsidR="00813220" w:rsidRDefault="00813220"/>
    <w:sectPr w:rsidR="00813220" w:rsidSect="00C505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AF40A13"/>
    <w:multiLevelType w:val="hybridMultilevel"/>
    <w:tmpl w:val="7C72A32A"/>
    <w:lvl w:ilvl="0" w:tplc="33A470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web"/>
  <w:zoom w:percent="90"/>
  <w:proofState w:grammar="clean"/>
  <w:defaultTabStop w:val="708"/>
  <w:hyphenationZone w:val="425"/>
  <w:characterSpacingControl w:val="doNotCompress"/>
  <w:compat/>
  <w:rsids>
    <w:rsidRoot w:val="00813220"/>
    <w:rsid w:val="00021A0A"/>
    <w:rsid w:val="00162787"/>
    <w:rsid w:val="00270639"/>
    <w:rsid w:val="0029047D"/>
    <w:rsid w:val="00400BE3"/>
    <w:rsid w:val="0041679F"/>
    <w:rsid w:val="00533026"/>
    <w:rsid w:val="006873E4"/>
    <w:rsid w:val="007F1A1B"/>
    <w:rsid w:val="00813220"/>
    <w:rsid w:val="0081794F"/>
    <w:rsid w:val="00936E77"/>
    <w:rsid w:val="009C3FF7"/>
    <w:rsid w:val="00A27A0C"/>
    <w:rsid w:val="00A51CE6"/>
    <w:rsid w:val="00A910AB"/>
    <w:rsid w:val="00C150E2"/>
    <w:rsid w:val="00C40281"/>
    <w:rsid w:val="00C5055E"/>
    <w:rsid w:val="00D330EF"/>
    <w:rsid w:val="00DF4368"/>
    <w:rsid w:val="00E1356C"/>
    <w:rsid w:val="00EB3336"/>
    <w:rsid w:val="00EE5D51"/>
    <w:rsid w:val="00F9491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l">
    <w:name w:val="Normal"/>
    <w:qFormat/>
    <w:rsid w:val="00C5055E"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Buborkszveg">
    <w:name w:val="Balloon Text"/>
    <w:basedOn w:val="Norml"/>
    <w:link w:val="BuborkszvegChar"/>
    <w:uiPriority w:val="99"/>
    <w:semiHidden/>
    <w:unhideWhenUsed/>
    <w:rsid w:val="00A51CE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A51CE6"/>
    <w:rPr>
      <w:rFonts w:ascii="Tahoma" w:hAnsi="Tahoma" w:cs="Tahoma"/>
      <w:sz w:val="16"/>
      <w:szCs w:val="16"/>
    </w:rPr>
  </w:style>
  <w:style w:type="paragraph" w:styleId="Listaszerbekezds">
    <w:name w:val="List Paragraph"/>
    <w:basedOn w:val="Norml"/>
    <w:uiPriority w:val="34"/>
    <w:qFormat/>
    <w:rsid w:val="00C150E2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05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1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9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09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4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6B345F2-5515-43D4-B8BA-18FAA4A59D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426</TotalTime>
  <Pages>6</Pages>
  <Words>3246</Words>
  <Characters>22399</Characters>
  <Application>Microsoft Office Word</Application>
  <DocSecurity>0</DocSecurity>
  <Lines>186</Lines>
  <Paragraphs>51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Felhasználó</dc:creator>
  <cp:keywords/>
  <dc:description/>
  <cp:lastModifiedBy>Felhasználó</cp:lastModifiedBy>
  <cp:revision>15</cp:revision>
  <dcterms:created xsi:type="dcterms:W3CDTF">2025-06-16T15:45:00Z</dcterms:created>
  <dcterms:modified xsi:type="dcterms:W3CDTF">2025-06-16T23:35:00Z</dcterms:modified>
</cp:coreProperties>
</file>