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Xa9fe81bb327cb2743e7ad7b1bb2f17a3e42f2da"/>
    <w:p>
      <w:pPr>
        <w:pStyle w:val="Heading1"/>
      </w:pPr>
      <w:r>
        <w:rPr>
          <w:rStyle w:val="SectionNumber"/>
          <w:color w:val="000000"/>
        </w:rPr>
        <w:t xml:space="preserve">1</w:t>
      </w:r>
      <w:r>
        <w:rPr>
          <w:color w:val="000000"/>
        </w:rPr>
        <w:tab/>
      </w:r>
      <w:r>
        <w:rPr>
          <w:color w:val="000000"/>
        </w:rPr>
        <w:t xml:space="preserve">Thesis Drafting Research Report for the Campus Building Crack Detection and Reporting System</w:t>
      </w:r>
    </w:p>
    <w:bookmarkStart w:id="20" w:name="executive-summary"/>
    <w:p>
      <w:pPr>
        <w:pStyle w:val="Heading2"/>
      </w:pPr>
      <w:r>
        <w:rPr>
          <w:rStyle w:val="SectionNumber"/>
          <w:color w:val="000000"/>
        </w:rPr>
        <w:t xml:space="preserve">1.1</w:t>
      </w:r>
      <w:r>
        <w:rPr>
          <w:color w:val="000000"/>
        </w:rPr>
        <w:tab/>
      </w:r>
      <w:r>
        <w:rPr>
          <w:color w:val="000000"/>
        </w:rPr>
        <w:t xml:space="preserve">Executive Summary</w:t>
      </w:r>
    </w:p>
    <w:p>
      <w:pPr>
        <w:pStyle w:val="FirstParagraph"/>
      </w:pPr>
      <w:r>
        <w:rPr>
          <w:color w:val="000000"/>
        </w:rPr>
        <w:t xml:space="preserve">The project is now best framed as an</w:t>
      </w:r>
      <w:r>
        <w:rPr>
          <w:color w:val="000000"/>
        </w:rPr>
        <w:t xml:space="preserve"> </w:t>
      </w:r>
      <w:r>
        <w:rPr>
          <w:b/>
          <w:bCs/>
          <w:color w:val="000000"/>
        </w:rPr>
        <w:t xml:space="preserve">undergraduate engineering thesis on a local, YOLOv8-based crack detection and reporting prototype for campus building inspection</w:t>
      </w:r>
      <w:r>
        <w:rPr>
          <w:color w:val="000000"/>
        </w:rPr>
        <w:t xml:space="preserve">, not as a new crack-detection algorithm. That framing is justified by the final system state: a monolithic FastAPI application with configurable mock and YOLO backends, SQLite persistence, Jinja2 report pages, a detector diagnostics page, a model-inspection utility, and an export script for experiment summaries. The accepted baseline is frozen and reproducible, which is exactly what an undergraduate thesis needs for a defensible</w:t>
      </w:r>
      <w:r>
        <w:rPr>
          <w:color w:val="000000"/>
        </w:rPr>
        <w:t xml:space="preserve"> </w:t>
      </w:r>
      <w:r>
        <w:rPr>
          <w:color w:val="000000"/>
        </w:rPr>
        <w:t xml:space="preserve">“system design + implementation + pilot evaluation”</w:t>
      </w:r>
      <w:r>
        <w:rPr>
          <w:color w:val="000000"/>
        </w:rPr>
        <w:t xml:space="preserve"> </w:t>
      </w:r>
      <w:r>
        <w:rPr>
          <w:color w:val="000000"/>
        </w:rPr>
        <w:t xml:space="preserve">argument.</w:t>
      </w:r>
    </w:p>
    <w:p>
      <w:pPr>
        <w:pStyle w:val="BodyText"/>
      </w:pPr>
      <w:r>
        <w:rPr>
          <w:color w:val="000000"/>
        </w:rPr>
        <w:t xml:space="preserve">The external model choice also fixes the thesis scope. The selected model on is</w:t>
      </w:r>
      <w:r>
        <w:rPr>
          <w:color w:val="000000"/>
        </w:rPr>
        <w:t xml:space="preserve"> </w:t>
      </w:r>
      <w:r>
        <w:rPr>
          <w:rStyle w:val="VerbatimChar"/>
          <w:color w:val="000000"/>
        </w:rPr>
        <w:t xml:space="preserve">hyunon/crack-yolov8</w:t>
      </w:r>
      <w:r>
        <w:rPr>
          <w:color w:val="000000"/>
        </w:rPr>
        <w:t xml:space="preserve">, distributed as</w:t>
      </w:r>
      <w:r>
        <w:rPr>
          <w:color w:val="000000"/>
        </w:rPr>
        <w:t xml:space="preserve"> </w:t>
      </w:r>
      <w:r>
        <w:rPr>
          <w:rStyle w:val="VerbatimChar"/>
          <w:color w:val="000000"/>
        </w:rPr>
        <w:t xml:space="preserve">crack.pt</w:t>
      </w:r>
      <w:r>
        <w:rPr>
          <w:color w:val="000000"/>
        </w:rPr>
        <w:t xml:space="preserve">, described as a YOLOv8 model for crack detection in line-scan or industrial imagery, with an input size of 640×640 and a crack segmentation/detection task. The model card also states research, academic, and internal-use restrictions, which should be acknowledged explicitly in the thesis.</w:t>
      </w:r>
    </w:p>
    <w:p>
      <w:pPr>
        <w:pStyle w:val="BodyText"/>
      </w:pPr>
      <w:r>
        <w:rPr>
          <w:color w:val="000000"/>
        </w:rPr>
        <w:t xml:space="preserve">The project’s most defensible experimental claim is</w:t>
      </w:r>
      <w:r>
        <w:rPr>
          <w:color w:val="000000"/>
        </w:rPr>
        <w:t xml:space="preserve"> </w:t>
      </w:r>
      <w:r>
        <w:rPr>
          <w:b/>
          <w:bCs/>
          <w:color w:val="000000"/>
        </w:rPr>
        <w:t xml:space="preserve">not</w:t>
      </w:r>
      <w:r>
        <w:rPr>
          <w:color w:val="000000"/>
        </w:rPr>
        <w:t xml:space="preserve"> </w:t>
      </w:r>
      <w:r>
        <w:rPr>
          <w:color w:val="000000"/>
        </w:rPr>
        <w:t xml:space="preserve">“the detector is accurate on campus buildings in general.”</w:t>
      </w:r>
      <w:r>
        <w:rPr>
          <w:color w:val="000000"/>
        </w:rPr>
        <w:t xml:space="preserve"> </w:t>
      </w:r>
      <w:r>
        <w:rPr>
          <w:color w:val="000000"/>
        </w:rPr>
        <w:t xml:space="preserve">Instead, it is:</w:t>
      </w:r>
      <w:r>
        <w:rPr>
          <w:color w:val="000000"/>
        </w:rPr>
        <w:t xml:space="preserve"> </w:t>
      </w:r>
      <w:r>
        <w:rPr>
          <w:b/>
          <w:bCs/>
          <w:color w:val="000000"/>
        </w:rPr>
        <w:t xml:space="preserve">the system pipeline is complete, reproducible, and demonstrably improved through controlled pilot tuning on a 5-image local test set</w:t>
      </w:r>
      <w:r>
        <w:rPr>
          <w:color w:val="000000"/>
        </w:rPr>
        <w:t xml:space="preserve">. The project history shows a clear progression from an initial run with duplicate boxes and extreme false positives to a later accepted baseline in which large unreasonable boxes and the remaining small edge false positive were suppressed without damaging the cleaner detections.</w:t>
      </w:r>
    </w:p>
    <w:p>
      <w:pPr>
        <w:pStyle w:val="BodyText"/>
      </w:pPr>
      <w:r>
        <w:rPr>
          <w:color w:val="000000"/>
        </w:rPr>
        <w:t xml:space="preserve">For the thesis itself, the formatting guide you uploaded implies a</w:t>
      </w:r>
      <w:r>
        <w:rPr>
          <w:color w:val="000000"/>
        </w:rPr>
        <w:t xml:space="preserve"> </w:t>
      </w:r>
      <w:r>
        <w:rPr>
          <w:b/>
          <w:bCs/>
          <w:color w:val="000000"/>
        </w:rPr>
        <w:t xml:space="preserve">5,000–8,000 word</w:t>
      </w:r>
      <w:r>
        <w:rPr>
          <w:color w:val="000000"/>
        </w:rPr>
        <w:t xml:space="preserve"> </w:t>
      </w:r>
      <w:r>
        <w:rPr>
          <w:color w:val="000000"/>
        </w:rPr>
        <w:t xml:space="preserve">Chapters 1–5 thesis,</w:t>
      </w:r>
      <w:r>
        <w:rPr>
          <w:color w:val="000000"/>
        </w:rPr>
        <w:t xml:space="preserve"> </w:t>
      </w:r>
      <w:r>
        <w:rPr>
          <w:b/>
          <w:bCs/>
          <w:color w:val="000000"/>
        </w:rPr>
        <w:t xml:space="preserve">250–300 words</w:t>
      </w:r>
      <w:r>
        <w:rPr>
          <w:color w:val="000000"/>
        </w:rPr>
        <w:t xml:space="preserve"> </w:t>
      </w:r>
      <w:r>
        <w:rPr>
          <w:color w:val="000000"/>
        </w:rPr>
        <w:t xml:space="preserve">for the abstract,</w:t>
      </w:r>
      <w:r>
        <w:rPr>
          <w:color w:val="000000"/>
        </w:rPr>
        <w:t xml:space="preserve"> </w:t>
      </w:r>
      <w:r>
        <w:rPr>
          <w:b/>
          <w:bCs/>
          <w:color w:val="000000"/>
        </w:rPr>
        <w:t xml:space="preserve">3–5 keywords</w:t>
      </w:r>
      <w:r>
        <w:rPr>
          <w:color w:val="000000"/>
        </w:rPr>
        <w:t xml:space="preserve">,</w:t>
      </w:r>
      <w:r>
        <w:rPr>
          <w:color w:val="000000"/>
        </w:rPr>
        <w:t xml:space="preserve"> </w:t>
      </w:r>
      <w:r>
        <w:rPr>
          <w:b/>
          <w:bCs/>
          <w:color w:val="000000"/>
        </w:rPr>
        <w:t xml:space="preserve">15–30 references</w:t>
      </w:r>
      <w:r>
        <w:rPr>
          <w:color w:val="000000"/>
        </w:rPr>
        <w:t xml:space="preserve">, and</w:t>
      </w:r>
      <w:r>
        <w:rPr>
          <w:color w:val="000000"/>
        </w:rPr>
        <w:t xml:space="preserve"> </w:t>
      </w:r>
      <w:r>
        <w:rPr>
          <w:b/>
          <w:bCs/>
          <w:color w:val="000000"/>
        </w:rPr>
        <w:t xml:space="preserve">IEEE</w:t>
      </w:r>
      <w:r>
        <w:rPr>
          <w:color w:val="000000"/>
        </w:rPr>
        <w:t xml:space="preserve"> </w:t>
      </w:r>
      <w:r>
        <w:rPr>
          <w:color w:val="000000"/>
        </w:rPr>
        <w:t xml:space="preserve">bibliography style, with Times New Roman, double spacing, and 1-inch top and bottom margins. That standard should drive the outline and writing schedule below.</w:t>
      </w:r>
    </w:p>
    <w:bookmarkEnd w:id="20"/>
    <w:bookmarkStart w:id="21" w:name="Xc9386aa817db83d52f9e34a11c1d0c72a84db0a"/>
    <w:p>
      <w:pPr>
        <w:pStyle w:val="Heading2"/>
      </w:pPr>
      <w:r>
        <w:rPr>
          <w:rStyle w:val="SectionNumber"/>
          <w:color w:val="000000"/>
        </w:rPr>
        <w:t xml:space="preserve">1.2</w:t>
      </w:r>
      <w:r>
        <w:rPr>
          <w:color w:val="000000"/>
        </w:rPr>
        <w:tab/>
      </w:r>
      <w:r>
        <w:rPr>
          <w:color w:val="000000"/>
        </w:rPr>
        <w:t xml:space="preserve">Project Scope, Objectives, and Contributions</w:t>
      </w:r>
    </w:p>
    <w:p>
      <w:pPr>
        <w:pStyle w:val="FirstParagraph"/>
      </w:pPr>
      <w:r>
        <w:rPr>
          <w:color w:val="000000"/>
        </w:rPr>
        <w:t xml:space="preserve">A thesis-ready scope statement should read like this:</w:t>
      </w:r>
    </w:p>
    <w:p>
      <w:pPr>
        <w:pStyle w:val="BlockText"/>
      </w:pPr>
      <w:r>
        <w:rPr>
          <w:color w:val="000000"/>
        </w:rPr>
        <w:t xml:space="preserve">This study designs and implements a local web-based system for campus building crack detection and reporting. Users upload a building image, the system runs either a demo detector or a YOLOv8 crack detector, stores the inspection record in SQLite, generates an annotated result, assigns a heuristic crack-related risk summary, and presents the result through an inspection and report interface.</w:t>
      </w:r>
    </w:p>
    <w:p>
      <w:pPr>
        <w:pStyle w:val="FirstParagraph"/>
      </w:pPr>
      <w:r>
        <w:rPr>
          <w:color w:val="000000"/>
        </w:rPr>
        <w:t xml:space="preserve">That scope is consistent with the crack-first adaptation already applied to the project: the application title, default YOLO model path, mock detector outputs, risk mapping, and UI wording were all shifted from a generic</w:t>
      </w:r>
      <w:r>
        <w:rPr>
          <w:color w:val="000000"/>
        </w:rPr>
        <w:t xml:space="preserve"> </w:t>
      </w:r>
      <w:r>
        <w:rPr>
          <w:color w:val="000000"/>
        </w:rPr>
        <w:t xml:space="preserve">“multi-defect campus safety”</w:t>
      </w:r>
      <w:r>
        <w:rPr>
          <w:color w:val="000000"/>
        </w:rPr>
        <w:t xml:space="preserve"> </w:t>
      </w:r>
      <w:r>
        <w:rPr>
          <w:color w:val="000000"/>
        </w:rPr>
        <w:t xml:space="preserve">prototype to a focused crack detection/reporting MVP. The active supported defect taxonomy was narrowed to</w:t>
      </w:r>
      <w:r>
        <w:rPr>
          <w:color w:val="000000"/>
        </w:rPr>
        <w:t xml:space="preserve"> </w:t>
      </w:r>
      <w:r>
        <w:rPr>
          <w:rStyle w:val="VerbatimChar"/>
          <w:color w:val="000000"/>
        </w:rPr>
        <w:t xml:space="preserve">{"crack"}</w:t>
      </w:r>
      <w:r>
        <w:rPr>
          <w:color w:val="000000"/>
        </w:rPr>
        <w:t xml:space="preserve">, and the verified default YOLO class mapping was reduced to</w:t>
      </w:r>
      <w:r>
        <w:rPr>
          <w:color w:val="000000"/>
        </w:rPr>
        <w:t xml:space="preserve"> </w:t>
      </w:r>
      <w:r>
        <w:rPr>
          <w:rStyle w:val="VerbatimChar"/>
          <w:color w:val="000000"/>
        </w:rPr>
        <w:t xml:space="preserve">crack -&gt; crack</w:t>
      </w:r>
      <w:r>
        <w:rPr>
          <w:color w:val="000000"/>
        </w:rPr>
        <w:t xml:space="preserve">, with</w:t>
      </w:r>
      <w:r>
        <w:rPr>
          <w:color w:val="000000"/>
        </w:rPr>
        <w:t xml:space="preserve"> </w:t>
      </w:r>
      <w:r>
        <w:rPr>
          <w:rStyle w:val="VerbatimChar"/>
          <w:color w:val="000000"/>
        </w:rPr>
        <w:t xml:space="preserve">background</w:t>
      </w:r>
      <w:r>
        <w:rPr>
          <w:color w:val="000000"/>
        </w:rPr>
        <w:t xml:space="preserve"> </w:t>
      </w:r>
      <w:r>
        <w:rPr>
          <w:color w:val="000000"/>
        </w:rPr>
        <w:t xml:space="preserve">explicitly ignored.</w:t>
      </w:r>
    </w:p>
    <w:p>
      <w:pPr>
        <w:pStyle w:val="BodyText"/>
      </w:pPr>
      <w:r>
        <w:rPr>
          <w:color w:val="000000"/>
        </w:rPr>
        <w:t xml:space="preserve">The core objectives can be stated in four research-engineering goals:</w:t>
      </w:r>
    </w:p>
    <w:p>
      <w:pPr>
        <w:pStyle w:val="Compact"/>
        <w:numPr>
          <w:ilvl w:val="0"/>
          <w:numId w:val="1001"/>
        </w:numPr>
      </w:pPr>
      <w:r>
        <w:rPr>
          <w:color w:val="000000"/>
        </w:rPr>
        <w:t xml:space="preserve">to build a usable local inspection workflow for crack image upload, inference, storage, and reporting;</w:t>
      </w:r>
    </w:p>
    <w:p>
      <w:pPr>
        <w:pStyle w:val="Compact"/>
        <w:numPr>
          <w:ilvl w:val="0"/>
          <w:numId w:val="1001"/>
        </w:numPr>
      </w:pPr>
      <w:r>
        <w:rPr>
          <w:color w:val="000000"/>
        </w:rPr>
        <w:t xml:space="preserve">to integrate a real YOLOv8 crack detector while keeping a stable mock path for development and demo;</w:t>
      </w:r>
    </w:p>
    <w:p>
      <w:pPr>
        <w:pStyle w:val="Compact"/>
        <w:numPr>
          <w:ilvl w:val="0"/>
          <w:numId w:val="1001"/>
        </w:numPr>
      </w:pPr>
      <w:r>
        <w:rPr>
          <w:color w:val="000000"/>
        </w:rPr>
        <w:t xml:space="preserve">to improve raw inference quality through narrow post-processing and parameter calibration;</w:t>
      </w:r>
    </w:p>
    <w:p>
      <w:pPr>
        <w:pStyle w:val="Compact"/>
        <w:numPr>
          <w:ilvl w:val="0"/>
          <w:numId w:val="1001"/>
        </w:numPr>
      </w:pPr>
      <w:r>
        <w:rPr>
          <w:color w:val="000000"/>
        </w:rPr>
        <w:t xml:space="preserve">to freeze a reproducible accepted baseline suitable for thesis evidence and presentation.</w:t>
      </w:r>
    </w:p>
    <w:p>
      <w:pPr>
        <w:pStyle w:val="FirstParagraph"/>
      </w:pPr>
      <w:r>
        <w:rPr>
          <w:color w:val="000000"/>
        </w:rPr>
        <w:t xml:space="preserve">The thesis contributions should be written as</w:t>
      </w:r>
      <w:r>
        <w:rPr>
          <w:color w:val="000000"/>
        </w:rPr>
        <w:t xml:space="preserve"> </w:t>
      </w:r>
      <w:r>
        <w:rPr>
          <w:b/>
          <w:bCs/>
          <w:color w:val="000000"/>
        </w:rPr>
        <w:t xml:space="preserve">engineering contributions</w:t>
      </w:r>
      <w:r>
        <w:rPr>
          <w:color w:val="000000"/>
        </w:rPr>
        <w:t xml:space="preserve">, not algorithmic novelty claims. A strong contribution list would be:</w:t>
      </w:r>
    </w:p>
    <w:p>
      <w:pPr>
        <w:pStyle w:val="Compact"/>
        <w:numPr>
          <w:ilvl w:val="0"/>
          <w:numId w:val="1002"/>
        </w:numPr>
      </w:pPr>
      <w:r>
        <w:rPr>
          <w:color w:val="000000"/>
        </w:rPr>
        <w:t xml:space="preserve">A local monolithic inspection system built with FastAPI, Jinja2, SQLAlchemy, and SQLite, tailored to crack reporting rather than only raw model inference.</w:t>
      </w:r>
    </w:p>
    <w:p>
      <w:pPr>
        <w:pStyle w:val="Compact"/>
        <w:numPr>
          <w:ilvl w:val="0"/>
          <w:numId w:val="1002"/>
        </w:numPr>
      </w:pPr>
      <w:r>
        <w:rPr>
          <w:color w:val="000000"/>
        </w:rPr>
        <w:t xml:space="preserve">A configurable detector backend architecture that preserves mock mode while enabling real YOLOv8 inference.</w:t>
      </w:r>
    </w:p>
    <w:p>
      <w:pPr>
        <w:pStyle w:val="Compact"/>
        <w:numPr>
          <w:ilvl w:val="0"/>
          <w:numId w:val="1002"/>
        </w:numPr>
      </w:pPr>
      <w:r>
        <w:rPr>
          <w:color w:val="000000"/>
        </w:rPr>
        <w:t xml:space="preserve">A verified label-integration workflow using a dedicated inspection script and local confirmation that the model labels are effectively</w:t>
      </w:r>
      <w:r>
        <w:rPr>
          <w:color w:val="000000"/>
        </w:rPr>
        <w:t xml:space="preserve"> </w:t>
      </w:r>
      <w:r>
        <w:rPr>
          <w:rStyle w:val="VerbatimChar"/>
          <w:color w:val="000000"/>
        </w:rPr>
        <w:t xml:space="preserve">crack</w:t>
      </w:r>
      <w:r>
        <w:rPr>
          <w:color w:val="000000"/>
        </w:rPr>
        <w:t xml:space="preserve"> </w:t>
      </w:r>
      <w:r>
        <w:rPr>
          <w:color w:val="000000"/>
        </w:rPr>
        <w:t xml:space="preserve">plus non-defect</w:t>
      </w:r>
      <w:r>
        <w:rPr>
          <w:color w:val="000000"/>
        </w:rPr>
        <w:t xml:space="preserve"> </w:t>
      </w:r>
      <w:r>
        <w:rPr>
          <w:rStyle w:val="VerbatimChar"/>
          <w:color w:val="000000"/>
        </w:rPr>
        <w:t xml:space="preserve">background</w:t>
      </w:r>
      <w:r>
        <w:rPr>
          <w:color w:val="000000"/>
        </w:rPr>
        <w:t xml:space="preserve">.</w:t>
      </w:r>
    </w:p>
    <w:p>
      <w:pPr>
        <w:pStyle w:val="Compact"/>
        <w:numPr>
          <w:ilvl w:val="0"/>
          <w:numId w:val="1002"/>
        </w:numPr>
      </w:pPr>
      <w:r>
        <w:rPr>
          <w:color w:val="000000"/>
        </w:rPr>
        <w:t xml:space="preserve">A practical post-processing and calibration path that reduced duplicate boxes, giant boxes, and the remaining small-edge false positive in repeated pilot tests.</w:t>
      </w:r>
    </w:p>
    <w:p>
      <w:pPr>
        <w:pStyle w:val="Compact"/>
        <w:numPr>
          <w:ilvl w:val="0"/>
          <w:numId w:val="1002"/>
        </w:numPr>
      </w:pPr>
      <w:r>
        <w:rPr>
          <w:color w:val="000000"/>
        </w:rPr>
        <w:t xml:space="preserve">A reproducibility package including</w:t>
      </w:r>
      <w:r>
        <w:rPr>
          <w:color w:val="000000"/>
        </w:rPr>
        <w:t xml:space="preserve"> </w:t>
      </w:r>
      <w:r>
        <w:rPr>
          <w:rStyle w:val="VerbatimChar"/>
          <w:color w:val="000000"/>
        </w:rPr>
        <w:t xml:space="preserve">/system/detector</w:t>
      </w:r>
      <w:r>
        <w:rPr>
          <w:color w:val="000000"/>
        </w:rPr>
        <w:t xml:space="preserve">,</w:t>
      </w:r>
      <w:r>
        <w:rPr>
          <w:color w:val="000000"/>
        </w:rPr>
        <w:t xml:space="preserve"> </w:t>
      </w:r>
      <w:r>
        <w:rPr>
          <w:rStyle w:val="VerbatimChar"/>
          <w:color w:val="000000"/>
        </w:rPr>
        <w:t xml:space="preserve">inspect_yolo_model.py</w:t>
      </w:r>
      <w:r>
        <w:rPr>
          <w:color w:val="000000"/>
        </w:rPr>
        <w:t xml:space="preserve">, and</w:t>
      </w:r>
      <w:r>
        <w:rPr>
          <w:color w:val="000000"/>
        </w:rPr>
        <w:t xml:space="preserve"> </w:t>
      </w:r>
      <w:r>
        <w:rPr>
          <w:rStyle w:val="VerbatimChar"/>
          <w:color w:val="000000"/>
        </w:rPr>
        <w:t xml:space="preserve">export_inspection_summary.py</w:t>
      </w:r>
      <w:r>
        <w:rPr>
          <w:color w:val="000000"/>
        </w:rPr>
        <w:t xml:space="preserve">.</w:t>
      </w:r>
    </w:p>
    <w:p>
      <w:pPr>
        <w:pStyle w:val="FirstParagraph"/>
      </w:pPr>
      <w:r>
        <w:rPr>
          <w:color w:val="000000"/>
        </w:rPr>
        <w:t xml:space="preserve">The thesis should also state what is</w:t>
      </w:r>
      <w:r>
        <w:rPr>
          <w:color w:val="000000"/>
        </w:rPr>
        <w:t xml:space="preserve"> </w:t>
      </w:r>
      <w:r>
        <w:rPr>
          <w:b/>
          <w:bCs/>
          <w:color w:val="000000"/>
        </w:rPr>
        <w:t xml:space="preserve">out of scope</w:t>
      </w:r>
      <w:r>
        <w:rPr>
          <w:color w:val="000000"/>
        </w:rPr>
        <w:t xml:space="preserve">: no retraining of YOLO, no formal campus-scale dataset collection, no authenticated multi-user deployment, no structural engineering diagnosis, and no claim of generalizable benchmark performance.</w:t>
      </w:r>
    </w:p>
    <w:bookmarkEnd w:id="21"/>
    <w:bookmarkStart w:id="22" w:name="system-architecture-and-implementation"/>
    <w:p>
      <w:pPr>
        <w:pStyle w:val="Heading2"/>
      </w:pPr>
      <w:r>
        <w:rPr>
          <w:rStyle w:val="SectionNumber"/>
          <w:color w:val="000000"/>
        </w:rPr>
        <w:t xml:space="preserve">1.3</w:t>
      </w:r>
      <w:r>
        <w:rPr>
          <w:color w:val="000000"/>
        </w:rPr>
        <w:tab/>
      </w:r>
      <w:r>
        <w:rPr>
          <w:color w:val="000000"/>
        </w:rPr>
        <w:t xml:space="preserve">System Architecture and Implementation</w:t>
      </w:r>
    </w:p>
    <w:p>
      <w:pPr>
        <w:pStyle w:val="FirstParagraph"/>
      </w:pPr>
      <w:r>
        <w:rPr>
          <w:color w:val="000000"/>
        </w:rPr>
        <w:t xml:space="preserve">The best architecture description is</w:t>
      </w:r>
      <w:r>
        <w:rPr>
          <w:color w:val="000000"/>
        </w:rPr>
        <w:t xml:space="preserve"> </w:t>
      </w:r>
      <w:r>
        <w:rPr>
          <w:color w:val="000000"/>
        </w:rPr>
        <w:t xml:space="preserve">“</w:t>
      </w:r>
      <w:r>
        <w:rPr>
          <w:b/>
          <w:bCs/>
          <w:color w:val="000000"/>
        </w:rPr>
        <w:t xml:space="preserve">modular monolith</w:t>
      </w:r>
      <w:r>
        <w:rPr>
          <w:color w:val="000000"/>
        </w:rPr>
        <w:t xml:space="preserve">.”</w:t>
      </w:r>
      <w:r>
        <w:rPr>
          <w:color w:val="000000"/>
        </w:rPr>
        <w:t xml:space="preserve"> </w:t>
      </w:r>
      <w:r>
        <w:rPr>
          <w:color w:val="000000"/>
        </w:rPr>
        <w:t xml:space="preserve">FastAPI’s own documentation recommends project organization across multiple files and routers for larger applications, which fits the observed project structure and the use of</w:t>
      </w:r>
      <w:r>
        <w:rPr>
          <w:color w:val="000000"/>
        </w:rPr>
        <w:t xml:space="preserve"> </w:t>
      </w:r>
      <w:r>
        <w:rPr>
          <w:rStyle w:val="VerbatimChar"/>
          <w:color w:val="000000"/>
        </w:rPr>
        <w:t xml:space="preserve">APIRouter</w:t>
      </w:r>
      <w:r>
        <w:rPr>
          <w:color w:val="000000"/>
        </w:rPr>
        <w:t xml:space="preserve">, templates, and services. FastAPI also explicitly supports</w:t>
      </w:r>
      <w:r>
        <w:rPr>
          <w:color w:val="000000"/>
        </w:rPr>
        <w:t xml:space="preserve"> </w:t>
      </w:r>
      <w:r>
        <w:rPr>
          <w:rStyle w:val="VerbatimChar"/>
          <w:color w:val="000000"/>
        </w:rPr>
        <w:t xml:space="preserve">File</w:t>
      </w:r>
      <w:r>
        <w:rPr>
          <w:color w:val="000000"/>
        </w:rPr>
        <w:t xml:space="preserve">,</w:t>
      </w:r>
      <w:r>
        <w:rPr>
          <w:color w:val="000000"/>
        </w:rPr>
        <w:t xml:space="preserve"> </w:t>
      </w:r>
      <w:r>
        <w:rPr>
          <w:rStyle w:val="VerbatimChar"/>
          <w:color w:val="000000"/>
        </w:rPr>
        <w:t xml:space="preserve">Form</w:t>
      </w:r>
      <w:r>
        <w:rPr>
          <w:color w:val="000000"/>
        </w:rPr>
        <w:t xml:space="preserve">, and</w:t>
      </w:r>
      <w:r>
        <w:rPr>
          <w:color w:val="000000"/>
        </w:rPr>
        <w:t xml:space="preserve"> </w:t>
      </w:r>
      <w:r>
        <w:rPr>
          <w:rStyle w:val="VerbatimChar"/>
          <w:color w:val="000000"/>
        </w:rPr>
        <w:t xml:space="preserve">UploadFile</w:t>
      </w:r>
      <w:r>
        <w:rPr>
          <w:color w:val="000000"/>
        </w:rPr>
        <w:t xml:space="preserve"> </w:t>
      </w:r>
      <w:r>
        <w:rPr>
          <w:color w:val="000000"/>
        </w:rPr>
        <w:t xml:space="preserve">together for multipart upload workflows,</w:t>
      </w:r>
      <w:r>
        <w:rPr>
          <w:color w:val="000000"/>
        </w:rPr>
        <w:t xml:space="preserve"> </w:t>
      </w:r>
      <w:r>
        <w:rPr>
          <w:rStyle w:val="VerbatimChar"/>
          <w:color w:val="000000"/>
        </w:rPr>
        <w:t xml:space="preserve">Jinja2Templates</w:t>
      </w:r>
      <w:r>
        <w:rPr>
          <w:color w:val="000000"/>
        </w:rPr>
        <w:t xml:space="preserve"> </w:t>
      </w:r>
      <w:r>
        <w:rPr>
          <w:color w:val="000000"/>
        </w:rPr>
        <w:t xml:space="preserve">for server-side rendering, and</w:t>
      </w:r>
      <w:r>
        <w:rPr>
          <w:color w:val="000000"/>
        </w:rPr>
        <w:t xml:space="preserve"> </w:t>
      </w:r>
      <w:r>
        <w:rPr>
          <w:rStyle w:val="VerbatimChar"/>
          <w:color w:val="000000"/>
        </w:rPr>
        <w:t xml:space="preserve">StaticFiles</w:t>
      </w:r>
      <w:r>
        <w:rPr>
          <w:color w:val="000000"/>
        </w:rPr>
        <w:t xml:space="preserve"> </w:t>
      </w:r>
      <w:r>
        <w:rPr>
          <w:color w:val="000000"/>
        </w:rPr>
        <w:t xml:space="preserve">for mounted static assets.</w:t>
      </w:r>
    </w:p>
    <w:p>
      <w:pPr>
        <w:pStyle w:val="BodyText"/>
      </w:pPr>
      <w:r>
        <w:rPr>
          <w:color w:val="000000"/>
        </w:rPr>
        <w:t xml:space="preserve">A second, thesis-friendly data-flow view is:</w:t>
      </w:r>
    </w:p>
    <w:p>
      <w:pPr>
        <w:pStyle w:val="BodyText"/>
      </w:pPr>
      <w:r>
        <w:rPr>
          <w:color w:val="000000"/>
        </w:rPr>
        <w:t xml:space="preserve">The implementation chapter should then walk through the key files in this order:</w:t>
      </w:r>
    </w:p>
    <w:p>
      <w:pPr>
        <w:pStyle w:val="BodyText"/>
      </w:pPr>
      <w:r>
        <w:rPr>
          <w:rStyle w:val="VerbatimChar"/>
          <w:b/>
          <w:bCs/>
          <w:color w:val="000000"/>
        </w:rPr>
        <w:t xml:space="preserve">app/config.py</w:t>
      </w:r>
      <w:r>
        <w:rPr>
          <w:color w:val="000000"/>
        </w:rPr>
        <w:t xml:space="preserve"> </w:t>
      </w:r>
      <w:r>
        <w:rPr>
          <w:color w:val="000000"/>
        </w:rPr>
        <w:t xml:space="preserve">This file is the configuration backbone. In the final accepted baseline it keeps the source default backend at</w:t>
      </w:r>
      <w:r>
        <w:rPr>
          <w:color w:val="000000"/>
        </w:rPr>
        <w:t xml:space="preserve"> </w:t>
      </w:r>
      <w:r>
        <w:rPr>
          <w:rStyle w:val="VerbatimChar"/>
          <w:color w:val="000000"/>
        </w:rPr>
        <w:t xml:space="preserve">mock</w:t>
      </w:r>
      <w:r>
        <w:rPr>
          <w:color w:val="000000"/>
        </w:rPr>
        <w:t xml:space="preserve">, points the real-model path to</w:t>
      </w:r>
      <w:r>
        <w:rPr>
          <w:color w:val="000000"/>
        </w:rPr>
        <w:t xml:space="preserve"> </w:t>
      </w:r>
      <w:r>
        <w:rPr>
          <w:rStyle w:val="VerbatimChar"/>
          <w:color w:val="000000"/>
        </w:rPr>
        <w:t xml:space="preserve">models/crack.pt</w:t>
      </w:r>
      <w:r>
        <w:rPr>
          <w:color w:val="000000"/>
        </w:rPr>
        <w:t xml:space="preserve">, freezes the crack-first inference settings, and defaults</w:t>
      </w:r>
      <w:r>
        <w:rPr>
          <w:color w:val="000000"/>
        </w:rPr>
        <w:t xml:space="preserve"> </w:t>
      </w:r>
      <w:r>
        <w:rPr>
          <w:rStyle w:val="VerbatimChar"/>
          <w:color w:val="000000"/>
        </w:rPr>
        <w:t xml:space="preserve">YOLO_DEVICE</w:t>
      </w:r>
      <w:r>
        <w:rPr>
          <w:color w:val="000000"/>
        </w:rPr>
        <w:t xml:space="preserve"> </w:t>
      </w:r>
      <w:r>
        <w:rPr>
          <w:color w:val="000000"/>
        </w:rPr>
        <w:t xml:space="preserve">to</w:t>
      </w:r>
      <w:r>
        <w:rPr>
          <w:color w:val="000000"/>
        </w:rPr>
        <w:t xml:space="preserve"> </w:t>
      </w:r>
      <w:r>
        <w:rPr>
          <w:rStyle w:val="VerbatimChar"/>
          <w:color w:val="000000"/>
        </w:rPr>
        <w:t xml:space="preserve">cpu</w:t>
      </w:r>
      <w:r>
        <w:rPr>
          <w:color w:val="000000"/>
        </w:rPr>
        <w:t xml:space="preserve"> </w:t>
      </w:r>
      <w:r>
        <w:rPr>
          <w:color w:val="000000"/>
        </w:rPr>
        <w:t xml:space="preserve">for reproducible local validation. It is the right place to explain the distinction between source defaults and environment-variable overrides.</w:t>
      </w:r>
    </w:p>
    <w:p>
      <w:pPr>
        <w:pStyle w:val="BodyText"/>
      </w:pPr>
      <w:r>
        <w:rPr>
          <w:b/>
          <w:bCs/>
          <w:color w:val="000000"/>
        </w:rPr>
        <w:t xml:space="preserve">Detector factory</w:t>
      </w:r>
      <w:r>
        <w:rPr>
          <w:color w:val="000000"/>
        </w:rPr>
        <w:t xml:space="preserve"> </w:t>
      </w:r>
      <w:r>
        <w:rPr>
          <w:color w:val="000000"/>
        </w:rPr>
        <w:t xml:space="preserve">Although its full source is not present in the artefacts you shared here, its architectural role is clear from the project history: it isolates backend creation so the rest of the application can depend on a common detector interface. In the thesis, describe it as the switch point between</w:t>
      </w:r>
      <w:r>
        <w:rPr>
          <w:color w:val="000000"/>
        </w:rPr>
        <w:t xml:space="preserve"> </w:t>
      </w:r>
      <w:r>
        <w:rPr>
          <w:rStyle w:val="VerbatimChar"/>
          <w:color w:val="000000"/>
        </w:rPr>
        <w:t xml:space="preserve">MockDetector</w:t>
      </w:r>
      <w:r>
        <w:rPr>
          <w:color w:val="000000"/>
        </w:rPr>
        <w:t xml:space="preserve"> </w:t>
      </w:r>
      <w:r>
        <w:rPr>
          <w:color w:val="000000"/>
        </w:rPr>
        <w:t xml:space="preserve">and</w:t>
      </w:r>
      <w:r>
        <w:rPr>
          <w:color w:val="000000"/>
        </w:rPr>
        <w:t xml:space="preserve"> </w:t>
      </w:r>
      <w:r>
        <w:rPr>
          <w:rStyle w:val="VerbatimChar"/>
          <w:color w:val="000000"/>
        </w:rPr>
        <w:t xml:space="preserve">YoloDetector</w:t>
      </w:r>
      <w:r>
        <w:rPr>
          <w:color w:val="000000"/>
        </w:rPr>
        <w:t xml:space="preserve">, driven by</w:t>
      </w:r>
      <w:r>
        <w:rPr>
          <w:color w:val="000000"/>
        </w:rPr>
        <w:t xml:space="preserve"> </w:t>
      </w:r>
      <w:r>
        <w:rPr>
          <w:rStyle w:val="VerbatimChar"/>
          <w:color w:val="000000"/>
        </w:rPr>
        <w:t xml:space="preserve">DETECTOR_BACKEND</w:t>
      </w:r>
      <w:r>
        <w:rPr>
          <w:color w:val="000000"/>
        </w:rPr>
        <w:t xml:space="preserve">, preserving architecture while enabling local experimentation.</w:t>
      </w:r>
    </w:p>
    <w:p>
      <w:pPr>
        <w:pStyle w:val="BodyText"/>
      </w:pPr>
      <w:r>
        <w:rPr>
          <w:rStyle w:val="VerbatimChar"/>
          <w:b/>
          <w:bCs/>
          <w:color w:val="000000"/>
        </w:rPr>
        <w:t xml:space="preserve">app/services/yolo_detector.py</w:t>
      </w:r>
      <w:r>
        <w:rPr>
          <w:color w:val="000000"/>
        </w:rPr>
        <w:t xml:space="preserve"> </w:t>
      </w:r>
      <w:r>
        <w:rPr>
          <w:color w:val="000000"/>
        </w:rPr>
        <w:t xml:space="preserve">The verified-label version loads the Ultralytics model, predicts on an input image, reads</w:t>
      </w:r>
      <w:r>
        <w:rPr>
          <w:color w:val="000000"/>
        </w:rPr>
        <w:t xml:space="preserve"> </w:t>
      </w:r>
      <w:r>
        <w:rPr>
          <w:rStyle w:val="VerbatimChar"/>
          <w:color w:val="000000"/>
        </w:rPr>
        <w:t xml:space="preserve">result.names</w:t>
      </w:r>
      <w:r>
        <w:rPr>
          <w:color w:val="000000"/>
        </w:rPr>
        <w:t xml:space="preserve">, maps raw class names through</w:t>
      </w:r>
      <w:r>
        <w:rPr>
          <w:color w:val="000000"/>
        </w:rPr>
        <w:t xml:space="preserve"> </w:t>
      </w:r>
      <w:r>
        <w:rPr>
          <w:rStyle w:val="VerbatimChar"/>
          <w:color w:val="000000"/>
        </w:rPr>
        <w:t xml:space="preserve">YOLO_CLASS_NAME_MAPPING</w:t>
      </w:r>
      <w:r>
        <w:rPr>
          <w:color w:val="000000"/>
        </w:rPr>
        <w:t xml:space="preserve">, and explicitly skips</w:t>
      </w:r>
      <w:r>
        <w:rPr>
          <w:color w:val="000000"/>
        </w:rPr>
        <w:t xml:space="preserve"> </w:t>
      </w:r>
      <w:r>
        <w:rPr>
          <w:rStyle w:val="VerbatimChar"/>
          <w:color w:val="000000"/>
        </w:rPr>
        <w:t xml:space="preserve">background</w:t>
      </w:r>
      <w:r>
        <w:rPr>
          <w:color w:val="000000"/>
        </w:rPr>
        <w:t xml:space="preserve"> </w:t>
      </w:r>
      <w:r>
        <w:rPr>
          <w:color w:val="000000"/>
        </w:rPr>
        <w:t xml:space="preserve">because that class is non-defect support output and should never be stored or reported. Earlier code already showed direct</w:t>
      </w:r>
      <w:r>
        <w:rPr>
          <w:color w:val="000000"/>
        </w:rPr>
        <w:t xml:space="preserve"> </w:t>
      </w:r>
      <w:r>
        <w:rPr>
          <w:rStyle w:val="VerbatimChar"/>
          <w:color w:val="000000"/>
        </w:rPr>
        <w:t xml:space="preserve">model.predict(...)</w:t>
      </w:r>
      <w:r>
        <w:rPr>
          <w:color w:val="000000"/>
        </w:rPr>
        <w:t xml:space="preserve"> </w:t>
      </w:r>
      <w:r>
        <w:rPr>
          <w:color w:val="000000"/>
        </w:rPr>
        <w:t xml:space="preserve">usage with configurable</w:t>
      </w:r>
      <w:r>
        <w:rPr>
          <w:color w:val="000000"/>
        </w:rPr>
        <w:t xml:space="preserve"> </w:t>
      </w:r>
      <w:r>
        <w:rPr>
          <w:rStyle w:val="VerbatimChar"/>
          <w:color w:val="000000"/>
        </w:rPr>
        <w:t xml:space="preserve">conf</w:t>
      </w:r>
      <w:r>
        <w:rPr>
          <w:color w:val="000000"/>
        </w:rPr>
        <w:t xml:space="preserve"> </w:t>
      </w:r>
      <w:r>
        <w:rPr>
          <w:color w:val="000000"/>
        </w:rPr>
        <w:t xml:space="preserve">and</w:t>
      </w:r>
      <w:r>
        <w:rPr>
          <w:color w:val="000000"/>
        </w:rPr>
        <w:t xml:space="preserve"> </w:t>
      </w:r>
      <w:r>
        <w:rPr>
          <w:rStyle w:val="VerbatimChar"/>
          <w:color w:val="000000"/>
        </w:rPr>
        <w:t xml:space="preserve">device</w:t>
      </w:r>
      <w:r>
        <w:rPr>
          <w:color w:val="000000"/>
        </w:rPr>
        <w:t xml:space="preserve">; later project iterations added stricter inference arguments and filtering logic to suppress duplicate, giant, and edge-small false positives. The thesis should explain both the stable core and the later tightening pass.</w:t>
      </w:r>
    </w:p>
    <w:p>
      <w:pPr>
        <w:pStyle w:val="BodyText"/>
      </w:pPr>
      <w:r>
        <w:rPr>
          <w:rStyle w:val="VerbatimChar"/>
          <w:b/>
          <w:bCs/>
          <w:color w:val="000000"/>
        </w:rPr>
        <w:t xml:space="preserve">app/services/mock_detector.py</w:t>
      </w:r>
      <w:r>
        <w:rPr>
          <w:color w:val="000000"/>
        </w:rPr>
        <w:t xml:space="preserve"> </w:t>
      </w:r>
      <w:r>
        <w:rPr>
          <w:color w:val="000000"/>
        </w:rPr>
        <w:t xml:space="preserve">The mock path is not a fake UI only; it is a deterministic detector adapter that returns two crack detections scaled to the uploaded image size. That is worth documenting because it supports demos, regression checking, and local development when the real model or</w:t>
      </w:r>
      <w:r>
        <w:rPr>
          <w:color w:val="000000"/>
        </w:rPr>
        <w:t xml:space="preserve"> </w:t>
      </w:r>
      <w:r>
        <w:rPr>
          <w:rStyle w:val="VerbatimChar"/>
          <w:color w:val="000000"/>
        </w:rPr>
        <w:t xml:space="preserve">ultralytics</w:t>
      </w:r>
      <w:r>
        <w:rPr>
          <w:color w:val="000000"/>
        </w:rPr>
        <w:t xml:space="preserve"> </w:t>
      </w:r>
      <w:r>
        <w:rPr>
          <w:color w:val="000000"/>
        </w:rPr>
        <w:t xml:space="preserve">is unavailable.</w:t>
      </w:r>
    </w:p>
    <w:p>
      <w:pPr>
        <w:pStyle w:val="BodyText"/>
      </w:pPr>
      <w:r>
        <w:rPr>
          <w:rStyle w:val="VerbatimChar"/>
          <w:b/>
          <w:bCs/>
          <w:color w:val="000000"/>
        </w:rPr>
        <w:t xml:space="preserve">app/services/detector_diagnostics.py</w:t>
      </w:r>
      <w:r>
        <w:rPr>
          <w:color w:val="000000"/>
        </w:rPr>
        <w:t xml:space="preserve"> </w:t>
      </w:r>
      <w:r>
        <w:rPr>
          <w:color w:val="000000"/>
        </w:rPr>
        <w:t xml:space="preserve">This file underpins</w:t>
      </w:r>
      <w:r>
        <w:rPr>
          <w:color w:val="000000"/>
        </w:rPr>
        <w:t xml:space="preserve"> </w:t>
      </w:r>
      <w:r>
        <w:rPr>
          <w:rStyle w:val="VerbatimChar"/>
          <w:color w:val="000000"/>
        </w:rPr>
        <w:t xml:space="preserve">/system/detector</w:t>
      </w:r>
      <w:r>
        <w:rPr>
          <w:color w:val="000000"/>
        </w:rPr>
        <w:t xml:space="preserve">. In the final baseline it exposes current backend, model path, class mapping, confidence threshold, NMS IoU, image size, max detections, area-ratio filters, edge filters, and device. In the thesis, treat this page as a reproducibility aid rather than only a debugging convenience.</w:t>
      </w:r>
    </w:p>
    <w:p>
      <w:pPr>
        <w:pStyle w:val="BodyText"/>
      </w:pPr>
      <w:r>
        <w:rPr>
          <w:rStyle w:val="VerbatimChar"/>
          <w:b/>
          <w:bCs/>
          <w:color w:val="000000"/>
        </w:rPr>
        <w:t xml:space="preserve">app/services/risk_mapper.py</w:t>
      </w:r>
      <w:r>
        <w:rPr>
          <w:color w:val="000000"/>
        </w:rPr>
        <w:t xml:space="preserve"> </w:t>
      </w:r>
      <w:r>
        <w:rPr>
          <w:color w:val="000000"/>
        </w:rPr>
        <w:t xml:space="preserve">The crack-first risk mapping explicitly maps crack findings to the</w:t>
      </w:r>
      <w:r>
        <w:rPr>
          <w:color w:val="000000"/>
        </w:rPr>
        <w:t xml:space="preserve"> </w:t>
      </w:r>
      <w:r>
        <w:rPr>
          <w:rStyle w:val="VerbatimChar"/>
          <w:color w:val="000000"/>
        </w:rPr>
        <w:t xml:space="preserve">structural</w:t>
      </w:r>
      <w:r>
        <w:rPr>
          <w:color w:val="000000"/>
        </w:rPr>
        <w:t xml:space="preserve"> </w:t>
      </w:r>
      <w:r>
        <w:rPr>
          <w:color w:val="000000"/>
        </w:rPr>
        <w:t xml:space="preserve">risk category and uses a heuristic severity proxy derived from crack count and relative coverage. The code itself also states that this is</w:t>
      </w:r>
      <w:r>
        <w:rPr>
          <w:color w:val="000000"/>
        </w:rPr>
        <w:t xml:space="preserve"> </w:t>
      </w:r>
      <w:r>
        <w:rPr>
          <w:b/>
          <w:bCs/>
          <w:color w:val="000000"/>
        </w:rPr>
        <w:t xml:space="preserve">not a structural diagnosis</w:t>
      </w:r>
      <w:r>
        <w:rPr>
          <w:color w:val="000000"/>
        </w:rPr>
        <w:t xml:space="preserve">, which is a very important constraint to carry into the thesis and the ethics section.</w:t>
      </w:r>
    </w:p>
    <w:p>
      <w:pPr>
        <w:pStyle w:val="BodyText"/>
      </w:pPr>
      <w:r>
        <w:rPr>
          <w:b/>
          <w:bCs/>
          <w:color w:val="000000"/>
        </w:rPr>
        <w:t xml:space="preserve">Templates</w:t>
      </w:r>
      <w:r>
        <w:rPr>
          <w:color w:val="000000"/>
        </w:rPr>
        <w:t xml:space="preserve"> </w:t>
      </w:r>
      <w:r>
        <w:rPr>
          <w:color w:val="000000"/>
        </w:rPr>
        <w:t xml:space="preserve">The template layer is part of the thesis contribution because the system is a reporting workflow, not just a detector wrapper. The index page was updated so its short description changes depending on whether the backend is mock or YOLO. The diagnostics template displays the active crack-first settings. The inspection and report templates were also reworded to present findings as crack inspection results, which helps align UI language, README language, and thesis language.</w:t>
      </w:r>
    </w:p>
    <w:bookmarkEnd w:id="22"/>
    <w:bookmarkStart w:id="23" w:name="dataset-model-and-experiment-protocol"/>
    <w:p>
      <w:pPr>
        <w:pStyle w:val="Heading2"/>
      </w:pPr>
      <w:r>
        <w:rPr>
          <w:rStyle w:val="SectionNumber"/>
          <w:color w:val="000000"/>
        </w:rPr>
        <w:t xml:space="preserve">1.4</w:t>
      </w:r>
      <w:r>
        <w:rPr>
          <w:color w:val="000000"/>
        </w:rPr>
        <w:tab/>
      </w:r>
      <w:r>
        <w:rPr>
          <w:color w:val="000000"/>
        </w:rPr>
        <w:t xml:space="preserve">Dataset, Model, and Experiment Protocol</w:t>
      </w:r>
    </w:p>
    <w:p>
      <w:pPr>
        <w:pStyle w:val="FirstParagraph"/>
      </w:pPr>
      <w:r>
        <w:rPr>
          <w:color w:val="000000"/>
        </w:rPr>
        <w:t xml:space="preserve">The project does</w:t>
      </w:r>
      <w:r>
        <w:rPr>
          <w:color w:val="000000"/>
        </w:rPr>
        <w:t xml:space="preserve"> </w:t>
      </w:r>
      <w:r>
        <w:rPr>
          <w:b/>
          <w:bCs/>
          <w:color w:val="000000"/>
        </w:rPr>
        <w:t xml:space="preserve">not</w:t>
      </w:r>
      <w:r>
        <w:rPr>
          <w:color w:val="000000"/>
        </w:rPr>
        <w:t xml:space="preserve"> </w:t>
      </w:r>
      <w:r>
        <w:rPr>
          <w:color w:val="000000"/>
        </w:rPr>
        <w:t xml:space="preserve">currently use a formally constructed campus-building crack dataset. Instead, it integrates a public pretrained model and evaluates it through a manually curated pilot image set. This must be stated clearly. The selected external model is</w:t>
      </w:r>
      <w:r>
        <w:rPr>
          <w:color w:val="000000"/>
        </w:rPr>
        <w:t xml:space="preserve"> </w:t>
      </w:r>
      <w:r>
        <w:rPr>
          <w:rStyle w:val="VerbatimChar"/>
          <w:color w:val="000000"/>
        </w:rPr>
        <w:t xml:space="preserve">hyunon/crack-yolov8</w:t>
      </w:r>
      <w:r>
        <w:rPr>
          <w:color w:val="000000"/>
        </w:rPr>
        <w:t xml:space="preserve">, distributed as</w:t>
      </w:r>
      <w:r>
        <w:rPr>
          <w:color w:val="000000"/>
        </w:rPr>
        <w:t xml:space="preserve"> </w:t>
      </w:r>
      <w:r>
        <w:rPr>
          <w:rStyle w:val="VerbatimChar"/>
          <w:color w:val="000000"/>
        </w:rPr>
        <w:t xml:space="preserve">crack.pt</w:t>
      </w:r>
      <w:r>
        <w:rPr>
          <w:color w:val="000000"/>
        </w:rPr>
        <w:t xml:space="preserve">, and described on the model card as a YOLOv8 model fine-tuned for cracks in line-scan or industrial imagery with 640×640 input size. This already implies a domain mismatch risk when the model is used on campus-building photographs.</w:t>
      </w:r>
    </w:p>
    <w:p>
      <w:pPr>
        <w:pStyle w:val="BodyText"/>
      </w:pPr>
      <w:r>
        <w:rPr>
          <w:color w:val="000000"/>
        </w:rPr>
        <w:t xml:space="preserve">The local verification workflow is one of the strongest parts of the project. The added</w:t>
      </w:r>
      <w:r>
        <w:rPr>
          <w:color w:val="000000"/>
        </w:rPr>
        <w:t xml:space="preserve"> </w:t>
      </w:r>
      <w:r>
        <w:rPr>
          <w:rStyle w:val="VerbatimChar"/>
          <w:color w:val="000000"/>
        </w:rPr>
        <w:t xml:space="preserve">inspect_yolo_model.py</w:t>
      </w:r>
      <w:r>
        <w:rPr>
          <w:color w:val="000000"/>
        </w:rPr>
        <w:t xml:space="preserve"> </w:t>
      </w:r>
      <w:r>
        <w:rPr>
          <w:color w:val="000000"/>
        </w:rPr>
        <w:t xml:space="preserve">utility loads the configured model and prints model path, file existence,</w:t>
      </w:r>
      <w:r>
        <w:rPr>
          <w:color w:val="000000"/>
        </w:rPr>
        <w:t xml:space="preserve"> </w:t>
      </w:r>
      <w:r>
        <w:rPr>
          <w:rStyle w:val="VerbatimChar"/>
          <w:color w:val="000000"/>
        </w:rPr>
        <w:t xml:space="preserve">model.names</w:t>
      </w:r>
      <w:r>
        <w:rPr>
          <w:color w:val="000000"/>
        </w:rPr>
        <w:t xml:space="preserve">, normalized class names, mapped labels, and unmapped labels. The verified-label cleanup then locked the active mapping to</w:t>
      </w:r>
      <w:r>
        <w:rPr>
          <w:color w:val="000000"/>
        </w:rPr>
        <w:t xml:space="preserve"> </w:t>
      </w:r>
      <w:r>
        <w:rPr>
          <w:rStyle w:val="VerbatimChar"/>
          <w:color w:val="000000"/>
        </w:rPr>
        <w:t xml:space="preserve">crack -&gt; crack</w:t>
      </w:r>
      <w:r>
        <w:rPr>
          <w:color w:val="000000"/>
        </w:rPr>
        <w:t xml:space="preserve">, while explicitly ignoring</w:t>
      </w:r>
      <w:r>
        <w:rPr>
          <w:color w:val="000000"/>
        </w:rPr>
        <w:t xml:space="preserve"> </w:t>
      </w:r>
      <w:r>
        <w:rPr>
          <w:rStyle w:val="VerbatimChar"/>
          <w:color w:val="000000"/>
        </w:rPr>
        <w:t xml:space="preserve">background</w:t>
      </w:r>
      <w:r>
        <w:rPr>
          <w:color w:val="000000"/>
        </w:rPr>
        <w:t xml:space="preserve">. In the thesis, this should be presented as a necessary integration-validation step between a general-purpose detection framework and a specific project taxonomy.</w:t>
      </w:r>
    </w:p>
    <w:p>
      <w:pPr>
        <w:pStyle w:val="BodyText"/>
      </w:pPr>
      <w:r>
        <w:rPr>
          <w:color w:val="000000"/>
        </w:rPr>
        <w:t xml:space="preserve">The experiment protocol should be written as a</w:t>
      </w:r>
      <w:r>
        <w:rPr>
          <w:color w:val="000000"/>
        </w:rPr>
        <w:t xml:space="preserve"> </w:t>
      </w:r>
      <w:r>
        <w:rPr>
          <w:b/>
          <w:bCs/>
          <w:color w:val="000000"/>
        </w:rPr>
        <w:t xml:space="preserve">multi-pass 5-image pilot study</w:t>
      </w:r>
      <w:r>
        <w:rPr>
          <w:color w:val="000000"/>
        </w:rPr>
        <w:t xml:space="preserve">, with each pass using the same image set and comparing how outputs change after narrow configuration or post-processing adjustments. The logic of the study is important: the project is not showing cherry-picked screenshots but repeated re-testing of the same inputs under controlled changes. Ultralytics’ official docs support this tuning logic because they identify</w:t>
      </w:r>
      <w:r>
        <w:rPr>
          <w:color w:val="000000"/>
        </w:rPr>
        <w:t xml:space="preserve"> </w:t>
      </w:r>
      <w:r>
        <w:rPr>
          <w:rStyle w:val="VerbatimChar"/>
          <w:color w:val="000000"/>
        </w:rPr>
        <w:t xml:space="preserve">conf</w:t>
      </w:r>
      <w:r>
        <w:rPr>
          <w:color w:val="000000"/>
        </w:rPr>
        <w:t xml:space="preserve">,</w:t>
      </w:r>
      <w:r>
        <w:rPr>
          <w:color w:val="000000"/>
        </w:rPr>
        <w:t xml:space="preserve"> </w:t>
      </w:r>
      <w:r>
        <w:rPr>
          <w:rStyle w:val="VerbatimChar"/>
          <w:color w:val="000000"/>
        </w:rPr>
        <w:t xml:space="preserve">iou</w:t>
      </w:r>
      <w:r>
        <w:rPr>
          <w:color w:val="000000"/>
        </w:rPr>
        <w:t xml:space="preserve">,</w:t>
      </w:r>
      <w:r>
        <w:rPr>
          <w:color w:val="000000"/>
        </w:rPr>
        <w:t xml:space="preserve"> </w:t>
      </w:r>
      <w:r>
        <w:rPr>
          <w:rStyle w:val="VerbatimChar"/>
          <w:color w:val="000000"/>
        </w:rPr>
        <w:t xml:space="preserve">imgsz</w:t>
      </w:r>
      <w:r>
        <w:rPr>
          <w:color w:val="000000"/>
        </w:rPr>
        <w:t xml:space="preserve">,</w:t>
      </w:r>
      <w:r>
        <w:rPr>
          <w:color w:val="000000"/>
        </w:rPr>
        <w:t xml:space="preserve"> </w:t>
      </w:r>
      <w:r>
        <w:rPr>
          <w:rStyle w:val="VerbatimChar"/>
          <w:color w:val="000000"/>
        </w:rPr>
        <w:t xml:space="preserve">device</w:t>
      </w:r>
      <w:r>
        <w:rPr>
          <w:color w:val="000000"/>
        </w:rPr>
        <w:t xml:space="preserve">, and</w:t>
      </w:r>
      <w:r>
        <w:rPr>
          <w:color w:val="000000"/>
        </w:rPr>
        <w:t xml:space="preserve"> </w:t>
      </w:r>
      <w:r>
        <w:rPr>
          <w:rStyle w:val="VerbatimChar"/>
          <w:color w:val="000000"/>
        </w:rPr>
        <w:t xml:space="preserve">max_det</w:t>
      </w:r>
      <w:r>
        <w:rPr>
          <w:color w:val="000000"/>
        </w:rPr>
        <w:t xml:space="preserve"> </w:t>
      </w:r>
      <w:r>
        <w:rPr>
          <w:color w:val="000000"/>
        </w:rPr>
        <w:t xml:space="preserve">as prediction-time parameters, and explicitly note that lower IoU thresholds remove overlapping boxes more aggressively.</w:t>
      </w:r>
    </w:p>
    <w:p>
      <w:pPr>
        <w:pStyle w:val="BodyText"/>
      </w:pPr>
      <w:r>
        <w:rPr>
          <w:color w:val="000000"/>
        </w:rPr>
        <w:t xml:space="preserve">A thesis-ready protocol description should say:</w:t>
      </w:r>
    </w:p>
    <w:p>
      <w:pPr>
        <w:pStyle w:val="Compact"/>
        <w:numPr>
          <w:ilvl w:val="0"/>
          <w:numId w:val="1003"/>
        </w:numPr>
      </w:pPr>
      <w:r>
        <w:rPr>
          <w:b/>
          <w:bCs/>
          <w:color w:val="000000"/>
        </w:rPr>
        <w:t xml:space="preserve">Pilot pass</w:t>
      </w:r>
      <w:r>
        <w:rPr>
          <w:color w:val="000000"/>
        </w:rPr>
        <w:t xml:space="preserve">: 5 local images, real YOLO mode, baseline inference. Result: upload/inference chain correct, but multiple images showed duplicate or oversized boxes.</w:t>
      </w:r>
    </w:p>
    <w:p>
      <w:pPr>
        <w:pStyle w:val="Compact"/>
        <w:numPr>
          <w:ilvl w:val="0"/>
          <w:numId w:val="1003"/>
        </w:numPr>
      </w:pPr>
      <w:r>
        <w:rPr>
          <w:b/>
          <w:bCs/>
          <w:color w:val="000000"/>
        </w:rPr>
        <w:t xml:space="preserve">Tightening pass</w:t>
      </w:r>
      <w:r>
        <w:rPr>
          <w:color w:val="000000"/>
        </w:rPr>
        <w:t xml:space="preserve">: lower NMS IoU, limit maximum detections, add unreasonable-box suppression, and stabilize severity inputs. Result: outputs became visibly cleaner.</w:t>
      </w:r>
    </w:p>
    <w:p>
      <w:pPr>
        <w:pStyle w:val="Compact"/>
        <w:numPr>
          <w:ilvl w:val="0"/>
          <w:numId w:val="1003"/>
        </w:numPr>
      </w:pPr>
      <w:r>
        <w:rPr>
          <w:b/>
          <w:bCs/>
          <w:color w:val="000000"/>
        </w:rPr>
        <w:t xml:space="preserve">Confidence calibration</w:t>
      </w:r>
      <w:r>
        <w:rPr>
          <w:color w:val="000000"/>
        </w:rPr>
        <w:t xml:space="preserve">: raise confidence to</w:t>
      </w:r>
      <w:r>
        <w:rPr>
          <w:color w:val="000000"/>
        </w:rPr>
        <w:t xml:space="preserve"> </w:t>
      </w:r>
      <w:r>
        <w:rPr>
          <w:rStyle w:val="VerbatimChar"/>
          <w:color w:val="000000"/>
        </w:rPr>
        <w:t xml:space="preserve">0.40</w:t>
      </w:r>
      <w:r>
        <w:rPr>
          <w:color w:val="000000"/>
        </w:rPr>
        <w:t xml:space="preserve">. Result: safe, removed one lower-confidence box, but did not remove the main residual edge false positive.</w:t>
      </w:r>
    </w:p>
    <w:p>
      <w:pPr>
        <w:pStyle w:val="Compact"/>
        <w:numPr>
          <w:ilvl w:val="0"/>
          <w:numId w:val="1003"/>
        </w:numPr>
      </w:pPr>
      <w:r>
        <w:rPr>
          <w:b/>
          <w:bCs/>
          <w:color w:val="000000"/>
        </w:rPr>
        <w:t xml:space="preserve">Edge-small-box suppression</w:t>
      </w:r>
      <w:r>
        <w:rPr>
          <w:color w:val="000000"/>
        </w:rPr>
        <w:t xml:space="preserve">: add a narrow border-aware small-box filter. Result: the remaining suspicious edge false positive disappeared while the other 4 images stayed stable.</w:t>
      </w:r>
    </w:p>
    <w:p>
      <w:pPr>
        <w:pStyle w:val="FirstParagraph"/>
      </w:pPr>
      <w:r>
        <w:rPr>
          <w:color w:val="000000"/>
        </w:rPr>
        <w:t xml:space="preserve">The accepted baseline should be presented in a dedicated thesis table.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color w:val="000000"/>
              </w:rPr>
              <w:t xml:space="preserve">Parameter</w:t>
            </w:r>
          </w:p>
        </w:tc>
        <w:tc>
          <w:tcPr/>
          <w:p>
            <w:pPr>
              <w:pStyle w:val="Compact"/>
              <w:jc w:val="right"/>
            </w:pPr>
            <w:r>
              <w:rPr>
                <w:color w:val="000000"/>
              </w:rPr>
              <w:t xml:space="preserve">Accepted baseline</w:t>
            </w:r>
          </w:p>
        </w:tc>
        <w:tc>
          <w:tcPr/>
          <w:p>
            <w:pPr>
              <w:pStyle w:val="Compact"/>
            </w:pPr>
            <w:r>
              <w:rPr>
                <w:color w:val="000000"/>
              </w:rPr>
              <w:t xml:space="preserve">Thesis note</w:t>
            </w:r>
          </w:p>
        </w:tc>
      </w:tr>
      <w:tr>
        <w:tc>
          <w:tcPr/>
          <w:p>
            <w:pPr>
              <w:pStyle w:val="Compact"/>
            </w:pPr>
            <w:r>
              <w:rPr>
                <w:rStyle w:val="VerbatimChar"/>
                <w:color w:val="000000"/>
              </w:rPr>
              <w:t xml:space="preserve">DETECTOR_BACKEND</w:t>
            </w:r>
            <w:r>
              <w:rPr>
                <w:color w:val="000000"/>
              </w:rPr>
              <w:t xml:space="preserve"> </w:t>
            </w:r>
            <w:r>
              <w:rPr>
                <w:color w:val="000000"/>
              </w:rPr>
              <w:t xml:space="preserve">(source default)</w:t>
            </w:r>
          </w:p>
        </w:tc>
        <w:tc>
          <w:tcPr/>
          <w:p>
            <w:pPr>
              <w:pStyle w:val="Compact"/>
              <w:jc w:val="right"/>
            </w:pPr>
            <w:r>
              <w:rPr>
                <w:rStyle w:val="VerbatimChar"/>
                <w:color w:val="000000"/>
              </w:rPr>
              <w:t xml:space="preserve">mock</w:t>
            </w:r>
          </w:p>
        </w:tc>
        <w:tc>
          <w:tcPr/>
          <w:p>
            <w:pPr>
              <w:pStyle w:val="Compact"/>
            </w:pPr>
            <w:r>
              <w:rPr>
                <w:color w:val="000000"/>
              </w:rPr>
              <w:t xml:space="preserve">Switch to</w:t>
            </w:r>
            <w:r>
              <w:rPr>
                <w:color w:val="000000"/>
              </w:rPr>
              <w:t xml:space="preserve"> </w:t>
            </w:r>
            <w:r>
              <w:rPr>
                <w:rStyle w:val="VerbatimChar"/>
                <w:color w:val="000000"/>
              </w:rPr>
              <w:t xml:space="preserve">yolo</w:t>
            </w:r>
            <w:r>
              <w:rPr>
                <w:color w:val="000000"/>
              </w:rPr>
              <w:t xml:space="preserve"> </w:t>
            </w:r>
            <w:r>
              <w:rPr>
                <w:color w:val="000000"/>
              </w:rPr>
              <w:t xml:space="preserve">via env vars for real tests</w:t>
            </w:r>
          </w:p>
        </w:tc>
      </w:tr>
      <w:tr>
        <w:tc>
          <w:tcPr/>
          <w:p>
            <w:pPr>
              <w:pStyle w:val="Compact"/>
            </w:pPr>
            <w:r>
              <w:rPr>
                <w:rStyle w:val="VerbatimChar"/>
                <w:color w:val="000000"/>
              </w:rPr>
              <w:t xml:space="preserve">YOLO_MODEL_PATH</w:t>
            </w:r>
          </w:p>
        </w:tc>
        <w:tc>
          <w:tcPr/>
          <w:p>
            <w:pPr>
              <w:pStyle w:val="Compact"/>
              <w:jc w:val="right"/>
            </w:pPr>
            <w:r>
              <w:rPr>
                <w:rStyle w:val="VerbatimChar"/>
                <w:color w:val="000000"/>
              </w:rPr>
              <w:t xml:space="preserve">models/crack.pt</w:t>
            </w:r>
          </w:p>
        </w:tc>
        <w:tc>
          <w:tcPr/>
          <w:p>
            <w:pPr>
              <w:pStyle w:val="Compact"/>
            </w:pPr>
            <w:r>
              <w:rPr>
                <w:color w:val="000000"/>
              </w:rPr>
              <w:t xml:space="preserve">Local model file</w:t>
            </w:r>
          </w:p>
        </w:tc>
      </w:tr>
      <w:tr>
        <w:tc>
          <w:tcPr/>
          <w:p>
            <w:pPr>
              <w:pStyle w:val="Compact"/>
            </w:pPr>
            <w:r>
              <w:rPr>
                <w:rStyle w:val="VerbatimChar"/>
                <w:color w:val="000000"/>
              </w:rPr>
              <w:t xml:space="preserve">YOLO_CONFIDENCE_THRESHOLD</w:t>
            </w:r>
          </w:p>
        </w:tc>
        <w:tc>
          <w:tcPr/>
          <w:p>
            <w:pPr>
              <w:pStyle w:val="Compact"/>
              <w:jc w:val="right"/>
            </w:pPr>
            <w:r>
              <w:rPr>
                <w:rStyle w:val="VerbatimChar"/>
                <w:color w:val="000000"/>
              </w:rPr>
              <w:t xml:space="preserve">0.40</w:t>
            </w:r>
          </w:p>
        </w:tc>
        <w:tc>
          <w:tcPr/>
          <w:p>
            <w:pPr>
              <w:pStyle w:val="Compact"/>
            </w:pPr>
            <w:r>
              <w:rPr>
                <w:color w:val="000000"/>
              </w:rPr>
              <w:t xml:space="preserve">Safe calibration after pilot</w:t>
            </w:r>
          </w:p>
        </w:tc>
      </w:tr>
      <w:tr>
        <w:tc>
          <w:tcPr/>
          <w:p>
            <w:pPr>
              <w:pStyle w:val="Compact"/>
            </w:pPr>
            <w:r>
              <w:rPr>
                <w:rStyle w:val="VerbatimChar"/>
                <w:color w:val="000000"/>
              </w:rPr>
              <w:t xml:space="preserve">YOLO_NMS_IOU</w:t>
            </w:r>
          </w:p>
        </w:tc>
        <w:tc>
          <w:tcPr/>
          <w:p>
            <w:pPr>
              <w:pStyle w:val="Compact"/>
              <w:jc w:val="right"/>
            </w:pPr>
            <w:r>
              <w:rPr>
                <w:rStyle w:val="VerbatimChar"/>
                <w:color w:val="000000"/>
              </w:rPr>
              <w:t xml:space="preserve">0.45</w:t>
            </w:r>
          </w:p>
        </w:tc>
        <w:tc>
          <w:tcPr/>
          <w:p>
            <w:pPr>
              <w:pStyle w:val="Compact"/>
            </w:pPr>
            <w:r>
              <w:rPr>
                <w:color w:val="000000"/>
              </w:rPr>
              <w:t xml:space="preserve">Tighter duplicate suppression</w:t>
            </w:r>
          </w:p>
        </w:tc>
      </w:tr>
      <w:tr>
        <w:tc>
          <w:tcPr/>
          <w:p>
            <w:pPr>
              <w:pStyle w:val="Compact"/>
            </w:pPr>
            <w:r>
              <w:rPr>
                <w:rStyle w:val="VerbatimChar"/>
                <w:color w:val="000000"/>
              </w:rPr>
              <w:t xml:space="preserve">YOLO_IMAGE_SIZE</w:t>
            </w:r>
          </w:p>
        </w:tc>
        <w:tc>
          <w:tcPr/>
          <w:p>
            <w:pPr>
              <w:pStyle w:val="Compact"/>
              <w:jc w:val="right"/>
            </w:pPr>
            <w:r>
              <w:rPr>
                <w:rStyle w:val="VerbatimChar"/>
                <w:color w:val="000000"/>
              </w:rPr>
              <w:t xml:space="preserve">640</w:t>
            </w:r>
          </w:p>
        </w:tc>
        <w:tc>
          <w:tcPr/>
          <w:p>
            <w:pPr>
              <w:pStyle w:val="Compact"/>
            </w:pPr>
            <w:r>
              <w:rPr>
                <w:color w:val="000000"/>
              </w:rPr>
              <w:t xml:space="preserve">Matches model card and accepted local runs</w:t>
            </w:r>
          </w:p>
        </w:tc>
      </w:tr>
      <w:tr>
        <w:tc>
          <w:tcPr/>
          <w:p>
            <w:pPr>
              <w:pStyle w:val="Compact"/>
            </w:pPr>
            <w:r>
              <w:rPr>
                <w:rStyle w:val="VerbatimChar"/>
                <w:color w:val="000000"/>
              </w:rPr>
              <w:t xml:space="preserve">YOLO_MAX_DET</w:t>
            </w:r>
          </w:p>
        </w:tc>
        <w:tc>
          <w:tcPr/>
          <w:p>
            <w:pPr>
              <w:pStyle w:val="Compact"/>
              <w:jc w:val="right"/>
            </w:pPr>
            <w:r>
              <w:rPr>
                <w:rStyle w:val="VerbatimChar"/>
                <w:color w:val="000000"/>
              </w:rPr>
              <w:t xml:space="preserve">20</w:t>
            </w:r>
          </w:p>
        </w:tc>
        <w:tc>
          <w:tcPr/>
          <w:p>
            <w:pPr>
              <w:pStyle w:val="Compact"/>
            </w:pPr>
            <w:r>
              <w:rPr>
                <w:color w:val="000000"/>
              </w:rPr>
              <w:t xml:space="preserve">Prevents excessive outputs</w:t>
            </w:r>
          </w:p>
        </w:tc>
      </w:tr>
      <w:tr>
        <w:tc>
          <w:tcPr/>
          <w:p>
            <w:pPr>
              <w:pStyle w:val="Compact"/>
            </w:pPr>
            <w:r>
              <w:rPr>
                <w:rStyle w:val="VerbatimChar"/>
                <w:color w:val="000000"/>
              </w:rPr>
              <w:t xml:space="preserve">YOLO_MAX_BOX_AREA_RATIO</w:t>
            </w:r>
          </w:p>
        </w:tc>
        <w:tc>
          <w:tcPr/>
          <w:p>
            <w:pPr>
              <w:pStyle w:val="Compact"/>
              <w:jc w:val="right"/>
            </w:pPr>
            <w:r>
              <w:rPr>
                <w:rStyle w:val="VerbatimChar"/>
                <w:color w:val="000000"/>
              </w:rPr>
              <w:t xml:space="preserve">0.40</w:t>
            </w:r>
          </w:p>
        </w:tc>
        <w:tc>
          <w:tcPr/>
          <w:p>
            <w:pPr>
              <w:pStyle w:val="Compact"/>
            </w:pPr>
            <w:r>
              <w:rPr>
                <w:color w:val="000000"/>
              </w:rPr>
              <w:t xml:space="preserve">Suppresses giant boxes</w:t>
            </w:r>
          </w:p>
        </w:tc>
      </w:tr>
      <w:tr>
        <w:tc>
          <w:tcPr/>
          <w:p>
            <w:pPr>
              <w:pStyle w:val="Compact"/>
            </w:pPr>
            <w:r>
              <w:rPr>
                <w:rStyle w:val="VerbatimChar"/>
                <w:color w:val="000000"/>
              </w:rPr>
              <w:t xml:space="preserve">YOLO_MIN_BOX_AREA_RATIO</w:t>
            </w:r>
          </w:p>
        </w:tc>
        <w:tc>
          <w:tcPr/>
          <w:p>
            <w:pPr>
              <w:pStyle w:val="Compact"/>
              <w:jc w:val="right"/>
            </w:pPr>
            <w:r>
              <w:rPr>
                <w:rStyle w:val="VerbatimChar"/>
                <w:color w:val="000000"/>
              </w:rPr>
              <w:t xml:space="preserve">0.0</w:t>
            </w:r>
          </w:p>
        </w:tc>
        <w:tc>
          <w:tcPr/>
          <w:p>
            <w:pPr>
              <w:pStyle w:val="Compact"/>
            </w:pPr>
            <w:r>
              <w:rPr>
                <w:color w:val="000000"/>
              </w:rPr>
              <w:t xml:space="preserve">No minimum by default</w:t>
            </w:r>
          </w:p>
        </w:tc>
      </w:tr>
      <w:tr>
        <w:tc>
          <w:tcPr/>
          <w:p>
            <w:pPr>
              <w:pStyle w:val="Compact"/>
            </w:pPr>
            <w:r>
              <w:rPr>
                <w:rStyle w:val="VerbatimChar"/>
                <w:color w:val="000000"/>
              </w:rPr>
              <w:t xml:space="preserve">YOLO_EDGE_MARGIN_RATIO</w:t>
            </w:r>
          </w:p>
        </w:tc>
        <w:tc>
          <w:tcPr/>
          <w:p>
            <w:pPr>
              <w:pStyle w:val="Compact"/>
              <w:jc w:val="right"/>
            </w:pPr>
            <w:r>
              <w:rPr>
                <w:rStyle w:val="VerbatimChar"/>
                <w:color w:val="000000"/>
              </w:rPr>
              <w:t xml:space="preserve">0.03</w:t>
            </w:r>
          </w:p>
        </w:tc>
        <w:tc>
          <w:tcPr/>
          <w:p>
            <w:pPr>
              <w:pStyle w:val="Compact"/>
            </w:pPr>
            <w:r>
              <w:rPr>
                <w:color w:val="000000"/>
              </w:rPr>
              <w:t xml:space="preserve">Narrow border-aware filter</w:t>
            </w:r>
          </w:p>
        </w:tc>
      </w:tr>
      <w:tr>
        <w:tc>
          <w:tcPr/>
          <w:p>
            <w:pPr>
              <w:pStyle w:val="Compact"/>
            </w:pPr>
            <w:r>
              <w:rPr>
                <w:rStyle w:val="VerbatimChar"/>
                <w:color w:val="000000"/>
              </w:rPr>
              <w:t xml:space="preserve">YOLO_EDGE_SMALL_BOX_AREA_RATIO</w:t>
            </w:r>
          </w:p>
        </w:tc>
        <w:tc>
          <w:tcPr/>
          <w:p>
            <w:pPr>
              <w:pStyle w:val="Compact"/>
              <w:jc w:val="right"/>
            </w:pPr>
            <w:r>
              <w:rPr>
                <w:rStyle w:val="VerbatimChar"/>
                <w:color w:val="000000"/>
              </w:rPr>
              <w:t xml:space="preserve">0.01</w:t>
            </w:r>
          </w:p>
        </w:tc>
        <w:tc>
          <w:tcPr/>
          <w:p>
            <w:pPr>
              <w:pStyle w:val="Compact"/>
            </w:pPr>
            <w:r>
              <w:rPr>
                <w:color w:val="000000"/>
              </w:rPr>
              <w:t xml:space="preserve">Very small border-box suppression</w:t>
            </w:r>
          </w:p>
        </w:tc>
      </w:tr>
      <w:tr>
        <w:tc>
          <w:tcPr/>
          <w:p>
            <w:pPr>
              <w:pStyle w:val="Compact"/>
            </w:pPr>
            <w:r>
              <w:rPr>
                <w:rStyle w:val="VerbatimChar"/>
                <w:color w:val="000000"/>
              </w:rPr>
              <w:t xml:space="preserve">YOLO_DEVICE</w:t>
            </w:r>
          </w:p>
        </w:tc>
        <w:tc>
          <w:tcPr/>
          <w:p>
            <w:pPr>
              <w:pStyle w:val="Compact"/>
              <w:jc w:val="right"/>
            </w:pPr>
            <w:r>
              <w:rPr>
                <w:rStyle w:val="VerbatimChar"/>
                <w:color w:val="000000"/>
              </w:rPr>
              <w:t xml:space="preserve">cpu</w:t>
            </w:r>
          </w:p>
        </w:tc>
        <w:tc>
          <w:tcPr/>
          <w:p>
            <w:pPr>
              <w:pStyle w:val="Compact"/>
            </w:pPr>
            <w:r>
              <w:rPr>
                <w:color w:val="000000"/>
              </w:rPr>
              <w:t xml:space="preserve">First local validation baseline</w:t>
            </w:r>
          </w:p>
        </w:tc>
      </w:tr>
      <w:tr>
        <w:tc>
          <w:tcPr/>
          <w:p>
            <w:pPr>
              <w:pStyle w:val="Compact"/>
            </w:pPr>
            <w:r>
              <w:rPr>
                <w:color w:val="000000"/>
              </w:rPr>
              <w:t xml:space="preserve">Active class mapping</w:t>
            </w:r>
          </w:p>
        </w:tc>
        <w:tc>
          <w:tcPr/>
          <w:p>
            <w:pPr>
              <w:pStyle w:val="Compact"/>
              <w:jc w:val="right"/>
            </w:pPr>
            <w:r>
              <w:rPr>
                <w:rStyle w:val="VerbatimChar"/>
                <w:color w:val="000000"/>
              </w:rPr>
              <w:t xml:space="preserve">{"crack": "crack"}</w:t>
            </w:r>
          </w:p>
        </w:tc>
        <w:tc>
          <w:tcPr/>
          <w:p>
            <w:pPr>
              <w:pStyle w:val="Compact"/>
            </w:pPr>
            <w:r>
              <w:rPr>
                <w:rStyle w:val="VerbatimChar"/>
                <w:color w:val="000000"/>
              </w:rPr>
              <w:t xml:space="preserve">background</w:t>
            </w:r>
            <w:r>
              <w:rPr>
                <w:color w:val="000000"/>
              </w:rPr>
              <w:t xml:space="preserve"> </w:t>
            </w:r>
            <w:r>
              <w:rPr>
                <w:color w:val="000000"/>
              </w:rPr>
              <w:t xml:space="preserve">ignored</w:t>
            </w:r>
          </w:p>
        </w:tc>
      </w:tr>
    </w:tbl>
    <w:p>
      <w:pPr>
        <w:pStyle w:val="BodyText"/>
      </w:pPr>
      <w:r>
        <w:rPr>
          <w:color w:val="000000"/>
        </w:rPr>
        <w:t xml:space="preserve">This frozen baseline is explicitly documented in the project artefacts and should be reproduced exactly in the thesis.</w:t>
      </w:r>
    </w:p>
    <w:p>
      <w:pPr>
        <w:pStyle w:val="BodyText"/>
      </w:pPr>
      <w:r>
        <w:rPr>
          <w:color w:val="000000"/>
        </w:rPr>
        <w:t xml:space="preserve">A thesis-ready per-inspection comparison table should also be prepared. The most useful version is:</w:t>
      </w:r>
    </w:p>
    <w:tbl>
      <w:tblPr>
        <w:tblStyle w:val="Table"/>
        <w:tblW w:type="pct" w:w="5000"/>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pPr>
            <w:r>
              <w:rPr>
                <w:color w:val="000000"/>
              </w:rPr>
              <w:t xml:space="preserve">Pilot image</w:t>
            </w:r>
          </w:p>
        </w:tc>
        <w:tc>
          <w:tcPr/>
          <w:p>
            <w:pPr>
              <w:pStyle w:val="Compact"/>
              <w:jc w:val="right"/>
            </w:pPr>
            <w:r>
              <w:rPr>
                <w:color w:val="000000"/>
              </w:rPr>
              <w:t xml:space="preserve">Initial inspection ID</w:t>
            </w:r>
          </w:p>
        </w:tc>
        <w:tc>
          <w:tcPr/>
          <w:p>
            <w:pPr>
              <w:pStyle w:val="Compact"/>
              <w:jc w:val="right"/>
            </w:pPr>
            <w:r>
              <w:rPr>
                <w:color w:val="000000"/>
              </w:rPr>
              <w:t xml:space="preserve">Accepted comparison ID</w:t>
            </w:r>
          </w:p>
        </w:tc>
        <w:tc>
          <w:tcPr/>
          <w:p>
            <w:pPr>
              <w:pStyle w:val="Compact"/>
            </w:pPr>
            <w:r>
              <w:rPr>
                <w:color w:val="000000"/>
              </w:rPr>
              <w:t xml:space="preserve">Initial issue</w:t>
            </w:r>
          </w:p>
        </w:tc>
        <w:tc>
          <w:tcPr/>
          <w:p>
            <w:pPr>
              <w:pStyle w:val="Compact"/>
            </w:pPr>
            <w:r>
              <w:rPr>
                <w:color w:val="000000"/>
              </w:rPr>
              <w:t xml:space="preserve">Accepted outcome</w:t>
            </w:r>
          </w:p>
        </w:tc>
        <w:tc>
          <w:tcPr/>
          <w:p>
            <w:pPr>
              <w:pStyle w:val="Compact"/>
            </w:pPr>
            <w:r>
              <w:rPr>
                <w:color w:val="000000"/>
              </w:rPr>
              <w:t xml:space="preserve">Interpretation</w:t>
            </w:r>
          </w:p>
        </w:tc>
      </w:tr>
      <w:tr>
        <w:tc>
          <w:tcPr/>
          <w:p>
            <w:pPr>
              <w:pStyle w:val="Compact"/>
            </w:pPr>
            <w:r>
              <w:rPr>
                <w:color w:val="000000"/>
              </w:rPr>
              <w:t xml:space="preserve">Image A</w:t>
            </w:r>
          </w:p>
        </w:tc>
        <w:tc>
          <w:tcPr/>
          <w:p>
            <w:pPr>
              <w:pStyle w:val="Compact"/>
              <w:jc w:val="right"/>
            </w:pPr>
            <w:r>
              <w:rPr>
                <w:color w:val="000000"/>
              </w:rPr>
              <w:t xml:space="preserve">7</w:t>
            </w:r>
          </w:p>
        </w:tc>
        <w:tc>
          <w:tcPr/>
          <w:p>
            <w:pPr>
              <w:pStyle w:val="Compact"/>
              <w:jc w:val="right"/>
            </w:pPr>
            <w:r>
              <w:rPr>
                <w:color w:val="000000"/>
              </w:rPr>
              <w:t xml:space="preserve">32</w:t>
            </w:r>
          </w:p>
        </w:tc>
        <w:tc>
          <w:tcPr/>
          <w:p>
            <w:pPr>
              <w:pStyle w:val="Compact"/>
            </w:pPr>
            <w:r>
              <w:rPr>
                <w:color w:val="000000"/>
              </w:rPr>
              <w:t xml:space="preserve">Duplicate pair present</w:t>
            </w:r>
          </w:p>
        </w:tc>
        <w:tc>
          <w:tcPr/>
          <w:p>
            <w:pPr>
              <w:pStyle w:val="Compact"/>
            </w:pPr>
            <w:r>
              <w:rPr>
                <w:color w:val="000000"/>
              </w:rPr>
              <w:t xml:space="preserve">4 boxes,</w:t>
            </w:r>
            <w:r>
              <w:rPr>
                <w:color w:val="000000"/>
              </w:rPr>
              <w:t xml:space="preserve"> </w:t>
            </w:r>
            <w:r>
              <w:rPr>
                <w:rStyle w:val="VerbatimChar"/>
                <w:color w:val="000000"/>
              </w:rPr>
              <w:t xml:space="preserve">high</w:t>
            </w:r>
            <w:r>
              <w:rPr>
                <w:color w:val="000000"/>
              </w:rPr>
              <w:t xml:space="preserve">, cleaner</w:t>
            </w:r>
          </w:p>
        </w:tc>
        <w:tc>
          <w:tcPr/>
          <w:p>
            <w:pPr>
              <w:pStyle w:val="Compact"/>
            </w:pPr>
            <w:r>
              <w:rPr>
                <w:color w:val="000000"/>
              </w:rPr>
              <w:t xml:space="preserve">improved but still crack-rich image</w:t>
            </w:r>
          </w:p>
        </w:tc>
      </w:tr>
      <w:tr>
        <w:tc>
          <w:tcPr/>
          <w:p>
            <w:pPr>
              <w:pStyle w:val="Compact"/>
            </w:pPr>
            <w:r>
              <w:rPr>
                <w:color w:val="000000"/>
              </w:rPr>
              <w:t xml:space="preserve">Image B</w:t>
            </w:r>
          </w:p>
        </w:tc>
        <w:tc>
          <w:tcPr/>
          <w:p>
            <w:pPr>
              <w:pStyle w:val="Compact"/>
              <w:jc w:val="right"/>
            </w:pPr>
            <w:r>
              <w:rPr>
                <w:color w:val="000000"/>
              </w:rPr>
              <w:t xml:space="preserve">8</w:t>
            </w:r>
          </w:p>
        </w:tc>
        <w:tc>
          <w:tcPr/>
          <w:p>
            <w:pPr>
              <w:pStyle w:val="Compact"/>
              <w:jc w:val="right"/>
            </w:pPr>
            <w:r>
              <w:rPr>
                <w:color w:val="000000"/>
              </w:rPr>
              <w:t xml:space="preserve">33</w:t>
            </w:r>
          </w:p>
        </w:tc>
        <w:tc>
          <w:tcPr/>
          <w:p>
            <w:pPr>
              <w:pStyle w:val="Compact"/>
            </w:pPr>
            <w:r>
              <w:rPr>
                <w:color w:val="000000"/>
              </w:rPr>
              <w:t xml:space="preserve">~94% giant box</w:t>
            </w:r>
          </w:p>
        </w:tc>
        <w:tc>
          <w:tcPr/>
          <w:p>
            <w:pPr>
              <w:pStyle w:val="Compact"/>
            </w:pPr>
            <w:r>
              <w:rPr>
                <w:color w:val="000000"/>
              </w:rPr>
              <w:t xml:space="preserve">1 box,</w:t>
            </w:r>
            <w:r>
              <w:rPr>
                <w:color w:val="000000"/>
              </w:rPr>
              <w:t xml:space="preserve"> </w:t>
            </w:r>
            <w:r>
              <w:rPr>
                <w:rStyle w:val="VerbatimChar"/>
                <w:color w:val="000000"/>
              </w:rPr>
              <w:t xml:space="preserve">low</w:t>
            </w:r>
          </w:p>
        </w:tc>
        <w:tc>
          <w:tcPr/>
          <w:p>
            <w:pPr>
              <w:pStyle w:val="Compact"/>
            </w:pPr>
            <w:r>
              <w:rPr>
                <w:color w:val="000000"/>
              </w:rPr>
              <w:t xml:space="preserve">giant false positive removed</w:t>
            </w:r>
          </w:p>
        </w:tc>
      </w:tr>
      <w:tr>
        <w:tc>
          <w:tcPr/>
          <w:p>
            <w:pPr>
              <w:pStyle w:val="Compact"/>
            </w:pPr>
            <w:r>
              <w:rPr>
                <w:color w:val="000000"/>
              </w:rPr>
              <w:t xml:space="preserve">Image C</w:t>
            </w:r>
          </w:p>
        </w:tc>
        <w:tc>
          <w:tcPr/>
          <w:p>
            <w:pPr>
              <w:pStyle w:val="Compact"/>
              <w:jc w:val="right"/>
            </w:pPr>
            <w:r>
              <w:rPr>
                <w:color w:val="000000"/>
              </w:rPr>
              <w:t xml:space="preserve">9</w:t>
            </w:r>
          </w:p>
        </w:tc>
        <w:tc>
          <w:tcPr/>
          <w:p>
            <w:pPr>
              <w:pStyle w:val="Compact"/>
              <w:jc w:val="right"/>
            </w:pPr>
            <w:r>
              <w:rPr>
                <w:color w:val="000000"/>
              </w:rPr>
              <w:t xml:space="preserve">34</w:t>
            </w:r>
          </w:p>
        </w:tc>
        <w:tc>
          <w:tcPr/>
          <w:p>
            <w:pPr>
              <w:pStyle w:val="Compact"/>
            </w:pPr>
            <w:r>
              <w:rPr>
                <w:color w:val="000000"/>
              </w:rPr>
              <w:t xml:space="preserve">overlapping large boxes</w:t>
            </w:r>
          </w:p>
        </w:tc>
        <w:tc>
          <w:tcPr/>
          <w:p>
            <w:pPr>
              <w:pStyle w:val="Compact"/>
            </w:pPr>
            <w:r>
              <w:rPr>
                <w:color w:val="000000"/>
              </w:rPr>
              <w:t xml:space="preserve">0 boxes,</w:t>
            </w:r>
            <w:r>
              <w:rPr>
                <w:color w:val="000000"/>
              </w:rPr>
              <w:t xml:space="preserve"> </w:t>
            </w:r>
            <w:r>
              <w:rPr>
                <w:rStyle w:val="VerbatimChar"/>
                <w:color w:val="000000"/>
              </w:rPr>
              <w:t xml:space="preserve">low</w:t>
            </w:r>
          </w:p>
        </w:tc>
        <w:tc>
          <w:tcPr/>
          <w:p>
            <w:pPr>
              <w:pStyle w:val="Compact"/>
            </w:pPr>
            <w:r>
              <w:rPr>
                <w:color w:val="000000"/>
              </w:rPr>
              <w:t xml:space="preserve">residual edge FP removed</w:t>
            </w:r>
          </w:p>
        </w:tc>
      </w:tr>
      <w:tr>
        <w:tc>
          <w:tcPr/>
          <w:p>
            <w:pPr>
              <w:pStyle w:val="Compact"/>
            </w:pPr>
            <w:r>
              <w:rPr>
                <w:color w:val="000000"/>
              </w:rPr>
              <w:t xml:space="preserve">Image D</w:t>
            </w:r>
          </w:p>
        </w:tc>
        <w:tc>
          <w:tcPr/>
          <w:p>
            <w:pPr>
              <w:pStyle w:val="Compact"/>
              <w:jc w:val="right"/>
            </w:pPr>
            <w:r>
              <w:rPr>
                <w:color w:val="000000"/>
              </w:rPr>
              <w:t xml:space="preserve">10</w:t>
            </w:r>
          </w:p>
        </w:tc>
        <w:tc>
          <w:tcPr/>
          <w:p>
            <w:pPr>
              <w:pStyle w:val="Compact"/>
              <w:jc w:val="right"/>
            </w:pPr>
            <w:r>
              <w:rPr>
                <w:color w:val="000000"/>
              </w:rPr>
              <w:t xml:space="preserve">35</w:t>
            </w:r>
          </w:p>
        </w:tc>
        <w:tc>
          <w:tcPr/>
          <w:p>
            <w:pPr>
              <w:pStyle w:val="Compact"/>
            </w:pPr>
            <w:r>
              <w:rPr>
                <w:color w:val="000000"/>
              </w:rPr>
              <w:t xml:space="preserve">already relatively reasonable</w:t>
            </w:r>
          </w:p>
        </w:tc>
        <w:tc>
          <w:tcPr/>
          <w:p>
            <w:pPr>
              <w:pStyle w:val="Compact"/>
            </w:pPr>
            <w:r>
              <w:rPr>
                <w:color w:val="000000"/>
              </w:rPr>
              <w:t xml:space="preserve">3 boxes,</w:t>
            </w:r>
            <w:r>
              <w:rPr>
                <w:color w:val="000000"/>
              </w:rPr>
              <w:t xml:space="preserve"> </w:t>
            </w:r>
            <w:r>
              <w:rPr>
                <w:rStyle w:val="VerbatimChar"/>
                <w:color w:val="000000"/>
              </w:rPr>
              <w:t xml:space="preserve">medium</w:t>
            </w:r>
          </w:p>
        </w:tc>
        <w:tc>
          <w:tcPr/>
          <w:p>
            <w:pPr>
              <w:pStyle w:val="Compact"/>
            </w:pPr>
            <w:r>
              <w:rPr>
                <w:color w:val="000000"/>
              </w:rPr>
              <w:t xml:space="preserve">stable best-case example</w:t>
            </w:r>
          </w:p>
        </w:tc>
      </w:tr>
      <w:tr>
        <w:tc>
          <w:tcPr/>
          <w:p>
            <w:pPr>
              <w:pStyle w:val="Compact"/>
            </w:pPr>
            <w:r>
              <w:rPr>
                <w:color w:val="000000"/>
              </w:rPr>
              <w:t xml:space="preserve">Image E</w:t>
            </w:r>
          </w:p>
        </w:tc>
        <w:tc>
          <w:tcPr/>
          <w:p>
            <w:pPr>
              <w:pStyle w:val="Compact"/>
              <w:jc w:val="right"/>
            </w:pPr>
            <w:r>
              <w:rPr>
                <w:color w:val="000000"/>
              </w:rPr>
              <w:t xml:space="preserve">11</w:t>
            </w:r>
          </w:p>
        </w:tc>
        <w:tc>
          <w:tcPr/>
          <w:p>
            <w:pPr>
              <w:pStyle w:val="Compact"/>
              <w:jc w:val="right"/>
            </w:pPr>
            <w:r>
              <w:rPr>
                <w:color w:val="000000"/>
              </w:rPr>
              <w:t xml:space="preserve">36</w:t>
            </w:r>
          </w:p>
        </w:tc>
        <w:tc>
          <w:tcPr/>
          <w:p>
            <w:pPr>
              <w:pStyle w:val="Compact"/>
            </w:pPr>
            <w:r>
              <w:rPr>
                <w:color w:val="000000"/>
              </w:rPr>
              <w:t xml:space="preserve">multiple large/duplicate boxes</w:t>
            </w:r>
          </w:p>
        </w:tc>
        <w:tc>
          <w:tcPr/>
          <w:p>
            <w:pPr>
              <w:pStyle w:val="Compact"/>
            </w:pPr>
            <w:r>
              <w:rPr>
                <w:color w:val="000000"/>
              </w:rPr>
              <w:t xml:space="preserve">2 boxes,</w:t>
            </w:r>
            <w:r>
              <w:rPr>
                <w:color w:val="000000"/>
              </w:rPr>
              <w:t xml:space="preserve"> </w:t>
            </w:r>
            <w:r>
              <w:rPr>
                <w:rStyle w:val="VerbatimChar"/>
                <w:color w:val="000000"/>
              </w:rPr>
              <w:t xml:space="preserve">high</w:t>
            </w:r>
          </w:p>
        </w:tc>
        <w:tc>
          <w:tcPr/>
          <w:p>
            <w:pPr>
              <w:pStyle w:val="Compact"/>
            </w:pPr>
            <w:r>
              <w:rPr>
                <w:color w:val="000000"/>
              </w:rPr>
              <w:t xml:space="preserve">much cleaner than initial pass</w:t>
            </w:r>
          </w:p>
        </w:tc>
      </w:tr>
    </w:tbl>
    <w:p>
      <w:pPr>
        <w:pStyle w:val="BodyText"/>
      </w:pPr>
      <w:r>
        <w:rPr>
          <w:color w:val="000000"/>
        </w:rPr>
        <w:t xml:space="preserve">This table is analytically useful, but before submission it should be populated from exported DB rows rather than only narrative notes. The initial and final state are already documented in the project log.</w:t>
      </w:r>
    </w:p>
    <w:p>
      <w:pPr>
        <w:pStyle w:val="BodyText"/>
      </w:pPr>
      <w:r>
        <w:rPr>
          <w:color w:val="000000"/>
        </w:rPr>
        <w:t xml:space="preserve">Finally, the export script defines the compact experiment-summary schema the thesis can reuse: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color w:val="000000"/>
              </w:rPr>
              <w:t xml:space="preserve">Column</w:t>
            </w:r>
          </w:p>
        </w:tc>
        <w:tc>
          <w:tcPr/>
          <w:p>
            <w:pPr>
              <w:pStyle w:val="Compact"/>
            </w:pPr>
            <w:r>
              <w:rPr>
                <w:color w:val="000000"/>
              </w:rPr>
              <w:t xml:space="preserve">Type</w:t>
            </w:r>
          </w:p>
        </w:tc>
        <w:tc>
          <w:tcPr/>
          <w:p>
            <w:pPr>
              <w:pStyle w:val="Compact"/>
            </w:pPr>
            <w:r>
              <w:rPr>
                <w:color w:val="000000"/>
              </w:rPr>
              <w:t xml:space="preserve">Meaning</w:t>
            </w:r>
          </w:p>
        </w:tc>
      </w:tr>
      <w:tr>
        <w:tc>
          <w:tcPr/>
          <w:p>
            <w:pPr>
              <w:pStyle w:val="Compact"/>
            </w:pPr>
            <w:r>
              <w:rPr>
                <w:rStyle w:val="VerbatimChar"/>
                <w:color w:val="000000"/>
              </w:rPr>
              <w:t xml:space="preserve">inspection_id</w:t>
            </w:r>
          </w:p>
        </w:tc>
        <w:tc>
          <w:tcPr/>
          <w:p>
            <w:pPr>
              <w:pStyle w:val="Compact"/>
            </w:pPr>
            <w:r>
              <w:rPr>
                <w:color w:val="000000"/>
              </w:rPr>
              <w:t xml:space="preserve">integer</w:t>
            </w:r>
          </w:p>
        </w:tc>
        <w:tc>
          <w:tcPr/>
          <w:p>
            <w:pPr>
              <w:pStyle w:val="Compact"/>
            </w:pPr>
            <w:r>
              <w:rPr>
                <w:color w:val="000000"/>
              </w:rPr>
              <w:t xml:space="preserve">unique inspection identifier</w:t>
            </w:r>
          </w:p>
        </w:tc>
      </w:tr>
      <w:tr>
        <w:tc>
          <w:tcPr/>
          <w:p>
            <w:pPr>
              <w:pStyle w:val="Compact"/>
            </w:pPr>
            <w:r>
              <w:rPr>
                <w:rStyle w:val="VerbatimChar"/>
                <w:color w:val="000000"/>
              </w:rPr>
              <w:t xml:space="preserve">building_name</w:t>
            </w:r>
          </w:p>
        </w:tc>
        <w:tc>
          <w:tcPr/>
          <w:p>
            <w:pPr>
              <w:pStyle w:val="Compact"/>
            </w:pPr>
            <w:r>
              <w:rPr>
                <w:color w:val="000000"/>
              </w:rPr>
              <w:t xml:space="preserve">text</w:t>
            </w:r>
          </w:p>
        </w:tc>
        <w:tc>
          <w:tcPr/>
          <w:p>
            <w:pPr>
              <w:pStyle w:val="Compact"/>
            </w:pPr>
            <w:r>
              <w:rPr>
                <w:color w:val="000000"/>
              </w:rPr>
              <w:t xml:space="preserve">site/building label used in demo</w:t>
            </w:r>
          </w:p>
        </w:tc>
      </w:tr>
      <w:tr>
        <w:tc>
          <w:tcPr/>
          <w:p>
            <w:pPr>
              <w:pStyle w:val="Compact"/>
            </w:pPr>
            <w:r>
              <w:rPr>
                <w:rStyle w:val="VerbatimChar"/>
                <w:color w:val="000000"/>
              </w:rPr>
              <w:t xml:space="preserve">detector_name</w:t>
            </w:r>
          </w:p>
        </w:tc>
        <w:tc>
          <w:tcPr/>
          <w:p>
            <w:pPr>
              <w:pStyle w:val="Compact"/>
            </w:pPr>
            <w:r>
              <w:rPr>
                <w:color w:val="000000"/>
              </w:rPr>
              <w:t xml:space="preserve">text</w:t>
            </w:r>
          </w:p>
        </w:tc>
        <w:tc>
          <w:tcPr/>
          <w:p>
            <w:pPr>
              <w:pStyle w:val="Compact"/>
            </w:pPr>
            <w:r>
              <w:rPr>
                <w:rStyle w:val="VerbatimChar"/>
                <w:color w:val="000000"/>
              </w:rPr>
              <w:t xml:space="preserve">mock_detector</w:t>
            </w:r>
            <w:r>
              <w:rPr>
                <w:color w:val="000000"/>
              </w:rPr>
              <w:t xml:space="preserve"> </w:t>
            </w:r>
            <w:r>
              <w:rPr>
                <w:color w:val="000000"/>
              </w:rPr>
              <w:t xml:space="preserve">or</w:t>
            </w:r>
            <w:r>
              <w:rPr>
                <w:color w:val="000000"/>
              </w:rPr>
              <w:t xml:space="preserve"> </w:t>
            </w:r>
            <w:r>
              <w:rPr>
                <w:rStyle w:val="VerbatimChar"/>
                <w:color w:val="000000"/>
              </w:rPr>
              <w:t xml:space="preserve">yolo_detector</w:t>
            </w:r>
          </w:p>
        </w:tc>
      </w:tr>
      <w:tr>
        <w:tc>
          <w:tcPr/>
          <w:p>
            <w:pPr>
              <w:pStyle w:val="Compact"/>
            </w:pPr>
            <w:r>
              <w:rPr>
                <w:rStyle w:val="VerbatimChar"/>
                <w:color w:val="000000"/>
              </w:rPr>
              <w:t xml:space="preserve">defect_count</w:t>
            </w:r>
          </w:p>
        </w:tc>
        <w:tc>
          <w:tcPr/>
          <w:p>
            <w:pPr>
              <w:pStyle w:val="Compact"/>
            </w:pPr>
            <w:r>
              <w:rPr>
                <w:color w:val="000000"/>
              </w:rPr>
              <w:t xml:space="preserve">integer</w:t>
            </w:r>
          </w:p>
        </w:tc>
        <w:tc>
          <w:tcPr/>
          <w:p>
            <w:pPr>
              <w:pStyle w:val="Compact"/>
            </w:pPr>
            <w:r>
              <w:rPr>
                <w:color w:val="000000"/>
              </w:rPr>
              <w:t xml:space="preserve">number of retained findings</w:t>
            </w:r>
          </w:p>
        </w:tc>
      </w:tr>
      <w:tr>
        <w:tc>
          <w:tcPr/>
          <w:p>
            <w:pPr>
              <w:pStyle w:val="Compact"/>
            </w:pPr>
            <w:r>
              <w:rPr>
                <w:rStyle w:val="VerbatimChar"/>
                <w:color w:val="000000"/>
              </w:rPr>
              <w:t xml:space="preserve">summary_risk_category</w:t>
            </w:r>
          </w:p>
        </w:tc>
        <w:tc>
          <w:tcPr/>
          <w:p>
            <w:pPr>
              <w:pStyle w:val="Compact"/>
            </w:pPr>
            <w:r>
              <w:rPr>
                <w:color w:val="000000"/>
              </w:rPr>
              <w:t xml:space="preserve">text</w:t>
            </w:r>
          </w:p>
        </w:tc>
        <w:tc>
          <w:tcPr/>
          <w:p>
            <w:pPr>
              <w:pStyle w:val="Compact"/>
            </w:pPr>
            <w:r>
              <w:rPr>
                <w:color w:val="000000"/>
              </w:rPr>
              <w:t xml:space="preserve">e.g.,</w:t>
            </w:r>
            <w:r>
              <w:rPr>
                <w:color w:val="000000"/>
              </w:rPr>
              <w:t xml:space="preserve"> </w:t>
            </w:r>
            <w:r>
              <w:rPr>
                <w:rStyle w:val="VerbatimChar"/>
                <w:color w:val="000000"/>
              </w:rPr>
              <w:t xml:space="preserve">structural</w:t>
            </w:r>
            <w:r>
              <w:rPr>
                <w:color w:val="000000"/>
              </w:rPr>
              <w:t xml:space="preserve"> </w:t>
            </w:r>
            <w:r>
              <w:rPr>
                <w:color w:val="000000"/>
              </w:rPr>
              <w:t xml:space="preserve">or</w:t>
            </w:r>
            <w:r>
              <w:rPr>
                <w:color w:val="000000"/>
              </w:rPr>
              <w:t xml:space="preserve"> </w:t>
            </w:r>
            <w:r>
              <w:rPr>
                <w:rStyle w:val="VerbatimChar"/>
                <w:color w:val="000000"/>
              </w:rPr>
              <w:t xml:space="preserve">none</w:t>
            </w:r>
          </w:p>
        </w:tc>
      </w:tr>
      <w:tr>
        <w:tc>
          <w:tcPr/>
          <w:p>
            <w:pPr>
              <w:pStyle w:val="Compact"/>
            </w:pPr>
            <w:r>
              <w:rPr>
                <w:rStyle w:val="VerbatimChar"/>
                <w:color w:val="000000"/>
              </w:rPr>
              <w:t xml:space="preserve">summary_severity</w:t>
            </w:r>
          </w:p>
        </w:tc>
        <w:tc>
          <w:tcPr/>
          <w:p>
            <w:pPr>
              <w:pStyle w:val="Compact"/>
            </w:pPr>
            <w:r>
              <w:rPr>
                <w:color w:val="000000"/>
              </w:rPr>
              <w:t xml:space="preserve">text</w:t>
            </w:r>
          </w:p>
        </w:tc>
        <w:tc>
          <w:tcPr/>
          <w:p>
            <w:pPr>
              <w:pStyle w:val="Compact"/>
            </w:pPr>
            <w:r>
              <w:rPr>
                <w:rStyle w:val="VerbatimChar"/>
                <w:color w:val="000000"/>
              </w:rPr>
              <w:t xml:space="preserve">low</w:t>
            </w:r>
            <w:r>
              <w:rPr>
                <w:color w:val="000000"/>
              </w:rPr>
              <w:t xml:space="preserve">,</w:t>
            </w:r>
            <w:r>
              <w:rPr>
                <w:color w:val="000000"/>
              </w:rPr>
              <w:t xml:space="preserve"> </w:t>
            </w:r>
            <w:r>
              <w:rPr>
                <w:rStyle w:val="VerbatimChar"/>
                <w:color w:val="000000"/>
              </w:rPr>
              <w:t xml:space="preserve">medium</w:t>
            </w:r>
            <w:r>
              <w:rPr>
                <w:color w:val="000000"/>
              </w:rPr>
              <w:t xml:space="preserve">,</w:t>
            </w:r>
            <w:r>
              <w:rPr>
                <w:color w:val="000000"/>
              </w:rPr>
              <w:t xml:space="preserve"> </w:t>
            </w:r>
            <w:r>
              <w:rPr>
                <w:rStyle w:val="VerbatimChar"/>
                <w:color w:val="000000"/>
              </w:rPr>
              <w:t xml:space="preserve">high</w:t>
            </w:r>
          </w:p>
        </w:tc>
      </w:tr>
      <w:tr>
        <w:tc>
          <w:tcPr/>
          <w:p>
            <w:pPr>
              <w:pStyle w:val="Compact"/>
            </w:pPr>
            <w:r>
              <w:rPr>
                <w:rStyle w:val="VerbatimChar"/>
                <w:color w:val="000000"/>
              </w:rPr>
              <w:t xml:space="preserve">created_at</w:t>
            </w:r>
          </w:p>
        </w:tc>
        <w:tc>
          <w:tcPr/>
          <w:p>
            <w:pPr>
              <w:pStyle w:val="Compact"/>
            </w:pPr>
            <w:r>
              <w:rPr>
                <w:color w:val="000000"/>
              </w:rPr>
              <w:t xml:space="preserve">datetime</w:t>
            </w:r>
          </w:p>
        </w:tc>
        <w:tc>
          <w:tcPr/>
          <w:p>
            <w:pPr>
              <w:pStyle w:val="Compact"/>
            </w:pPr>
            <w:r>
              <w:rPr>
                <w:color w:val="000000"/>
              </w:rPr>
              <w:t xml:space="preserve">inspection timestamp</w:t>
            </w:r>
          </w:p>
        </w:tc>
      </w:tr>
    </w:tbl>
    <w:p>
      <w:pPr>
        <w:pStyle w:val="BodyText"/>
      </w:pPr>
      <w:r>
        <w:rPr>
          <w:color w:val="000000"/>
        </w:rPr>
        <w:t xml:space="preserve">Those fields appear directly in the export utility and are ideal for appendix tables or experiment evidence in the thesis.</w:t>
      </w:r>
    </w:p>
    <w:bookmarkEnd w:id="23"/>
    <w:bookmarkStart w:id="24" w:name="evaluation-methodology-and-results-plan"/>
    <w:p>
      <w:pPr>
        <w:pStyle w:val="Heading2"/>
      </w:pPr>
      <w:r>
        <w:rPr>
          <w:rStyle w:val="SectionNumber"/>
          <w:color w:val="000000"/>
        </w:rPr>
        <w:t xml:space="preserve">1.5</w:t>
      </w:r>
      <w:r>
        <w:rPr>
          <w:color w:val="000000"/>
        </w:rPr>
        <w:tab/>
      </w:r>
      <w:r>
        <w:rPr>
          <w:color w:val="000000"/>
        </w:rPr>
        <w:t xml:space="preserve">Evaluation Methodology and Results Plan</w:t>
      </w:r>
    </w:p>
    <w:p>
      <w:pPr>
        <w:pStyle w:val="FirstParagraph"/>
      </w:pPr>
      <w:r>
        <w:rPr>
          <w:color w:val="000000"/>
        </w:rPr>
        <w:t xml:space="preserve">The evaluation chapter should be split into</w:t>
      </w:r>
      <w:r>
        <w:rPr>
          <w:color w:val="000000"/>
        </w:rPr>
        <w:t xml:space="preserve"> </w:t>
      </w:r>
      <w:r>
        <w:rPr>
          <w:b/>
          <w:bCs/>
          <w:color w:val="000000"/>
        </w:rPr>
        <w:t xml:space="preserve">system evaluation</w:t>
      </w:r>
      <w:r>
        <w:rPr>
          <w:color w:val="000000"/>
        </w:rPr>
        <w:t xml:space="preserve"> </w:t>
      </w:r>
      <w:r>
        <w:rPr>
          <w:color w:val="000000"/>
        </w:rPr>
        <w:t xml:space="preserve">and</w:t>
      </w:r>
      <w:r>
        <w:rPr>
          <w:color w:val="000000"/>
        </w:rPr>
        <w:t xml:space="preserve"> </w:t>
      </w:r>
      <w:r>
        <w:rPr>
          <w:b/>
          <w:bCs/>
          <w:color w:val="000000"/>
        </w:rPr>
        <w:t xml:space="preserve">detection evaluation</w:t>
      </w:r>
      <w:r>
        <w:rPr>
          <w:color w:val="000000"/>
        </w:rPr>
        <w:t xml:space="preserve">.</w:t>
      </w:r>
    </w:p>
    <w:p>
      <w:pPr>
        <w:pStyle w:val="BodyText"/>
      </w:pPr>
      <w:r>
        <w:rPr>
          <w:color w:val="000000"/>
        </w:rPr>
        <w:t xml:space="preserve">For</w:t>
      </w:r>
      <w:r>
        <w:rPr>
          <w:color w:val="000000"/>
        </w:rPr>
        <w:t xml:space="preserve"> </w:t>
      </w:r>
      <w:r>
        <w:rPr>
          <w:b/>
          <w:bCs/>
          <w:color w:val="000000"/>
        </w:rPr>
        <w:t xml:space="preserve">system evaluation</w:t>
      </w:r>
      <w:r>
        <w:rPr>
          <w:color w:val="000000"/>
        </w:rPr>
        <w:t xml:space="preserve">, report whether the application reliably completed the end-to-end workflow: upload accepted, inference completed, annotated result produced, database row stored, detail/report pages rendered, diagnostics page displayed active settings, and summary export succeeded. Those are valid metrics for an undergraduate software-engineering thesis and are well supported by the current artefacts.</w:t>
      </w:r>
    </w:p>
    <w:p>
      <w:pPr>
        <w:pStyle w:val="BodyText"/>
      </w:pPr>
      <w:r>
        <w:rPr>
          <w:color w:val="000000"/>
        </w:rPr>
        <w:t xml:space="preserve">For</w:t>
      </w:r>
      <w:r>
        <w:rPr>
          <w:color w:val="000000"/>
        </w:rPr>
        <w:t xml:space="preserve"> </w:t>
      </w:r>
      <w:r>
        <w:rPr>
          <w:b/>
          <w:bCs/>
          <w:color w:val="000000"/>
        </w:rPr>
        <w:t xml:space="preserve">detection evaluation</w:t>
      </w:r>
      <w:r>
        <w:rPr>
          <w:color w:val="000000"/>
        </w:rPr>
        <w:t xml:space="preserve">, the thesis should distinguish between what is already available and what would only be available after collecting a labeled dataset. Official Ultralytics validation supports</w:t>
      </w:r>
      <w:r>
        <w:rPr>
          <w:color w:val="000000"/>
        </w:rPr>
        <w:t xml:space="preserve"> </w:t>
      </w:r>
      <w:r>
        <w:rPr>
          <w:rStyle w:val="VerbatimChar"/>
          <w:color w:val="000000"/>
        </w:rPr>
        <w:t xml:space="preserve">mAP50</w:t>
      </w:r>
      <w:r>
        <w:rPr>
          <w:color w:val="000000"/>
        </w:rPr>
        <w:t xml:space="preserve">,</w:t>
      </w:r>
      <w:r>
        <w:rPr>
          <w:color w:val="000000"/>
        </w:rPr>
        <w:t xml:space="preserve"> </w:t>
      </w:r>
      <w:r>
        <w:rPr>
          <w:rStyle w:val="VerbatimChar"/>
          <w:color w:val="000000"/>
        </w:rPr>
        <w:t xml:space="preserve">mAP75</w:t>
      </w:r>
      <w:r>
        <w:rPr>
          <w:color w:val="000000"/>
        </w:rPr>
        <w:t xml:space="preserve">,</w:t>
      </w:r>
      <w:r>
        <w:rPr>
          <w:color w:val="000000"/>
        </w:rPr>
        <w:t xml:space="preserve"> </w:t>
      </w:r>
      <w:r>
        <w:rPr>
          <w:rStyle w:val="VerbatimChar"/>
          <w:color w:val="000000"/>
        </w:rPr>
        <w:t xml:space="preserve">mAP50-95</w:t>
      </w:r>
      <w:r>
        <w:rPr>
          <w:color w:val="000000"/>
        </w:rPr>
        <w:t xml:space="preserve">, and per-image precision, recall, F1, TP, FP, and FN via</w:t>
      </w:r>
      <w:r>
        <w:rPr>
          <w:color w:val="000000"/>
        </w:rPr>
        <w:t xml:space="preserve"> </w:t>
      </w:r>
      <w:r>
        <w:rPr>
          <w:rStyle w:val="VerbatimChar"/>
          <w:color w:val="000000"/>
        </w:rPr>
        <w:t xml:space="preserve">model.val(...)</w:t>
      </w:r>
      <w:r>
        <w:rPr>
          <w:color w:val="000000"/>
        </w:rPr>
        <w:t xml:space="preserve"> </w:t>
      </w:r>
      <w:r>
        <w:rPr>
          <w:color w:val="000000"/>
        </w:rPr>
        <w:t xml:space="preserve">and</w:t>
      </w:r>
      <w:r>
        <w:rPr>
          <w:color w:val="000000"/>
        </w:rPr>
        <w:t xml:space="preserve"> </w:t>
      </w:r>
      <w:r>
        <w:rPr>
          <w:rStyle w:val="VerbatimChar"/>
          <w:color w:val="000000"/>
        </w:rPr>
        <w:t xml:space="preserve">results.box.image_metrics</w:t>
      </w:r>
      <w:r>
        <w:rPr>
          <w:color w:val="000000"/>
        </w:rPr>
        <w:t xml:space="preserve">. These should be listed as the formal target metrics for future evaluation, but not falsely reported as current results unless you later build or obtain a proper validation set.</w:t>
      </w:r>
    </w:p>
    <w:p>
      <w:pPr>
        <w:pStyle w:val="BodyText"/>
      </w:pPr>
      <w:r>
        <w:rPr>
          <w:color w:val="000000"/>
        </w:rPr>
        <w:t xml:space="preserve">That means the current thesis should present the pilot as a</w:t>
      </w:r>
      <w:r>
        <w:rPr>
          <w:color w:val="000000"/>
        </w:rPr>
        <w:t xml:space="preserve"> </w:t>
      </w:r>
      <w:r>
        <w:rPr>
          <w:b/>
          <w:bCs/>
          <w:color w:val="000000"/>
        </w:rPr>
        <w:t xml:space="preserve">proof-of-concept qualitative evaluation with limited quantitative indicators</w:t>
      </w:r>
      <w:r>
        <w:rPr>
          <w:color w:val="000000"/>
        </w:rPr>
        <w:t xml:space="preserve">. The recommended current metrics are:</w:t>
      </w:r>
    </w:p>
    <w:p>
      <w:pPr>
        <w:pStyle w:val="Compact"/>
        <w:numPr>
          <w:ilvl w:val="0"/>
          <w:numId w:val="1004"/>
        </w:numPr>
      </w:pPr>
      <w:r>
        <w:rPr>
          <w:color w:val="000000"/>
        </w:rPr>
        <w:t xml:space="preserve">count of retained detections per image;</w:t>
      </w:r>
    </w:p>
    <w:p>
      <w:pPr>
        <w:pStyle w:val="Compact"/>
        <w:numPr>
          <w:ilvl w:val="0"/>
          <w:numId w:val="1004"/>
        </w:numPr>
      </w:pPr>
      <w:r>
        <w:rPr>
          <w:color w:val="000000"/>
        </w:rPr>
        <w:t xml:space="preserve">severity category per image;</w:t>
      </w:r>
    </w:p>
    <w:p>
      <w:pPr>
        <w:pStyle w:val="Compact"/>
        <w:numPr>
          <w:ilvl w:val="0"/>
          <w:numId w:val="1004"/>
        </w:numPr>
      </w:pPr>
      <w:r>
        <w:rPr>
          <w:color w:val="000000"/>
        </w:rPr>
        <w:t xml:space="preserve">number of duplicate-box cases;</w:t>
      </w:r>
    </w:p>
    <w:p>
      <w:pPr>
        <w:pStyle w:val="Compact"/>
        <w:numPr>
          <w:ilvl w:val="0"/>
          <w:numId w:val="1004"/>
        </w:numPr>
      </w:pPr>
      <w:r>
        <w:rPr>
          <w:color w:val="000000"/>
        </w:rPr>
        <w:t xml:space="preserve">number of giant-box cases;</w:t>
      </w:r>
    </w:p>
    <w:p>
      <w:pPr>
        <w:pStyle w:val="Compact"/>
        <w:numPr>
          <w:ilvl w:val="0"/>
          <w:numId w:val="1004"/>
        </w:numPr>
      </w:pPr>
      <w:r>
        <w:rPr>
          <w:color w:val="000000"/>
        </w:rPr>
        <w:t xml:space="preserve">number of edge-small false positives;</w:t>
      </w:r>
    </w:p>
    <w:p>
      <w:pPr>
        <w:pStyle w:val="Compact"/>
        <w:numPr>
          <w:ilvl w:val="0"/>
          <w:numId w:val="1004"/>
        </w:numPr>
      </w:pPr>
      <w:r>
        <w:rPr>
          <w:color w:val="000000"/>
        </w:rPr>
        <w:t xml:space="preserve">qualitative judgment category: reasonable / partly reasonable / unreasonable;</w:t>
      </w:r>
    </w:p>
    <w:p>
      <w:pPr>
        <w:pStyle w:val="Compact"/>
        <w:numPr>
          <w:ilvl w:val="0"/>
          <w:numId w:val="1004"/>
        </w:numPr>
      </w:pPr>
      <w:r>
        <w:rPr>
          <w:color w:val="000000"/>
        </w:rPr>
        <w:t xml:space="preserve">whether the same image produces stable repeat results.</w:t>
      </w:r>
    </w:p>
    <w:p>
      <w:pPr>
        <w:pStyle w:val="FirstParagraph"/>
      </w:pPr>
      <w:r>
        <w:rPr>
          <w:color w:val="000000"/>
        </w:rPr>
        <w:t xml:space="preserve">This is a fair methodology because your pilot findings were exactly of that kind: the first pass showed stable but partly unreasonable outputs; later passes reduced duplicate and giant boxes; the last targeted suppression removed the remaining small-edge false positive without harming the other test images.</w:t>
      </w:r>
    </w:p>
    <w:p>
      <w:pPr>
        <w:pStyle w:val="BodyText"/>
      </w:pPr>
      <w:r>
        <w:rPr>
          <w:color w:val="000000"/>
        </w:rPr>
        <w:t xml:space="preserve">A good evaluation chapter structure is:</w:t>
      </w:r>
    </w:p>
    <w:p>
      <w:pPr>
        <w:pStyle w:val="Compact"/>
        <w:numPr>
          <w:ilvl w:val="0"/>
          <w:numId w:val="1005"/>
        </w:numPr>
      </w:pPr>
      <w:r>
        <w:rPr>
          <w:b/>
          <w:bCs/>
          <w:color w:val="000000"/>
        </w:rPr>
        <w:t xml:space="preserve">Experimental setup</w:t>
      </w:r>
      <w:r>
        <w:rPr>
          <w:color w:val="000000"/>
        </w:rPr>
        <w:t xml:space="preserve">: hardware, OS, Python version, local-only execution, model file path, accepted baseline values.</w:t>
      </w:r>
    </w:p>
    <w:p>
      <w:pPr>
        <w:pStyle w:val="Compact"/>
        <w:numPr>
          <w:ilvl w:val="0"/>
          <w:numId w:val="1005"/>
        </w:numPr>
      </w:pPr>
      <w:r>
        <w:rPr>
          <w:b/>
          <w:bCs/>
          <w:color w:val="000000"/>
        </w:rPr>
        <w:t xml:space="preserve">Pilot image set</w:t>
      </w:r>
      <w:r>
        <w:rPr>
          <w:color w:val="000000"/>
        </w:rPr>
        <w:t xml:space="preserve">: describe the 5 images and why they were chosen; do</w:t>
      </w:r>
      <w:r>
        <w:rPr>
          <w:color w:val="000000"/>
        </w:rPr>
        <w:t xml:space="preserve"> </w:t>
      </w:r>
      <w:r>
        <w:rPr>
          <w:b/>
          <w:bCs/>
          <w:color w:val="000000"/>
        </w:rPr>
        <w:t xml:space="preserve">not</w:t>
      </w:r>
      <w:r>
        <w:rPr>
          <w:color w:val="000000"/>
        </w:rPr>
        <w:t xml:space="preserve"> </w:t>
      </w:r>
      <w:r>
        <w:rPr>
          <w:color w:val="000000"/>
        </w:rPr>
        <w:t xml:space="preserve">overclaim representativeness.</w:t>
      </w:r>
    </w:p>
    <w:p>
      <w:pPr>
        <w:pStyle w:val="Compact"/>
        <w:numPr>
          <w:ilvl w:val="0"/>
          <w:numId w:val="1005"/>
        </w:numPr>
      </w:pPr>
      <w:r>
        <w:rPr>
          <w:b/>
          <w:bCs/>
          <w:color w:val="000000"/>
        </w:rPr>
        <w:t xml:space="preserve">Initial observations</w:t>
      </w:r>
      <w:r>
        <w:rPr>
          <w:color w:val="000000"/>
        </w:rPr>
        <w:t xml:space="preserve">: duplicate and giant-box issues.</w:t>
      </w:r>
    </w:p>
    <w:p>
      <w:pPr>
        <w:pStyle w:val="Compact"/>
        <w:numPr>
          <w:ilvl w:val="0"/>
          <w:numId w:val="1005"/>
        </w:numPr>
      </w:pPr>
      <w:r>
        <w:rPr>
          <w:b/>
          <w:bCs/>
          <w:color w:val="000000"/>
        </w:rPr>
        <w:t xml:space="preserve">Parameter tuning rationale</w:t>
      </w:r>
      <w:r>
        <w:rPr>
          <w:color w:val="000000"/>
        </w:rPr>
        <w:t xml:space="preserve">: conf, IoU, max detections, box area ratio, edge-small-box rule.</w:t>
      </w:r>
    </w:p>
    <w:p>
      <w:pPr>
        <w:pStyle w:val="Compact"/>
        <w:numPr>
          <w:ilvl w:val="0"/>
          <w:numId w:val="1005"/>
        </w:numPr>
      </w:pPr>
      <w:r>
        <w:rPr>
          <w:b/>
          <w:bCs/>
          <w:color w:val="000000"/>
        </w:rPr>
        <w:t xml:space="preserve">Accepted baseline outcome</w:t>
      </w:r>
      <w:r>
        <w:rPr>
          <w:color w:val="000000"/>
        </w:rPr>
        <w:t xml:space="preserve">: explain why tuning stopped at the final accepted pass.</w:t>
      </w:r>
    </w:p>
    <w:p>
      <w:pPr>
        <w:pStyle w:val="Compact"/>
        <w:numPr>
          <w:ilvl w:val="0"/>
          <w:numId w:val="1005"/>
        </w:numPr>
      </w:pPr>
      <w:r>
        <w:rPr>
          <w:b/>
          <w:bCs/>
          <w:color w:val="000000"/>
        </w:rPr>
        <w:t xml:space="preserve">Threats to validity</w:t>
      </w:r>
      <w:r>
        <w:rPr>
          <w:color w:val="000000"/>
        </w:rPr>
        <w:t xml:space="preserve">: small sample size, domain mismatch, heuristic severity, unlabeled data.</w:t>
      </w:r>
    </w:p>
    <w:p>
      <w:pPr>
        <w:pStyle w:val="FirstParagraph"/>
      </w:pPr>
      <w:r>
        <w:rPr>
          <w:color w:val="000000"/>
        </w:rPr>
        <w:t xml:space="preserve">The chapter should</w:t>
      </w:r>
      <w:r>
        <w:rPr>
          <w:color w:val="000000"/>
        </w:rPr>
        <w:t xml:space="preserve"> </w:t>
      </w:r>
      <w:r>
        <w:rPr>
          <w:b/>
          <w:bCs/>
          <w:color w:val="000000"/>
        </w:rPr>
        <w:t xml:space="preserve">not</w:t>
      </w:r>
      <w:r>
        <w:rPr>
          <w:color w:val="000000"/>
        </w:rPr>
        <w:t xml:space="preserve"> </w:t>
      </w:r>
      <w:r>
        <w:rPr>
          <w:color w:val="000000"/>
        </w:rPr>
        <w:t xml:space="preserve">use vocabulary like</w:t>
      </w:r>
      <w:r>
        <w:rPr>
          <w:color w:val="000000"/>
        </w:rPr>
        <w:t xml:space="preserve"> </w:t>
      </w:r>
      <w:r>
        <w:rPr>
          <w:color w:val="000000"/>
        </w:rPr>
        <w:t xml:space="preserve">“accuracy improvement by X%”</w:t>
      </w:r>
      <w:r>
        <w:rPr>
          <w:color w:val="000000"/>
        </w:rPr>
        <w:t xml:space="preserve"> </w:t>
      </w:r>
      <w:r>
        <w:rPr>
          <w:color w:val="000000"/>
        </w:rPr>
        <w:t xml:space="preserve">unless you later annotate the pilot images or create a labeled validation set. Right now the defensible wording is</w:t>
      </w:r>
      <w:r>
        <w:rPr>
          <w:color w:val="000000"/>
        </w:rPr>
        <w:t xml:space="preserve"> </w:t>
      </w:r>
      <w:r>
        <w:rPr>
          <w:color w:val="000000"/>
        </w:rPr>
        <w:t xml:space="preserve">“qualitative cleanliness improved”</w:t>
      </w:r>
      <w:r>
        <w:rPr>
          <w:color w:val="000000"/>
        </w:rPr>
        <w:t xml:space="preserve"> </w:t>
      </w:r>
      <w:r>
        <w:rPr>
          <w:color w:val="000000"/>
        </w:rPr>
        <w:t xml:space="preserve">or</w:t>
      </w:r>
      <w:r>
        <w:rPr>
          <w:color w:val="000000"/>
        </w:rPr>
        <w:t xml:space="preserve"> </w:t>
      </w:r>
      <w:r>
        <w:rPr>
          <w:color w:val="000000"/>
        </w:rPr>
        <w:t xml:space="preserve">“false-positive patterns were reduced.”</w:t>
      </w:r>
    </w:p>
    <w:bookmarkEnd w:id="24"/>
    <w:bookmarkStart w:id="25" w:name="reproducibility-limitations-and-ethics"/>
    <w:p>
      <w:pPr>
        <w:pStyle w:val="Heading2"/>
      </w:pPr>
      <w:r>
        <w:rPr>
          <w:rStyle w:val="SectionNumber"/>
          <w:color w:val="000000"/>
        </w:rPr>
        <w:t xml:space="preserve">1.6</w:t>
      </w:r>
      <w:r>
        <w:rPr>
          <w:color w:val="000000"/>
        </w:rPr>
        <w:tab/>
      </w:r>
      <w:r>
        <w:rPr>
          <w:color w:val="000000"/>
        </w:rPr>
        <w:t xml:space="preserve">Reproducibility, Limitations, and Ethics</w:t>
      </w:r>
    </w:p>
    <w:p>
      <w:pPr>
        <w:pStyle w:val="FirstParagraph"/>
      </w:pPr>
      <w:r>
        <w:rPr>
          <w:color w:val="000000"/>
        </w:rPr>
        <w:t xml:space="preserve">The project is unusually strong on reproducibility for an undergraduate MVP. The accepted baseline is explicit in code comments and diagnostics, the model-inspection script verifies</w:t>
      </w:r>
      <w:r>
        <w:rPr>
          <w:color w:val="000000"/>
        </w:rPr>
        <w:t xml:space="preserve"> </w:t>
      </w:r>
      <w:r>
        <w:rPr>
          <w:rStyle w:val="VerbatimChar"/>
          <w:color w:val="000000"/>
        </w:rPr>
        <w:t xml:space="preserve">model.names</w:t>
      </w:r>
      <w:r>
        <w:rPr>
          <w:color w:val="000000"/>
        </w:rPr>
        <w:t xml:space="preserve">, and the summary-export script can produce a compact evidence table for chosen inspections.</w:t>
      </w:r>
      <w:r>
        <w:rPr>
          <w:color w:val="000000"/>
        </w:rPr>
        <w:t xml:space="preserve"> </w:t>
      </w:r>
      <w:r>
        <w:rPr>
          <w:rStyle w:val="VerbatimChar"/>
          <w:color w:val="000000"/>
        </w:rPr>
        <w:t xml:space="preserve">/system/detector</w:t>
      </w:r>
      <w:r>
        <w:rPr>
          <w:color w:val="000000"/>
        </w:rPr>
        <w:t xml:space="preserve"> </w:t>
      </w:r>
      <w:r>
        <w:rPr>
          <w:color w:val="000000"/>
        </w:rPr>
        <w:t xml:space="preserve">should therefore be treated as a reproducibility instrument and shown in the thesis.</w:t>
      </w:r>
    </w:p>
    <w:p>
      <w:pPr>
        <w:pStyle w:val="BodyText"/>
      </w:pPr>
      <w:r>
        <w:rPr>
          <w:color w:val="000000"/>
        </w:rPr>
        <w:t xml:space="preserve">The exact Windows PowerShell commands already documented in the project should be copied into an appendix almost verbatim:</w:t>
      </w:r>
    </w:p>
    <w:p>
      <w:pPr>
        <w:pStyle w:val="SourceCode"/>
      </w:pPr>
      <w:r>
        <w:rPr>
          <w:rStyle w:val="FunctionTok"/>
          <w:color w:val="000000"/>
        </w:rPr>
        <w:t xml:space="preserve">cd</w:t>
      </w:r>
      <w:r>
        <w:rPr>
          <w:rStyle w:val="NormalTok"/>
          <w:color w:val="000000"/>
        </w:rPr>
        <w:t xml:space="preserve"> C</w:t>
      </w:r>
      <w:r>
        <w:rPr>
          <w:rStyle w:val="OperatorTok"/>
          <w:color w:val="000000"/>
        </w:rPr>
        <w:t xml:space="preserve">:</w:t>
      </w:r>
      <w:r>
        <w:rPr>
          <w:rStyle w:val="NormalTok"/>
          <w:color w:val="000000"/>
        </w:rPr>
        <w:t xml:space="preserve">\Users\Administrator\Desktop\visualmachine\campus_safety_system</w:t>
      </w:r>
      <w:r>
        <w:rPr>
          <w:color w:val="000000"/>
        </w:rPr>
        <w:br/>
      </w:r>
      <w:r>
        <w:rPr>
          <w:rStyle w:val="OperatorTok"/>
          <w:color w:val="000000"/>
        </w:rPr>
        <w:t xml:space="preserve">.</w:t>
      </w:r>
      <w:r>
        <w:rPr>
          <w:rStyle w:val="FunctionTok"/>
          <w:color w:val="000000"/>
        </w:rPr>
        <w:t xml:space="preserve">venv</w:t>
      </w:r>
      <w:r>
        <w:rPr>
          <w:rStyle w:val="NormalTok"/>
          <w:color w:val="000000"/>
        </w:rPr>
        <w:t xml:space="preserve">\Scripts\Activate</w:t>
      </w:r>
      <w:r>
        <w:rPr>
          <w:rStyle w:val="OperatorTok"/>
          <w:color w:val="000000"/>
        </w:rPr>
        <w:t xml:space="preserve">.</w:t>
      </w:r>
      <w:r>
        <w:rPr>
          <w:rStyle w:val="FunctionTok"/>
          <w:color w:val="000000"/>
        </w:rPr>
        <w:t xml:space="preserve">ps1</w:t>
      </w:r>
      <w:r>
        <w:rPr>
          <w:color w:val="000000"/>
        </w:rPr>
        <w:br/>
      </w:r>
      <w:r>
        <w:rPr>
          <w:rStyle w:val="NormalTok"/>
          <w:color w:val="000000"/>
        </w:rPr>
        <w:t xml:space="preserve">pip install </w:t>
      </w:r>
      <w:r>
        <w:rPr>
          <w:rStyle w:val="OperatorTok"/>
          <w:color w:val="000000"/>
        </w:rPr>
        <w:t xml:space="preserve">-</w:t>
      </w:r>
      <w:r>
        <w:rPr>
          <w:rStyle w:val="NormalTok"/>
          <w:color w:val="000000"/>
        </w:rPr>
        <w:t xml:space="preserve">r requirements</w:t>
      </w:r>
      <w:r>
        <w:rPr>
          <w:rStyle w:val="OperatorTok"/>
          <w:color w:val="000000"/>
        </w:rPr>
        <w:t xml:space="preserve">.</w:t>
      </w:r>
      <w:r>
        <w:rPr>
          <w:rStyle w:val="FunctionTok"/>
          <w:color w:val="000000"/>
        </w:rPr>
        <w:t xml:space="preserve">txt</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DETECTOR_BACKEND</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"yolo"</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YOLO_MODEL_PATH</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".\models\crack.pt"</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YOLO_CONFIDENCE_THRESHOLD</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"0.40"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YOLO_NMS_IOU</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"0.45"</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YOLO_IMAGE_SIZE</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"640"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YOLO_MAX_DET</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"20"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YOLO_MAX_BOX_AREA_RATIO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"0.40"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YOLO_MIN_BOX_AREA_RATIO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YOLO_EDGE_MARGIN_RATIO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"0.03"</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YOLO_EDGE_SMALL_BOX_AREA_RATIO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"0.01"</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YOLO_DEVICE</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"cpu"</w:t>
      </w:r>
      <w:r>
        <w:rPr>
          <w:color w:val="000000"/>
        </w:rPr>
        <w:br/>
      </w:r>
      <w:r>
        <w:rPr>
          <w:rStyle w:val="NormalTok"/>
          <w:color w:val="000000"/>
        </w:rPr>
        <w:t xml:space="preserve">python </w:t>
      </w:r>
      <w:r>
        <w:rPr>
          <w:rStyle w:val="OperatorTok"/>
          <w:color w:val="000000"/>
        </w:rPr>
        <w:t xml:space="preserve">.</w:t>
      </w:r>
      <w:r>
        <w:rPr>
          <w:rStyle w:val="NormalTok"/>
          <w:color w:val="000000"/>
        </w:rPr>
        <w:t xml:space="preserve">\scripts\inspect_yolo_model</w:t>
      </w:r>
      <w:r>
        <w:rPr>
          <w:rStyle w:val="OperatorTok"/>
          <w:color w:val="000000"/>
        </w:rPr>
        <w:t xml:space="preserve">.</w:t>
      </w:r>
      <w:r>
        <w:rPr>
          <w:rStyle w:val="FunctionTok"/>
          <w:color w:val="000000"/>
        </w:rPr>
        <w:t xml:space="preserve">py</w:t>
      </w:r>
      <w:r>
        <w:rPr>
          <w:color w:val="000000"/>
        </w:rPr>
        <w:br/>
      </w:r>
      <w:r>
        <w:rPr>
          <w:rStyle w:val="NormalTok"/>
          <w:color w:val="000000"/>
        </w:rPr>
        <w:t xml:space="preserve">uvicorn app</w:t>
      </w:r>
      <w:r>
        <w:rPr>
          <w:rStyle w:val="OperatorTok"/>
          <w:color w:val="000000"/>
        </w:rPr>
        <w:t xml:space="preserve">.</w:t>
      </w:r>
      <w:r>
        <w:rPr>
          <w:rStyle w:val="FunctionTok"/>
          <w:color w:val="000000"/>
        </w:rPr>
        <w:t xml:space="preserve">main</w:t>
      </w:r>
      <w:r>
        <w:rPr>
          <w:rStyle w:val="OperatorTok"/>
          <w:color w:val="000000"/>
        </w:rPr>
        <w:t xml:space="preserve">:</w:t>
      </w:r>
      <w:r>
        <w:rPr>
          <w:rStyle w:val="NormalTok"/>
          <w:color w:val="000000"/>
        </w:rPr>
        <w:t xml:space="preserve">app </w:t>
      </w:r>
      <w:r>
        <w:rPr>
          <w:rStyle w:val="OperatorTok"/>
          <w:color w:val="000000"/>
        </w:rPr>
        <w:t xml:space="preserve">--</w:t>
      </w:r>
      <w:r>
        <w:rPr>
          <w:rStyle w:val="NormalTok"/>
          <w:color w:val="000000"/>
        </w:rPr>
        <w:t xml:space="preserve">reload</w:t>
      </w:r>
    </w:p>
    <w:p>
      <w:pPr>
        <w:pStyle w:val="SourceCode"/>
      </w:pPr>
      <w:r>
        <w:rPr>
          <w:rStyle w:val="FunctionTok"/>
          <w:color w:val="000000"/>
        </w:rPr>
        <w:t xml:space="preserve">cd</w:t>
      </w:r>
      <w:r>
        <w:rPr>
          <w:rStyle w:val="NormalTok"/>
          <w:color w:val="000000"/>
        </w:rPr>
        <w:t xml:space="preserve"> C</w:t>
      </w:r>
      <w:r>
        <w:rPr>
          <w:rStyle w:val="OperatorTok"/>
          <w:color w:val="000000"/>
        </w:rPr>
        <w:t xml:space="preserve">:</w:t>
      </w:r>
      <w:r>
        <w:rPr>
          <w:rStyle w:val="NormalTok"/>
          <w:color w:val="000000"/>
        </w:rPr>
        <w:t xml:space="preserve">\Users\Administrator\Desktop\visualmachine\campus_safety_system</w:t>
      </w:r>
      <w:r>
        <w:rPr>
          <w:color w:val="000000"/>
        </w:rPr>
        <w:br/>
      </w:r>
      <w:r>
        <w:rPr>
          <w:rStyle w:val="OperatorTok"/>
          <w:color w:val="000000"/>
        </w:rPr>
        <w:t xml:space="preserve">.</w:t>
      </w:r>
      <w:r>
        <w:rPr>
          <w:rStyle w:val="FunctionTok"/>
          <w:color w:val="000000"/>
        </w:rPr>
        <w:t xml:space="preserve">venv</w:t>
      </w:r>
      <w:r>
        <w:rPr>
          <w:rStyle w:val="NormalTok"/>
          <w:color w:val="000000"/>
        </w:rPr>
        <w:t xml:space="preserve">\Scripts\Activate</w:t>
      </w:r>
      <w:r>
        <w:rPr>
          <w:rStyle w:val="OperatorTok"/>
          <w:color w:val="000000"/>
        </w:rPr>
        <w:t xml:space="preserve">.</w:t>
      </w:r>
      <w:r>
        <w:rPr>
          <w:rStyle w:val="FunctionTok"/>
          <w:color w:val="000000"/>
        </w:rPr>
        <w:t xml:space="preserve">ps1</w:t>
      </w:r>
      <w:r>
        <w:rPr>
          <w:color w:val="000000"/>
        </w:rPr>
        <w:br/>
      </w:r>
      <w:r>
        <w:rPr>
          <w:rStyle w:val="NormalTok"/>
          <w:color w:val="000000"/>
        </w:rPr>
        <w:t xml:space="preserve">python </w:t>
      </w:r>
      <w:r>
        <w:rPr>
          <w:rStyle w:val="OperatorTok"/>
          <w:color w:val="000000"/>
        </w:rPr>
        <w:t xml:space="preserve">.</w:t>
      </w:r>
      <w:r>
        <w:rPr>
          <w:rStyle w:val="NormalTok"/>
          <w:color w:val="000000"/>
        </w:rPr>
        <w:t xml:space="preserve">\scripts\export_inspection_summary</w:t>
      </w:r>
      <w:r>
        <w:rPr>
          <w:rStyle w:val="OperatorTok"/>
          <w:color w:val="000000"/>
        </w:rPr>
        <w:t xml:space="preserve">.</w:t>
      </w:r>
      <w:r>
        <w:rPr>
          <w:rStyle w:val="FunctionTok"/>
          <w:color w:val="000000"/>
        </w:rPr>
        <w:t xml:space="preserve">py</w:t>
      </w:r>
      <w:r>
        <w:rPr>
          <w:rStyle w:val="NormalTok"/>
          <w:color w:val="000000"/>
        </w:rPr>
        <w:t xml:space="preserve"> </w:t>
      </w:r>
      <w:r>
        <w:rPr>
          <w:rStyle w:val="DecValTok"/>
          <w:color w:val="000000"/>
        </w:rPr>
        <w:t xml:space="preserve">32</w:t>
      </w:r>
      <w:r>
        <w:rPr>
          <w:rStyle w:val="NormalTok"/>
          <w:color w:val="000000"/>
        </w:rPr>
        <w:t xml:space="preserve"> </w:t>
      </w:r>
      <w:r>
        <w:rPr>
          <w:rStyle w:val="DecValTok"/>
          <w:color w:val="000000"/>
        </w:rPr>
        <w:t xml:space="preserve">33</w:t>
      </w:r>
      <w:r>
        <w:rPr>
          <w:rStyle w:val="NormalTok"/>
          <w:color w:val="000000"/>
        </w:rPr>
        <w:t xml:space="preserve"> </w:t>
      </w:r>
      <w:r>
        <w:rPr>
          <w:rStyle w:val="DecValTok"/>
          <w:color w:val="000000"/>
        </w:rPr>
        <w:t xml:space="preserve">34</w:t>
      </w:r>
      <w:r>
        <w:rPr>
          <w:rStyle w:val="NormalTok"/>
          <w:color w:val="000000"/>
        </w:rPr>
        <w:t xml:space="preserve"> </w:t>
      </w:r>
      <w:r>
        <w:rPr>
          <w:rStyle w:val="DecValTok"/>
          <w:color w:val="000000"/>
        </w:rPr>
        <w:t xml:space="preserve">35</w:t>
      </w:r>
      <w:r>
        <w:rPr>
          <w:rStyle w:val="NormalTok"/>
          <w:color w:val="000000"/>
        </w:rPr>
        <w:t xml:space="preserve"> </w:t>
      </w:r>
      <w:r>
        <w:rPr>
          <w:rStyle w:val="DecValTok"/>
          <w:color w:val="000000"/>
        </w:rPr>
        <w:t xml:space="preserve">36</w:t>
      </w:r>
      <w:r>
        <w:rPr>
          <w:rStyle w:val="NormalTok"/>
          <w:color w:val="000000"/>
        </w:rPr>
        <w:t xml:space="preserve"> </w:t>
      </w:r>
      <w:r>
        <w:rPr>
          <w:rStyle w:val="OperatorTok"/>
          <w:color w:val="000000"/>
        </w:rPr>
        <w:t xml:space="preserve">--</w:t>
      </w:r>
      <w:r>
        <w:rPr>
          <w:rStyle w:val="NormalTok"/>
          <w:color w:val="000000"/>
        </w:rPr>
        <w:t xml:space="preserve">format csv</w:t>
      </w:r>
    </w:p>
    <w:p>
      <w:pPr>
        <w:pStyle w:val="FirstParagraph"/>
      </w:pPr>
      <w:r>
        <w:rPr>
          <w:color w:val="000000"/>
        </w:rPr>
        <w:t xml:space="preserve">These commands are already present in the project artefacts and should be cited in the appendix as the</w:t>
      </w:r>
      <w:r>
        <w:rPr>
          <w:color w:val="000000"/>
        </w:rPr>
        <w:t xml:space="preserve"> </w:t>
      </w:r>
      <w:r>
        <w:rPr>
          <w:color w:val="000000"/>
        </w:rPr>
        <w:t xml:space="preserve">“accepted local validation procedure.”</w:t>
      </w:r>
    </w:p>
    <w:p>
      <w:pPr>
        <w:pStyle w:val="BodyText"/>
      </w:pPr>
      <w:r>
        <w:rPr>
          <w:color w:val="000000"/>
        </w:rPr>
        <w:t xml:space="preserve">The main limitations that must be written explicitly are:</w:t>
      </w:r>
    </w:p>
    <w:p>
      <w:pPr>
        <w:pStyle w:val="Compact"/>
        <w:numPr>
          <w:ilvl w:val="0"/>
          <w:numId w:val="1006"/>
        </w:numPr>
      </w:pPr>
      <w:r>
        <w:rPr>
          <w:b/>
          <w:bCs/>
          <w:color w:val="000000"/>
        </w:rPr>
        <w:t xml:space="preserve">Domain mismatch</w:t>
      </w:r>
      <w:r>
        <w:rPr>
          <w:color w:val="000000"/>
        </w:rPr>
        <w:t xml:space="preserve">: the model card says the model was fine-tuned for line-scan or industrial imagery, not specifically campus building walls.</w:t>
      </w:r>
    </w:p>
    <w:p>
      <w:pPr>
        <w:pStyle w:val="Compact"/>
        <w:numPr>
          <w:ilvl w:val="0"/>
          <w:numId w:val="1006"/>
        </w:numPr>
      </w:pPr>
      <w:r>
        <w:rPr>
          <w:b/>
          <w:bCs/>
          <w:color w:val="000000"/>
        </w:rPr>
        <w:t xml:space="preserve">Very small evaluation set</w:t>
      </w:r>
      <w:r>
        <w:rPr>
          <w:color w:val="000000"/>
        </w:rPr>
        <w:t xml:space="preserve">: only a 5-image pilot was repeatedly reused for tuning; this supports system proof-of-concept but not broad generalization.</w:t>
      </w:r>
    </w:p>
    <w:p>
      <w:pPr>
        <w:pStyle w:val="Compact"/>
        <w:numPr>
          <w:ilvl w:val="0"/>
          <w:numId w:val="1006"/>
        </w:numPr>
      </w:pPr>
      <w:r>
        <w:rPr>
          <w:b/>
          <w:bCs/>
          <w:color w:val="000000"/>
        </w:rPr>
        <w:t xml:space="preserve">Heuristic severity</w:t>
      </w:r>
      <w:r>
        <w:rPr>
          <w:color w:val="000000"/>
        </w:rPr>
        <w:t xml:space="preserve">: risk levels are reporting aids, not structural engineering judgments.</w:t>
      </w:r>
    </w:p>
    <w:p>
      <w:pPr>
        <w:pStyle w:val="Compact"/>
        <w:numPr>
          <w:ilvl w:val="0"/>
          <w:numId w:val="1006"/>
        </w:numPr>
      </w:pPr>
      <w:r>
        <w:rPr>
          <w:b/>
          <w:bCs/>
          <w:color w:val="000000"/>
        </w:rPr>
        <w:t xml:space="preserve">Single-class operational taxonomy</w:t>
      </w:r>
      <w:r>
        <w:rPr>
          <w:color w:val="000000"/>
        </w:rPr>
        <w:t xml:space="preserve">: the integrated path is effectively</w:t>
      </w:r>
      <w:r>
        <w:rPr>
          <w:color w:val="000000"/>
        </w:rPr>
        <w:t xml:space="preserve"> </w:t>
      </w:r>
      <w:r>
        <w:rPr>
          <w:color w:val="000000"/>
        </w:rPr>
        <w:t xml:space="preserve">“crack vs non-defect/background,”</w:t>
      </w:r>
      <w:r>
        <w:rPr>
          <w:color w:val="000000"/>
        </w:rPr>
        <w:t xml:space="preserve"> </w:t>
      </w:r>
      <w:r>
        <w:rPr>
          <w:color w:val="000000"/>
        </w:rPr>
        <w:t xml:space="preserve">not multi-defect campus pathology.</w:t>
      </w:r>
    </w:p>
    <w:p>
      <w:pPr>
        <w:pStyle w:val="Compact"/>
        <w:numPr>
          <w:ilvl w:val="0"/>
          <w:numId w:val="1006"/>
        </w:numPr>
      </w:pPr>
      <w:r>
        <w:rPr>
          <w:b/>
          <w:bCs/>
          <w:color w:val="000000"/>
        </w:rPr>
        <w:t xml:space="preserve">Local storage and no auth</w:t>
      </w:r>
      <w:r>
        <w:rPr>
          <w:color w:val="000000"/>
        </w:rPr>
        <w:t xml:space="preserve">: acceptable for a thesis prototype, but not a production campus system.</w:t>
      </w:r>
    </w:p>
    <w:p>
      <w:pPr>
        <w:pStyle w:val="FirstParagraph"/>
      </w:pPr>
      <w:r>
        <w:rPr>
          <w:color w:val="000000"/>
        </w:rPr>
        <w:t xml:space="preserve">The ethics and safety paragraph should be clear and conservative. The model card itself restricts use to research, academic, and internal scenarios; your thesis should respect that. The system output must also be described as</w:t>
      </w:r>
      <w:r>
        <w:rPr>
          <w:color w:val="000000"/>
        </w:rPr>
        <w:t xml:space="preserve"> </w:t>
      </w:r>
      <w:r>
        <w:rPr>
          <w:b/>
          <w:bCs/>
          <w:color w:val="000000"/>
        </w:rPr>
        <w:t xml:space="preserve">decision support for inspection logging</w:t>
      </w:r>
      <w:r>
        <w:rPr>
          <w:color w:val="000000"/>
        </w:rPr>
        <w:t xml:space="preserve">, not as automated structural diagnosis. No safety-critical action, maintenance shutdown, or building restriction should be triggered solely by the model’s severity label. Finally, if the thesis includes real campus-building images, note how privacy, location sensitivity, and institutional permission were handled.</w:t>
      </w:r>
    </w:p>
    <w:p>
      <w:pPr>
        <w:pStyle w:val="BodyText"/>
      </w:pPr>
      <w:r>
        <w:rPr>
          <w:b/>
          <w:bCs/>
          <w:color w:val="000000"/>
        </w:rPr>
        <w:t xml:space="preserve">Missing data still needed before writing the final thesis text in full</w:t>
      </w:r>
      <w:r>
        <w:rPr>
          <w:color w:val="000000"/>
        </w:rPr>
        <w:t xml:space="preserve"> </w:t>
      </w:r>
      <w:r>
        <w:rPr>
          <w:color w:val="000000"/>
        </w:rPr>
        <w:t xml:space="preserve">Please assemble these artefacts before the final draft is written:</w:t>
      </w:r>
    </w:p>
    <w:p>
      <w:pPr>
        <w:pStyle w:val="Compact"/>
        <w:numPr>
          <w:ilvl w:val="0"/>
          <w:numId w:val="1007"/>
        </w:numPr>
      </w:pPr>
      <w:r>
        <w:rPr>
          <w:color w:val="000000"/>
        </w:rPr>
        <w:t xml:space="preserve">full code diffs or full final source for</w:t>
      </w:r>
      <w:r>
        <w:rPr>
          <w:color w:val="000000"/>
        </w:rPr>
        <w:t xml:space="preserve"> </w:t>
      </w:r>
      <w:r>
        <w:rPr>
          <w:rStyle w:val="VerbatimChar"/>
          <w:color w:val="000000"/>
        </w:rPr>
        <w:t xml:space="preserve">detector_factory.py</w:t>
      </w:r>
      <w:r>
        <w:rPr>
          <w:color w:val="000000"/>
        </w:rPr>
        <w:t xml:space="preserve">, final</w:t>
      </w:r>
      <w:r>
        <w:rPr>
          <w:color w:val="000000"/>
        </w:rPr>
        <w:t xml:space="preserve"> </w:t>
      </w:r>
      <w:r>
        <w:rPr>
          <w:rStyle w:val="VerbatimChar"/>
          <w:color w:val="000000"/>
        </w:rPr>
        <w:t xml:space="preserve">yolo_detector.py</w:t>
      </w:r>
      <w:r>
        <w:rPr>
          <w:color w:val="000000"/>
        </w:rPr>
        <w:t xml:space="preserve">, final</w:t>
      </w:r>
      <w:r>
        <w:rPr>
          <w:color w:val="000000"/>
        </w:rPr>
        <w:t xml:space="preserve"> </w:t>
      </w:r>
      <w:r>
        <w:rPr>
          <w:rStyle w:val="VerbatimChar"/>
          <w:color w:val="000000"/>
        </w:rPr>
        <w:t xml:space="preserve">risk_mapper.py</w:t>
      </w:r>
      <w:r>
        <w:rPr>
          <w:color w:val="000000"/>
        </w:rPr>
        <w:t xml:space="preserve">, and the relevant route/template files;</w:t>
      </w:r>
    </w:p>
    <w:p>
      <w:pPr>
        <w:pStyle w:val="Compact"/>
        <w:numPr>
          <w:ilvl w:val="0"/>
          <w:numId w:val="1007"/>
        </w:numPr>
      </w:pPr>
      <w:r>
        <w:rPr>
          <w:color w:val="000000"/>
        </w:rPr>
        <w:t xml:space="preserve">exact SQLite rows or export outputs for inspections</w:t>
      </w:r>
      <w:r>
        <w:rPr>
          <w:color w:val="000000"/>
        </w:rPr>
        <w:t xml:space="preserve"> </w:t>
      </w:r>
      <w:r>
        <w:rPr>
          <w:b/>
          <w:bCs/>
          <w:color w:val="000000"/>
        </w:rPr>
        <w:t xml:space="preserve">7–16</w:t>
      </w:r>
      <w:r>
        <w:rPr>
          <w:color w:val="000000"/>
        </w:rPr>
        <w:t xml:space="preserve">,</w:t>
      </w:r>
      <w:r>
        <w:rPr>
          <w:color w:val="000000"/>
        </w:rPr>
        <w:t xml:space="preserve"> </w:t>
      </w:r>
      <w:r>
        <w:rPr>
          <w:b/>
          <w:bCs/>
          <w:color w:val="000000"/>
        </w:rPr>
        <w:t xml:space="preserve">27–36</w:t>
      </w:r>
      <w:r>
        <w:rPr>
          <w:color w:val="000000"/>
        </w:rPr>
        <w:t xml:space="preserve">;</w:t>
      </w:r>
    </w:p>
    <w:p>
      <w:pPr>
        <w:pStyle w:val="Compact"/>
        <w:numPr>
          <w:ilvl w:val="0"/>
          <w:numId w:val="1007"/>
        </w:numPr>
      </w:pPr>
      <w:r>
        <w:rPr>
          <w:color w:val="000000"/>
        </w:rPr>
        <w:t xml:space="preserve">console logs showing</w:t>
      </w:r>
      <w:r>
        <w:rPr>
          <w:color w:val="000000"/>
        </w:rPr>
        <w:t xml:space="preserve"> </w:t>
      </w:r>
      <w:r>
        <w:rPr>
          <w:b/>
          <w:bCs/>
          <w:color w:val="000000"/>
        </w:rPr>
        <w:t xml:space="preserve">raw YOLO detections vs filtered detections</w:t>
      </w:r>
      <w:r>
        <w:rPr>
          <w:color w:val="000000"/>
        </w:rPr>
        <w:t xml:space="preserve"> </w:t>
      </w:r>
      <w:r>
        <w:rPr>
          <w:color w:val="000000"/>
        </w:rPr>
        <w:t xml:space="preserve">and, if available, counts removed by each filter;</w:t>
      </w:r>
    </w:p>
    <w:p>
      <w:pPr>
        <w:pStyle w:val="Compact"/>
        <w:numPr>
          <w:ilvl w:val="0"/>
          <w:numId w:val="1007"/>
        </w:numPr>
      </w:pPr>
      <w:r>
        <w:rPr>
          <w:color w:val="000000"/>
        </w:rPr>
        <w:t xml:space="preserve">the</w:t>
      </w:r>
      <w:r>
        <w:rPr>
          <w:color w:val="000000"/>
        </w:rPr>
        <w:t xml:space="preserve"> </w:t>
      </w:r>
      <w:r>
        <w:rPr>
          <w:b/>
          <w:bCs/>
          <w:color w:val="000000"/>
        </w:rPr>
        <w:t xml:space="preserve">five pilot images</w:t>
      </w:r>
      <w:r>
        <w:rPr>
          <w:color w:val="000000"/>
        </w:rPr>
        <w:t xml:space="preserve"> </w:t>
      </w:r>
      <w:r>
        <w:rPr>
          <w:color w:val="000000"/>
        </w:rPr>
        <w:t xml:space="preserve">actually used, with filenames, dimensions, and source/licensing notes;</w:t>
      </w:r>
    </w:p>
    <w:p>
      <w:pPr>
        <w:pStyle w:val="Compact"/>
        <w:numPr>
          <w:ilvl w:val="0"/>
          <w:numId w:val="1007"/>
        </w:numPr>
      </w:pPr>
      <w:r>
        <w:rPr>
          <w:color w:val="000000"/>
        </w:rPr>
        <w:t xml:space="preserve">one screenshot each of</w:t>
      </w:r>
      <w:r>
        <w:rPr>
          <w:color w:val="000000"/>
        </w:rPr>
        <w:t xml:space="preserve"> </w:t>
      </w:r>
      <w:r>
        <w:rPr>
          <w:rStyle w:val="VerbatimChar"/>
          <w:color w:val="000000"/>
        </w:rPr>
        <w:t xml:space="preserve">/</w:t>
      </w:r>
      <w:r>
        <w:rPr>
          <w:color w:val="000000"/>
        </w:rPr>
        <w:t xml:space="preserve">,</w:t>
      </w:r>
      <w:r>
        <w:rPr>
          <w:color w:val="000000"/>
        </w:rPr>
        <w:t xml:space="preserve"> </w:t>
      </w:r>
      <w:r>
        <w:rPr>
          <w:rStyle w:val="VerbatimChar"/>
          <w:color w:val="000000"/>
        </w:rPr>
        <w:t xml:space="preserve">/system/detector</w:t>
      </w:r>
      <w:r>
        <w:rPr>
          <w:color w:val="000000"/>
        </w:rPr>
        <w:t xml:space="preserve">, inspection detail, report page, and history page;</w:t>
      </w:r>
    </w:p>
    <w:p>
      <w:pPr>
        <w:pStyle w:val="Compact"/>
        <w:numPr>
          <w:ilvl w:val="0"/>
          <w:numId w:val="1007"/>
        </w:numPr>
      </w:pPr>
      <w:r>
        <w:rPr>
          <w:color w:val="000000"/>
        </w:rPr>
        <w:t xml:space="preserve">if possible, runtime timing data per image and the local environment specification (CPU, RAM, Python version, package versions, hash/version of</w:t>
      </w:r>
      <w:r>
        <w:rPr>
          <w:color w:val="000000"/>
        </w:rPr>
        <w:t xml:space="preserve"> </w:t>
      </w:r>
      <w:r>
        <w:rPr>
          <w:rStyle w:val="VerbatimChar"/>
          <w:color w:val="000000"/>
        </w:rPr>
        <w:t xml:space="preserve">crack.pt</w:t>
      </w:r>
      <w:r>
        <w:rPr>
          <w:color w:val="000000"/>
        </w:rPr>
        <w:t xml:space="preserve">).</w:t>
      </w:r>
    </w:p>
    <w:p>
      <w:pPr>
        <w:pStyle w:val="FirstParagraph"/>
      </w:pPr>
      <w:r>
        <w:rPr>
          <w:color w:val="000000"/>
        </w:rPr>
        <w:t xml:space="preserve">Without these, the thesis can still be outlined and partly drafted, but the experiment chapter and appendix will remain incomplete.</w:t>
      </w:r>
    </w:p>
    <w:bookmarkEnd w:id="25"/>
    <w:bookmarkStart w:id="26" w:name="X1b6fbee0f987b76c7512a5b6749e1c9d74c7133"/>
    <w:p>
      <w:pPr>
        <w:pStyle w:val="Heading2"/>
      </w:pPr>
      <w:r>
        <w:rPr>
          <w:rStyle w:val="SectionNumber"/>
          <w:color w:val="000000"/>
        </w:rPr>
        <w:t xml:space="preserve">1.7</w:t>
      </w:r>
      <w:r>
        <w:rPr>
          <w:color w:val="000000"/>
        </w:rPr>
        <w:tab/>
      </w:r>
      <w:r>
        <w:rPr>
          <w:color w:val="000000"/>
        </w:rPr>
        <w:t xml:space="preserve">Thesis Structure, Figures, and Writing Schedule</w:t>
      </w:r>
    </w:p>
    <w:p>
      <w:pPr>
        <w:pStyle w:val="FirstParagraph"/>
      </w:pPr>
      <w:r>
        <w:rPr>
          <w:color w:val="000000"/>
        </w:rPr>
        <w:t xml:space="preserve">Given the standardization sheet, the cleanest structure is a</w:t>
      </w:r>
      <w:r>
        <w:rPr>
          <w:color w:val="000000"/>
        </w:rPr>
        <w:t xml:space="preserve"> </w:t>
      </w:r>
      <w:r>
        <w:rPr>
          <w:b/>
          <w:bCs/>
          <w:color w:val="000000"/>
        </w:rPr>
        <w:t xml:space="preserve">five-chapter thesis</w:t>
      </w:r>
      <w:r>
        <w:rPr>
          <w:color w:val="000000"/>
        </w:rPr>
        <w:t xml:space="preserve"> </w:t>
      </w:r>
      <w:r>
        <w:rPr>
          <w:color w:val="000000"/>
        </w:rPr>
        <w:t xml:space="preserve">with a short abstract and IEEE references. A workable word-count plan is: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color w:val="000000"/>
              </w:rPr>
              <w:t xml:space="preserve">Thesis part</w:t>
            </w:r>
          </w:p>
        </w:tc>
        <w:tc>
          <w:tcPr/>
          <w:p>
            <w:pPr>
              <w:pStyle w:val="Compact"/>
              <w:jc w:val="right"/>
            </w:pPr>
            <w:r>
              <w:rPr>
                <w:color w:val="000000"/>
              </w:rPr>
              <w:t xml:space="preserve">Recommended words</w:t>
            </w:r>
          </w:p>
        </w:tc>
        <w:tc>
          <w:tcPr/>
          <w:p>
            <w:pPr>
              <w:pStyle w:val="Compact"/>
            </w:pPr>
            <w:r>
              <w:rPr>
                <w:color w:val="000000"/>
              </w:rPr>
              <w:t xml:space="preserve">Notes</w:t>
            </w:r>
          </w:p>
        </w:tc>
      </w:tr>
      <w:tr>
        <w:tc>
          <w:tcPr/>
          <w:p>
            <w:pPr>
              <w:pStyle w:val="Compact"/>
            </w:pPr>
            <w:r>
              <w:rPr>
                <w:color w:val="000000"/>
              </w:rPr>
              <w:t xml:space="preserve">Abstract</w:t>
            </w:r>
          </w:p>
        </w:tc>
        <w:tc>
          <w:tcPr/>
          <w:p>
            <w:pPr>
              <w:pStyle w:val="Compact"/>
              <w:jc w:val="right"/>
            </w:pPr>
            <w:r>
              <w:rPr>
                <w:color w:val="000000"/>
              </w:rPr>
              <w:t xml:space="preserve">250–300</w:t>
            </w:r>
          </w:p>
        </w:tc>
        <w:tc>
          <w:tcPr/>
          <w:p>
            <w:pPr>
              <w:pStyle w:val="Compact"/>
            </w:pPr>
            <w:r>
              <w:rPr>
                <w:color w:val="000000"/>
              </w:rPr>
              <w:t xml:space="preserve">self-contained; objective, method, result</w:t>
            </w:r>
          </w:p>
        </w:tc>
      </w:tr>
      <w:tr>
        <w:tc>
          <w:tcPr/>
          <w:p>
            <w:pPr>
              <w:pStyle w:val="Compact"/>
            </w:pPr>
            <w:r>
              <w:rPr>
                <w:color w:val="000000"/>
              </w:rPr>
              <w:t xml:space="preserve">Chapter 1: Introduction</w:t>
            </w:r>
          </w:p>
        </w:tc>
        <w:tc>
          <w:tcPr/>
          <w:p>
            <w:pPr>
              <w:pStyle w:val="Compact"/>
              <w:jc w:val="right"/>
            </w:pPr>
            <w:r>
              <w:rPr>
                <w:color w:val="000000"/>
              </w:rPr>
              <w:t xml:space="preserve">800–1,100</w:t>
            </w:r>
          </w:p>
        </w:tc>
        <w:tc>
          <w:tcPr/>
          <w:p>
            <w:pPr>
              <w:pStyle w:val="Compact"/>
            </w:pPr>
            <w:r>
              <w:rPr>
                <w:color w:val="000000"/>
              </w:rPr>
              <w:t xml:space="preserve">motivation, problem, objectives, scope</w:t>
            </w:r>
          </w:p>
        </w:tc>
      </w:tr>
      <w:tr>
        <w:tc>
          <w:tcPr/>
          <w:p>
            <w:pPr>
              <w:pStyle w:val="Compact"/>
            </w:pPr>
            <w:r>
              <w:rPr>
                <w:color w:val="000000"/>
              </w:rPr>
              <w:t xml:space="preserve">Chapter 2: Literature Review</w:t>
            </w:r>
          </w:p>
        </w:tc>
        <w:tc>
          <w:tcPr/>
          <w:p>
            <w:pPr>
              <w:pStyle w:val="Compact"/>
              <w:jc w:val="right"/>
            </w:pPr>
            <w:r>
              <w:rPr>
                <w:color w:val="000000"/>
              </w:rPr>
              <w:t xml:space="preserve">1,000–1,400</w:t>
            </w:r>
          </w:p>
        </w:tc>
        <w:tc>
          <w:tcPr/>
          <w:p>
            <w:pPr>
              <w:pStyle w:val="Compact"/>
            </w:pPr>
            <w:r>
              <w:rPr>
                <w:color w:val="000000"/>
              </w:rPr>
              <w:t xml:space="preserve">crack detection, YOLO-based inspection, reporting systems</w:t>
            </w:r>
          </w:p>
        </w:tc>
      </w:tr>
      <w:tr>
        <w:tc>
          <w:tcPr/>
          <w:p>
            <w:pPr>
              <w:pStyle w:val="Compact"/>
            </w:pPr>
            <w:r>
              <w:rPr>
                <w:color w:val="000000"/>
              </w:rPr>
              <w:t xml:space="preserve">Chapter 3: Methodology and System Design</w:t>
            </w:r>
          </w:p>
        </w:tc>
        <w:tc>
          <w:tcPr/>
          <w:p>
            <w:pPr>
              <w:pStyle w:val="Compact"/>
              <w:jc w:val="right"/>
            </w:pPr>
            <w:r>
              <w:rPr>
                <w:color w:val="000000"/>
              </w:rPr>
              <w:t xml:space="preserve">1,300–1,700</w:t>
            </w:r>
          </w:p>
        </w:tc>
        <w:tc>
          <w:tcPr/>
          <w:p>
            <w:pPr>
              <w:pStyle w:val="Compact"/>
            </w:pPr>
            <w:r>
              <w:rPr>
                <w:color w:val="000000"/>
              </w:rPr>
              <w:t xml:space="preserve">architecture, files, workflow, model integration</w:t>
            </w:r>
          </w:p>
        </w:tc>
      </w:tr>
      <w:tr>
        <w:tc>
          <w:tcPr/>
          <w:p>
            <w:pPr>
              <w:pStyle w:val="Compact"/>
            </w:pPr>
            <w:r>
              <w:rPr>
                <w:color w:val="000000"/>
              </w:rPr>
              <w:t xml:space="preserve">Chapter 4: Experiments and Results</w:t>
            </w:r>
          </w:p>
        </w:tc>
        <w:tc>
          <w:tcPr/>
          <w:p>
            <w:pPr>
              <w:pStyle w:val="Compact"/>
              <w:jc w:val="right"/>
            </w:pPr>
            <w:r>
              <w:rPr>
                <w:color w:val="000000"/>
              </w:rPr>
              <w:t xml:space="preserve">1,200–1,700</w:t>
            </w:r>
          </w:p>
        </w:tc>
        <w:tc>
          <w:tcPr/>
          <w:p>
            <w:pPr>
              <w:pStyle w:val="Compact"/>
            </w:pPr>
            <w:r>
              <w:rPr>
                <w:color w:val="000000"/>
              </w:rPr>
              <w:t xml:space="preserve">5-image pilot, tuning passes, accepted baseline</w:t>
            </w:r>
          </w:p>
        </w:tc>
      </w:tr>
      <w:tr>
        <w:tc>
          <w:tcPr/>
          <w:p>
            <w:pPr>
              <w:pStyle w:val="Compact"/>
            </w:pPr>
            <w:r>
              <w:rPr>
                <w:color w:val="000000"/>
              </w:rPr>
              <w:t xml:space="preserve">Chapter 5: Conclusion and Future Work</w:t>
            </w:r>
          </w:p>
        </w:tc>
        <w:tc>
          <w:tcPr/>
          <w:p>
            <w:pPr>
              <w:pStyle w:val="Compact"/>
              <w:jc w:val="right"/>
            </w:pPr>
            <w:r>
              <w:rPr>
                <w:color w:val="000000"/>
              </w:rPr>
              <w:t xml:space="preserve">600–900</w:t>
            </w:r>
          </w:p>
        </w:tc>
        <w:tc>
          <w:tcPr/>
          <w:p>
            <w:pPr>
              <w:pStyle w:val="Compact"/>
            </w:pPr>
            <w:r>
              <w:rPr>
                <w:color w:val="000000"/>
              </w:rPr>
              <w:t xml:space="preserve">summary, limitations, next steps</w:t>
            </w:r>
          </w:p>
        </w:tc>
      </w:tr>
      <w:tr>
        <w:tc>
          <w:tcPr/>
          <w:p>
            <w:pPr>
              <w:pStyle w:val="Compact"/>
            </w:pPr>
            <w:r>
              <w:rPr>
                <w:color w:val="000000"/>
              </w:rPr>
              <w:t xml:space="preserve">Total Chapters 1–5</w:t>
            </w:r>
          </w:p>
        </w:tc>
        <w:tc>
          <w:tcPr/>
          <w:p>
            <w:pPr>
              <w:pStyle w:val="Compact"/>
              <w:jc w:val="right"/>
            </w:pPr>
            <w:r>
              <w:rPr>
                <w:color w:val="000000"/>
              </w:rPr>
              <w:t xml:space="preserve">about 5,150–7,100</w:t>
            </w:r>
          </w:p>
        </w:tc>
        <w:tc>
          <w:tcPr/>
          <w:p>
            <w:pPr>
              <w:pStyle w:val="Compact"/>
            </w:pPr>
            <w:r>
              <w:rPr>
                <w:color w:val="000000"/>
              </w:rPr>
              <w:t xml:space="preserve">aligned with 5,000–8,000 target</w:t>
            </w:r>
          </w:p>
        </w:tc>
      </w:tr>
    </w:tbl>
    <w:p>
      <w:pPr>
        <w:pStyle w:val="BodyText"/>
      </w:pPr>
      <w:r>
        <w:rPr>
          <w:color w:val="000000"/>
        </w:rPr>
        <w:t xml:space="preserve">That fits the formatting and content guidance in the thesis standardization document.</w:t>
      </w:r>
    </w:p>
    <w:p>
      <w:pPr>
        <w:pStyle w:val="BodyText"/>
      </w:pPr>
      <w:r>
        <w:rPr>
          <w:color w:val="000000"/>
        </w:rPr>
        <w:t xml:space="preserve">The writing schedule below assumes a</w:t>
      </w:r>
      <w:r>
        <w:rPr>
          <w:color w:val="000000"/>
        </w:rPr>
        <w:t xml:space="preserve"> </w:t>
      </w:r>
      <w:r>
        <w:rPr>
          <w:b/>
          <w:bCs/>
          <w:color w:val="000000"/>
        </w:rPr>
        <w:t xml:space="preserve">four-week sprint</w:t>
      </w:r>
      <w:r>
        <w:rPr>
          <w:color w:val="000000"/>
        </w:rPr>
        <w:t xml:space="preserve"> </w:t>
      </w:r>
      <w:r>
        <w:rPr>
          <w:color w:val="000000"/>
        </w:rPr>
        <w:t xml:space="preserve">from the current state of the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color w:val="000000"/>
              </w:rPr>
              <w:t xml:space="preserve">Week</w:t>
            </w:r>
          </w:p>
        </w:tc>
        <w:tc>
          <w:tcPr/>
          <w:p>
            <w:pPr>
              <w:pStyle w:val="Compact"/>
            </w:pPr>
            <w:r>
              <w:rPr>
                <w:color w:val="000000"/>
              </w:rPr>
              <w:t xml:space="preserve">Writing target</w:t>
            </w:r>
          </w:p>
        </w:tc>
        <w:tc>
          <w:tcPr/>
          <w:p>
            <w:pPr>
              <w:pStyle w:val="Compact"/>
            </w:pPr>
            <w:r>
              <w:rPr>
                <w:color w:val="000000"/>
              </w:rPr>
              <w:t xml:space="preserve">Evidence target</w:t>
            </w:r>
          </w:p>
        </w:tc>
      </w:tr>
      <w:tr>
        <w:tc>
          <w:tcPr/>
          <w:p>
            <w:pPr>
              <w:pStyle w:val="Compact"/>
            </w:pPr>
            <w:r>
              <w:rPr>
                <w:color w:val="000000"/>
              </w:rPr>
              <w:t xml:space="preserve">Week 1</w:t>
            </w:r>
          </w:p>
        </w:tc>
        <w:tc>
          <w:tcPr/>
          <w:p>
            <w:pPr>
              <w:pStyle w:val="Compact"/>
            </w:pPr>
            <w:r>
              <w:rPr>
                <w:color w:val="000000"/>
              </w:rPr>
              <w:t xml:space="preserve">finalize Chapter 1 and Chapter 3 skeleton</w:t>
            </w:r>
          </w:p>
        </w:tc>
        <w:tc>
          <w:tcPr/>
          <w:p>
            <w:pPr>
              <w:pStyle w:val="Compact"/>
            </w:pPr>
            <w:r>
              <w:rPr>
                <w:color w:val="000000"/>
              </w:rPr>
              <w:t xml:space="preserve">gather final screenshots, commands, code summaries</w:t>
            </w:r>
          </w:p>
        </w:tc>
      </w:tr>
      <w:tr>
        <w:tc>
          <w:tcPr/>
          <w:p>
            <w:pPr>
              <w:pStyle w:val="Compact"/>
            </w:pPr>
            <w:r>
              <w:rPr>
                <w:color w:val="000000"/>
              </w:rPr>
              <w:t xml:space="preserve">Week 2</w:t>
            </w:r>
          </w:p>
        </w:tc>
        <w:tc>
          <w:tcPr/>
          <w:p>
            <w:pPr>
              <w:pStyle w:val="Compact"/>
            </w:pPr>
            <w:r>
              <w:rPr>
                <w:color w:val="000000"/>
              </w:rPr>
              <w:t xml:space="preserve">write Chapter 2 and draft Chapter 3 in full</w:t>
            </w:r>
          </w:p>
        </w:tc>
        <w:tc>
          <w:tcPr/>
          <w:p>
            <w:pPr>
              <w:pStyle w:val="Compact"/>
            </w:pPr>
            <w:r>
              <w:rPr>
                <w:color w:val="000000"/>
              </w:rPr>
              <w:t xml:space="preserve">collect model card evidence, docs, architecture diagrams</w:t>
            </w:r>
          </w:p>
        </w:tc>
      </w:tr>
      <w:tr>
        <w:tc>
          <w:tcPr/>
          <w:p>
            <w:pPr>
              <w:pStyle w:val="Compact"/>
            </w:pPr>
            <w:r>
              <w:rPr>
                <w:color w:val="000000"/>
              </w:rPr>
              <w:t xml:space="preserve">Week 3</w:t>
            </w:r>
          </w:p>
        </w:tc>
        <w:tc>
          <w:tcPr/>
          <w:p>
            <w:pPr>
              <w:pStyle w:val="Compact"/>
            </w:pPr>
            <w:r>
              <w:rPr>
                <w:color w:val="000000"/>
              </w:rPr>
              <w:t xml:space="preserve">write Chapter 4</w:t>
            </w:r>
          </w:p>
        </w:tc>
        <w:tc>
          <w:tcPr/>
          <w:p>
            <w:pPr>
              <w:pStyle w:val="Compact"/>
            </w:pPr>
            <w:r>
              <w:rPr>
                <w:color w:val="000000"/>
              </w:rPr>
              <w:t xml:space="preserve">export inspection summaries, fill comparison tables, place before/after figures</w:t>
            </w:r>
          </w:p>
        </w:tc>
      </w:tr>
      <w:tr>
        <w:tc>
          <w:tcPr/>
          <w:p>
            <w:pPr>
              <w:pStyle w:val="Compact"/>
            </w:pPr>
            <w:r>
              <w:rPr>
                <w:color w:val="000000"/>
              </w:rPr>
              <w:t xml:space="preserve">Week 4</w:t>
            </w:r>
          </w:p>
        </w:tc>
        <w:tc>
          <w:tcPr/>
          <w:p>
            <w:pPr>
              <w:pStyle w:val="Compact"/>
            </w:pPr>
            <w:r>
              <w:rPr>
                <w:color w:val="000000"/>
              </w:rPr>
              <w:t xml:space="preserve">write Chapter 5, abstract, references, appendix</w:t>
            </w:r>
          </w:p>
        </w:tc>
        <w:tc>
          <w:tcPr/>
          <w:p>
            <w:pPr>
              <w:pStyle w:val="Compact"/>
            </w:pPr>
            <w:r>
              <w:rPr>
                <w:color w:val="000000"/>
              </w:rPr>
              <w:t xml:space="preserve">formatting cleanup, IEEE reference check, proofreading</w:t>
            </w:r>
          </w:p>
        </w:tc>
      </w:tr>
    </w:tbl>
    <w:p>
      <w:pPr>
        <w:pStyle w:val="BodyText"/>
      </w:pPr>
      <w:r>
        <w:rPr>
          <w:color w:val="000000"/>
        </w:rPr>
        <w:t xml:space="preserve">The thesis must also include a clearly planned visual-evidence package. The following figure and table placeholders should be created now.</w:t>
      </w:r>
    </w:p>
    <w:p>
      <w:pPr>
        <w:pStyle w:val="BodyText"/>
      </w:pPr>
      <w:r>
        <w:rPr>
          <w:b/>
          <w:bCs/>
          <w:color w:val="000000"/>
        </w:rPr>
        <w:t xml:space="preserve">Required figure placeholders</w:t>
      </w:r>
    </w:p>
    <w:p>
      <w:pPr>
        <w:pStyle w:val="Compact"/>
        <w:numPr>
          <w:ilvl w:val="0"/>
          <w:numId w:val="1008"/>
        </w:numPr>
      </w:pPr>
      <w:r>
        <w:rPr>
          <w:b/>
          <w:bCs/>
          <w:color w:val="000000"/>
        </w:rPr>
        <w:t xml:space="preserve">Figure 1</w:t>
      </w:r>
      <w:r>
        <w:rPr>
          <w:color w:val="000000"/>
        </w:rPr>
        <w:t xml:space="preserve">. Overall system architecture diagram</w:t>
      </w:r>
    </w:p>
    <w:p>
      <w:pPr>
        <w:jc w:val="center"/>
      </w:pPr>
      <w:r>
        <w:rPr>
          <w:color w:val="000000"/>
        </w:rPr>
        <w:drawing>
          <wp:inline>
            <wp:extent cx="5669280" cy="3401568"/>
            <wp:docPr id="1" name="Picture 1"/>
            <wp:cNvGraphicFramePr>
              <a:graphicFrameLocks noChangeAspect="1"/>
            </wp:cNvGraphicFramePr>
            <a:graphic>
              <a:graphicData uri="http://schemas.openxmlformats.org/drawingml/2006/picture">
                <pic:pic>
                  <pic:nvPicPr>
                    <pic:cNvPr id="0" name="FLOW-System-Architecture.png"/>
                    <pic:cNvPicPr/>
                  </pic:nvPicPr>
                  <pic:blipFill>
                    <a:blip r:embed="rId9"/>
                    <a:stretch>
                      <a:fillRect/>
                    </a:stretch>
                  </pic:blipFill>
                  <pic:spPr>
                    <a:xfrm>
                      <a:off x="0" y="0"/>
                      <a:ext cx="5669280" cy="3401568"/>
                    </a:xfrm>
                    <a:prstGeom prst="rect"/>
                  </pic:spPr>
                </pic:pic>
              </a:graphicData>
            </a:graphic>
          </wp:inline>
        </w:drawing>
      </w:r>
    </w:p>
    <w:p>
      <w:pPr>
        <w:jc w:val="center"/>
      </w:pPr>
      <w:r>
        <w:rPr>
          <w:i/>
          <w:color w:val="000000"/>
          <w:sz w:val="20"/>
        </w:rPr>
        <w:t>Figure 1. FLOW-System-Architecture.png</w:t>
      </w:r>
    </w:p>
    <w:p>
      <w:pPr>
        <w:pStyle w:val="Compact"/>
        <w:numPr>
          <w:ilvl w:val="0"/>
          <w:numId w:val="1008"/>
        </w:numPr>
      </w:pPr>
      <w:r>
        <w:rPr>
          <w:b/>
          <w:bCs/>
          <w:color w:val="000000"/>
        </w:rPr>
        <w:t xml:space="preserve">Figure 2</w:t>
      </w:r>
      <w:r>
        <w:rPr>
          <w:color w:val="000000"/>
        </w:rPr>
        <w:t xml:space="preserve">. End-to-end data flow from upload to report</w:t>
      </w:r>
    </w:p>
    <w:p>
      <w:pPr>
        <w:jc w:val="center"/>
      </w:pPr>
      <w:r>
        <w:rPr>
          <w:color w:val="000000"/>
        </w:rPr>
        <w:drawing>
          <wp:inline>
            <wp:extent cx="5669280" cy="1417320"/>
            <wp:docPr id="2" name="Picture 2"/>
            <wp:cNvGraphicFramePr>
              <a:graphicFrameLocks noChangeAspect="1"/>
            </wp:cNvGraphicFramePr>
            <a:graphic>
              <a:graphicData uri="http://schemas.openxmlformats.org/drawingml/2006/picture">
                <pic:pic>
                  <pic:nvPicPr>
                    <pic:cNvPr id="0" name="FLOW-Data-Flow.png"/>
                    <pic:cNvPicPr/>
                  </pic:nvPicPr>
                  <pic:blipFill>
                    <a:blip r:embed="rId10"/>
                    <a:stretch>
                      <a:fillRect/>
                    </a:stretch>
                  </pic:blipFill>
                  <pic:spPr>
                    <a:xfrm>
                      <a:off x="0" y="0"/>
                      <a:ext cx="5669280" cy="1417320"/>
                    </a:xfrm>
                    <a:prstGeom prst="rect"/>
                  </pic:spPr>
                </pic:pic>
              </a:graphicData>
            </a:graphic>
          </wp:inline>
        </w:drawing>
      </w:r>
    </w:p>
    <w:p>
      <w:pPr>
        <w:jc w:val="center"/>
      </w:pPr>
      <w:r>
        <w:rPr>
          <w:i/>
          <w:color w:val="000000"/>
          <w:sz w:val="20"/>
        </w:rPr>
        <w:t>Figure 2. FLOW-Data-Flow.png</w:t>
      </w:r>
    </w:p>
    <w:p>
      <w:pPr>
        <w:pStyle w:val="Compact"/>
        <w:numPr>
          <w:ilvl w:val="0"/>
          <w:numId w:val="1008"/>
        </w:numPr>
      </w:pPr>
      <w:r>
        <w:rPr>
          <w:b/>
          <w:bCs/>
          <w:color w:val="000000"/>
        </w:rPr>
        <w:t xml:space="preserve">Figure 3</w:t>
      </w:r>
      <w:r>
        <w:rPr>
          <w:color w:val="000000"/>
        </w:rPr>
        <w:t xml:space="preserve">. Home page screenshot in YOLO mode</w:t>
      </w:r>
    </w:p>
    <w:p>
      <w:pPr>
        <w:jc w:val="center"/>
      </w:pPr>
      <w:r>
        <w:rPr>
          <w:color w:val="000000"/>
        </w:rPr>
        <w:drawing>
          <wp:inline>
            <wp:extent cx="5669280" cy="290990"/>
            <wp:docPr id="3" name="Picture 3"/>
            <wp:cNvGraphicFramePr>
              <a:graphicFrameLocks noChangeAspect="1"/>
            </wp:cNvGraphicFramePr>
            <a:graphic>
              <a:graphicData uri="http://schemas.openxmlformats.org/drawingml/2006/picture">
                <pic:pic>
                  <pic:nvPicPr>
                    <pic:cNvPr id="0" name="S5.png"/>
                    <pic:cNvPicPr/>
                  </pic:nvPicPr>
                  <pic:blipFill>
                    <a:blip r:embed="rId11"/>
                    <a:stretch>
                      <a:fillRect/>
                    </a:stretch>
                  </pic:blipFill>
                  <pic:spPr>
                    <a:xfrm>
                      <a:off x="0" y="0"/>
                      <a:ext cx="5669280" cy="290990"/>
                    </a:xfrm>
                    <a:prstGeom prst="rect"/>
                  </pic:spPr>
                </pic:pic>
              </a:graphicData>
            </a:graphic>
          </wp:inline>
        </w:drawing>
      </w:r>
    </w:p>
    <w:p>
      <w:pPr>
        <w:jc w:val="center"/>
      </w:pPr>
      <w:r>
        <w:rPr>
          <w:i/>
          <w:color w:val="000000"/>
          <w:sz w:val="20"/>
        </w:rPr>
        <w:t>Figure 3. S5.png</w:t>
      </w:r>
    </w:p>
    <w:p>
      <w:pPr>
        <w:pStyle w:val="Compact"/>
        <w:numPr>
          <w:ilvl w:val="0"/>
          <w:numId w:val="1008"/>
        </w:numPr>
      </w:pPr>
      <w:r>
        <w:rPr>
          <w:b/>
          <w:bCs/>
          <w:color w:val="000000"/>
        </w:rPr>
        <w:t xml:space="preserve">Figure 4</w:t>
      </w:r>
      <w:r>
        <w:rPr>
          <w:color w:val="000000"/>
        </w:rPr>
        <w:t xml:space="preserve">. Detector diagnostics page showing accepted baseline settings</w:t>
      </w:r>
    </w:p>
    <w:p>
      <w:pPr>
        <w:jc w:val="center"/>
      </w:pPr>
      <w:r>
        <w:rPr>
          <w:color w:val="000000"/>
        </w:rPr>
        <w:drawing>
          <wp:inline>
            <wp:extent cx="5669280" cy="1200336"/>
            <wp:docPr id="4" name="Picture 4"/>
            <wp:cNvGraphicFramePr>
              <a:graphicFrameLocks noChangeAspect="1"/>
            </wp:cNvGraphicFramePr>
            <a:graphic>
              <a:graphicData uri="http://schemas.openxmlformats.org/drawingml/2006/picture">
                <pic:pic>
                  <pic:nvPicPr>
                    <pic:cNvPr id="0" name="S6.png"/>
                    <pic:cNvPicPr/>
                  </pic:nvPicPr>
                  <pic:blipFill>
                    <a:blip r:embed="rId12"/>
                    <a:stretch>
                      <a:fillRect/>
                    </a:stretch>
                  </pic:blipFill>
                  <pic:spPr>
                    <a:xfrm>
                      <a:off x="0" y="0"/>
                      <a:ext cx="5669280" cy="1200336"/>
                    </a:xfrm>
                    <a:prstGeom prst="rect"/>
                  </pic:spPr>
                </pic:pic>
              </a:graphicData>
            </a:graphic>
          </wp:inline>
        </w:drawing>
      </w:r>
    </w:p>
    <w:p>
      <w:pPr>
        <w:jc w:val="center"/>
      </w:pPr>
      <w:r>
        <w:rPr>
          <w:i/>
          <w:color w:val="000000"/>
          <w:sz w:val="20"/>
        </w:rPr>
        <w:t>Figure 4. S6.png</w:t>
      </w:r>
    </w:p>
    <w:p>
      <w:pPr>
        <w:pStyle w:val="Compact"/>
        <w:numPr>
          <w:ilvl w:val="0"/>
          <w:numId w:val="1008"/>
        </w:numPr>
      </w:pPr>
      <w:r>
        <w:rPr>
          <w:b/>
          <w:bCs/>
          <w:color w:val="000000"/>
        </w:rPr>
        <w:t xml:space="preserve">Figure 5</w:t>
      </w:r>
      <w:r>
        <w:rPr>
          <w:color w:val="000000"/>
        </w:rPr>
        <w:t xml:space="preserve">. Inspection detail page for a stable reasonable case</w:t>
      </w:r>
    </w:p>
    <w:p>
      <w:pPr>
        <w:jc w:val="center"/>
      </w:pPr>
      <w:r>
        <w:rPr>
          <w:color w:val="000000"/>
        </w:rPr>
        <w:drawing>
          <wp:inline>
            <wp:extent cx="5669280" cy="3198967"/>
            <wp:docPr id="5" name="Picture 5"/>
            <wp:cNvGraphicFramePr>
              <a:graphicFrameLocks noChangeAspect="1"/>
            </wp:cNvGraphicFramePr>
            <a:graphic>
              <a:graphicData uri="http://schemas.openxmlformats.org/drawingml/2006/picture">
                <pic:pic>
                  <pic:nvPicPr>
                    <pic:cNvPr id="0" name="S7.png"/>
                    <pic:cNvPicPr/>
                  </pic:nvPicPr>
                  <pic:blipFill>
                    <a:blip r:embed="rId13"/>
                    <a:stretch>
                      <a:fillRect/>
                    </a:stretch>
                  </pic:blipFill>
                  <pic:spPr>
                    <a:xfrm>
                      <a:off x="0" y="0"/>
                      <a:ext cx="5669280" cy="3198967"/>
                    </a:xfrm>
                    <a:prstGeom prst="rect"/>
                  </pic:spPr>
                </pic:pic>
              </a:graphicData>
            </a:graphic>
          </wp:inline>
        </w:drawing>
      </w:r>
    </w:p>
    <w:p>
      <w:pPr>
        <w:jc w:val="center"/>
      </w:pPr>
      <w:r>
        <w:rPr>
          <w:i/>
          <w:color w:val="000000"/>
          <w:sz w:val="20"/>
        </w:rPr>
        <w:t>Figure 5. S7.png</w:t>
      </w:r>
    </w:p>
    <w:p>
      <w:pPr>
        <w:pStyle w:val="Compact"/>
        <w:numPr>
          <w:ilvl w:val="0"/>
          <w:numId w:val="1008"/>
        </w:numPr>
      </w:pPr>
      <w:r>
        <w:rPr>
          <w:b/>
          <w:bCs/>
          <w:color w:val="000000"/>
        </w:rPr>
        <w:t xml:space="preserve">Figure 6</w:t>
      </w:r>
      <w:r>
        <w:rPr>
          <w:color w:val="000000"/>
        </w:rPr>
        <w:t xml:space="preserve">. Report page screenshot</w:t>
      </w:r>
    </w:p>
    <w:p>
      <w:pPr>
        <w:jc w:val="center"/>
      </w:pPr>
      <w:r>
        <w:rPr>
          <w:color w:val="000000"/>
        </w:rPr>
        <w:drawing>
          <wp:inline>
            <wp:extent cx="5669280" cy="1679585"/>
            <wp:docPr id="6" name="Picture 6"/>
            <wp:cNvGraphicFramePr>
              <a:graphicFrameLocks noChangeAspect="1"/>
            </wp:cNvGraphicFramePr>
            <a:graphic>
              <a:graphicData uri="http://schemas.openxmlformats.org/drawingml/2006/picture">
                <pic:pic>
                  <pic:nvPicPr>
                    <pic:cNvPr id="0" name="S14.png"/>
                    <pic:cNvPicPr/>
                  </pic:nvPicPr>
                  <pic:blipFill>
                    <a:blip r:embed="rId14"/>
                    <a:stretch>
                      <a:fillRect/>
                    </a:stretch>
                  </pic:blipFill>
                  <pic:spPr>
                    <a:xfrm>
                      <a:off x="0" y="0"/>
                      <a:ext cx="5669280" cy="1679585"/>
                    </a:xfrm>
                    <a:prstGeom prst="rect"/>
                  </pic:spPr>
                </pic:pic>
              </a:graphicData>
            </a:graphic>
          </wp:inline>
        </w:drawing>
      </w:r>
    </w:p>
    <w:p>
      <w:pPr>
        <w:jc w:val="center"/>
      </w:pPr>
      <w:r>
        <w:rPr>
          <w:i/>
          <w:color w:val="000000"/>
          <w:sz w:val="20"/>
        </w:rPr>
        <w:t>Figure 6. S14.png</w:t>
      </w:r>
    </w:p>
    <w:p>
      <w:pPr>
        <w:pStyle w:val="Compact"/>
        <w:numPr>
          <w:ilvl w:val="0"/>
          <w:numId w:val="1008"/>
        </w:numPr>
      </w:pPr>
      <w:r>
        <w:rPr>
          <w:b/>
          <w:bCs/>
          <w:color w:val="000000"/>
        </w:rPr>
        <w:t xml:space="preserve">Figure 7</w:t>
      </w:r>
      <w:r>
        <w:rPr>
          <w:color w:val="000000"/>
        </w:rPr>
        <w:t xml:space="preserve">. History page screenshot</w:t>
      </w:r>
    </w:p>
    <w:p>
      <w:pPr>
        <w:jc w:val="center"/>
      </w:pPr>
      <w:r>
        <w:rPr>
          <w:color w:val="000000"/>
        </w:rPr>
        <w:drawing>
          <wp:inline>
            <wp:extent cx="5669280" cy="2750394"/>
            <wp:docPr id="7" name="Picture 7"/>
            <wp:cNvGraphicFramePr>
              <a:graphicFrameLocks noChangeAspect="1"/>
            </wp:cNvGraphicFramePr>
            <a:graphic>
              <a:graphicData uri="http://schemas.openxmlformats.org/drawingml/2006/picture">
                <pic:pic>
                  <pic:nvPicPr>
                    <pic:cNvPr id="0" name="S2.png"/>
                    <pic:cNvPicPr/>
                  </pic:nvPicPr>
                  <pic:blipFill>
                    <a:blip r:embed="rId15"/>
                    <a:stretch>
                      <a:fillRect/>
                    </a:stretch>
                  </pic:blipFill>
                  <pic:spPr>
                    <a:xfrm>
                      <a:off x="0" y="0"/>
                      <a:ext cx="5669280" cy="2750394"/>
                    </a:xfrm>
                    <a:prstGeom prst="rect"/>
                  </pic:spPr>
                </pic:pic>
              </a:graphicData>
            </a:graphic>
          </wp:inline>
        </w:drawing>
      </w:r>
    </w:p>
    <w:p>
      <w:pPr>
        <w:jc w:val="center"/>
      </w:pPr>
      <w:r>
        <w:rPr>
          <w:i/>
          <w:color w:val="000000"/>
          <w:sz w:val="20"/>
        </w:rPr>
        <w:t>Figure 7. S2.png</w:t>
      </w:r>
    </w:p>
    <w:p>
      <w:pPr>
        <w:pStyle w:val="Compact"/>
        <w:numPr>
          <w:ilvl w:val="0"/>
          <w:numId w:val="1008"/>
        </w:numPr>
      </w:pPr>
      <w:r>
        <w:rPr>
          <w:b/>
          <w:bCs/>
          <w:color w:val="000000"/>
        </w:rPr>
        <w:t xml:space="preserve">Figure 8</w:t>
      </w:r>
      <w:r>
        <w:rPr>
          <w:color w:val="000000"/>
        </w:rPr>
        <w:t xml:space="preserve">. Before/after comparison: giant-box suppression case</w:t>
      </w:r>
    </w:p>
    <w:p>
      <w:pPr>
        <w:jc w:val="center"/>
      </w:pPr>
      <w:r>
        <w:rPr>
          <w:color w:val="000000"/>
        </w:rPr>
        <w:drawing>
          <wp:inline>
            <wp:extent cx="5669280" cy="2792406"/>
            <wp:docPr id="8" name="Picture 8"/>
            <wp:cNvGraphicFramePr>
              <a:graphicFrameLocks noChangeAspect="1"/>
            </wp:cNvGraphicFramePr>
            <a:graphic>
              <a:graphicData uri="http://schemas.openxmlformats.org/drawingml/2006/picture">
                <pic:pic>
                  <pic:nvPicPr>
                    <pic:cNvPr id="0" name="S10-1.png"/>
                    <pic:cNvPicPr/>
                  </pic:nvPicPr>
                  <pic:blipFill>
                    <a:blip r:embed="rId16"/>
                    <a:stretch>
                      <a:fillRect/>
                    </a:stretch>
                  </pic:blipFill>
                  <pic:spPr>
                    <a:xfrm>
                      <a:off x="0" y="0"/>
                      <a:ext cx="5669280" cy="2792406"/>
                    </a:xfrm>
                    <a:prstGeom prst="rect"/>
                  </pic:spPr>
                </pic:pic>
              </a:graphicData>
            </a:graphic>
          </wp:inline>
        </w:drawing>
      </w:r>
    </w:p>
    <w:p>
      <w:pPr>
        <w:jc w:val="center"/>
      </w:pPr>
      <w:r>
        <w:rPr>
          <w:i/>
          <w:color w:val="000000"/>
          <w:sz w:val="20"/>
        </w:rPr>
        <w:t>Figure 8. S10-1.png</w:t>
      </w:r>
    </w:p>
    <w:p>
      <w:pPr>
        <w:pStyle w:val="Compact"/>
        <w:numPr>
          <w:ilvl w:val="0"/>
          <w:numId w:val="1008"/>
        </w:numPr>
      </w:pPr>
      <w:r>
        <w:rPr>
          <w:b/>
          <w:bCs/>
          <w:color w:val="000000"/>
        </w:rPr>
        <w:t xml:space="preserve">Figure 9</w:t>
      </w:r>
      <w:r>
        <w:rPr>
          <w:color w:val="000000"/>
        </w:rPr>
        <w:t xml:space="preserve">. Before/after comparison: duplicate-box suppression case</w:t>
      </w:r>
    </w:p>
    <w:p>
      <w:pPr>
        <w:jc w:val="center"/>
      </w:pPr>
      <w:r>
        <w:rPr>
          <w:color w:val="000000"/>
        </w:rPr>
        <w:drawing>
          <wp:inline>
            <wp:extent cx="5669280" cy="2770441"/>
            <wp:docPr id="9" name="Picture 9"/>
            <wp:cNvGraphicFramePr>
              <a:graphicFrameLocks noChangeAspect="1"/>
            </wp:cNvGraphicFramePr>
            <a:graphic>
              <a:graphicData uri="http://schemas.openxmlformats.org/drawingml/2006/picture">
                <pic:pic>
                  <pic:nvPicPr>
                    <pic:cNvPr id="0" name="S10-2.png"/>
                    <pic:cNvPicPr/>
                  </pic:nvPicPr>
                  <pic:blipFill>
                    <a:blip r:embed="rId17"/>
                    <a:stretch>
                      <a:fillRect/>
                    </a:stretch>
                  </pic:blipFill>
                  <pic:spPr>
                    <a:xfrm>
                      <a:off x="0" y="0"/>
                      <a:ext cx="5669280" cy="2770441"/>
                    </a:xfrm>
                    <a:prstGeom prst="rect"/>
                  </pic:spPr>
                </pic:pic>
              </a:graphicData>
            </a:graphic>
          </wp:inline>
        </w:drawing>
      </w:r>
    </w:p>
    <w:p>
      <w:pPr>
        <w:jc w:val="center"/>
      </w:pPr>
      <w:r>
        <w:rPr>
          <w:i/>
          <w:color w:val="000000"/>
          <w:sz w:val="20"/>
        </w:rPr>
        <w:t>Figure 9. S10-2.png</w:t>
      </w:r>
    </w:p>
    <w:p>
      <w:pPr>
        <w:pStyle w:val="Compact"/>
        <w:numPr>
          <w:ilvl w:val="0"/>
          <w:numId w:val="1008"/>
        </w:numPr>
      </w:pPr>
      <w:r>
        <w:rPr>
          <w:b/>
          <w:bCs/>
          <w:color w:val="000000"/>
        </w:rPr>
        <w:t xml:space="preserve">Figure 10</w:t>
      </w:r>
      <w:r>
        <w:rPr>
          <w:color w:val="000000"/>
        </w:rPr>
        <w:t xml:space="preserve">. Before/after comparison: edge-small-box false-positive removal</w:t>
      </w:r>
    </w:p>
    <w:p>
      <w:pPr>
        <w:jc w:val="center"/>
      </w:pPr>
      <w:r>
        <w:rPr>
          <w:color w:val="000000"/>
        </w:rPr>
        <w:drawing>
          <wp:inline>
            <wp:extent cx="5669280" cy="2760435"/>
            <wp:docPr id="10" name="Picture 10"/>
            <wp:cNvGraphicFramePr>
              <a:graphicFrameLocks noChangeAspect="1"/>
            </wp:cNvGraphicFramePr>
            <a:graphic>
              <a:graphicData uri="http://schemas.openxmlformats.org/drawingml/2006/picture">
                <pic:pic>
                  <pic:nvPicPr>
                    <pic:cNvPr id="0" name="S10-3.png"/>
                    <pic:cNvPicPr/>
                  </pic:nvPicPr>
                  <pic:blipFill>
                    <a:blip r:embed="rId18"/>
                    <a:stretch>
                      <a:fillRect/>
                    </a:stretch>
                  </pic:blipFill>
                  <pic:spPr>
                    <a:xfrm>
                      <a:off x="0" y="0"/>
                      <a:ext cx="5669280" cy="2760435"/>
                    </a:xfrm>
                    <a:prstGeom prst="rect"/>
                  </pic:spPr>
                </pic:pic>
              </a:graphicData>
            </a:graphic>
          </wp:inline>
        </w:drawing>
      </w:r>
    </w:p>
    <w:p>
      <w:pPr>
        <w:jc w:val="center"/>
      </w:pPr>
      <w:r>
        <w:rPr>
          <w:i/>
          <w:color w:val="000000"/>
          <w:sz w:val="20"/>
        </w:rPr>
        <w:t>Figure 10. S10-3.png</w:t>
      </w:r>
    </w:p>
    <w:p>
      <w:pPr>
        <w:pStyle w:val="Compact"/>
        <w:numPr>
          <w:ilvl w:val="0"/>
          <w:numId w:val="1008"/>
        </w:numPr>
      </w:pPr>
      <w:r>
        <w:rPr>
          <w:b/>
          <w:bCs/>
          <w:color w:val="000000"/>
        </w:rPr>
        <w:t xml:space="preserve">Figure 11</w:t>
      </w:r>
      <w:r>
        <w:rPr>
          <w:color w:val="000000"/>
        </w:rPr>
        <w:t xml:space="preserve">. Parameter-tuning timeline from initial pilot to accepted baseline</w:t>
      </w:r>
    </w:p>
    <w:p>
      <w:pPr>
        <w:jc w:val="center"/>
      </w:pPr>
      <w:r>
        <w:rPr>
          <w:color w:val="000000"/>
        </w:rPr>
        <w:drawing>
          <wp:inline>
            <wp:extent cx="5669280" cy="3190665"/>
            <wp:docPr id="11" name="Picture 11"/>
            <wp:cNvGraphicFramePr>
              <a:graphicFrameLocks noChangeAspect="1"/>
            </wp:cNvGraphicFramePr>
            <a:graphic>
              <a:graphicData uri="http://schemas.openxmlformats.org/drawingml/2006/picture">
                <pic:pic>
                  <pic:nvPicPr>
                    <pic:cNvPr id="0" name="G11.png"/>
                    <pic:cNvPicPr/>
                  </pic:nvPicPr>
                  <pic:blipFill>
                    <a:blip r:embed="rId19"/>
                    <a:stretch>
                      <a:fillRect/>
                    </a:stretch>
                  </pic:blipFill>
                  <pic:spPr>
                    <a:xfrm>
                      <a:off x="0" y="0"/>
                      <a:ext cx="5669280" cy="3190665"/>
                    </a:xfrm>
                    <a:prstGeom prst="rect"/>
                  </pic:spPr>
                </pic:pic>
              </a:graphicData>
            </a:graphic>
          </wp:inline>
        </w:drawing>
      </w:r>
    </w:p>
    <w:p>
      <w:pPr>
        <w:jc w:val="center"/>
      </w:pPr>
      <w:r>
        <w:rPr>
          <w:i/>
          <w:color w:val="000000"/>
          <w:sz w:val="20"/>
        </w:rPr>
        <w:t>Figure 11. G11.png</w:t>
      </w:r>
    </w:p>
    <w:p>
      <w:pPr>
        <w:pStyle w:val="Compact"/>
        <w:numPr>
          <w:ilvl w:val="0"/>
          <w:numId w:val="1008"/>
        </w:numPr>
      </w:pPr>
      <w:r>
        <w:rPr>
          <w:b/>
          <w:bCs/>
          <w:color w:val="000000"/>
        </w:rPr>
        <w:t xml:space="preserve">Figure 12</w:t>
      </w:r>
      <w:r>
        <w:rPr>
          <w:color w:val="000000"/>
        </w:rPr>
        <w:t xml:space="preserve">. Optional chart of defect-count distribution across repeated runs</w:t>
      </w:r>
    </w:p>
    <w:p>
      <w:pPr>
        <w:jc w:val="center"/>
      </w:pPr>
      <w:r>
        <w:rPr>
          <w:color w:val="000000"/>
        </w:rPr>
        <w:drawing>
          <wp:inline>
            <wp:extent cx="5669280" cy="1771018"/>
            <wp:docPr id="12" name="Picture 12"/>
            <wp:cNvGraphicFramePr>
              <a:graphicFrameLocks noChangeAspect="1"/>
            </wp:cNvGraphicFramePr>
            <a:graphic>
              <a:graphicData uri="http://schemas.openxmlformats.org/drawingml/2006/picture">
                <pic:pic>
                  <pic:nvPicPr>
                    <pic:cNvPr id="0" name="G13.png"/>
                    <pic:cNvPicPr/>
                  </pic:nvPicPr>
                  <pic:blipFill>
                    <a:blip r:embed="rId20"/>
                    <a:stretch>
                      <a:fillRect/>
                    </a:stretch>
                  </pic:blipFill>
                  <pic:spPr>
                    <a:xfrm>
                      <a:off x="0" y="0"/>
                      <a:ext cx="5669280" cy="1771018"/>
                    </a:xfrm>
                    <a:prstGeom prst="rect"/>
                  </pic:spPr>
                </pic:pic>
              </a:graphicData>
            </a:graphic>
          </wp:inline>
        </w:drawing>
      </w:r>
    </w:p>
    <w:p>
      <w:pPr>
        <w:jc w:val="center"/>
      </w:pPr>
      <w:r>
        <w:rPr>
          <w:i/>
          <w:color w:val="000000"/>
          <w:sz w:val="20"/>
        </w:rPr>
        <w:t>Figure 12. G13.png</w:t>
      </w:r>
    </w:p>
    <w:p>
      <w:pPr>
        <w:pStyle w:val="FirstParagraph"/>
      </w:pPr>
      <w:r>
        <w:rPr>
          <w:b/>
          <w:bCs/>
          <w:color w:val="000000"/>
        </w:rPr>
        <w:t xml:space="preserve">Required table placeholders</w:t>
      </w:r>
    </w:p>
    <w:p>
      <w:pPr>
        <w:pStyle w:val="Compact"/>
        <w:numPr>
          <w:ilvl w:val="0"/>
          <w:numId w:val="1009"/>
        </w:numPr>
      </w:pPr>
      <w:r>
        <w:rPr>
          <w:b/>
          <w:bCs/>
          <w:color w:val="000000"/>
        </w:rPr>
        <w:t xml:space="preserve">Table 1</w:t>
      </w:r>
      <w:r>
        <w:rPr>
          <w:color w:val="000000"/>
        </w:rPr>
        <w:t xml:space="preserve">. Thesis objectives, scope, and exclusions</w:t>
      </w:r>
    </w:p>
    <w:p>
      <w:pPr>
        <w:pStyle w:val="Compact"/>
        <w:numPr>
          <w:ilvl w:val="0"/>
          <w:numId w:val="1009"/>
        </w:numPr>
      </w:pPr>
      <w:r>
        <w:rPr>
          <w:b/>
          <w:bCs/>
          <w:color w:val="000000"/>
        </w:rPr>
        <w:t xml:space="preserve">Table 2</w:t>
      </w:r>
      <w:r>
        <w:rPr>
          <w:color w:val="000000"/>
        </w:rPr>
        <w:t xml:space="preserve">. Key source files and responsibilities</w:t>
      </w:r>
    </w:p>
    <w:p>
      <w:pPr>
        <w:pStyle w:val="Compact"/>
        <w:numPr>
          <w:ilvl w:val="0"/>
          <w:numId w:val="1009"/>
        </w:numPr>
      </w:pPr>
      <w:r>
        <w:rPr>
          <w:b/>
          <w:bCs/>
          <w:color w:val="000000"/>
        </w:rPr>
        <w:t xml:space="preserve">Table 3</w:t>
      </w:r>
      <w:r>
        <w:rPr>
          <w:color w:val="000000"/>
        </w:rPr>
        <w:t xml:space="preserve">. Verified YOLO labels and active mapping</w:t>
      </w:r>
    </w:p>
    <w:p>
      <w:pPr>
        <w:pStyle w:val="Compact"/>
        <w:numPr>
          <w:ilvl w:val="0"/>
          <w:numId w:val="1009"/>
        </w:numPr>
      </w:pPr>
      <w:r>
        <w:rPr>
          <w:b/>
          <w:bCs/>
          <w:color w:val="000000"/>
        </w:rPr>
        <w:t xml:space="preserve">Table 4</w:t>
      </w:r>
      <w:r>
        <w:rPr>
          <w:color w:val="000000"/>
        </w:rPr>
        <w:t xml:space="preserve">. Accepted baseline parameter table</w:t>
      </w:r>
    </w:p>
    <w:p>
      <w:pPr>
        <w:pStyle w:val="Compact"/>
        <w:numPr>
          <w:ilvl w:val="0"/>
          <w:numId w:val="1009"/>
        </w:numPr>
      </w:pPr>
      <w:r>
        <w:rPr>
          <w:b/>
          <w:bCs/>
          <w:color w:val="000000"/>
        </w:rPr>
        <w:t xml:space="preserve">Table 5</w:t>
      </w:r>
      <w:r>
        <w:rPr>
          <w:color w:val="000000"/>
        </w:rPr>
        <w:t xml:space="preserve">. Per-inspection comparison across pilot/tuning passes</w:t>
      </w:r>
    </w:p>
    <w:p>
      <w:pPr>
        <w:pStyle w:val="Compact"/>
        <w:numPr>
          <w:ilvl w:val="0"/>
          <w:numId w:val="1009"/>
        </w:numPr>
      </w:pPr>
      <w:r>
        <w:rPr>
          <w:b/>
          <w:bCs/>
          <w:color w:val="000000"/>
        </w:rPr>
        <w:t xml:space="preserve">Table 6</w:t>
      </w:r>
      <w:r>
        <w:rPr>
          <w:color w:val="000000"/>
        </w:rPr>
        <w:t xml:space="preserve">. Experiment summary export schema</w:t>
      </w:r>
    </w:p>
    <w:p>
      <w:pPr>
        <w:pStyle w:val="Compact"/>
        <w:numPr>
          <w:ilvl w:val="0"/>
          <w:numId w:val="1009"/>
        </w:numPr>
      </w:pPr>
      <w:r>
        <w:rPr>
          <w:b/>
          <w:bCs/>
          <w:color w:val="000000"/>
        </w:rPr>
        <w:t xml:space="preserve">Table 7</w:t>
      </w:r>
      <w:r>
        <w:rPr>
          <w:color w:val="000000"/>
        </w:rPr>
        <w:t xml:space="preserve">. Reproducibility command checklist</w:t>
      </w:r>
    </w:p>
    <w:p>
      <w:pPr>
        <w:pStyle w:val="Compact"/>
        <w:numPr>
          <w:ilvl w:val="0"/>
          <w:numId w:val="1009"/>
        </w:numPr>
      </w:pPr>
      <w:r>
        <w:rPr>
          <w:b/>
          <w:bCs/>
          <w:color w:val="000000"/>
        </w:rPr>
        <w:t xml:space="preserve">Table 8</w:t>
      </w:r>
      <w:r>
        <w:rPr>
          <w:color w:val="000000"/>
        </w:rPr>
        <w:t xml:space="preserve">. Limitations, risks, and mitigations</w:t>
      </w:r>
    </w:p>
    <w:p>
      <w:pPr>
        <w:pStyle w:val="Compact"/>
        <w:numPr>
          <w:ilvl w:val="0"/>
          <w:numId w:val="1009"/>
        </w:numPr>
      </w:pPr>
      <w:r>
        <w:rPr>
          <w:b/>
          <w:bCs/>
          <w:color w:val="000000"/>
        </w:rPr>
        <w:t xml:space="preserve">Table 9</w:t>
      </w:r>
      <w:r>
        <w:rPr>
          <w:color w:val="000000"/>
        </w:rPr>
        <w:t xml:space="preserve">. Writing schedule / thesis timeline</w:t>
      </w:r>
    </w:p>
    <w:p>
      <w:pPr>
        <w:pStyle w:val="FirstParagraph"/>
      </w:pPr>
      <w:r>
        <w:rPr>
          <w:color w:val="000000"/>
        </w:rPr>
        <w:t xml:space="preserve">A compact IEEE-style placeholder source map for the thesis can be organized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color w:val="000000"/>
              </w:rPr>
              <w:t xml:space="preserve">Placeholder</w:t>
            </w:r>
          </w:p>
        </w:tc>
        <w:tc>
          <w:tcPr/>
          <w:p>
            <w:pPr>
              <w:pStyle w:val="Compact"/>
            </w:pPr>
            <w:r>
              <w:rPr>
                <w:color w:val="000000"/>
              </w:rPr>
              <w:t xml:space="preserve">Source to cite in thesis</w:t>
            </w:r>
          </w:p>
        </w:tc>
      </w:tr>
      <w:tr>
        <w:tc>
          <w:tcPr/>
          <w:p>
            <w:pPr>
              <w:pStyle w:val="Compact"/>
            </w:pPr>
            <w:r>
              <w:rPr>
                <w:color w:val="000000"/>
              </w:rPr>
              <w:t xml:space="preserve">[R1]</w:t>
            </w:r>
          </w:p>
        </w:tc>
        <w:tc>
          <w:tcPr/>
          <w:p>
            <w:pPr>
              <w:pStyle w:val="Compact"/>
            </w:pPr>
            <w:r>
              <w:rPr>
                <w:rStyle w:val="VerbatimChar"/>
                <w:color w:val="000000"/>
              </w:rPr>
              <w:t xml:space="preserve">hyunon/crack-yolov8</w:t>
            </w:r>
            <w:r>
              <w:rPr>
                <w:color w:val="000000"/>
              </w:rPr>
              <w:t xml:space="preserve"> </w:t>
            </w:r>
            <w:r>
              <w:rPr>
                <w:color w:val="000000"/>
              </w:rPr>
              <w:t xml:space="preserve">model card on Hugging Face</w:t>
            </w:r>
          </w:p>
        </w:tc>
      </w:tr>
      <w:tr>
        <w:tc>
          <w:tcPr/>
          <w:p>
            <w:pPr>
              <w:pStyle w:val="Compact"/>
            </w:pPr>
            <w:r>
              <w:rPr>
                <w:color w:val="000000"/>
              </w:rPr>
              <w:t xml:space="preserve">[R2]</w:t>
            </w:r>
          </w:p>
        </w:tc>
        <w:tc>
          <w:tcPr/>
          <w:p>
            <w:pPr>
              <w:pStyle w:val="Compact"/>
            </w:pPr>
            <w:r>
              <w:rPr>
                <w:color w:val="000000"/>
              </w:rPr>
              <w:t xml:space="preserve">Ultralytics Predict documentation</w:t>
            </w:r>
          </w:p>
        </w:tc>
      </w:tr>
      <w:tr>
        <w:tc>
          <w:tcPr/>
          <w:p>
            <w:pPr>
              <w:pStyle w:val="Compact"/>
            </w:pPr>
            <w:r>
              <w:rPr>
                <w:color w:val="000000"/>
              </w:rPr>
              <w:t xml:space="preserve">[R3]</w:t>
            </w:r>
          </w:p>
        </w:tc>
        <w:tc>
          <w:tcPr/>
          <w:p>
            <w:pPr>
              <w:pStyle w:val="Compact"/>
            </w:pPr>
            <w:r>
              <w:rPr>
                <w:color w:val="000000"/>
              </w:rPr>
              <w:t xml:space="preserve">Ultralytics Configuration documentation</w:t>
            </w:r>
          </w:p>
        </w:tc>
      </w:tr>
      <w:tr>
        <w:tc>
          <w:tcPr/>
          <w:p>
            <w:pPr>
              <w:pStyle w:val="Compact"/>
            </w:pPr>
            <w:r>
              <w:rPr>
                <w:color w:val="000000"/>
              </w:rPr>
              <w:t xml:space="preserve">[R4]</w:t>
            </w:r>
          </w:p>
        </w:tc>
        <w:tc>
          <w:tcPr/>
          <w:p>
            <w:pPr>
              <w:pStyle w:val="Compact"/>
            </w:pPr>
            <w:r>
              <w:rPr>
                <w:color w:val="000000"/>
              </w:rPr>
              <w:t xml:space="preserve">Ultralytics Validation documentation</w:t>
            </w:r>
          </w:p>
        </w:tc>
      </w:tr>
      <w:tr>
        <w:tc>
          <w:tcPr/>
          <w:p>
            <w:pPr>
              <w:pStyle w:val="Compact"/>
            </w:pPr>
            <w:r>
              <w:rPr>
                <w:color w:val="000000"/>
              </w:rPr>
              <w:t xml:space="preserve">[R5]</w:t>
            </w:r>
          </w:p>
        </w:tc>
        <w:tc>
          <w:tcPr/>
          <w:p>
            <w:pPr>
              <w:pStyle w:val="Compact"/>
            </w:pPr>
            <w:r>
              <w:rPr>
                <w:color w:val="000000"/>
              </w:rPr>
              <w:t xml:space="preserve">FastAPI templates documentation</w:t>
            </w:r>
          </w:p>
        </w:tc>
      </w:tr>
      <w:tr>
        <w:tc>
          <w:tcPr/>
          <w:p>
            <w:pPr>
              <w:pStyle w:val="Compact"/>
            </w:pPr>
            <w:r>
              <w:rPr>
                <w:color w:val="000000"/>
              </w:rPr>
              <w:t xml:space="preserve">[R6]</w:t>
            </w:r>
          </w:p>
        </w:tc>
        <w:tc>
          <w:tcPr/>
          <w:p>
            <w:pPr>
              <w:pStyle w:val="Compact"/>
            </w:pPr>
            <w:r>
              <w:rPr>
                <w:color w:val="000000"/>
              </w:rPr>
              <w:t xml:space="preserve">FastAPI request forms/files documentation</w:t>
            </w:r>
          </w:p>
        </w:tc>
      </w:tr>
      <w:tr>
        <w:tc>
          <w:tcPr/>
          <w:p>
            <w:pPr>
              <w:pStyle w:val="Compact"/>
            </w:pPr>
            <w:r>
              <w:rPr>
                <w:color w:val="000000"/>
              </w:rPr>
              <w:t xml:space="preserve">[R7]</w:t>
            </w:r>
          </w:p>
        </w:tc>
        <w:tc>
          <w:tcPr/>
          <w:p>
            <w:pPr>
              <w:pStyle w:val="Compact"/>
            </w:pPr>
            <w:r>
              <w:rPr>
                <w:color w:val="000000"/>
              </w:rPr>
              <w:t xml:space="preserve">FastAPI static files / router structure documentation</w:t>
            </w:r>
          </w:p>
        </w:tc>
      </w:tr>
      <w:tr>
        <w:tc>
          <w:tcPr/>
          <w:p>
            <w:pPr>
              <w:pStyle w:val="Compact"/>
            </w:pPr>
            <w:r>
              <w:rPr>
                <w:color w:val="000000"/>
              </w:rPr>
              <w:t xml:space="preserve">[R8]</w:t>
            </w:r>
          </w:p>
        </w:tc>
        <w:tc>
          <w:tcPr/>
          <w:p>
            <w:pPr>
              <w:pStyle w:val="Compact"/>
            </w:pPr>
            <w:r>
              <w:rPr>
                <w:color w:val="000000"/>
              </w:rPr>
              <w:t xml:space="preserve">SQLAlchemy ORM quick start / select usage</w:t>
            </w:r>
          </w:p>
        </w:tc>
      </w:tr>
      <w:tr>
        <w:tc>
          <w:tcPr/>
          <w:p>
            <w:pPr>
              <w:pStyle w:val="Compact"/>
            </w:pPr>
            <w:r>
              <w:rPr>
                <w:color w:val="000000"/>
              </w:rPr>
              <w:t xml:space="preserve">[R9]</w:t>
            </w:r>
          </w:p>
        </w:tc>
        <w:tc>
          <w:tcPr/>
          <w:p>
            <w:pPr>
              <w:pStyle w:val="Compact"/>
            </w:pPr>
            <w:r>
              <w:rPr>
                <w:color w:val="000000"/>
              </w:rPr>
              <w:t xml:space="preserve">Jinja introduction</w:t>
            </w:r>
          </w:p>
        </w:tc>
      </w:tr>
      <w:tr>
        <w:tc>
          <w:tcPr/>
          <w:p>
            <w:pPr>
              <w:pStyle w:val="Compact"/>
            </w:pPr>
            <w:r>
              <w:rPr>
                <w:color w:val="000000"/>
              </w:rPr>
              <w:t xml:space="preserve">[R10]</w:t>
            </w:r>
          </w:p>
        </w:tc>
        <w:tc>
          <w:tcPr/>
          <w:p>
            <w:pPr>
              <w:pStyle w:val="Compact"/>
            </w:pPr>
            <w:r>
              <w:rPr>
                <w:color w:val="000000"/>
              </w:rPr>
              <w:t xml:space="preserve">Thesis standardization PDF</w:t>
            </w:r>
          </w:p>
        </w:tc>
      </w:tr>
      <w:tr>
        <w:tc>
          <w:tcPr/>
          <w:p>
            <w:pPr>
              <w:pStyle w:val="Compact"/>
            </w:pPr>
            <w:r>
              <w:rPr>
                <w:color w:val="000000"/>
              </w:rPr>
              <w:t xml:space="preserve">[R11]</w:t>
            </w:r>
          </w:p>
        </w:tc>
        <w:tc>
          <w:tcPr/>
          <w:p>
            <w:pPr>
              <w:pStyle w:val="Compact"/>
            </w:pPr>
            <w:r>
              <w:rPr>
                <w:color w:val="000000"/>
              </w:rPr>
              <w:t xml:space="preserve">Project artefacts: crack-first adaptation and risk mapper</w:t>
            </w:r>
          </w:p>
        </w:tc>
      </w:tr>
      <w:tr>
        <w:tc>
          <w:tcPr/>
          <w:p>
            <w:pPr>
              <w:pStyle w:val="Compact"/>
            </w:pPr>
            <w:r>
              <w:rPr>
                <w:color w:val="000000"/>
              </w:rPr>
              <w:t xml:space="preserve">[R12]</w:t>
            </w:r>
          </w:p>
        </w:tc>
        <w:tc>
          <w:tcPr/>
          <w:p>
            <w:pPr>
              <w:pStyle w:val="Compact"/>
            </w:pPr>
            <w:r>
              <w:rPr>
                <w:color w:val="000000"/>
              </w:rPr>
              <w:t xml:space="preserve">Project artefacts: verified labels and YOLO adapter cleanup</w:t>
            </w:r>
          </w:p>
        </w:tc>
      </w:tr>
      <w:tr>
        <w:tc>
          <w:tcPr/>
          <w:p>
            <w:pPr>
              <w:pStyle w:val="Compact"/>
            </w:pPr>
            <w:r>
              <w:rPr>
                <w:color w:val="000000"/>
              </w:rPr>
              <w:t xml:space="preserve">[R13]</w:t>
            </w:r>
          </w:p>
        </w:tc>
        <w:tc>
          <w:tcPr/>
          <w:p>
            <w:pPr>
              <w:pStyle w:val="Compact"/>
            </w:pPr>
            <w:r>
              <w:rPr>
                <w:color w:val="000000"/>
              </w:rPr>
              <w:t xml:space="preserve">Project artefacts: initial 5-image pilot findings</w:t>
            </w:r>
          </w:p>
        </w:tc>
      </w:tr>
      <w:tr>
        <w:tc>
          <w:tcPr/>
          <w:p>
            <w:pPr>
              <w:pStyle w:val="Compact"/>
            </w:pPr>
            <w:r>
              <w:rPr>
                <w:color w:val="000000"/>
              </w:rPr>
              <w:t xml:space="preserve">[R14]</w:t>
            </w:r>
          </w:p>
        </w:tc>
        <w:tc>
          <w:tcPr/>
          <w:p>
            <w:pPr>
              <w:pStyle w:val="Compact"/>
            </w:pPr>
            <w:r>
              <w:rPr>
                <w:color w:val="000000"/>
              </w:rPr>
              <w:t xml:space="preserve">Project artefacts: accepted baseline and export script</w:t>
            </w:r>
          </w:p>
        </w:tc>
      </w:tr>
      <w:tr>
        <w:tc>
          <w:tcPr/>
          <w:p>
            <w:pPr>
              <w:pStyle w:val="Compact"/>
            </w:pPr>
            <w:r>
              <w:rPr>
                <w:color w:val="000000"/>
              </w:rPr>
              <w:t xml:space="preserve">[R15]</w:t>
            </w:r>
          </w:p>
        </w:tc>
        <w:tc>
          <w:tcPr/>
          <w:p>
            <w:pPr>
              <w:pStyle w:val="Compact"/>
            </w:pPr>
            <w:r>
              <w:rPr>
                <w:color w:val="000000"/>
              </w:rPr>
              <w:t xml:space="preserve">Project artefacts: final small-edge false-positive removal</w:t>
            </w:r>
          </w:p>
        </w:tc>
      </w:tr>
    </w:tbl>
    <w:p>
      <w:pPr>
        <w:pStyle w:val="BodyText"/>
      </w:pPr>
      <w:r>
        <w:rPr>
          <w:color w:val="000000"/>
        </w:rPr>
        <w:t xml:space="preserve">The final evidence table below lists the</w:t>
      </w:r>
      <w:r>
        <w:rPr>
          <w:color w:val="000000"/>
        </w:rPr>
        <w:t xml:space="preserve"> </w:t>
      </w:r>
      <w:r>
        <w:rPr>
          <w:b/>
          <w:bCs/>
          <w:color w:val="000000"/>
        </w:rPr>
        <w:t xml:space="preserve">specific images and visuals</w:t>
      </w:r>
      <w:r>
        <w:rPr>
          <w:color w:val="000000"/>
        </w:rPr>
        <w:t xml:space="preserve"> </w:t>
      </w:r>
      <w:r>
        <w:rPr>
          <w:color w:val="000000"/>
        </w:rPr>
        <w:t xml:space="preserve">you need to prepare.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color w:val="000000"/>
              </w:rPr>
              <w:t xml:space="preserve">Asset ID</w:t>
            </w:r>
          </w:p>
        </w:tc>
        <w:tc>
          <w:tcPr/>
          <w:p>
            <w:pPr>
              <w:pStyle w:val="Compact"/>
            </w:pPr>
            <w:r>
              <w:rPr>
                <w:color w:val="000000"/>
              </w:rPr>
              <w:t xml:space="preserve">Description</w:t>
            </w:r>
          </w:p>
        </w:tc>
        <w:tc>
          <w:tcPr/>
          <w:p>
            <w:pPr>
              <w:pStyle w:val="Compact"/>
            </w:pPr>
            <w:r>
              <w:rPr>
                <w:color w:val="000000"/>
              </w:rPr>
              <w:t xml:space="preserve">Data source</w:t>
            </w:r>
          </w:p>
        </w:tc>
        <w:tc>
          <w:tcPr/>
          <w:p>
            <w:pPr>
              <w:pStyle w:val="Compact"/>
            </w:pPr>
            <w:r>
              <w:rPr>
                <w:color w:val="000000"/>
              </w:rPr>
              <w:t xml:space="preserve">Suggested visual type</w:t>
            </w:r>
          </w:p>
        </w:tc>
      </w:tr>
      <w:tr>
        <w:tc>
          <w:tcPr/>
          <w:p>
            <w:pPr>
              <w:pStyle w:val="Compact"/>
            </w:pPr>
            <w:r>
              <w:rPr>
                <w:color w:val="000000"/>
              </w:rPr>
              <w:t xml:space="preserve">A1</w:t>
            </w:r>
          </w:p>
        </w:tc>
        <w:tc>
          <w:tcPr/>
          <w:p>
            <w:pPr>
              <w:pStyle w:val="Compact"/>
            </w:pPr>
            <w:r>
              <w:rPr>
                <w:color w:val="000000"/>
              </w:rPr>
              <w:t xml:space="preserve">System architecture</w:t>
            </w:r>
          </w:p>
        </w:tc>
        <w:tc>
          <w:tcPr/>
          <w:p>
            <w:pPr>
              <w:pStyle w:val="Compact"/>
            </w:pPr>
            <w:r>
              <w:rPr>
                <w:color w:val="000000"/>
              </w:rPr>
              <w:t xml:space="preserve">self-drawn from final code structure</w:t>
            </w:r>
          </w:p>
        </w:tc>
        <w:tc>
          <w:tcPr/>
          <w:p>
            <w:pPr>
              <w:pStyle w:val="Compact"/>
            </w:pPr>
            <w:r>
              <w:rPr>
                <w:color w:val="000000"/>
              </w:rPr>
              <w:t xml:space="preserve">Mermaid diagram converted to figure</w:t>
            </w:r>
          </w:p>
        </w:tc>
      </w:tr>
      <w:tr>
        <w:tc>
          <w:tcPr/>
          <w:p>
            <w:pPr>
              <w:pStyle w:val="Compact"/>
            </w:pPr>
            <w:r>
              <w:rPr>
                <w:color w:val="000000"/>
              </w:rPr>
              <w:t xml:space="preserve">A2</w:t>
            </w:r>
          </w:p>
        </w:tc>
        <w:tc>
          <w:tcPr/>
          <w:p>
            <w:pPr>
              <w:pStyle w:val="Compact"/>
            </w:pPr>
            <w:r>
              <w:rPr>
                <w:color w:val="000000"/>
              </w:rPr>
              <w:t xml:space="preserve">Upload-to-report data flow</w:t>
            </w:r>
          </w:p>
        </w:tc>
        <w:tc>
          <w:tcPr/>
          <w:p>
            <w:pPr>
              <w:pStyle w:val="Compact"/>
            </w:pPr>
            <w:r>
              <w:rPr>
                <w:color w:val="000000"/>
              </w:rPr>
              <w:t xml:space="preserve">self-drawn from workflow</w:t>
            </w:r>
          </w:p>
        </w:tc>
        <w:tc>
          <w:tcPr/>
          <w:p>
            <w:pPr>
              <w:pStyle w:val="Compact"/>
            </w:pPr>
            <w:r>
              <w:rPr>
                <w:color w:val="000000"/>
              </w:rPr>
              <w:t xml:space="preserve">Mermaid diagram converted to figure</w:t>
            </w:r>
          </w:p>
        </w:tc>
      </w:tr>
      <w:tr>
        <w:tc>
          <w:tcPr/>
          <w:p>
            <w:pPr>
              <w:pStyle w:val="Compact"/>
            </w:pPr>
            <w:r>
              <w:rPr>
                <w:color w:val="000000"/>
              </w:rPr>
              <w:t xml:space="preserve">A3</w:t>
            </w:r>
          </w:p>
        </w:tc>
        <w:tc>
          <w:tcPr/>
          <w:p>
            <w:pPr>
              <w:pStyle w:val="Compact"/>
            </w:pPr>
            <w:r>
              <w:rPr>
                <w:color w:val="000000"/>
              </w:rPr>
              <w:t xml:space="preserve">Home page in YOLO mode</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A4</w:t>
            </w:r>
          </w:p>
        </w:tc>
        <w:tc>
          <w:tcPr/>
          <w:p>
            <w:pPr>
              <w:pStyle w:val="Compact"/>
            </w:pPr>
            <w:r>
              <w:rPr>
                <w:rStyle w:val="VerbatimChar"/>
                <w:color w:val="000000"/>
              </w:rPr>
              <w:t xml:space="preserve">/system/detector</w:t>
            </w:r>
            <w:r>
              <w:rPr>
                <w:color w:val="000000"/>
              </w:rPr>
              <w:t xml:space="preserve"> </w:t>
            </w:r>
            <w:r>
              <w:rPr>
                <w:color w:val="000000"/>
              </w:rPr>
              <w:t xml:space="preserve">page with accepted settings</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A5</w:t>
            </w:r>
          </w:p>
        </w:tc>
        <w:tc>
          <w:tcPr/>
          <w:p>
            <w:pPr>
              <w:pStyle w:val="Compact"/>
            </w:pPr>
            <w:r>
              <w:rPr>
                <w:color w:val="000000"/>
              </w:rPr>
              <w:t xml:space="preserve">Inspection detail page for inspection 35 or another stable case</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A6</w:t>
            </w:r>
          </w:p>
        </w:tc>
        <w:tc>
          <w:tcPr/>
          <w:p>
            <w:pPr>
              <w:pStyle w:val="Compact"/>
            </w:pPr>
            <w:r>
              <w:rPr>
                <w:color w:val="000000"/>
              </w:rPr>
              <w:t xml:space="preserve">Report page for the same case</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A7</w:t>
            </w:r>
          </w:p>
        </w:tc>
        <w:tc>
          <w:tcPr/>
          <w:p>
            <w:pPr>
              <w:pStyle w:val="Compact"/>
            </w:pPr>
            <w:r>
              <w:rPr>
                <w:color w:val="000000"/>
              </w:rPr>
              <w:t xml:space="preserve">History page showing stored inspections</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A8</w:t>
            </w:r>
          </w:p>
        </w:tc>
        <w:tc>
          <w:tcPr/>
          <w:p>
            <w:pPr>
              <w:pStyle w:val="Compact"/>
            </w:pPr>
            <w:r>
              <w:rPr>
                <w:color w:val="000000"/>
              </w:rPr>
              <w:t xml:space="preserve">Initial problematic annotated result for giant-box case</w:t>
            </w:r>
          </w:p>
        </w:tc>
        <w:tc>
          <w:tcPr/>
          <w:p>
            <w:pPr>
              <w:pStyle w:val="Compact"/>
            </w:pPr>
            <w:r>
              <w:rPr>
                <w:color w:val="000000"/>
              </w:rPr>
              <w:t xml:space="preserve">annotated image from early run</w:t>
            </w:r>
          </w:p>
        </w:tc>
        <w:tc>
          <w:tcPr/>
          <w:p>
            <w:pPr>
              <w:pStyle w:val="Compact"/>
            </w:pPr>
            <w:r>
              <w:rPr>
                <w:color w:val="000000"/>
              </w:rPr>
              <w:t xml:space="preserve">side-by-side before image</w:t>
            </w:r>
          </w:p>
        </w:tc>
      </w:tr>
      <w:tr>
        <w:tc>
          <w:tcPr/>
          <w:p>
            <w:pPr>
              <w:pStyle w:val="Compact"/>
            </w:pPr>
            <w:r>
              <w:rPr>
                <w:color w:val="000000"/>
              </w:rPr>
              <w:t xml:space="preserve">A9</w:t>
            </w:r>
          </w:p>
        </w:tc>
        <w:tc>
          <w:tcPr/>
          <w:p>
            <w:pPr>
              <w:pStyle w:val="Compact"/>
            </w:pPr>
            <w:r>
              <w:rPr>
                <w:color w:val="000000"/>
              </w:rPr>
              <w:t xml:space="preserve">Accepted annotated result for the same giant-box case</w:t>
            </w:r>
          </w:p>
        </w:tc>
        <w:tc>
          <w:tcPr/>
          <w:p>
            <w:pPr>
              <w:pStyle w:val="Compact"/>
            </w:pPr>
            <w:r>
              <w:rPr>
                <w:color w:val="000000"/>
              </w:rPr>
              <w:t xml:space="preserve">annotated image from accepted run</w:t>
            </w:r>
          </w:p>
        </w:tc>
        <w:tc>
          <w:tcPr/>
          <w:p>
            <w:pPr>
              <w:pStyle w:val="Compact"/>
            </w:pPr>
            <w:r>
              <w:rPr>
                <w:color w:val="000000"/>
              </w:rPr>
              <w:t xml:space="preserve">side-by-side after image</w:t>
            </w:r>
          </w:p>
        </w:tc>
      </w:tr>
      <w:tr>
        <w:tc>
          <w:tcPr/>
          <w:p>
            <w:pPr>
              <w:pStyle w:val="Compact"/>
            </w:pPr>
            <w:r>
              <w:rPr>
                <w:color w:val="000000"/>
              </w:rPr>
              <w:t xml:space="preserve">A10</w:t>
            </w:r>
          </w:p>
        </w:tc>
        <w:tc>
          <w:tcPr/>
          <w:p>
            <w:pPr>
              <w:pStyle w:val="Compact"/>
            </w:pPr>
            <w:r>
              <w:rPr>
                <w:color w:val="000000"/>
              </w:rPr>
              <w:t xml:space="preserve">Initial problematic annotated result for duplicate-box case</w:t>
            </w:r>
          </w:p>
        </w:tc>
        <w:tc>
          <w:tcPr/>
          <w:p>
            <w:pPr>
              <w:pStyle w:val="Compact"/>
            </w:pPr>
            <w:r>
              <w:rPr>
                <w:color w:val="000000"/>
              </w:rPr>
              <w:t xml:space="preserve">annotated image from early run</w:t>
            </w:r>
          </w:p>
        </w:tc>
        <w:tc>
          <w:tcPr/>
          <w:p>
            <w:pPr>
              <w:pStyle w:val="Compact"/>
            </w:pPr>
            <w:r>
              <w:rPr>
                <w:color w:val="000000"/>
              </w:rPr>
              <w:t xml:space="preserve">side-by-side before image</w:t>
            </w:r>
          </w:p>
        </w:tc>
      </w:tr>
      <w:tr>
        <w:tc>
          <w:tcPr/>
          <w:p>
            <w:pPr>
              <w:pStyle w:val="Compact"/>
            </w:pPr>
            <w:r>
              <w:rPr>
                <w:color w:val="000000"/>
              </w:rPr>
              <w:t xml:space="preserve">A11</w:t>
            </w:r>
          </w:p>
        </w:tc>
        <w:tc>
          <w:tcPr/>
          <w:p>
            <w:pPr>
              <w:pStyle w:val="Compact"/>
            </w:pPr>
            <w:r>
              <w:rPr>
                <w:color w:val="000000"/>
              </w:rPr>
              <w:t xml:space="preserve">Accepted annotated result for the same duplicate-box case</w:t>
            </w:r>
          </w:p>
        </w:tc>
        <w:tc>
          <w:tcPr/>
          <w:p>
            <w:pPr>
              <w:pStyle w:val="Compact"/>
            </w:pPr>
            <w:r>
              <w:rPr>
                <w:color w:val="000000"/>
              </w:rPr>
              <w:t xml:space="preserve">annotated image from accepted run</w:t>
            </w:r>
          </w:p>
        </w:tc>
        <w:tc>
          <w:tcPr/>
          <w:p>
            <w:pPr>
              <w:pStyle w:val="Compact"/>
            </w:pPr>
            <w:r>
              <w:rPr>
                <w:color w:val="000000"/>
              </w:rPr>
              <w:t xml:space="preserve">side-by-side after image</w:t>
            </w:r>
          </w:p>
        </w:tc>
      </w:tr>
      <w:tr>
        <w:tc>
          <w:tcPr/>
          <w:p>
            <w:pPr>
              <w:pStyle w:val="Compact"/>
            </w:pPr>
            <w:r>
              <w:rPr>
                <w:color w:val="000000"/>
              </w:rPr>
              <w:t xml:space="preserve">A12</w:t>
            </w:r>
          </w:p>
        </w:tc>
        <w:tc>
          <w:tcPr/>
          <w:p>
            <w:pPr>
              <w:pStyle w:val="Compact"/>
            </w:pPr>
            <w:r>
              <w:rPr>
                <w:color w:val="000000"/>
              </w:rPr>
              <w:t xml:space="preserve">Edge-small-box false-positive case before removal</w:t>
            </w:r>
          </w:p>
        </w:tc>
        <w:tc>
          <w:tcPr/>
          <w:p>
            <w:pPr>
              <w:pStyle w:val="Compact"/>
            </w:pPr>
            <w:r>
              <w:rPr>
                <w:color w:val="000000"/>
              </w:rPr>
              <w:t xml:space="preserve">annotated image from run before final narrow filter</w:t>
            </w:r>
          </w:p>
        </w:tc>
        <w:tc>
          <w:tcPr/>
          <w:p>
            <w:pPr>
              <w:pStyle w:val="Compact"/>
            </w:pPr>
            <w:r>
              <w:rPr>
                <w:color w:val="000000"/>
              </w:rPr>
              <w:t xml:space="preserve">side-by-side before image</w:t>
            </w:r>
          </w:p>
        </w:tc>
      </w:tr>
      <w:tr>
        <w:tc>
          <w:tcPr/>
          <w:p>
            <w:pPr>
              <w:pStyle w:val="Compact"/>
            </w:pPr>
            <w:r>
              <w:rPr>
                <w:color w:val="000000"/>
              </w:rPr>
              <w:t xml:space="preserve">A13</w:t>
            </w:r>
          </w:p>
        </w:tc>
        <w:tc>
          <w:tcPr/>
          <w:p>
            <w:pPr>
              <w:pStyle w:val="Compact"/>
            </w:pPr>
            <w:r>
              <w:rPr>
                <w:color w:val="000000"/>
              </w:rPr>
              <w:t xml:space="preserve">Edge-small-box case after removal</w:t>
            </w:r>
          </w:p>
        </w:tc>
        <w:tc>
          <w:tcPr/>
          <w:p>
            <w:pPr>
              <w:pStyle w:val="Compact"/>
            </w:pPr>
            <w:r>
              <w:rPr>
                <w:color w:val="000000"/>
              </w:rPr>
              <w:t xml:space="preserve">annotated image from inspection 34 or equivalent</w:t>
            </w:r>
          </w:p>
        </w:tc>
        <w:tc>
          <w:tcPr/>
          <w:p>
            <w:pPr>
              <w:pStyle w:val="Compact"/>
            </w:pPr>
            <w:r>
              <w:rPr>
                <w:color w:val="000000"/>
              </w:rPr>
              <w:t xml:space="preserve">side-by-side after image</w:t>
            </w:r>
          </w:p>
        </w:tc>
      </w:tr>
      <w:tr>
        <w:tc>
          <w:tcPr/>
          <w:p>
            <w:pPr>
              <w:pStyle w:val="Compact"/>
            </w:pPr>
            <w:r>
              <w:rPr>
                <w:color w:val="000000"/>
              </w:rPr>
              <w:t xml:space="preserve">A14</w:t>
            </w:r>
          </w:p>
        </w:tc>
        <w:tc>
          <w:tcPr/>
          <w:p>
            <w:pPr>
              <w:pStyle w:val="Compact"/>
            </w:pPr>
            <w:r>
              <w:rPr>
                <w:color w:val="000000"/>
              </w:rPr>
              <w:t xml:space="preserve">Pilot image overview sheet</w:t>
            </w:r>
          </w:p>
        </w:tc>
        <w:tc>
          <w:tcPr/>
          <w:p>
            <w:pPr>
              <w:pStyle w:val="Compact"/>
            </w:pPr>
            <w:r>
              <w:rPr>
                <w:color w:val="000000"/>
              </w:rPr>
              <w:t xml:space="preserve">the five actual test images</w:t>
            </w:r>
          </w:p>
        </w:tc>
        <w:tc>
          <w:tcPr/>
          <w:p>
            <w:pPr>
              <w:pStyle w:val="Compact"/>
            </w:pPr>
            <w:r>
              <w:rPr>
                <w:color w:val="000000"/>
              </w:rPr>
              <w:t xml:space="preserve">5-image contact sheet</w:t>
            </w:r>
          </w:p>
        </w:tc>
      </w:tr>
      <w:tr>
        <w:tc>
          <w:tcPr/>
          <w:p>
            <w:pPr>
              <w:pStyle w:val="Compact"/>
            </w:pPr>
            <w:r>
              <w:rPr>
                <w:color w:val="000000"/>
              </w:rPr>
              <w:t xml:space="preserve">A15</w:t>
            </w:r>
          </w:p>
        </w:tc>
        <w:tc>
          <w:tcPr/>
          <w:p>
            <w:pPr>
              <w:pStyle w:val="Compact"/>
            </w:pPr>
            <w:r>
              <w:rPr>
                <w:color w:val="000000"/>
              </w:rPr>
              <w:t xml:space="preserve">Parameter evolution timeline</w:t>
            </w:r>
          </w:p>
        </w:tc>
        <w:tc>
          <w:tcPr/>
          <w:p>
            <w:pPr>
              <w:pStyle w:val="Compact"/>
            </w:pPr>
            <w:r>
              <w:rPr>
                <w:color w:val="000000"/>
              </w:rPr>
              <w:t xml:space="preserve">manual reconstruction from project notes</w:t>
            </w:r>
          </w:p>
        </w:tc>
        <w:tc>
          <w:tcPr/>
          <w:p>
            <w:pPr>
              <w:pStyle w:val="Compact"/>
            </w:pPr>
            <w:r>
              <w:rPr>
                <w:color w:val="000000"/>
              </w:rPr>
              <w:t xml:space="preserve">timeline chart</w:t>
            </w:r>
          </w:p>
        </w:tc>
      </w:tr>
      <w:tr>
        <w:tc>
          <w:tcPr/>
          <w:p>
            <w:pPr>
              <w:pStyle w:val="Compact"/>
            </w:pPr>
            <w:r>
              <w:rPr>
                <w:color w:val="000000"/>
              </w:rPr>
              <w:t xml:space="preserve">A16</w:t>
            </w:r>
          </w:p>
        </w:tc>
        <w:tc>
          <w:tcPr/>
          <w:p>
            <w:pPr>
              <w:pStyle w:val="Compact"/>
            </w:pPr>
            <w:r>
              <w:rPr>
                <w:color w:val="000000"/>
              </w:rPr>
              <w:t xml:space="preserve">Per-inspection result summary</w:t>
            </w:r>
          </w:p>
        </w:tc>
        <w:tc>
          <w:tcPr/>
          <w:p>
            <w:pPr>
              <w:pStyle w:val="Compact"/>
            </w:pPr>
            <w:r>
              <w:rPr>
                <w:rStyle w:val="VerbatimChar"/>
                <w:color w:val="000000"/>
              </w:rPr>
              <w:t xml:space="preserve">export_inspection_summary.py</w:t>
            </w:r>
            <w:r>
              <w:rPr>
                <w:color w:val="000000"/>
              </w:rPr>
              <w:t xml:space="preserve"> </w:t>
            </w:r>
            <w:r>
              <w:rPr>
                <w:color w:val="000000"/>
              </w:rPr>
              <w:t xml:space="preserve">output + DB rows</w:t>
            </w:r>
          </w:p>
        </w:tc>
        <w:tc>
          <w:tcPr/>
          <w:p>
            <w:pPr>
              <w:pStyle w:val="Compact"/>
            </w:pPr>
            <w:r>
              <w:rPr>
                <w:color w:val="000000"/>
              </w:rPr>
              <w:t xml:space="preserve">Markdown/CSV table</w:t>
            </w:r>
          </w:p>
        </w:tc>
      </w:tr>
      <w:tr>
        <w:tc>
          <w:tcPr/>
          <w:p>
            <w:pPr>
              <w:pStyle w:val="Compact"/>
            </w:pPr>
            <w:r>
              <w:rPr>
                <w:color w:val="000000"/>
              </w:rPr>
              <w:t xml:space="preserve">A17</w:t>
            </w:r>
          </w:p>
        </w:tc>
        <w:tc>
          <w:tcPr/>
          <w:p>
            <w:pPr>
              <w:pStyle w:val="Compact"/>
            </w:pPr>
            <w:r>
              <w:rPr>
                <w:color w:val="000000"/>
              </w:rPr>
              <w:t xml:space="preserve">Severity distribution across runs</w:t>
            </w:r>
          </w:p>
        </w:tc>
        <w:tc>
          <w:tcPr/>
          <w:p>
            <w:pPr>
              <w:pStyle w:val="Compact"/>
            </w:pPr>
            <w:r>
              <w:rPr>
                <w:color w:val="000000"/>
              </w:rPr>
              <w:t xml:space="preserve">exported inspection summaries</w:t>
            </w:r>
          </w:p>
        </w:tc>
        <w:tc>
          <w:tcPr/>
          <w:p>
            <w:pPr>
              <w:pStyle w:val="Compact"/>
            </w:pPr>
            <w:r>
              <w:rPr>
                <w:color w:val="000000"/>
              </w:rPr>
              <w:t xml:space="preserve">bar chart</w:t>
            </w:r>
          </w:p>
        </w:tc>
      </w:tr>
      <w:tr>
        <w:tc>
          <w:tcPr/>
          <w:p>
            <w:pPr>
              <w:pStyle w:val="Compact"/>
            </w:pPr>
            <w:r>
              <w:rPr>
                <w:color w:val="000000"/>
              </w:rPr>
              <w:t xml:space="preserve">A18</w:t>
            </w:r>
          </w:p>
        </w:tc>
        <w:tc>
          <w:tcPr/>
          <w:p>
            <w:pPr>
              <w:pStyle w:val="Compact"/>
            </w:pPr>
            <w:r>
              <w:rPr>
                <w:color w:val="000000"/>
              </w:rPr>
              <w:t xml:space="preserve">Duplicate/giant-box issue count before vs after</w:t>
            </w:r>
          </w:p>
        </w:tc>
        <w:tc>
          <w:tcPr/>
          <w:p>
            <w:pPr>
              <w:pStyle w:val="Compact"/>
            </w:pPr>
            <w:r>
              <w:rPr>
                <w:color w:val="000000"/>
              </w:rPr>
              <w:t xml:space="preserve">manual annotation from logs/results</w:t>
            </w:r>
          </w:p>
        </w:tc>
        <w:tc>
          <w:tcPr/>
          <w:p>
            <w:pPr>
              <w:pStyle w:val="Compact"/>
            </w:pPr>
            <w:r>
              <w:rPr>
                <w:color w:val="000000"/>
              </w:rPr>
              <w:t xml:space="preserve">bar chart</w:t>
            </w:r>
          </w:p>
        </w:tc>
      </w:tr>
      <w:tr>
        <w:tc>
          <w:tcPr/>
          <w:p>
            <w:pPr>
              <w:pStyle w:val="Compact"/>
            </w:pPr>
            <w:r>
              <w:rPr>
                <w:color w:val="000000"/>
              </w:rPr>
              <w:t xml:space="preserve">A19</w:t>
            </w:r>
          </w:p>
        </w:tc>
        <w:tc>
          <w:tcPr/>
          <w:p>
            <w:pPr>
              <w:pStyle w:val="Compact"/>
            </w:pPr>
            <w:r>
              <w:rPr>
                <w:color w:val="000000"/>
              </w:rPr>
              <w:t xml:space="preserve">Raw vs filtered detection counts</w:t>
            </w:r>
          </w:p>
        </w:tc>
        <w:tc>
          <w:tcPr/>
          <w:p>
            <w:pPr>
              <w:pStyle w:val="Compact"/>
            </w:pPr>
            <w:r>
              <w:rPr>
                <w:color w:val="000000"/>
              </w:rPr>
              <w:t xml:space="preserve">console logs, if available</w:t>
            </w:r>
          </w:p>
        </w:tc>
        <w:tc>
          <w:tcPr/>
          <w:p>
            <w:pPr>
              <w:pStyle w:val="Compact"/>
            </w:pPr>
            <w:r>
              <w:rPr>
                <w:color w:val="000000"/>
              </w:rPr>
              <w:t xml:space="preserve">grouped bar chart</w:t>
            </w:r>
          </w:p>
        </w:tc>
      </w:tr>
      <w:tr>
        <w:tc>
          <w:tcPr/>
          <w:p>
            <w:pPr>
              <w:pStyle w:val="Compact"/>
            </w:pPr>
            <w:r>
              <w:rPr>
                <w:color w:val="000000"/>
              </w:rPr>
              <w:t xml:space="preserve">A20</w:t>
            </w:r>
          </w:p>
        </w:tc>
        <w:tc>
          <w:tcPr/>
          <w:p>
            <w:pPr>
              <w:pStyle w:val="Compact"/>
            </w:pPr>
            <w:r>
              <w:rPr>
                <w:color w:val="000000"/>
              </w:rPr>
              <w:t xml:space="preserve">Thesis workflow timeline</w:t>
            </w:r>
          </w:p>
        </w:tc>
        <w:tc>
          <w:tcPr/>
          <w:p>
            <w:pPr>
              <w:pStyle w:val="Compact"/>
            </w:pPr>
            <w:r>
              <w:rPr>
                <w:color w:val="000000"/>
              </w:rPr>
              <w:t xml:space="preserve">writing plan</w:t>
            </w:r>
          </w:p>
        </w:tc>
        <w:tc>
          <w:tcPr/>
          <w:p>
            <w:pPr>
              <w:pStyle w:val="Compact"/>
            </w:pPr>
            <w:r>
              <w:rPr>
                <w:color w:val="000000"/>
              </w:rPr>
              <w:t xml:space="preserve">Gantt-style chart</w:t>
            </w:r>
          </w:p>
        </w:tc>
      </w:tr>
    </w:tbl>
    <w:p>
      <w:pPr>
        <w:pStyle w:val="BodyText"/>
      </w:pPr>
      <w:r>
        <w:rPr>
          <w:color w:val="000000"/>
        </w:rPr>
        <w:t xml:space="preserve">The thesis can now be drafted with confidence</w:t>
      </w:r>
      <w:r>
        <w:rPr>
          <w:color w:val="000000"/>
        </w:rPr>
        <w:t xml:space="preserve"> </w:t>
      </w:r>
      <w:r>
        <w:rPr>
          <w:b/>
          <w:bCs/>
          <w:color w:val="000000"/>
        </w:rPr>
        <w:t xml:space="preserve">if it is positioned as a crack-detection-and-reporting system prototype with reproducible pilot evaluation</w:t>
      </w:r>
      <w:r>
        <w:rPr>
          <w:color w:val="000000"/>
        </w:rPr>
        <w:t xml:space="preserve">, not as a formally benchmarked crack detector or a structural diagnosis system. That positioning is fully supported by the current codebase, the accepted baseline, the experiment history, and the uploaded formatting guidance.</w:t>
      </w:r>
    </w:p>
    <w:bookmarkEnd w:id="26"/>
    <w:bookmarkEnd w:id="27"/>
    <w:p/>
    <w:p/>
    <w:p/>
    <w:p/>
    <w:p/>
    <w:p/>
    <w:p/>
    <w:p/>
    <w:p/>
    <w:p/>
    <w:p/>
    <w:p/>
    <w:p/>
    <w:p/>
    <w:p/>
    <w:p/>
    <w:p/>
    <w:p/>
    <w:p/>
    <w:p/>
    <w:p/>
    <w:p/>
    <w:p/>
    <w:p/>
    <w:sectPr w:rsidR="00FC693F" w:rsidRPr="0006063C" w:rsidSect="00034616">
      <w:pgSz w:h="15840" w:w="12240"/>
      <w:pgMar w:bottom="1440" w:footer="720" w:gutter="0" w:header="720" w:left="1701" w:right="141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420"/>
    </w:pPr>
    <w:rPr>
      <w:rFonts w:ascii="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rPr>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rPr>
      <w:color w:val="000000"/>
    </w:rPr>
  </w:style>
  <w:style w:styleId="Heading1" w:type="paragraph">
    <w:name w:val="heading 1"/>
    <w:basedOn w:val="Normal"/>
    <w:next w:val="Normal"/>
    <w:link w:val="Heading1Char"/>
    <w:uiPriority w:val="9"/>
    <w:qFormat/>
    <w:rsid w:val="00FC693F"/>
    <w:pPr>
      <w:keepNext/>
      <w:keepLines/>
      <w:spacing w:after="120" w:before="240" w:line="360" w:lineRule="auto"/>
      <w:ind w:firstLine="0"/>
      <w:outlineLvl w:val="0"/>
    </w:pPr>
    <w:rPr>
      <w:rFonts w:ascii="Times New Roman" w:asciiTheme="majorHAnsi" w:cstheme="majorBidi" w:eastAsia="Times New Roman"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ind w:firstLine="0"/>
      <w:outlineLvl w:val="1"/>
    </w:pPr>
    <w:rPr>
      <w:rFonts w:ascii="Times New Roman" w:asciiTheme="majorHAnsi" w:cstheme="majorBidi" w:eastAsia="Times New Roman"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40" w:line="360" w:lineRule="auto"/>
      <w:ind w:firstLine="0"/>
      <w:outlineLvl w:val="2"/>
    </w:pPr>
    <w:rPr>
      <w:rFonts w:ascii="Times New Roman" w:asciiTheme="majorHAnsi"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rPr>
      <w:color w:val="000000"/>
    </w:rPr>
  </w:style>
  <w:style w:default="1" w:styleId="TableNormal" w:type="table">
    <w:name w:val="Normal Table"/>
    <w:uiPriority w:val="99"/>
    <w:semiHidden/>
    <w:unhideWhenUsed/>
    <w:rPr>
      <w:color w:val="000000"/>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spacing w:after="120"/>
    </w:pPr>
    <w:rPr>
      <w:color w:val="000000"/>
    </w:rPr>
  </w:style>
  <w:style w:customStyle="1" w:styleId="BodyTextChar" w:type="character">
    <w:name w:val="Body Text Char"/>
    <w:basedOn w:val="DefaultParagraphFont"/>
    <w:link w:val="BodyText"/>
    <w:uiPriority w:val="99"/>
    <w:rsid w:val="00AA1D8D"/>
    <w:rPr>
      <w:color w:val="000000"/>
    </w:rPr>
  </w:style>
  <w:style w:styleId="BodyText2" w:type="paragraph">
    <w:name w:val="Body Text 2"/>
    <w:basedOn w:val="Normal"/>
    <w:link w:val="BodyText2Char"/>
    <w:uiPriority w:val="99"/>
    <w:unhideWhenUsed/>
    <w:rsid w:val="00AA1D8D"/>
    <w:pPr>
      <w:spacing w:after="120" w:line="480" w:lineRule="auto"/>
    </w:pPr>
    <w:rPr>
      <w:color w:val="000000"/>
    </w:rPr>
  </w:style>
  <w:style w:customStyle="1" w:styleId="BodyText2Char" w:type="character">
    <w:name w:val="Body Text 2 Char"/>
    <w:basedOn w:val="DefaultParagraphFont"/>
    <w:link w:val="BodyText2"/>
    <w:uiPriority w:val="99"/>
    <w:rsid w:val="00AA1D8D"/>
    <w:rPr>
      <w:color w:val="000000"/>
    </w:rPr>
  </w:style>
  <w:style w:styleId="BodyText3" w:type="paragraph">
    <w:name w:val="Body Text 3"/>
    <w:basedOn w:val="Normal"/>
    <w:link w:val="BodyText3Char"/>
    <w:uiPriority w:val="99"/>
    <w:unhideWhenUsed/>
    <w:rsid w:val="00AA1D8D"/>
    <w:pPr>
      <w:spacing w:after="120"/>
    </w:pPr>
    <w:rPr>
      <w:color w:val="000000"/>
      <w:sz w:val="16"/>
      <w:szCs w:val="16"/>
    </w:rPr>
  </w:style>
  <w:style w:customStyle="1" w:styleId="BodyText3Char" w:type="character">
    <w:name w:val="Body Text 3 Char"/>
    <w:basedOn w:val="DefaultParagraphFont"/>
    <w:link w:val="BodyText3"/>
    <w:uiPriority w:val="99"/>
    <w:rsid w:val="00AA1D8D"/>
    <w:rPr>
      <w:color w:val="000000"/>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spacing w:after="120"/>
      <w:ind w:left="360"/>
      <w:contextualSpacing/>
    </w:pPr>
    <w:rPr>
      <w:color w:val="000000"/>
    </w:rPr>
  </w:style>
  <w:style w:styleId="ListContinue2" w:type="paragraph">
    <w:name w:val="List Continue 2"/>
    <w:basedOn w:val="Normal"/>
    <w:uiPriority w:val="99"/>
    <w:unhideWhenUsed/>
    <w:rsid w:val="0029639D"/>
    <w:pPr>
      <w:spacing w:after="120"/>
      <w:ind w:left="720"/>
      <w:contextualSpacing/>
    </w:pPr>
    <w:rPr>
      <w:color w:val="000000"/>
    </w:rPr>
  </w:style>
  <w:style w:styleId="ListContinue3" w:type="paragraph">
    <w:name w:val="List Continue 3"/>
    <w:basedOn w:val="Normal"/>
    <w:uiPriority w:val="99"/>
    <w:unhideWhenUsed/>
    <w:rsid w:val="0029639D"/>
    <w:pPr>
      <w:spacing w:after="120"/>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color w:val="000000"/>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color w:val="000000"/>
    </w:rPr>
  </w:style>
  <w:style w:styleId="Emphasis" w:type="character">
    <w:name w:val="Emphasis"/>
    <w:basedOn w:val="DefaultParagraphFont"/>
    <w:uiPriority w:val="20"/>
    <w:qFormat/>
    <w:rsid w:val="00FC693F"/>
    <w:rPr>
      <w:i/>
      <w:iCs/>
      <w:color w:val="000000"/>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color w:val="000000"/>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rPr>
      <w:color w:val="00000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2026-04-27T19:29:15Z</dcterms:created>
  <dcterms:modified xsi:type="dcterms:W3CDTF">2026-04-27T19:29:15Z</dcterms:modified>
</cp:coreProperties>
</file>

<file path=docProps/custom.xml><?xml version="1.0" encoding="utf-8"?>
<Properties xmlns="http://schemas.openxmlformats.org/officeDocument/2006/custom-properties" xmlns:vt="http://schemas.openxmlformats.org/officeDocument/2006/docPropsVTypes"/>
</file>